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0636C" w14:textId="6A07C803" w:rsidR="00490D02" w:rsidRDefault="0070352A">
      <w:pPr>
        <w:rPr>
          <w:sz w:val="48"/>
          <w:szCs w:val="48"/>
        </w:rPr>
      </w:pPr>
      <w:r>
        <w:rPr>
          <w:rFonts w:hint="eastAsia"/>
          <w:sz w:val="48"/>
          <w:szCs w:val="48"/>
        </w:rPr>
        <w:t xml:space="preserve">　　　　　　　</w:t>
      </w:r>
      <w:r>
        <w:rPr>
          <w:rFonts w:hint="eastAsia"/>
          <w:noProof/>
        </w:rPr>
        <w:t xml:space="preserve">　　　　　　　</w:t>
      </w:r>
      <w:r w:rsidR="00AE6AD4">
        <w:rPr>
          <w:rFonts w:hint="eastAsia"/>
          <w:noProof/>
        </w:rPr>
        <w:t xml:space="preserve">　　　</w:t>
      </w:r>
      <w:r>
        <w:rPr>
          <w:rFonts w:hint="eastAsia"/>
          <w:noProof/>
        </w:rPr>
        <w:t xml:space="preserve">　　　　　　　　</w:t>
      </w:r>
      <w:r w:rsidRPr="00296681">
        <w:rPr>
          <w:noProof/>
        </w:rPr>
        <w:drawing>
          <wp:inline distT="0" distB="0" distL="0" distR="0" wp14:anchorId="2F385DC3" wp14:editId="2071CE92">
            <wp:extent cx="616226" cy="593521"/>
            <wp:effectExtent l="0" t="0" r="0" b="0"/>
            <wp:docPr id="3" name="図 3" descr="C:\Users\user\Documents\SGECロゴマーク\SGEC_20160803-NOあり\SGEC_N0あり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GECロゴマーク\SGEC_20160803-NOあり\SGEC_N0ありcolo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823" cy="713527"/>
                    </a:xfrm>
                    <a:prstGeom prst="rect">
                      <a:avLst/>
                    </a:prstGeom>
                    <a:noFill/>
                    <a:ln>
                      <a:noFill/>
                    </a:ln>
                  </pic:spPr>
                </pic:pic>
              </a:graphicData>
            </a:graphic>
          </wp:inline>
        </w:drawing>
      </w:r>
    </w:p>
    <w:p w14:paraId="1F1CB689" w14:textId="442A8F87" w:rsidR="00C250F6" w:rsidRPr="00C250F6" w:rsidRDefault="00C250F6" w:rsidP="00C250F6">
      <w:pPr>
        <w:rPr>
          <w:sz w:val="52"/>
          <w:szCs w:val="52"/>
        </w:rPr>
      </w:pPr>
      <w:r w:rsidRPr="00C250F6">
        <w:rPr>
          <w:rFonts w:hint="eastAsia"/>
          <w:sz w:val="52"/>
          <w:szCs w:val="52"/>
        </w:rPr>
        <w:t>資料：</w:t>
      </w:r>
    </w:p>
    <w:p w14:paraId="2FD0FE11" w14:textId="77777777" w:rsidR="00C250F6" w:rsidRDefault="00C250F6" w:rsidP="00C250F6">
      <w:pPr>
        <w:rPr>
          <w:sz w:val="36"/>
          <w:szCs w:val="36"/>
        </w:rPr>
      </w:pPr>
    </w:p>
    <w:p w14:paraId="38320066" w14:textId="7FAFABB6" w:rsidR="00C250F6" w:rsidRPr="009629ED" w:rsidRDefault="00C250F6" w:rsidP="00C250F6">
      <w:pPr>
        <w:rPr>
          <w:rFonts w:ascii="ＭＳ 明朝" w:eastAsia="ＭＳ 明朝" w:hAnsi="ＭＳ 明朝"/>
          <w:b/>
          <w:sz w:val="52"/>
          <w:szCs w:val="52"/>
        </w:rPr>
      </w:pPr>
      <w:r>
        <w:rPr>
          <w:rFonts w:ascii="ＭＳ 明朝" w:eastAsia="ＭＳ 明朝" w:hAnsi="ＭＳ 明朝" w:hint="eastAsia"/>
          <w:b/>
          <w:sz w:val="52"/>
          <w:szCs w:val="52"/>
        </w:rPr>
        <w:t>2</w:t>
      </w:r>
      <w:r>
        <w:rPr>
          <w:rFonts w:ascii="ＭＳ 明朝" w:eastAsia="ＭＳ 明朝" w:hAnsi="ＭＳ 明朝"/>
          <w:b/>
          <w:sz w:val="52"/>
          <w:szCs w:val="52"/>
        </w:rPr>
        <w:t>020</w:t>
      </w:r>
      <w:r>
        <w:rPr>
          <w:rFonts w:ascii="ＭＳ 明朝" w:eastAsia="ＭＳ 明朝" w:hAnsi="ＭＳ 明朝" w:hint="eastAsia"/>
          <w:b/>
          <w:sz w:val="52"/>
          <w:szCs w:val="52"/>
        </w:rPr>
        <w:t>年度</w:t>
      </w:r>
      <w:r w:rsidRPr="009629ED">
        <w:rPr>
          <w:rFonts w:ascii="ＭＳ 明朝" w:eastAsia="ＭＳ 明朝" w:hAnsi="ＭＳ 明朝" w:hint="eastAsia"/>
          <w:b/>
          <w:sz w:val="52"/>
          <w:szCs w:val="52"/>
        </w:rPr>
        <w:t>第2回評議委員会・理事会</w:t>
      </w:r>
      <w:r>
        <w:rPr>
          <w:rFonts w:ascii="ＭＳ 明朝" w:eastAsia="ＭＳ 明朝" w:hAnsi="ＭＳ 明朝" w:hint="eastAsia"/>
          <w:b/>
          <w:sz w:val="52"/>
          <w:szCs w:val="52"/>
        </w:rPr>
        <w:t>(3月30日)議案２</w:t>
      </w:r>
    </w:p>
    <w:p w14:paraId="6B713ABF" w14:textId="428A08F0" w:rsidR="0070352A" w:rsidRDefault="0070352A">
      <w:pPr>
        <w:rPr>
          <w:sz w:val="48"/>
          <w:szCs w:val="48"/>
        </w:rPr>
      </w:pPr>
    </w:p>
    <w:p w14:paraId="0F4699B1" w14:textId="24FC6360" w:rsidR="0070352A" w:rsidRPr="0070352A" w:rsidRDefault="0070352A" w:rsidP="0070352A">
      <w:pPr>
        <w:rPr>
          <w:rFonts w:ascii="ＭＳ 明朝" w:eastAsia="ＭＳ 明朝" w:hAnsi="ＭＳ 明朝"/>
          <w:b/>
          <w:sz w:val="48"/>
          <w:szCs w:val="48"/>
        </w:rPr>
      </w:pPr>
      <w:r w:rsidRPr="0070352A">
        <w:rPr>
          <w:rFonts w:ascii="ＭＳ 明朝" w:eastAsia="ＭＳ 明朝" w:hAnsi="ＭＳ 明朝" w:hint="eastAsia"/>
          <w:b/>
          <w:sz w:val="48"/>
          <w:szCs w:val="48"/>
        </w:rPr>
        <w:t>一般社団法人</w:t>
      </w:r>
      <w:r w:rsidR="00C250F6">
        <w:rPr>
          <w:rFonts w:ascii="ＭＳ 明朝" w:eastAsia="ＭＳ 明朝" w:hAnsi="ＭＳ 明朝" w:hint="eastAsia"/>
          <w:b/>
          <w:sz w:val="48"/>
          <w:szCs w:val="48"/>
        </w:rPr>
        <w:t xml:space="preserve"> </w:t>
      </w:r>
      <w:r w:rsidRPr="0070352A">
        <w:rPr>
          <w:rFonts w:ascii="ＭＳ 明朝" w:eastAsia="ＭＳ 明朝" w:hAnsi="ＭＳ 明朝" w:hint="eastAsia"/>
          <w:b/>
          <w:sz w:val="48"/>
          <w:szCs w:val="48"/>
        </w:rPr>
        <w:t>緑の循環認証会議（</w:t>
      </w:r>
      <w:r w:rsidRPr="0070352A">
        <w:rPr>
          <w:rFonts w:ascii="ＭＳ 明朝" w:eastAsia="ＭＳ 明朝" w:hAnsi="ＭＳ 明朝"/>
          <w:b/>
          <w:sz w:val="48"/>
          <w:szCs w:val="48"/>
        </w:rPr>
        <w:t>SGEC）</w:t>
      </w:r>
    </w:p>
    <w:p w14:paraId="2282CBA2" w14:textId="1CD45B0B" w:rsidR="0070352A" w:rsidRDefault="0070352A" w:rsidP="0070352A">
      <w:pPr>
        <w:ind w:firstLineChars="300" w:firstLine="1423"/>
        <w:rPr>
          <w:rFonts w:ascii="ＭＳ 明朝" w:eastAsia="ＭＳ 明朝" w:hAnsi="ＭＳ 明朝"/>
          <w:b/>
          <w:sz w:val="48"/>
          <w:szCs w:val="48"/>
        </w:rPr>
      </w:pPr>
      <w:r w:rsidRPr="0070352A">
        <w:rPr>
          <w:rFonts w:ascii="ＭＳ 明朝" w:eastAsia="ＭＳ 明朝" w:hAnsi="ＭＳ 明朝"/>
          <w:b/>
          <w:sz w:val="48"/>
          <w:szCs w:val="48"/>
        </w:rPr>
        <w:t>SGEC文書の改正</w:t>
      </w:r>
      <w:r w:rsidR="00AE6AD4">
        <w:rPr>
          <w:rFonts w:ascii="ＭＳ 明朝" w:eastAsia="ＭＳ 明朝" w:hAnsi="ＭＳ 明朝" w:hint="eastAsia"/>
          <w:b/>
          <w:sz w:val="48"/>
          <w:szCs w:val="48"/>
        </w:rPr>
        <w:t>（</w:t>
      </w:r>
      <w:r w:rsidRPr="0070352A">
        <w:rPr>
          <w:rFonts w:ascii="ＭＳ 明朝" w:eastAsia="ＭＳ 明朝" w:hAnsi="ＭＳ 明朝"/>
          <w:b/>
          <w:sz w:val="48"/>
          <w:szCs w:val="48"/>
        </w:rPr>
        <w:t>案</w:t>
      </w:r>
      <w:r w:rsidR="00AE6AD4">
        <w:rPr>
          <w:rFonts w:ascii="ＭＳ 明朝" w:eastAsia="ＭＳ 明朝" w:hAnsi="ＭＳ 明朝" w:hint="eastAsia"/>
          <w:b/>
          <w:sz w:val="48"/>
          <w:szCs w:val="48"/>
        </w:rPr>
        <w:t>）</w:t>
      </w:r>
    </w:p>
    <w:p w14:paraId="0DC9E02A" w14:textId="36FC2EB0" w:rsidR="0070352A" w:rsidRDefault="00C250F6" w:rsidP="00C250F6">
      <w:pPr>
        <w:ind w:firstLineChars="300" w:firstLine="942"/>
        <w:rPr>
          <w:sz w:val="48"/>
          <w:szCs w:val="48"/>
        </w:rPr>
      </w:pPr>
      <w:r>
        <w:rPr>
          <w:rFonts w:ascii="ＭＳ 明朝" w:eastAsia="ＭＳ 明朝" w:hAnsi="ＭＳ 明朝" w:hint="eastAsia"/>
          <w:b/>
          <w:sz w:val="32"/>
          <w:szCs w:val="32"/>
        </w:rPr>
        <w:t>（</w:t>
      </w:r>
      <w:r w:rsidRPr="00C250F6">
        <w:rPr>
          <w:rFonts w:ascii="ＭＳ 明朝" w:eastAsia="ＭＳ 明朝" w:hAnsi="ＭＳ 明朝" w:hint="eastAsia"/>
          <w:b/>
          <w:sz w:val="32"/>
          <w:szCs w:val="32"/>
        </w:rPr>
        <w:t>第２回規格</w:t>
      </w:r>
      <w:r>
        <w:rPr>
          <w:rFonts w:ascii="ＭＳ 明朝" w:eastAsia="ＭＳ 明朝" w:hAnsi="ＭＳ 明朝" w:hint="eastAsia"/>
          <w:b/>
          <w:sz w:val="32"/>
          <w:szCs w:val="32"/>
        </w:rPr>
        <w:t>管理</w:t>
      </w:r>
      <w:r w:rsidRPr="00C250F6">
        <w:rPr>
          <w:rFonts w:ascii="ＭＳ 明朝" w:eastAsia="ＭＳ 明朝" w:hAnsi="ＭＳ 明朝" w:hint="eastAsia"/>
          <w:b/>
          <w:sz w:val="32"/>
          <w:szCs w:val="32"/>
        </w:rPr>
        <w:t>委員会(3月2日)意見反映版）</w:t>
      </w:r>
      <w:r>
        <w:rPr>
          <w:rFonts w:ascii="ＭＳ 明朝" w:eastAsia="ＭＳ 明朝" w:hAnsi="ＭＳ 明朝" w:hint="eastAsia"/>
          <w:b/>
          <w:sz w:val="32"/>
          <w:szCs w:val="32"/>
        </w:rPr>
        <w:t xml:space="preserve">　　　</w:t>
      </w:r>
    </w:p>
    <w:p w14:paraId="16AFA66B" w14:textId="77777777" w:rsidR="00AE6AD4" w:rsidRPr="00AE6AD4" w:rsidRDefault="00AE6AD4" w:rsidP="00AE6AD4">
      <w:pPr>
        <w:rPr>
          <w:sz w:val="48"/>
          <w:szCs w:val="48"/>
        </w:rPr>
      </w:pPr>
    </w:p>
    <w:p w14:paraId="59D09DFB" w14:textId="4853A5EB" w:rsidR="0070352A" w:rsidRDefault="0070352A" w:rsidP="00C250F6">
      <w:pPr>
        <w:ind w:firstLineChars="300" w:firstLine="1418"/>
        <w:rPr>
          <w:rFonts w:ascii="ＭＳ 明朝" w:eastAsia="ＭＳ 明朝" w:hAnsi="ＭＳ 明朝"/>
          <w:b/>
          <w:sz w:val="48"/>
          <w:szCs w:val="48"/>
        </w:rPr>
      </w:pPr>
      <w:r w:rsidRPr="00D81982">
        <w:rPr>
          <w:rFonts w:hint="eastAsia"/>
          <w:sz w:val="48"/>
          <w:szCs w:val="48"/>
        </w:rPr>
        <w:t>202</w:t>
      </w:r>
      <w:r>
        <w:rPr>
          <w:rFonts w:hint="eastAsia"/>
          <w:sz w:val="48"/>
          <w:szCs w:val="48"/>
        </w:rPr>
        <w:t>1</w:t>
      </w:r>
      <w:r w:rsidR="00AE6AD4">
        <w:rPr>
          <w:rFonts w:hint="eastAsia"/>
          <w:sz w:val="48"/>
          <w:szCs w:val="48"/>
        </w:rPr>
        <w:t>年</w:t>
      </w:r>
      <w:r w:rsidR="00C250F6" w:rsidRPr="00C250F6">
        <w:rPr>
          <w:rFonts w:hint="eastAsia"/>
          <w:sz w:val="32"/>
          <w:szCs w:val="32"/>
        </w:rPr>
        <w:t>（令和３年）</w:t>
      </w:r>
      <w:r>
        <w:rPr>
          <w:rFonts w:hint="eastAsia"/>
          <w:sz w:val="48"/>
          <w:szCs w:val="48"/>
        </w:rPr>
        <w:t>3</w:t>
      </w:r>
      <w:r w:rsidR="00AE6AD4">
        <w:rPr>
          <w:rFonts w:hint="eastAsia"/>
          <w:sz w:val="48"/>
          <w:szCs w:val="48"/>
        </w:rPr>
        <w:t>月</w:t>
      </w:r>
      <w:r>
        <w:rPr>
          <w:rFonts w:hint="eastAsia"/>
          <w:sz w:val="48"/>
          <w:szCs w:val="48"/>
        </w:rPr>
        <w:t>30</w:t>
      </w:r>
      <w:r w:rsidR="00AE6AD4">
        <w:rPr>
          <w:rFonts w:hint="eastAsia"/>
          <w:sz w:val="48"/>
          <w:szCs w:val="48"/>
        </w:rPr>
        <w:t>日</w:t>
      </w:r>
    </w:p>
    <w:p w14:paraId="10B6F0BA" w14:textId="37BB025B" w:rsidR="00AE6AD4" w:rsidRDefault="00AE6AD4" w:rsidP="00AE6AD4">
      <w:pPr>
        <w:ind w:firstLineChars="200" w:firstLine="705"/>
        <w:rPr>
          <w:sz w:val="36"/>
          <w:szCs w:val="36"/>
        </w:rPr>
      </w:pPr>
    </w:p>
    <w:p w14:paraId="1C561D93" w14:textId="77777777" w:rsidR="00AE6AD4" w:rsidRPr="00AE6AD4" w:rsidRDefault="00AE6AD4" w:rsidP="00AE6AD4">
      <w:pPr>
        <w:ind w:firstLineChars="200" w:firstLine="705"/>
        <w:rPr>
          <w:sz w:val="36"/>
          <w:szCs w:val="36"/>
        </w:rPr>
      </w:pPr>
    </w:p>
    <w:p w14:paraId="560784CC" w14:textId="4485BA00" w:rsidR="0070352A" w:rsidRDefault="00AE6AD4" w:rsidP="00AE6AD4">
      <w:pPr>
        <w:ind w:firstLineChars="100" w:firstLine="434"/>
        <w:rPr>
          <w:sz w:val="48"/>
          <w:szCs w:val="48"/>
        </w:rPr>
      </w:pPr>
      <w:r w:rsidRPr="00AE6AD4">
        <w:rPr>
          <w:rFonts w:ascii="ＭＳ 明朝" w:eastAsia="ＭＳ 明朝" w:hAnsi="ＭＳ 明朝" w:hint="eastAsia"/>
          <w:b/>
          <w:sz w:val="44"/>
          <w:szCs w:val="44"/>
        </w:rPr>
        <w:t>緑の循環認証会議</w:t>
      </w:r>
      <w:r w:rsidRPr="00AE6AD4">
        <w:rPr>
          <w:rFonts w:ascii="ＭＳ 明朝" w:eastAsia="ＭＳ 明朝" w:hAnsi="ＭＳ 明朝" w:hint="eastAsia"/>
          <w:b/>
          <w:sz w:val="32"/>
          <w:szCs w:val="32"/>
        </w:rPr>
        <w:t>（</w:t>
      </w:r>
      <w:r w:rsidRPr="00AE6AD4">
        <w:rPr>
          <w:rFonts w:ascii="ＭＳ 明朝" w:eastAsia="ＭＳ 明朝" w:hAnsi="ＭＳ 明朝"/>
          <w:b/>
          <w:sz w:val="32"/>
          <w:szCs w:val="32"/>
        </w:rPr>
        <w:t xml:space="preserve">SGEC/PEFC </w:t>
      </w:r>
      <w:r w:rsidRPr="00AE6AD4">
        <w:rPr>
          <w:rFonts w:ascii="ＭＳ 明朝" w:eastAsia="ＭＳ 明朝" w:hAnsi="ＭＳ 明朝" w:hint="eastAsia"/>
          <w:b/>
          <w:sz w:val="32"/>
          <w:szCs w:val="32"/>
        </w:rPr>
        <w:t>ジャパン</w:t>
      </w:r>
      <w:r w:rsidRPr="00AE6AD4">
        <w:rPr>
          <w:rFonts w:ascii="ＭＳ 明朝" w:eastAsia="ＭＳ 明朝" w:hAnsi="ＭＳ 明朝"/>
          <w:b/>
          <w:sz w:val="32"/>
          <w:szCs w:val="32"/>
        </w:rPr>
        <w:t>）</w:t>
      </w:r>
      <w:r w:rsidR="0070352A" w:rsidRPr="00AE6AD4">
        <w:rPr>
          <w:rFonts w:hint="eastAsia"/>
          <w:sz w:val="48"/>
          <w:szCs w:val="48"/>
        </w:rPr>
        <w:t>事務局</w:t>
      </w:r>
    </w:p>
    <w:p w14:paraId="593D7188" w14:textId="77777777" w:rsidR="00C250F6" w:rsidRPr="00AE6AD4" w:rsidRDefault="00C250F6" w:rsidP="00AE6AD4">
      <w:pPr>
        <w:ind w:firstLineChars="100" w:firstLine="434"/>
        <w:rPr>
          <w:rFonts w:ascii="ＭＳ 明朝" w:eastAsia="ＭＳ 明朝" w:hAnsi="ＭＳ 明朝"/>
          <w:b/>
          <w:sz w:val="44"/>
          <w:szCs w:val="44"/>
        </w:rPr>
      </w:pPr>
    </w:p>
    <w:p w14:paraId="20C66F78" w14:textId="191D5BC5" w:rsidR="00F9282B" w:rsidRDefault="007A7EB3" w:rsidP="00AE6AD4">
      <w:pPr>
        <w:rPr>
          <w:szCs w:val="21"/>
        </w:rPr>
      </w:pPr>
      <w:r>
        <w:rPr>
          <w:rFonts w:hint="eastAsia"/>
          <w:szCs w:val="21"/>
        </w:rPr>
        <w:lastRenderedPageBreak/>
        <w:t>編集</w:t>
      </w:r>
      <w:r w:rsidR="00F9282B">
        <w:rPr>
          <w:rFonts w:hint="eastAsia"/>
          <w:szCs w:val="21"/>
        </w:rPr>
        <w:t>注</w:t>
      </w:r>
      <w:r w:rsidR="00F97B53">
        <w:rPr>
          <w:rFonts w:hint="eastAsia"/>
          <w:szCs w:val="21"/>
        </w:rPr>
        <w:t>（案外）</w:t>
      </w:r>
      <w:r w:rsidR="00F9282B">
        <w:rPr>
          <w:rFonts w:hint="eastAsia"/>
          <w:szCs w:val="21"/>
        </w:rPr>
        <w:t>：</w:t>
      </w:r>
    </w:p>
    <w:p w14:paraId="5707E296" w14:textId="77777777" w:rsidR="00F9282B" w:rsidRDefault="00F9282B" w:rsidP="00AE6AD4">
      <w:pPr>
        <w:rPr>
          <w:szCs w:val="21"/>
        </w:rPr>
      </w:pPr>
    </w:p>
    <w:p w14:paraId="62A94C92" w14:textId="41F2F5A4" w:rsidR="00AE6AD4" w:rsidRDefault="00AE6AD4" w:rsidP="00AE6AD4">
      <w:pPr>
        <w:rPr>
          <w:szCs w:val="21"/>
        </w:rPr>
      </w:pPr>
      <w:r w:rsidRPr="00AE6AD4">
        <w:rPr>
          <w:rFonts w:hint="eastAsia"/>
          <w:szCs w:val="21"/>
        </w:rPr>
        <w:t>本資料は、2021年（令和３年）3月30日</w:t>
      </w:r>
      <w:r w:rsidR="00F9282B">
        <w:rPr>
          <w:rFonts w:hint="eastAsia"/>
          <w:szCs w:val="21"/>
        </w:rPr>
        <w:t xml:space="preserve">　2</w:t>
      </w:r>
      <w:r w:rsidR="00F9282B">
        <w:rPr>
          <w:szCs w:val="21"/>
        </w:rPr>
        <w:t>020</w:t>
      </w:r>
      <w:r w:rsidR="00F9282B">
        <w:rPr>
          <w:rFonts w:hint="eastAsia"/>
          <w:szCs w:val="21"/>
        </w:rPr>
        <w:t>年度第2回</w:t>
      </w:r>
      <w:r w:rsidRPr="00AE6AD4">
        <w:rPr>
          <w:rFonts w:hint="eastAsia"/>
          <w:szCs w:val="21"/>
        </w:rPr>
        <w:t>評議委員会</w:t>
      </w:r>
      <w:r w:rsidR="00F9282B">
        <w:rPr>
          <w:rFonts w:hint="eastAsia"/>
          <w:szCs w:val="21"/>
        </w:rPr>
        <w:t>における審議、理事会</w:t>
      </w:r>
      <w:r w:rsidRPr="00AE6AD4">
        <w:rPr>
          <w:rFonts w:hint="eastAsia"/>
          <w:szCs w:val="21"/>
        </w:rPr>
        <w:t>決議用原稿</w:t>
      </w:r>
      <w:r>
        <w:rPr>
          <w:rFonts w:hint="eastAsia"/>
          <w:szCs w:val="21"/>
        </w:rPr>
        <w:t>として</w:t>
      </w:r>
      <w:r w:rsidR="00F9282B">
        <w:rPr>
          <w:rFonts w:hint="eastAsia"/>
          <w:szCs w:val="21"/>
        </w:rPr>
        <w:t>取りまとめた、ＳGEC事務局説明用原稿である。</w:t>
      </w:r>
    </w:p>
    <w:p w14:paraId="6733AF13" w14:textId="44D05ED8" w:rsidR="00F9282B" w:rsidRDefault="00F9282B" w:rsidP="00AE6AD4">
      <w:pPr>
        <w:rPr>
          <w:szCs w:val="21"/>
        </w:rPr>
      </w:pPr>
    </w:p>
    <w:p w14:paraId="08D35060" w14:textId="77777777" w:rsidR="00F9282B" w:rsidRPr="00AE6AD4" w:rsidRDefault="00F9282B" w:rsidP="00AE6AD4">
      <w:pPr>
        <w:rPr>
          <w:szCs w:val="21"/>
        </w:rPr>
      </w:pPr>
    </w:p>
    <w:p w14:paraId="4730439C" w14:textId="2B8C5704" w:rsidR="00AE6AD4" w:rsidRDefault="00F9282B">
      <w:pPr>
        <w:rPr>
          <w:szCs w:val="21"/>
        </w:rPr>
      </w:pPr>
      <w:r>
        <w:rPr>
          <w:rFonts w:hint="eastAsia"/>
          <w:szCs w:val="21"/>
        </w:rPr>
        <w:t>本説明用原稿は、</w:t>
      </w:r>
      <w:r w:rsidRPr="00AE6AD4">
        <w:rPr>
          <w:rFonts w:hint="eastAsia"/>
          <w:szCs w:val="21"/>
        </w:rPr>
        <w:t>202</w:t>
      </w:r>
      <w:r>
        <w:rPr>
          <w:rFonts w:hint="eastAsia"/>
          <w:szCs w:val="21"/>
        </w:rPr>
        <w:t>０</w:t>
      </w:r>
      <w:r w:rsidRPr="00AE6AD4">
        <w:rPr>
          <w:rFonts w:hint="eastAsia"/>
          <w:szCs w:val="21"/>
        </w:rPr>
        <w:t>年</w:t>
      </w:r>
      <w:r>
        <w:rPr>
          <w:rFonts w:hint="eastAsia"/>
          <w:szCs w:val="21"/>
        </w:rPr>
        <w:t>１０</w:t>
      </w:r>
      <w:r w:rsidRPr="00AE6AD4">
        <w:rPr>
          <w:rFonts w:hint="eastAsia"/>
          <w:szCs w:val="21"/>
        </w:rPr>
        <w:t>月</w:t>
      </w:r>
      <w:r>
        <w:rPr>
          <w:rFonts w:hint="eastAsia"/>
          <w:szCs w:val="21"/>
        </w:rPr>
        <w:t>のSGEC規格管理委員会によるパブコメ（照会用）用原稿、</w:t>
      </w:r>
    </w:p>
    <w:p w14:paraId="1C607135" w14:textId="31C07665" w:rsidR="00F9282B" w:rsidRDefault="00F9282B">
      <w:pPr>
        <w:rPr>
          <w:szCs w:val="21"/>
        </w:rPr>
      </w:pPr>
      <w:r>
        <w:rPr>
          <w:rFonts w:hint="eastAsia"/>
          <w:szCs w:val="21"/>
        </w:rPr>
        <w:t>2</w:t>
      </w:r>
      <w:r>
        <w:rPr>
          <w:szCs w:val="21"/>
        </w:rPr>
        <w:t>020</w:t>
      </w:r>
      <w:r>
        <w:rPr>
          <w:rFonts w:hint="eastAsia"/>
          <w:szCs w:val="21"/>
        </w:rPr>
        <w:t>年1</w:t>
      </w:r>
      <w:r>
        <w:rPr>
          <w:szCs w:val="21"/>
        </w:rPr>
        <w:t>1-12</w:t>
      </w:r>
      <w:r>
        <w:rPr>
          <w:rFonts w:hint="eastAsia"/>
          <w:szCs w:val="21"/>
        </w:rPr>
        <w:t>月のパブコメ期間(60日間)を含むパブコメ（照会用）原稿に対する意見、</w:t>
      </w:r>
    </w:p>
    <w:p w14:paraId="6BF056CE" w14:textId="3068F637" w:rsidR="00F9282B" w:rsidRDefault="00F9282B">
      <w:pPr>
        <w:rPr>
          <w:szCs w:val="21"/>
        </w:rPr>
      </w:pPr>
      <w:r>
        <w:rPr>
          <w:rFonts w:hint="eastAsia"/>
          <w:szCs w:val="21"/>
        </w:rPr>
        <w:t>2</w:t>
      </w:r>
      <w:r>
        <w:rPr>
          <w:szCs w:val="21"/>
        </w:rPr>
        <w:t>021</w:t>
      </w:r>
      <w:r>
        <w:rPr>
          <w:rFonts w:hint="eastAsia"/>
          <w:szCs w:val="21"/>
        </w:rPr>
        <w:t>年3月2日のS</w:t>
      </w:r>
      <w:r>
        <w:rPr>
          <w:szCs w:val="21"/>
        </w:rPr>
        <w:t>GEC</w:t>
      </w:r>
      <w:r>
        <w:rPr>
          <w:rFonts w:hint="eastAsia"/>
          <w:szCs w:val="21"/>
        </w:rPr>
        <w:t>規格管理委員会における、パブコメ意見等を踏まえた修正案の</w:t>
      </w:r>
    </w:p>
    <w:p w14:paraId="45BA69E8" w14:textId="648C7E97" w:rsidR="00F9282B" w:rsidRDefault="00F9282B">
      <w:pPr>
        <w:rPr>
          <w:szCs w:val="21"/>
        </w:rPr>
      </w:pPr>
      <w:r>
        <w:rPr>
          <w:rFonts w:hint="eastAsia"/>
          <w:szCs w:val="21"/>
        </w:rPr>
        <w:t>審議結果を反映している。</w:t>
      </w:r>
    </w:p>
    <w:p w14:paraId="7CE15F7D" w14:textId="6D19292E" w:rsidR="00F9282B" w:rsidRDefault="00F9282B">
      <w:pPr>
        <w:rPr>
          <w:szCs w:val="21"/>
        </w:rPr>
      </w:pPr>
    </w:p>
    <w:p w14:paraId="1D3511C2" w14:textId="77777777" w:rsidR="009A35EC" w:rsidRDefault="009A35EC">
      <w:pPr>
        <w:rPr>
          <w:szCs w:val="21"/>
        </w:rPr>
      </w:pPr>
      <w:r>
        <w:rPr>
          <w:rFonts w:hint="eastAsia"/>
          <w:szCs w:val="21"/>
        </w:rPr>
        <w:t>本資料の決定版は、評議委員会審議、</w:t>
      </w:r>
      <w:r w:rsidR="00F9282B">
        <w:rPr>
          <w:rFonts w:hint="eastAsia"/>
          <w:szCs w:val="21"/>
        </w:rPr>
        <w:t>理事会決議後、</w:t>
      </w:r>
      <w:r>
        <w:rPr>
          <w:rFonts w:hint="eastAsia"/>
          <w:szCs w:val="21"/>
        </w:rPr>
        <w:t>内容にかかる修正、及び、事務的な</w:t>
      </w:r>
      <w:r w:rsidR="00F9282B">
        <w:rPr>
          <w:rFonts w:hint="eastAsia"/>
          <w:szCs w:val="21"/>
        </w:rPr>
        <w:t xml:space="preserve">修正（ 理事会 </w:t>
      </w:r>
      <w:r w:rsidR="00F9282B">
        <w:rPr>
          <w:szCs w:val="21"/>
        </w:rPr>
        <w:t xml:space="preserve">202X, </w:t>
      </w:r>
      <w:r w:rsidR="00F9282B">
        <w:rPr>
          <w:rFonts w:hint="eastAsia"/>
          <w:szCs w:val="21"/>
        </w:rPr>
        <w:t>2</w:t>
      </w:r>
      <w:r w:rsidR="00F9282B">
        <w:rPr>
          <w:szCs w:val="21"/>
        </w:rPr>
        <w:t>02X.XX.XX）</w:t>
      </w:r>
      <w:r w:rsidR="00F9282B">
        <w:rPr>
          <w:rFonts w:hint="eastAsia"/>
          <w:szCs w:val="21"/>
        </w:rPr>
        <w:t xml:space="preserve"> </w:t>
      </w:r>
      <w:r>
        <w:rPr>
          <w:rFonts w:hint="eastAsia"/>
          <w:szCs w:val="21"/>
        </w:rPr>
        <w:t>等）を施し、SGEC　Ｗeb サイトに公示する。</w:t>
      </w:r>
    </w:p>
    <w:p w14:paraId="73CF6209" w14:textId="4D7C7BFE" w:rsidR="009A35EC" w:rsidRDefault="009A35EC">
      <w:pPr>
        <w:rPr>
          <w:szCs w:val="21"/>
        </w:rPr>
      </w:pPr>
      <w:r>
        <w:rPr>
          <w:rFonts w:hint="eastAsia"/>
          <w:szCs w:val="21"/>
        </w:rPr>
        <w:t>また、理事会決定後には、PEFCに対し、本SGEC規格（理事会の改正決定版）の英語版を送付し、相互承認を求めるとともに、相互承認審査修了・ＰEFC業務の受委託契約継続に必要な仮承認申請を実施する予定である。</w:t>
      </w:r>
    </w:p>
    <w:p w14:paraId="3BAD9CEF" w14:textId="0E6A589D" w:rsidR="00CC474E" w:rsidRDefault="00CC474E">
      <w:pPr>
        <w:rPr>
          <w:szCs w:val="21"/>
        </w:rPr>
      </w:pPr>
    </w:p>
    <w:p w14:paraId="20D64612" w14:textId="574ADB82" w:rsidR="00CC474E" w:rsidRDefault="00CC474E">
      <w:pPr>
        <w:rPr>
          <w:szCs w:val="21"/>
        </w:rPr>
      </w:pPr>
    </w:p>
    <w:p w14:paraId="6DD3E231" w14:textId="74995514" w:rsidR="00CC474E" w:rsidRDefault="00CC474E">
      <w:pPr>
        <w:rPr>
          <w:szCs w:val="21"/>
        </w:rPr>
      </w:pPr>
    </w:p>
    <w:p w14:paraId="3961D408" w14:textId="791002CE" w:rsidR="00CC474E" w:rsidRDefault="00CC474E">
      <w:pPr>
        <w:rPr>
          <w:szCs w:val="21"/>
        </w:rPr>
      </w:pPr>
    </w:p>
    <w:p w14:paraId="7648991C" w14:textId="5A26C62D" w:rsidR="00CC474E" w:rsidRDefault="00CC474E">
      <w:pPr>
        <w:rPr>
          <w:szCs w:val="21"/>
        </w:rPr>
      </w:pPr>
    </w:p>
    <w:p w14:paraId="1C8D81B2" w14:textId="7BB538DE" w:rsidR="00CC474E" w:rsidRDefault="00CC474E">
      <w:pPr>
        <w:rPr>
          <w:szCs w:val="21"/>
        </w:rPr>
      </w:pPr>
    </w:p>
    <w:p w14:paraId="7253871E" w14:textId="09738E73" w:rsidR="00CC474E" w:rsidRDefault="00CC474E">
      <w:pPr>
        <w:rPr>
          <w:szCs w:val="21"/>
        </w:rPr>
      </w:pPr>
    </w:p>
    <w:p w14:paraId="312C91B1" w14:textId="15DE0AD2" w:rsidR="00CC474E" w:rsidRDefault="00CC474E">
      <w:pPr>
        <w:rPr>
          <w:szCs w:val="21"/>
        </w:rPr>
      </w:pPr>
    </w:p>
    <w:p w14:paraId="0251D3C3" w14:textId="18359F88" w:rsidR="00CC474E" w:rsidRDefault="00CC474E">
      <w:pPr>
        <w:rPr>
          <w:szCs w:val="21"/>
        </w:rPr>
      </w:pPr>
    </w:p>
    <w:p w14:paraId="5C35E705" w14:textId="1AEC87A8" w:rsidR="00CC474E" w:rsidRDefault="00CC474E">
      <w:pPr>
        <w:rPr>
          <w:szCs w:val="21"/>
        </w:rPr>
      </w:pPr>
    </w:p>
    <w:p w14:paraId="7F1CED87" w14:textId="13D14869" w:rsidR="00CC474E" w:rsidRDefault="00CC474E">
      <w:pPr>
        <w:rPr>
          <w:szCs w:val="21"/>
        </w:rPr>
      </w:pPr>
    </w:p>
    <w:p w14:paraId="5ED39B11" w14:textId="76F0BA7B" w:rsidR="00CC474E" w:rsidRDefault="00CC474E">
      <w:pPr>
        <w:rPr>
          <w:szCs w:val="21"/>
        </w:rPr>
      </w:pPr>
    </w:p>
    <w:p w14:paraId="0C2F02B0" w14:textId="0286D31D" w:rsidR="00CC474E" w:rsidRDefault="00CC474E">
      <w:pPr>
        <w:rPr>
          <w:szCs w:val="21"/>
        </w:rPr>
      </w:pPr>
    </w:p>
    <w:p w14:paraId="095DA35B" w14:textId="685086CA" w:rsidR="00CC474E" w:rsidRDefault="00CC474E">
      <w:pPr>
        <w:rPr>
          <w:szCs w:val="21"/>
        </w:rPr>
      </w:pPr>
    </w:p>
    <w:p w14:paraId="744FF512" w14:textId="3A79B491" w:rsidR="00CC474E" w:rsidRDefault="00CC474E">
      <w:pPr>
        <w:rPr>
          <w:szCs w:val="21"/>
        </w:rPr>
      </w:pPr>
    </w:p>
    <w:p w14:paraId="6A10F06C" w14:textId="26E43F98" w:rsidR="00CC474E" w:rsidRDefault="00CC474E">
      <w:pPr>
        <w:rPr>
          <w:szCs w:val="21"/>
        </w:rPr>
      </w:pPr>
    </w:p>
    <w:p w14:paraId="1D687453" w14:textId="4B436047" w:rsidR="00CC474E" w:rsidRDefault="00CC474E">
      <w:pPr>
        <w:rPr>
          <w:szCs w:val="21"/>
        </w:rPr>
      </w:pPr>
    </w:p>
    <w:p w14:paraId="72D1729C" w14:textId="6826BD4F" w:rsidR="00CC474E" w:rsidRDefault="00CC474E">
      <w:pPr>
        <w:rPr>
          <w:szCs w:val="21"/>
        </w:rPr>
      </w:pPr>
    </w:p>
    <w:p w14:paraId="31397C9B" w14:textId="056E1849" w:rsidR="00CC474E" w:rsidRDefault="00CC474E">
      <w:pPr>
        <w:rPr>
          <w:szCs w:val="21"/>
        </w:rPr>
      </w:pPr>
    </w:p>
    <w:p w14:paraId="78928262" w14:textId="77777777" w:rsidR="00F9282B" w:rsidRPr="00AE6AD4" w:rsidRDefault="00F9282B"/>
    <w:p w14:paraId="2BF88DAD" w14:textId="77777777" w:rsidR="001902DA" w:rsidRDefault="001902DA" w:rsidP="001902DA">
      <w:pPr>
        <w:rPr>
          <w:rFonts w:ascii="ＭＳ Ｐ明朝" w:eastAsia="ＭＳ Ｐ明朝" w:hAnsi="ＭＳ Ｐ明朝"/>
          <w:b/>
          <w:bCs/>
          <w:sz w:val="28"/>
          <w:szCs w:val="28"/>
        </w:rPr>
      </w:pPr>
      <w:r w:rsidRPr="0042448F">
        <w:rPr>
          <w:rFonts w:ascii="ＭＳ Ｐ明朝" w:eastAsia="ＭＳ Ｐ明朝" w:hAnsi="ＭＳ Ｐ明朝"/>
          <w:b/>
          <w:bCs/>
          <w:sz w:val="28"/>
          <w:szCs w:val="28"/>
        </w:rPr>
        <w:lastRenderedPageBreak/>
        <w:t>SGEC規格改正</w:t>
      </w:r>
      <w:r w:rsidRPr="0042448F">
        <w:rPr>
          <w:rFonts w:ascii="ＭＳ Ｐ明朝" w:eastAsia="ＭＳ Ｐ明朝" w:hAnsi="ＭＳ Ｐ明朝" w:hint="eastAsia"/>
          <w:b/>
          <w:bCs/>
          <w:sz w:val="28"/>
          <w:szCs w:val="28"/>
        </w:rPr>
        <w:t>(</w:t>
      </w:r>
      <w:r w:rsidRPr="0042448F">
        <w:rPr>
          <w:rFonts w:ascii="ＭＳ Ｐ明朝" w:eastAsia="ＭＳ Ｐ明朝" w:hAnsi="ＭＳ Ｐ明朝"/>
          <w:b/>
          <w:bCs/>
          <w:sz w:val="28"/>
          <w:szCs w:val="28"/>
        </w:rPr>
        <w:t>案</w:t>
      </w:r>
      <w:r w:rsidRPr="0042448F">
        <w:rPr>
          <w:rFonts w:ascii="ＭＳ Ｐ明朝" w:eastAsia="ＭＳ Ｐ明朝" w:hAnsi="ＭＳ Ｐ明朝" w:hint="eastAsia"/>
          <w:b/>
          <w:bCs/>
          <w:sz w:val="28"/>
          <w:szCs w:val="28"/>
        </w:rPr>
        <w:t>)</w:t>
      </w:r>
      <w:r w:rsidRPr="0042448F">
        <w:rPr>
          <w:rFonts w:ascii="ＭＳ Ｐ明朝" w:eastAsia="ＭＳ Ｐ明朝" w:hAnsi="ＭＳ Ｐ明朝"/>
          <w:b/>
          <w:bCs/>
          <w:sz w:val="28"/>
          <w:szCs w:val="28"/>
        </w:rPr>
        <w:t>文書</w:t>
      </w:r>
      <w:r w:rsidRPr="0042448F">
        <w:rPr>
          <w:rFonts w:ascii="ＭＳ Ｐ明朝" w:eastAsia="ＭＳ Ｐ明朝" w:hAnsi="ＭＳ Ｐ明朝" w:hint="eastAsia"/>
          <w:b/>
          <w:bCs/>
          <w:sz w:val="28"/>
          <w:szCs w:val="28"/>
        </w:rPr>
        <w:t>一覧</w:t>
      </w:r>
    </w:p>
    <w:p w14:paraId="70ECAB1C" w14:textId="0F85B92D" w:rsidR="001902DA" w:rsidRPr="00E20737" w:rsidRDefault="001902DA" w:rsidP="001902DA">
      <w:pPr>
        <w:rPr>
          <w:rFonts w:ascii="ＭＳ Ｐ明朝" w:eastAsia="ＭＳ Ｐ明朝" w:hAnsi="ＭＳ Ｐ明朝"/>
          <w:b/>
          <w:bCs/>
          <w:sz w:val="24"/>
          <w:szCs w:val="24"/>
        </w:rPr>
      </w:pPr>
    </w:p>
    <w:p w14:paraId="426D4516" w14:textId="42793E52" w:rsidR="001902DA" w:rsidRDefault="001902DA" w:rsidP="001902DA">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SGEC一般</w:t>
      </w:r>
      <w:r w:rsidRPr="00E05CBF">
        <w:rPr>
          <w:rFonts w:ascii="ＭＳ Ｐ明朝" w:eastAsia="ＭＳ Ｐ明朝" w:hAnsi="ＭＳ Ｐ明朝" w:hint="eastAsia"/>
          <w:sz w:val="22"/>
        </w:rPr>
        <w:t>社団法人</w:t>
      </w:r>
      <w:r>
        <w:rPr>
          <w:rFonts w:ascii="ＭＳ Ｐ明朝" w:eastAsia="ＭＳ Ｐ明朝" w:hAnsi="ＭＳ Ｐ明朝" w:hint="eastAsia"/>
          <w:sz w:val="22"/>
        </w:rPr>
        <w:t xml:space="preserve"> </w:t>
      </w:r>
      <w:r w:rsidRPr="00E05CBF">
        <w:rPr>
          <w:rFonts w:ascii="ＭＳ Ｐ明朝" w:eastAsia="ＭＳ Ｐ明朝" w:hAnsi="ＭＳ Ｐ明朝" w:hint="eastAsia"/>
          <w:sz w:val="22"/>
        </w:rPr>
        <w:t xml:space="preserve">緑の循環認証会議　定款　</w:t>
      </w:r>
      <w:r w:rsidR="007A7EB3">
        <w:rPr>
          <w:rFonts w:ascii="ＭＳ Ｐ明朝" w:eastAsia="ＭＳ Ｐ明朝" w:hAnsi="ＭＳ Ｐ明朝"/>
          <w:sz w:val="22"/>
        </w:rPr>
        <w:t>……………………………………</w:t>
      </w:r>
      <w:r w:rsidR="00A20206">
        <w:rPr>
          <w:rFonts w:ascii="ＭＳ Ｐ明朝" w:eastAsia="ＭＳ Ｐ明朝" w:hAnsi="ＭＳ Ｐ明朝"/>
          <w:sz w:val="22"/>
        </w:rPr>
        <w:t>…………</w:t>
      </w:r>
      <w:r w:rsidR="00F054D1">
        <w:rPr>
          <w:rFonts w:ascii="ＭＳ Ｐ明朝" w:eastAsia="ＭＳ Ｐ明朝" w:hAnsi="ＭＳ Ｐ明朝" w:hint="eastAsia"/>
          <w:sz w:val="22"/>
        </w:rPr>
        <w:t>5</w:t>
      </w:r>
    </w:p>
    <w:p w14:paraId="750036D4" w14:textId="77777777" w:rsidR="001902DA" w:rsidRDefault="001902DA" w:rsidP="001902DA">
      <w:pPr>
        <w:rPr>
          <w:rFonts w:ascii="ＭＳ Ｐ明朝" w:eastAsia="ＭＳ Ｐ明朝" w:hAnsi="ＭＳ Ｐ明朝"/>
          <w:sz w:val="22"/>
        </w:rPr>
      </w:pPr>
    </w:p>
    <w:p w14:paraId="24445B0E" w14:textId="3F8171FB" w:rsidR="001902DA" w:rsidRDefault="001902DA" w:rsidP="001902DA">
      <w:pPr>
        <w:rPr>
          <w:rFonts w:ascii="ＭＳ Ｐ明朝" w:eastAsia="ＭＳ Ｐ明朝" w:hAnsi="ＭＳ Ｐ明朝"/>
          <w:sz w:val="22"/>
        </w:rPr>
      </w:pPr>
      <w:r>
        <w:rPr>
          <w:rFonts w:ascii="ＭＳ Ｐ明朝" w:eastAsia="ＭＳ Ｐ明朝" w:hAnsi="ＭＳ Ｐ明朝" w:hint="eastAsia"/>
          <w:sz w:val="22"/>
        </w:rPr>
        <w:t>・規格改正の背景と改正のポイント</w:t>
      </w:r>
      <w:r w:rsidR="007A7EB3">
        <w:rPr>
          <w:rFonts w:ascii="ＭＳ Ｐ明朝" w:eastAsia="ＭＳ Ｐ明朝" w:hAnsi="ＭＳ Ｐ明朝"/>
          <w:sz w:val="22"/>
        </w:rPr>
        <w:t>………………………………………………………</w:t>
      </w:r>
      <w:r w:rsidR="00A20206">
        <w:rPr>
          <w:rFonts w:ascii="ＭＳ Ｐ明朝" w:eastAsia="ＭＳ Ｐ明朝" w:hAnsi="ＭＳ Ｐ明朝"/>
          <w:sz w:val="22"/>
        </w:rPr>
        <w:t>………</w:t>
      </w:r>
      <w:r w:rsidR="00F054D1">
        <w:rPr>
          <w:rFonts w:ascii="ＭＳ Ｐ明朝" w:eastAsia="ＭＳ Ｐ明朝" w:hAnsi="ＭＳ Ｐ明朝" w:hint="eastAsia"/>
          <w:sz w:val="22"/>
        </w:rPr>
        <w:t>2</w:t>
      </w:r>
      <w:r w:rsidR="00F054D1">
        <w:rPr>
          <w:rFonts w:ascii="ＭＳ Ｐ明朝" w:eastAsia="ＭＳ Ｐ明朝" w:hAnsi="ＭＳ Ｐ明朝"/>
          <w:sz w:val="22"/>
        </w:rPr>
        <w:t>6</w:t>
      </w:r>
    </w:p>
    <w:p w14:paraId="6D65DB42" w14:textId="77777777" w:rsidR="001902DA" w:rsidRDefault="001902DA" w:rsidP="001902DA">
      <w:pPr>
        <w:rPr>
          <w:rFonts w:ascii="ＭＳ Ｐ明朝" w:eastAsia="ＭＳ Ｐ明朝" w:hAnsi="ＭＳ Ｐ明朝"/>
          <w:sz w:val="22"/>
        </w:rPr>
      </w:pPr>
    </w:p>
    <w:p w14:paraId="77997580" w14:textId="77777777" w:rsidR="001902DA" w:rsidRPr="00E20737" w:rsidRDefault="001902DA" w:rsidP="001902DA">
      <w:pPr>
        <w:spacing w:line="320" w:lineRule="exact"/>
        <w:rPr>
          <w:rFonts w:ascii="ＭＳ Ｐ明朝" w:eastAsia="ＭＳ Ｐ明朝" w:hAnsi="ＭＳ Ｐ明朝"/>
          <w:b/>
          <w:bCs/>
          <w:sz w:val="24"/>
          <w:szCs w:val="24"/>
        </w:rPr>
      </w:pPr>
      <w:r w:rsidRPr="00E20737">
        <w:rPr>
          <w:rFonts w:ascii="ＭＳ Ｐ明朝" w:eastAsia="ＭＳ Ｐ明朝" w:hAnsi="ＭＳ Ｐ明朝"/>
          <w:b/>
          <w:bCs/>
          <w:sz w:val="24"/>
          <w:szCs w:val="24"/>
        </w:rPr>
        <w:t>SGEC改正</w:t>
      </w:r>
      <w:r w:rsidRPr="00E20737">
        <w:rPr>
          <w:rFonts w:ascii="ＭＳ Ｐ明朝" w:eastAsia="ＭＳ Ｐ明朝" w:hAnsi="ＭＳ Ｐ明朝" w:hint="eastAsia"/>
          <w:b/>
          <w:bCs/>
          <w:sz w:val="24"/>
          <w:szCs w:val="24"/>
        </w:rPr>
        <w:t>文書</w:t>
      </w:r>
    </w:p>
    <w:p w14:paraId="553D9986" w14:textId="5073F8C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SGEC規準文書1：202X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SGEC認証制度の管理運営規則」</w:t>
      </w:r>
      <w:r w:rsidR="007A7EB3">
        <w:rPr>
          <w:rFonts w:ascii="ＭＳ Ｐ明朝" w:eastAsia="ＭＳ Ｐ明朝" w:hAnsi="ＭＳ Ｐ明朝"/>
          <w:sz w:val="22"/>
        </w:rPr>
        <w:t>………………………</w:t>
      </w:r>
      <w:r w:rsidR="00B25862">
        <w:rPr>
          <w:rFonts w:ascii="ＭＳ Ｐ明朝" w:eastAsia="ＭＳ Ｐ明朝" w:hAnsi="ＭＳ Ｐ明朝"/>
          <w:sz w:val="22"/>
        </w:rPr>
        <w:t>…</w:t>
      </w:r>
      <w:r w:rsidR="00A20206">
        <w:rPr>
          <w:rFonts w:ascii="ＭＳ Ｐ明朝" w:eastAsia="ＭＳ Ｐ明朝" w:hAnsi="ＭＳ Ｐ明朝"/>
          <w:sz w:val="22"/>
        </w:rPr>
        <w:t>………</w:t>
      </w:r>
      <w:r w:rsidR="00B25862">
        <w:rPr>
          <w:rFonts w:ascii="ＭＳ Ｐ明朝" w:eastAsia="ＭＳ Ｐ明朝" w:hAnsi="ＭＳ Ｐ明朝" w:hint="eastAsia"/>
          <w:sz w:val="22"/>
        </w:rPr>
        <w:t>３６</w:t>
      </w:r>
    </w:p>
    <w:p w14:paraId="3737846B" w14:textId="77777777" w:rsidR="001902DA" w:rsidRPr="00E20737" w:rsidRDefault="001902DA" w:rsidP="001902DA">
      <w:pPr>
        <w:spacing w:line="320" w:lineRule="exact"/>
        <w:ind w:firstLineChars="100" w:firstLine="153"/>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GD 1004:2009「PEFC</w:t>
      </w:r>
      <w:r w:rsidRPr="00E20737">
        <w:rPr>
          <w:rFonts w:ascii="ＭＳ ゴシック" w:eastAsia="ＭＳ ゴシック" w:hAnsi="ＭＳ ゴシック" w:hint="eastAsia"/>
          <w:sz w:val="16"/>
          <w:szCs w:val="16"/>
        </w:rPr>
        <w:t>認証制度の管理運営第一版」</w:t>
      </w:r>
    </w:p>
    <w:p w14:paraId="67DFD56F" w14:textId="7777777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hint="eastAsia"/>
          <w:sz w:val="22"/>
        </w:rPr>
        <w:t>付属書1　（森林認証（FM及びCOC</w:t>
      </w:r>
      <w:r w:rsidRPr="00E05CBF">
        <w:rPr>
          <w:rFonts w:ascii="ＭＳ Ｐ明朝" w:eastAsia="ＭＳ Ｐ明朝" w:hAnsi="ＭＳ Ｐ明朝"/>
          <w:sz w:val="22"/>
        </w:rPr>
        <w:t>）の定期審査に係る調査事項</w:t>
      </w:r>
      <w:r w:rsidRPr="00E05CBF">
        <w:rPr>
          <w:rFonts w:ascii="ＭＳ Ｐ明朝" w:eastAsia="ＭＳ Ｐ明朝" w:hAnsi="ＭＳ Ｐ明朝" w:hint="eastAsia"/>
          <w:sz w:val="22"/>
        </w:rPr>
        <w:t>）</w:t>
      </w:r>
    </w:p>
    <w:p w14:paraId="110BF7FE" w14:textId="7777777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付属書2　（森林管理認証公示料及び</w:t>
      </w:r>
      <w:r w:rsidRPr="00E05CBF">
        <w:rPr>
          <w:rFonts w:ascii="ＭＳ Ｐ明朝" w:eastAsia="ＭＳ Ｐ明朝" w:hAnsi="ＭＳ Ｐ明朝" w:hint="eastAsia"/>
          <w:sz w:val="22"/>
        </w:rPr>
        <w:t>COC公示料）</w:t>
      </w:r>
    </w:p>
    <w:p w14:paraId="133577A2" w14:textId="7777777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hint="eastAsia"/>
          <w:sz w:val="22"/>
        </w:rPr>
        <w:t>付属書3</w:t>
      </w:r>
      <w:r w:rsidRPr="00E05CBF">
        <w:rPr>
          <w:rFonts w:ascii="ＭＳ Ｐ明朝" w:eastAsia="ＭＳ Ｐ明朝" w:hAnsi="ＭＳ Ｐ明朝"/>
          <w:sz w:val="22"/>
        </w:rPr>
        <w:t>-1, 3-2, 3-3</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SGEC/PEFC　FM</w:t>
      </w:r>
      <w:r w:rsidRPr="00E05CBF">
        <w:rPr>
          <w:rFonts w:ascii="ＭＳ Ｐ明朝" w:eastAsia="ＭＳ Ｐ明朝" w:hAnsi="ＭＳ Ｐ明朝" w:hint="eastAsia"/>
          <w:sz w:val="22"/>
        </w:rPr>
        <w:t>、</w:t>
      </w:r>
      <w:r w:rsidRPr="00E05CBF">
        <w:rPr>
          <w:rFonts w:ascii="ＭＳ Ｐ明朝" w:eastAsia="ＭＳ Ｐ明朝" w:hAnsi="ＭＳ Ｐ明朝"/>
          <w:sz w:val="22"/>
        </w:rPr>
        <w:t>CoC及び</w:t>
      </w:r>
      <w:r w:rsidRPr="00E05CBF">
        <w:rPr>
          <w:rFonts w:ascii="ＭＳ Ｐ明朝" w:eastAsia="ＭＳ Ｐ明朝" w:hAnsi="ＭＳ Ｐ明朝" w:hint="eastAsia"/>
          <w:sz w:val="22"/>
        </w:rPr>
        <w:t>プロジェクト認証報告書様式）</w:t>
      </w:r>
    </w:p>
    <w:p w14:paraId="053B49B6" w14:textId="7777777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付属書4　（</w:t>
      </w:r>
      <w:r w:rsidRPr="00E05CBF">
        <w:rPr>
          <w:rFonts w:ascii="ＭＳ Ｐ明朝" w:eastAsia="ＭＳ Ｐ明朝" w:hAnsi="ＭＳ Ｐ明朝" w:hint="eastAsia"/>
          <w:sz w:val="22"/>
        </w:rPr>
        <w:t>SGEC　文書管理について）</w:t>
      </w:r>
    </w:p>
    <w:p w14:paraId="4E878603" w14:textId="77777777" w:rsidR="001902DA"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付属書5　（</w:t>
      </w:r>
      <w:r w:rsidRPr="00E05CBF">
        <w:rPr>
          <w:rFonts w:ascii="ＭＳ Ｐ明朝" w:eastAsia="ＭＳ Ｐ明朝" w:hAnsi="ＭＳ Ｐ明朝" w:hint="eastAsia"/>
          <w:sz w:val="22"/>
        </w:rPr>
        <w:t>SGEC/PEFC　顕彰に関する文書）</w:t>
      </w:r>
    </w:p>
    <w:p w14:paraId="402CF216" w14:textId="77777777" w:rsidR="001902DA" w:rsidRPr="00E05CBF" w:rsidRDefault="001902DA" w:rsidP="001902DA">
      <w:pPr>
        <w:spacing w:line="320" w:lineRule="exact"/>
        <w:rPr>
          <w:rFonts w:ascii="ＭＳ Ｐ明朝" w:eastAsia="ＭＳ Ｐ明朝" w:hAnsi="ＭＳ Ｐ明朝"/>
          <w:sz w:val="22"/>
        </w:rPr>
      </w:pPr>
    </w:p>
    <w:p w14:paraId="17501D65" w14:textId="6AF0C97A"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SGEC規準文書2：202X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SGEC規格の制定</w:t>
      </w:r>
      <w:r w:rsidRPr="00E05CBF">
        <w:rPr>
          <w:rFonts w:ascii="ＭＳ Ｐ明朝" w:eastAsia="ＭＳ Ｐ明朝" w:hAnsi="ＭＳ Ｐ明朝" w:hint="eastAsia"/>
          <w:sz w:val="22"/>
        </w:rPr>
        <w:t>」</w:t>
      </w:r>
      <w:r w:rsidR="007A7EB3">
        <w:rPr>
          <w:rFonts w:ascii="ＭＳ Ｐ明朝" w:eastAsia="ＭＳ Ｐ明朝" w:hAnsi="ＭＳ Ｐ明朝"/>
          <w:sz w:val="22"/>
        </w:rPr>
        <w:t>……………………………………………</w:t>
      </w:r>
      <w:r w:rsidR="00323917">
        <w:rPr>
          <w:rFonts w:ascii="ＭＳ Ｐ明朝" w:eastAsia="ＭＳ Ｐ明朝" w:hAnsi="ＭＳ Ｐ明朝"/>
          <w:sz w:val="22"/>
        </w:rPr>
        <w:t>……63</w:t>
      </w:r>
    </w:p>
    <w:p w14:paraId="778478A4" w14:textId="77777777" w:rsidR="001902DA" w:rsidRDefault="001902DA" w:rsidP="001902DA">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ST 1001:2017「規格の制定-要求事項」</w:t>
      </w:r>
    </w:p>
    <w:p w14:paraId="30151A53" w14:textId="77777777" w:rsidR="001902DA" w:rsidRPr="00E20737" w:rsidRDefault="001902DA" w:rsidP="001902DA">
      <w:pPr>
        <w:spacing w:line="320" w:lineRule="exact"/>
        <w:ind w:left="76" w:hangingChars="50" w:hanging="76"/>
        <w:rPr>
          <w:rFonts w:ascii="ＭＳ ゴシック" w:eastAsia="ＭＳ ゴシック" w:hAnsi="ＭＳ ゴシック"/>
          <w:sz w:val="16"/>
          <w:szCs w:val="16"/>
        </w:rPr>
      </w:pPr>
    </w:p>
    <w:p w14:paraId="349FA79D" w14:textId="7A5F0C64"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SGEC規準文書　3：202X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SGEC持続可能な森林管理-要求事項」</w:t>
      </w:r>
      <w:r w:rsidR="007A7EB3">
        <w:rPr>
          <w:rFonts w:ascii="ＭＳ Ｐ明朝" w:eastAsia="ＭＳ Ｐ明朝" w:hAnsi="ＭＳ Ｐ明朝"/>
          <w:sz w:val="22"/>
        </w:rPr>
        <w:t>……………………</w:t>
      </w:r>
      <w:r w:rsidR="00323917">
        <w:rPr>
          <w:rFonts w:ascii="ＭＳ Ｐ明朝" w:eastAsia="ＭＳ Ｐ明朝" w:hAnsi="ＭＳ Ｐ明朝"/>
          <w:sz w:val="22"/>
        </w:rPr>
        <w:t>……</w:t>
      </w:r>
      <w:r w:rsidR="00BF16CB">
        <w:rPr>
          <w:rFonts w:ascii="ＭＳ Ｐ明朝" w:eastAsia="ＭＳ Ｐ明朝" w:hAnsi="ＭＳ Ｐ明朝"/>
          <w:sz w:val="22"/>
        </w:rPr>
        <w:t>80</w:t>
      </w:r>
    </w:p>
    <w:p w14:paraId="6BEDF41F" w14:textId="77777777" w:rsidR="001902DA" w:rsidRPr="00E20737" w:rsidRDefault="001902DA" w:rsidP="001902DA">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ST 1003:2018「持続可能な森林管理-要求事項」</w:t>
      </w:r>
    </w:p>
    <w:p w14:paraId="22BB2B0C" w14:textId="77777777" w:rsidR="001902DA"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SGECガイド文書3-1「SGECアイヌ民族に対するFPICの実施手引」</w:t>
      </w:r>
    </w:p>
    <w:p w14:paraId="016F207D" w14:textId="77777777" w:rsidR="001902DA" w:rsidRPr="00E05CBF" w:rsidRDefault="001902DA" w:rsidP="001902DA">
      <w:pPr>
        <w:spacing w:line="320" w:lineRule="exact"/>
        <w:rPr>
          <w:rFonts w:ascii="ＭＳ Ｐ明朝" w:eastAsia="ＭＳ Ｐ明朝" w:hAnsi="ＭＳ Ｐ明朝"/>
          <w:sz w:val="22"/>
        </w:rPr>
      </w:pPr>
    </w:p>
    <w:p w14:paraId="1F3E0692" w14:textId="7FB1FBC1"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SGEC規準文書3-1</w:t>
      </w:r>
      <w:r w:rsidRPr="00E05CBF">
        <w:rPr>
          <w:rFonts w:ascii="ＭＳ Ｐ明朝" w:eastAsia="ＭＳ Ｐ明朝" w:hAnsi="ＭＳ Ｐ明朝" w:hint="eastAsia"/>
          <w:sz w:val="22"/>
        </w:rPr>
        <w:t>：</w:t>
      </w:r>
      <w:r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SGECグループ森林管理-要求事項」</w:t>
      </w:r>
      <w:r w:rsidR="007A7EB3">
        <w:rPr>
          <w:rFonts w:ascii="ＭＳ Ｐ明朝" w:eastAsia="ＭＳ Ｐ明朝" w:hAnsi="ＭＳ Ｐ明朝"/>
          <w:sz w:val="22"/>
        </w:rPr>
        <w:t>……………………</w:t>
      </w:r>
      <w:r w:rsidR="00323917">
        <w:rPr>
          <w:rFonts w:ascii="ＭＳ Ｐ明朝" w:eastAsia="ＭＳ Ｐ明朝" w:hAnsi="ＭＳ Ｐ明朝"/>
          <w:sz w:val="22"/>
        </w:rPr>
        <w:t>……</w:t>
      </w:r>
      <w:r w:rsidR="00BF16CB">
        <w:rPr>
          <w:rFonts w:ascii="ＭＳ Ｐ明朝" w:eastAsia="ＭＳ Ｐ明朝" w:hAnsi="ＭＳ Ｐ明朝"/>
          <w:sz w:val="22"/>
        </w:rPr>
        <w:t>138</w:t>
      </w:r>
    </w:p>
    <w:p w14:paraId="298EDA7F" w14:textId="77777777" w:rsidR="001902DA" w:rsidRDefault="001902DA" w:rsidP="001902DA">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ST1002:2018</w:t>
      </w:r>
      <w:r w:rsidRPr="00E20737">
        <w:rPr>
          <w:rFonts w:ascii="ＭＳ ゴシック" w:eastAsia="ＭＳ ゴシック" w:hAnsi="ＭＳ ゴシック" w:hint="eastAsia"/>
          <w:sz w:val="16"/>
          <w:szCs w:val="16"/>
        </w:rPr>
        <w:t>「グループ森林管理</w:t>
      </w:r>
      <w:r w:rsidRPr="00E20737">
        <w:rPr>
          <w:rFonts w:ascii="ＭＳ ゴシック" w:eastAsia="ＭＳ ゴシック" w:hAnsi="ＭＳ ゴシック"/>
          <w:sz w:val="16"/>
          <w:szCs w:val="16"/>
        </w:rPr>
        <w:t>-要求事項」</w:t>
      </w:r>
    </w:p>
    <w:p w14:paraId="6860F5BD" w14:textId="77777777" w:rsidR="001902DA" w:rsidRPr="00E20737" w:rsidRDefault="001902DA" w:rsidP="001902DA">
      <w:pPr>
        <w:spacing w:line="320" w:lineRule="exact"/>
        <w:ind w:left="77" w:hangingChars="50" w:hanging="77"/>
        <w:rPr>
          <w:rFonts w:ascii="ＭＳ ゴシック" w:eastAsia="ＭＳ ゴシック" w:hAnsi="ＭＳ ゴシック"/>
          <w:b/>
          <w:sz w:val="16"/>
          <w:szCs w:val="16"/>
        </w:rPr>
      </w:pPr>
    </w:p>
    <w:p w14:paraId="6AC053AC" w14:textId="59E11F3D" w:rsidR="001902DA" w:rsidRPr="00F054D1"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SGE規準文書4：202X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SGEC森林及び森林外樹木産品COC-要求事項」</w:t>
      </w:r>
      <w:r w:rsidR="007A7EB3">
        <w:rPr>
          <w:rFonts w:ascii="ＭＳ Ｐ明朝" w:eastAsia="ＭＳ Ｐ明朝" w:hAnsi="ＭＳ Ｐ明朝"/>
          <w:sz w:val="22"/>
        </w:rPr>
        <w:t>…………</w:t>
      </w:r>
      <w:r w:rsidR="00323917">
        <w:rPr>
          <w:rFonts w:ascii="ＭＳ Ｐ明朝" w:eastAsia="ＭＳ Ｐ明朝" w:hAnsi="ＭＳ Ｐ明朝"/>
          <w:sz w:val="22"/>
        </w:rPr>
        <w:t>……</w:t>
      </w:r>
      <w:r w:rsidR="00F054D1" w:rsidRPr="00F054D1">
        <w:rPr>
          <w:rFonts w:ascii="ＭＳ Ｐ明朝" w:eastAsia="ＭＳ Ｐ明朝" w:hAnsi="ＭＳ Ｐ明朝"/>
          <w:sz w:val="22"/>
        </w:rPr>
        <w:t>155</w:t>
      </w:r>
    </w:p>
    <w:p w14:paraId="6F56E751" w14:textId="77777777" w:rsidR="001902DA" w:rsidRPr="00E20737" w:rsidRDefault="001902DA" w:rsidP="001902DA">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ST 2002:2020</w:t>
      </w:r>
      <w:r w:rsidRPr="00E20737">
        <w:rPr>
          <w:rFonts w:ascii="ＭＳ ゴシック" w:eastAsia="ＭＳ ゴシック" w:hAnsi="ＭＳ ゴシック" w:hint="eastAsia"/>
          <w:sz w:val="16"/>
          <w:szCs w:val="16"/>
        </w:rPr>
        <w:t>「森林及び森林外樹木産品</w:t>
      </w:r>
      <w:r w:rsidRPr="00E20737">
        <w:rPr>
          <w:rFonts w:ascii="ＭＳ ゴシック" w:eastAsia="ＭＳ ゴシック" w:hAnsi="ＭＳ ゴシック"/>
          <w:sz w:val="16"/>
          <w:szCs w:val="16"/>
        </w:rPr>
        <w:t>COC-要求事項」</w:t>
      </w:r>
    </w:p>
    <w:p w14:paraId="73F4F599" w14:textId="7A30B7B9" w:rsidR="001902DA" w:rsidRPr="00323917" w:rsidRDefault="001902DA" w:rsidP="001902DA">
      <w:pPr>
        <w:spacing w:line="320" w:lineRule="exact"/>
        <w:rPr>
          <w:rFonts w:ascii="ＭＳ Ｐ明朝" w:eastAsia="ＭＳ Ｐ明朝" w:hAnsi="ＭＳ Ｐ明朝"/>
          <w:sz w:val="24"/>
          <w:szCs w:val="24"/>
        </w:rPr>
      </w:pPr>
      <w:r w:rsidRPr="00E05CBF">
        <w:rPr>
          <w:rFonts w:ascii="ＭＳ Ｐ明朝" w:eastAsia="ＭＳ Ｐ明朝" w:hAnsi="ＭＳ Ｐ明朝"/>
          <w:sz w:val="22"/>
        </w:rPr>
        <w:t>SGECガイド文書4-1</w:t>
      </w:r>
      <w:r w:rsidRPr="00E05CBF">
        <w:rPr>
          <w:rFonts w:ascii="ＭＳ Ｐ明朝" w:eastAsia="ＭＳ Ｐ明朝" w:hAnsi="ＭＳ Ｐ明朝" w:hint="eastAsia"/>
          <w:sz w:val="22"/>
        </w:rPr>
        <w:t>「</w:t>
      </w:r>
      <w:r w:rsidRPr="00E05CBF">
        <w:rPr>
          <w:rFonts w:ascii="ＭＳ Ｐ明朝" w:eastAsia="ＭＳ Ｐ明朝" w:hAnsi="ＭＳ Ｐ明朝"/>
          <w:sz w:val="22"/>
        </w:rPr>
        <w:t>COC使用ガイド</w:t>
      </w:r>
      <w:r w:rsidRPr="00E05CBF">
        <w:rPr>
          <w:rFonts w:ascii="ＭＳ Ｐ明朝" w:eastAsia="ＭＳ Ｐ明朝" w:hAnsi="ＭＳ Ｐ明朝" w:hint="eastAsia"/>
          <w:sz w:val="22"/>
        </w:rPr>
        <w:t>」（未策定）</w:t>
      </w:r>
      <w:r w:rsidR="007A7EB3">
        <w:rPr>
          <w:rFonts w:ascii="ＭＳ Ｐ明朝" w:eastAsia="ＭＳ Ｐ明朝" w:hAnsi="ＭＳ Ｐ明朝"/>
          <w:sz w:val="22"/>
        </w:rPr>
        <w:t>……………………………………</w:t>
      </w:r>
      <w:r w:rsidR="00323917">
        <w:rPr>
          <w:rFonts w:ascii="ＭＳ Ｐ明朝" w:eastAsia="ＭＳ Ｐ明朝" w:hAnsi="ＭＳ Ｐ明朝"/>
          <w:sz w:val="22"/>
        </w:rPr>
        <w:t>…</w:t>
      </w:r>
      <w:r w:rsidR="00323917" w:rsidRPr="00323917">
        <w:rPr>
          <w:rFonts w:ascii="ＭＳ Ｐ明朝" w:eastAsia="ＭＳ Ｐ明朝" w:hAnsi="ＭＳ Ｐ明朝"/>
          <w:sz w:val="24"/>
          <w:szCs w:val="24"/>
        </w:rPr>
        <w:t>…</w:t>
      </w:r>
      <w:r w:rsidR="00F054D1" w:rsidRPr="00323917">
        <w:rPr>
          <w:rFonts w:ascii="ＭＳ Ｐ明朝" w:eastAsia="ＭＳ Ｐ明朝" w:hAnsi="ＭＳ Ｐ明朝" w:hint="eastAsia"/>
          <w:sz w:val="22"/>
        </w:rPr>
        <w:t>１９３</w:t>
      </w:r>
    </w:p>
    <w:p w14:paraId="7C4D9EBF" w14:textId="538CE8E7" w:rsidR="001902DA" w:rsidRPr="00323917" w:rsidRDefault="001902DA" w:rsidP="001902DA">
      <w:pPr>
        <w:spacing w:line="320" w:lineRule="exact"/>
        <w:rPr>
          <w:rFonts w:ascii="ＭＳ Ｐ明朝" w:eastAsia="ＭＳ Ｐ明朝" w:hAnsi="ＭＳ Ｐ明朝" w:cs="Times New Roman"/>
          <w:kern w:val="0"/>
          <w:szCs w:val="21"/>
          <w:lang w:val="en-GB"/>
        </w:rPr>
      </w:pPr>
      <w:r w:rsidRPr="00323917">
        <w:rPr>
          <w:rFonts w:ascii="ＭＳ Ｐ明朝" w:eastAsia="ＭＳ Ｐ明朝" w:hAnsi="ＭＳ Ｐ明朝" w:cs="Times New Roman"/>
          <w:kern w:val="0"/>
          <w:sz w:val="24"/>
          <w:szCs w:val="24"/>
          <w:lang w:val="en-GB"/>
        </w:rPr>
        <w:t>SGECガイド文書4-2</w:t>
      </w:r>
      <w:r w:rsidRPr="00323917">
        <w:rPr>
          <w:rFonts w:ascii="ＭＳ Ｐ明朝" w:eastAsia="ＭＳ Ｐ明朝" w:hAnsi="ＭＳ Ｐ明朝" w:cs="Times New Roman" w:hint="eastAsia"/>
          <w:kern w:val="0"/>
          <w:sz w:val="24"/>
          <w:szCs w:val="24"/>
          <w:lang w:val="en-GB"/>
        </w:rPr>
        <w:t>「</w:t>
      </w:r>
      <w:r w:rsidRPr="00323917">
        <w:rPr>
          <w:rFonts w:ascii="ＭＳ Ｐ明朝" w:eastAsia="ＭＳ Ｐ明朝" w:hAnsi="ＭＳ Ｐ明朝" w:cs="Times New Roman"/>
          <w:kern w:val="0"/>
          <w:sz w:val="24"/>
          <w:szCs w:val="24"/>
          <w:lang w:val="en-GB"/>
        </w:rPr>
        <w:t>SGEC特定プロジェクトのCOCの実行について（ガイド）</w:t>
      </w:r>
      <w:r w:rsidRPr="00323917">
        <w:rPr>
          <w:rFonts w:ascii="ＭＳ Ｐ明朝" w:eastAsia="ＭＳ Ｐ明朝" w:hAnsi="ＭＳ Ｐ明朝" w:cs="Times New Roman" w:hint="eastAsia"/>
          <w:kern w:val="0"/>
          <w:sz w:val="24"/>
          <w:szCs w:val="24"/>
          <w:lang w:val="en-GB"/>
        </w:rPr>
        <w:t>」</w:t>
      </w:r>
      <w:r w:rsidR="00323917" w:rsidRPr="00323917">
        <w:rPr>
          <w:rFonts w:ascii="ＭＳ Ｐ明朝" w:eastAsia="ＭＳ Ｐ明朝" w:hAnsi="ＭＳ Ｐ明朝" w:cs="Times New Roman"/>
          <w:kern w:val="0"/>
          <w:sz w:val="22"/>
          <w:lang w:val="en-GB"/>
        </w:rPr>
        <w:t>.</w:t>
      </w:r>
      <w:r w:rsidR="00323917" w:rsidRPr="00323917">
        <w:rPr>
          <w:rFonts w:ascii="ＭＳ Ｐ明朝" w:eastAsia="ＭＳ Ｐ明朝" w:hAnsi="ＭＳ Ｐ明朝" w:cs="Times New Roman"/>
          <w:kern w:val="0"/>
          <w:szCs w:val="21"/>
          <w:lang w:val="en-GB"/>
        </w:rPr>
        <w:t>.</w:t>
      </w:r>
      <w:r w:rsidR="00F054D1" w:rsidRPr="00323917">
        <w:rPr>
          <w:rFonts w:ascii="ＭＳ Ｐ明朝" w:eastAsia="ＭＳ Ｐ明朝" w:hAnsi="ＭＳ Ｐ明朝" w:cs="Times New Roman" w:hint="eastAsia"/>
          <w:kern w:val="0"/>
          <w:szCs w:val="21"/>
          <w:lang w:val="en-GB"/>
        </w:rPr>
        <w:t>１９３</w:t>
      </w:r>
    </w:p>
    <w:p w14:paraId="678F65A8" w14:textId="77777777" w:rsidR="005C69FA" w:rsidRDefault="005C69FA" w:rsidP="001902DA">
      <w:pPr>
        <w:spacing w:line="320" w:lineRule="exact"/>
      </w:pPr>
    </w:p>
    <w:p w14:paraId="48CFF2C8" w14:textId="7777777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SGEC規準文書5-1: 202X</w:t>
      </w:r>
    </w:p>
    <w:p w14:paraId="6CA1C3FC" w14:textId="252C6E4A" w:rsidR="001902DA"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Pr="00E05CBF">
        <w:rPr>
          <w:rFonts w:ascii="ＭＳ Ｐ明朝" w:eastAsia="ＭＳ Ｐ明朝" w:hAnsi="ＭＳ Ｐ明朝" w:hint="eastAsia"/>
          <w:sz w:val="22"/>
        </w:rPr>
        <w:t>森林管理認証規格に基づく認証業務を行う認証機関に関する要求事項」</w:t>
      </w:r>
      <w:r w:rsidR="007A7EB3">
        <w:rPr>
          <w:rFonts w:ascii="ＭＳ Ｐ明朝" w:eastAsia="ＭＳ Ｐ明朝" w:hAnsi="ＭＳ Ｐ明朝"/>
          <w:sz w:val="22"/>
        </w:rPr>
        <w:t>……</w:t>
      </w:r>
      <w:r w:rsidR="00323917">
        <w:rPr>
          <w:rFonts w:ascii="ＭＳ Ｐ明朝" w:eastAsia="ＭＳ Ｐ明朝" w:hAnsi="ＭＳ Ｐ明朝"/>
          <w:sz w:val="22"/>
        </w:rPr>
        <w:t>….</w:t>
      </w:r>
      <w:r w:rsidR="00F054D1" w:rsidRPr="00F054D1">
        <w:rPr>
          <w:rFonts w:ascii="ＭＳ Ｐ明朝" w:eastAsia="ＭＳ Ｐ明朝" w:hAnsi="ＭＳ Ｐ明朝"/>
          <w:sz w:val="22"/>
        </w:rPr>
        <w:t>199</w:t>
      </w:r>
    </w:p>
    <w:p w14:paraId="2950E66A" w14:textId="77777777" w:rsidR="005C69FA" w:rsidRPr="00E05CBF" w:rsidRDefault="005C69FA" w:rsidP="001902DA">
      <w:pPr>
        <w:spacing w:line="320" w:lineRule="exact"/>
        <w:rPr>
          <w:rFonts w:ascii="ＭＳ Ｐ明朝" w:eastAsia="ＭＳ Ｐ明朝" w:hAnsi="ＭＳ Ｐ明朝"/>
          <w:sz w:val="22"/>
        </w:rPr>
      </w:pPr>
    </w:p>
    <w:p w14:paraId="14E898E1" w14:textId="7777777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SGEC規準文書5-2: 202X</w:t>
      </w:r>
    </w:p>
    <w:p w14:paraId="3A3DACCE" w14:textId="4164FCE1"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SGEC/PEFC-COC</w:t>
      </w:r>
      <w:r w:rsidRPr="00E05CBF">
        <w:rPr>
          <w:rFonts w:ascii="ＭＳ Ｐ明朝" w:eastAsia="ＭＳ Ｐ明朝" w:hAnsi="ＭＳ Ｐ明朝" w:hint="eastAsia"/>
          <w:sz w:val="22"/>
        </w:rPr>
        <w:t>規格に基づく認証業務を行う認証機関に関する要求事項」</w:t>
      </w:r>
      <w:r w:rsidR="00400D56">
        <w:rPr>
          <w:rFonts w:ascii="ＭＳ Ｐ明朝" w:eastAsia="ＭＳ Ｐ明朝" w:hAnsi="ＭＳ Ｐ明朝" w:hint="eastAsia"/>
          <w:sz w:val="22"/>
        </w:rPr>
        <w:t>.</w:t>
      </w:r>
      <w:r w:rsidR="007A7EB3">
        <w:rPr>
          <w:rFonts w:ascii="ＭＳ Ｐ明朝" w:eastAsia="ＭＳ Ｐ明朝" w:hAnsi="ＭＳ Ｐ明朝"/>
          <w:sz w:val="22"/>
        </w:rPr>
        <w:t>……</w:t>
      </w:r>
      <w:r w:rsidR="00323917">
        <w:rPr>
          <w:rFonts w:ascii="ＭＳ Ｐ明朝" w:eastAsia="ＭＳ Ｐ明朝" w:hAnsi="ＭＳ Ｐ明朝"/>
          <w:sz w:val="22"/>
        </w:rPr>
        <w:t>….</w:t>
      </w:r>
      <w:r w:rsidR="00400D56">
        <w:rPr>
          <w:rFonts w:ascii="ＭＳ Ｐ明朝" w:eastAsia="ＭＳ Ｐ明朝" w:hAnsi="ＭＳ Ｐ明朝"/>
          <w:sz w:val="22"/>
        </w:rPr>
        <w:t>214</w:t>
      </w:r>
    </w:p>
    <w:p w14:paraId="6B1B3619" w14:textId="77777777" w:rsidR="001902DA" w:rsidRDefault="001902DA" w:rsidP="001902DA">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ST 2003:2020</w:t>
      </w:r>
      <w:r w:rsidRPr="00E20737">
        <w:rPr>
          <w:rFonts w:ascii="ＭＳ ゴシック" w:eastAsia="ＭＳ ゴシック" w:hAnsi="ＭＳ ゴシック" w:hint="eastAsia"/>
          <w:sz w:val="16"/>
          <w:szCs w:val="16"/>
        </w:rPr>
        <w:t>「</w:t>
      </w:r>
      <w:r w:rsidRPr="00E20737">
        <w:rPr>
          <w:rFonts w:ascii="ＭＳ ゴシック" w:eastAsia="ＭＳ ゴシック" w:hAnsi="ＭＳ ゴシック"/>
          <w:sz w:val="16"/>
          <w:szCs w:val="16"/>
        </w:rPr>
        <w:t>PEFC国際COC規格に照らした認証業務を行う認証機関に対する要求事項」</w:t>
      </w:r>
    </w:p>
    <w:p w14:paraId="0DF74011" w14:textId="1FA42650" w:rsidR="001902DA" w:rsidRDefault="001902DA" w:rsidP="001902DA">
      <w:pPr>
        <w:spacing w:line="320" w:lineRule="exact"/>
        <w:ind w:left="76" w:hangingChars="50" w:hanging="76"/>
        <w:rPr>
          <w:rFonts w:ascii="ＭＳ ゴシック" w:eastAsia="ＭＳ ゴシック" w:hAnsi="ＭＳ ゴシック"/>
          <w:sz w:val="16"/>
          <w:szCs w:val="16"/>
        </w:rPr>
      </w:pPr>
    </w:p>
    <w:p w14:paraId="775E7F36" w14:textId="1A680528" w:rsidR="005C69FA" w:rsidRDefault="005C69FA" w:rsidP="001902DA">
      <w:pPr>
        <w:spacing w:line="320" w:lineRule="exact"/>
        <w:ind w:left="76" w:hangingChars="50" w:hanging="76"/>
        <w:rPr>
          <w:rFonts w:ascii="ＭＳ ゴシック" w:eastAsia="ＭＳ ゴシック" w:hAnsi="ＭＳ ゴシック"/>
          <w:sz w:val="16"/>
          <w:szCs w:val="16"/>
        </w:rPr>
      </w:pPr>
    </w:p>
    <w:p w14:paraId="239A8003" w14:textId="77777777" w:rsidR="00F56F17" w:rsidRPr="00E20737" w:rsidRDefault="00F56F17" w:rsidP="001902DA">
      <w:pPr>
        <w:spacing w:line="320" w:lineRule="exact"/>
        <w:ind w:left="76" w:hangingChars="50" w:hanging="76"/>
        <w:rPr>
          <w:rFonts w:ascii="ＭＳ ゴシック" w:eastAsia="ＭＳ ゴシック" w:hAnsi="ＭＳ ゴシック"/>
          <w:sz w:val="16"/>
          <w:szCs w:val="16"/>
        </w:rPr>
      </w:pPr>
    </w:p>
    <w:p w14:paraId="61617DB4" w14:textId="7744AB7C" w:rsidR="001902DA" w:rsidRPr="00E05CBF" w:rsidRDefault="001902DA" w:rsidP="001902DA">
      <w:pPr>
        <w:tabs>
          <w:tab w:val="right" w:leader="middleDot" w:pos="8504"/>
        </w:tabs>
        <w:spacing w:line="320" w:lineRule="exact"/>
        <w:rPr>
          <w:rFonts w:ascii="ＭＳ Ｐ明朝" w:eastAsia="ＭＳ Ｐ明朝" w:hAnsi="ＭＳ Ｐ明朝"/>
          <w:sz w:val="22"/>
        </w:rPr>
      </w:pPr>
      <w:r w:rsidRPr="00E05CBF">
        <w:rPr>
          <w:rFonts w:ascii="ＭＳ Ｐ明朝" w:eastAsia="ＭＳ Ｐ明朝" w:hAnsi="ＭＳ Ｐ明朝"/>
          <w:sz w:val="22"/>
        </w:rPr>
        <w:lastRenderedPageBreak/>
        <w:t>SGEC</w:t>
      </w:r>
      <w:r w:rsidRPr="00E05CBF">
        <w:rPr>
          <w:rFonts w:ascii="ＭＳ Ｐ明朝" w:eastAsia="ＭＳ Ｐ明朝" w:hAnsi="ＭＳ Ｐ明朝" w:hint="eastAsia"/>
          <w:sz w:val="22"/>
        </w:rPr>
        <w:t>規準文書</w:t>
      </w:r>
      <w:r w:rsidRPr="00E05CBF">
        <w:rPr>
          <w:rFonts w:ascii="ＭＳ Ｐ明朝" w:eastAsia="ＭＳ Ｐ明朝" w:hAnsi="ＭＳ Ｐ明朝"/>
          <w:sz w:val="22"/>
        </w:rPr>
        <w:t>5-3</w:t>
      </w:r>
      <w:r w:rsidRPr="00E05CBF">
        <w:rPr>
          <w:rFonts w:ascii="ＭＳ Ｐ明朝" w:eastAsia="ＭＳ Ｐ明朝" w:hAnsi="ＭＳ Ｐ明朝" w:hint="eastAsia"/>
          <w:sz w:val="22"/>
        </w:rPr>
        <w:t>「</w:t>
      </w:r>
      <w:r w:rsidRPr="00E05CBF">
        <w:rPr>
          <w:rFonts w:ascii="ＭＳ Ｐ明朝" w:eastAsia="ＭＳ Ｐ明朝" w:hAnsi="ＭＳ Ｐ明朝"/>
          <w:sz w:val="22"/>
        </w:rPr>
        <w:t>SGEC認証・認定の手順」</w:t>
      </w:r>
      <w:r w:rsidR="005A16F0">
        <w:rPr>
          <w:rFonts w:ascii="ＭＳ Ｐ明朝" w:eastAsia="ＭＳ Ｐ明朝" w:hAnsi="ＭＳ Ｐ明朝"/>
          <w:sz w:val="22"/>
        </w:rPr>
        <w:t>………………………………………</w:t>
      </w:r>
      <w:r w:rsidR="00F56F17">
        <w:rPr>
          <w:rFonts w:ascii="ＭＳ Ｐ明朝" w:eastAsia="ＭＳ Ｐ明朝" w:hAnsi="ＭＳ Ｐ明朝"/>
          <w:sz w:val="22"/>
        </w:rPr>
        <w:t>…</w:t>
      </w:r>
      <w:r w:rsidR="005C69FA">
        <w:rPr>
          <w:rFonts w:ascii="ＭＳ Ｐ明朝" w:eastAsia="ＭＳ Ｐ明朝" w:hAnsi="ＭＳ Ｐ明朝"/>
          <w:sz w:val="22"/>
        </w:rPr>
        <w:t>……248</w:t>
      </w:r>
    </w:p>
    <w:p w14:paraId="74203EB3" w14:textId="77777777" w:rsidR="001902DA" w:rsidRPr="00E20737" w:rsidRDefault="001902DA" w:rsidP="001902DA">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cs="Arial" w:hint="eastAsia"/>
          <w:kern w:val="0"/>
          <w:sz w:val="16"/>
          <w:szCs w:val="16"/>
        </w:rPr>
        <w:t>＊</w:t>
      </w: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PEFC国際規格：Annex6　「認証認定・手順」</w:t>
      </w:r>
    </w:p>
    <w:p w14:paraId="141250D7" w14:textId="77777777" w:rsidR="001902DA" w:rsidRPr="00E05CBF" w:rsidRDefault="001902DA" w:rsidP="001902DA">
      <w:pPr>
        <w:spacing w:line="320" w:lineRule="exact"/>
        <w:ind w:left="106" w:hangingChars="50" w:hanging="106"/>
        <w:rPr>
          <w:rFonts w:ascii="ＭＳ Ｐ明朝" w:eastAsia="ＭＳ Ｐ明朝" w:hAnsi="ＭＳ Ｐ明朝"/>
          <w:sz w:val="22"/>
        </w:rPr>
      </w:pPr>
    </w:p>
    <w:p w14:paraId="1DB40CAB" w14:textId="0A3051D1" w:rsidR="001902DA" w:rsidRPr="00E05CBF" w:rsidRDefault="001902DA" w:rsidP="001902DA">
      <w:pPr>
        <w:tabs>
          <w:tab w:val="right" w:leader="middleDot" w:pos="8504"/>
        </w:tabs>
        <w:spacing w:line="320" w:lineRule="exact"/>
        <w:ind w:leftChars="16" w:left="32"/>
        <w:rPr>
          <w:rFonts w:ascii="ＭＳ Ｐ明朝" w:eastAsia="ＭＳ Ｐ明朝" w:hAnsi="ＭＳ Ｐ明朝"/>
          <w:sz w:val="22"/>
        </w:rPr>
      </w:pPr>
      <w:r w:rsidRPr="00E05CBF">
        <w:rPr>
          <w:rFonts w:ascii="ＭＳ Ｐ明朝" w:eastAsia="ＭＳ Ｐ明朝" w:hAnsi="ＭＳ Ｐ明朝"/>
          <w:sz w:val="22"/>
        </w:rPr>
        <w:t>SGEC</w:t>
      </w:r>
      <w:r w:rsidRPr="00E05CBF">
        <w:rPr>
          <w:rFonts w:ascii="ＭＳ Ｐ明朝" w:eastAsia="ＭＳ Ｐ明朝" w:hAnsi="ＭＳ Ｐ明朝" w:hint="eastAsia"/>
          <w:sz w:val="22"/>
        </w:rPr>
        <w:t>規準文書</w:t>
      </w:r>
      <w:r w:rsidRPr="00E05CBF">
        <w:rPr>
          <w:rFonts w:ascii="ＭＳ Ｐ明朝" w:eastAsia="ＭＳ Ｐ明朝" w:hAnsi="ＭＳ Ｐ明朝"/>
          <w:sz w:val="22"/>
        </w:rPr>
        <w:t>5-4</w:t>
      </w: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SGEC/PEFC認証業務を行う認証機関の公示について </w:t>
      </w:r>
      <w:r w:rsidR="005A16F0">
        <w:rPr>
          <w:rFonts w:ascii="ＭＳ Ｐ明朝" w:eastAsia="ＭＳ Ｐ明朝" w:hAnsi="ＭＳ Ｐ明朝"/>
          <w:sz w:val="22"/>
        </w:rPr>
        <w:t>………</w:t>
      </w:r>
      <w:r w:rsidR="00F56F17">
        <w:rPr>
          <w:rFonts w:ascii="ＭＳ Ｐ明朝" w:eastAsia="ＭＳ Ｐ明朝" w:hAnsi="ＭＳ Ｐ明朝"/>
          <w:sz w:val="22"/>
        </w:rPr>
        <w:t>…</w:t>
      </w:r>
      <w:r w:rsidR="005A16F0">
        <w:rPr>
          <w:rFonts w:ascii="ＭＳ Ｐ明朝" w:eastAsia="ＭＳ Ｐ明朝" w:hAnsi="ＭＳ Ｐ明朝"/>
          <w:sz w:val="22"/>
        </w:rPr>
        <w:t>…</w:t>
      </w:r>
      <w:r w:rsidR="005C69FA">
        <w:rPr>
          <w:rFonts w:ascii="ＭＳ Ｐ明朝" w:eastAsia="ＭＳ Ｐ明朝" w:hAnsi="ＭＳ Ｐ明朝"/>
          <w:sz w:val="22"/>
        </w:rPr>
        <w:t>254</w:t>
      </w:r>
    </w:p>
    <w:p w14:paraId="1F56B751" w14:textId="77777777" w:rsidR="001902DA" w:rsidRPr="00E05CBF" w:rsidRDefault="001902DA" w:rsidP="001902DA">
      <w:pPr>
        <w:spacing w:line="320" w:lineRule="exact"/>
        <w:rPr>
          <w:rFonts w:ascii="ＭＳ Ｐ明朝" w:eastAsia="ＭＳ Ｐ明朝" w:hAnsi="ＭＳ Ｐ明朝"/>
          <w:sz w:val="22"/>
        </w:rPr>
      </w:pPr>
    </w:p>
    <w:p w14:paraId="5CC364EF" w14:textId="0A650ECC" w:rsidR="001902DA"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SGEC附属文書2-10-1-3　 SGEC国際認証制度（PEFCとの相互承認に基づくSGEC認証制度）創設に伴う移行措置(歴史的文書として保存)</w:t>
      </w:r>
      <w:r w:rsidR="005A16F0">
        <w:rPr>
          <w:rFonts w:ascii="ＭＳ Ｐ明朝" w:eastAsia="ＭＳ Ｐ明朝" w:hAnsi="ＭＳ Ｐ明朝"/>
          <w:sz w:val="22"/>
        </w:rPr>
        <w:t>…………………………………………</w:t>
      </w:r>
      <w:r w:rsidR="00F56F17">
        <w:rPr>
          <w:rFonts w:ascii="ＭＳ Ｐ明朝" w:eastAsia="ＭＳ Ｐ明朝" w:hAnsi="ＭＳ Ｐ明朝"/>
          <w:sz w:val="22"/>
        </w:rPr>
        <w:t>…</w:t>
      </w:r>
      <w:r w:rsidR="005C69FA">
        <w:rPr>
          <w:rFonts w:ascii="ＭＳ Ｐ明朝" w:eastAsia="ＭＳ Ｐ明朝" w:hAnsi="ＭＳ Ｐ明朝"/>
          <w:sz w:val="22"/>
        </w:rPr>
        <w:t>.266</w:t>
      </w:r>
    </w:p>
    <w:p w14:paraId="4F03FBBE" w14:textId="77777777" w:rsidR="001902DA" w:rsidRDefault="001902DA" w:rsidP="001902DA">
      <w:pPr>
        <w:spacing w:line="320" w:lineRule="exact"/>
        <w:rPr>
          <w:rFonts w:ascii="ＭＳ Ｐ明朝" w:eastAsia="ＭＳ Ｐ明朝" w:hAnsi="ＭＳ Ｐ明朝"/>
          <w:sz w:val="22"/>
        </w:rPr>
      </w:pPr>
    </w:p>
    <w:p w14:paraId="66DD7679" w14:textId="45D40D30"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sz w:val="22"/>
        </w:rPr>
        <w:t>SGEC規準文書6: 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SGEC商標使用規則-要求事項」</w:t>
      </w:r>
      <w:r w:rsidR="005A16F0">
        <w:rPr>
          <w:rFonts w:ascii="ＭＳ Ｐ明朝" w:eastAsia="ＭＳ Ｐ明朝" w:hAnsi="ＭＳ Ｐ明朝"/>
          <w:sz w:val="22"/>
        </w:rPr>
        <w:t>…………………………</w:t>
      </w:r>
      <w:r w:rsidR="005C69FA">
        <w:rPr>
          <w:rFonts w:ascii="ＭＳ Ｐ明朝" w:eastAsia="ＭＳ Ｐ明朝" w:hAnsi="ＭＳ Ｐ明朝"/>
          <w:sz w:val="22"/>
        </w:rPr>
        <w:t>……</w:t>
      </w:r>
      <w:r w:rsidR="00F56F17">
        <w:rPr>
          <w:rFonts w:ascii="ＭＳ Ｐ明朝" w:eastAsia="ＭＳ Ｐ明朝" w:hAnsi="ＭＳ Ｐ明朝"/>
          <w:sz w:val="22"/>
        </w:rPr>
        <w:t>…</w:t>
      </w:r>
      <w:r w:rsidR="005C69FA">
        <w:rPr>
          <w:rFonts w:ascii="ＭＳ Ｐ明朝" w:eastAsia="ＭＳ Ｐ明朝" w:hAnsi="ＭＳ Ｐ明朝"/>
          <w:sz w:val="22"/>
        </w:rPr>
        <w:t>268</w:t>
      </w:r>
    </w:p>
    <w:p w14:paraId="5916E09D" w14:textId="77777777" w:rsidR="001902DA" w:rsidRPr="00E20737" w:rsidRDefault="001902DA" w:rsidP="001902DA">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ST 2001:2020</w:t>
      </w:r>
      <w:r w:rsidRPr="00E20737">
        <w:rPr>
          <w:rFonts w:ascii="ＭＳ ゴシック" w:eastAsia="ＭＳ ゴシック" w:hAnsi="ＭＳ ゴシック" w:hint="eastAsia"/>
          <w:sz w:val="16"/>
          <w:szCs w:val="16"/>
        </w:rPr>
        <w:t>「</w:t>
      </w:r>
      <w:r w:rsidRPr="00E20737">
        <w:rPr>
          <w:rFonts w:ascii="ＭＳ ゴシック" w:eastAsia="ＭＳ ゴシック" w:hAnsi="ＭＳ ゴシック"/>
          <w:sz w:val="16"/>
          <w:szCs w:val="16"/>
        </w:rPr>
        <w:t>PEFC商標使用規則-要求事項」</w:t>
      </w:r>
    </w:p>
    <w:p w14:paraId="5DB3CD03" w14:textId="77777777" w:rsidR="001902DA" w:rsidRPr="00E05CBF" w:rsidRDefault="001902DA" w:rsidP="001902DA">
      <w:pPr>
        <w:spacing w:line="320" w:lineRule="exact"/>
        <w:rPr>
          <w:rFonts w:ascii="ＭＳ Ｐ明朝" w:eastAsia="ＭＳ Ｐ明朝" w:hAnsi="ＭＳ Ｐ明朝"/>
          <w:sz w:val="22"/>
        </w:rPr>
      </w:pPr>
    </w:p>
    <w:p w14:paraId="76DE91A6" w14:textId="68F26A8F" w:rsidR="001B3B1C" w:rsidRPr="00E20737" w:rsidRDefault="001902DA" w:rsidP="001B3B1C">
      <w:pPr>
        <w:spacing w:line="320" w:lineRule="exact"/>
        <w:ind w:leftChars="50" w:left="101" w:firstLineChars="50" w:firstLine="106"/>
        <w:rPr>
          <w:rFonts w:ascii="ＭＳ ゴシック" w:eastAsia="ＭＳ ゴシック" w:hAnsi="ＭＳ ゴシック"/>
          <w:sz w:val="16"/>
          <w:szCs w:val="16"/>
        </w:rPr>
      </w:pPr>
      <w:r w:rsidRPr="001B3B1C">
        <w:rPr>
          <w:rFonts w:ascii="ＭＳ Ｐ明朝" w:eastAsia="ＭＳ Ｐ明朝" w:hAnsi="ＭＳ Ｐ明朝"/>
          <w:sz w:val="22"/>
        </w:rPr>
        <w:t>SGEC規準文書6-</w:t>
      </w:r>
      <w:r w:rsidRPr="001B3B1C">
        <w:rPr>
          <w:rFonts w:ascii="ＭＳ Ｐ明朝" w:eastAsia="ＭＳ Ｐ明朝" w:hAnsi="ＭＳ Ｐ明朝"/>
          <w:szCs w:val="21"/>
        </w:rPr>
        <w:t>1</w:t>
      </w:r>
      <w:r w:rsidR="001B3B1C" w:rsidRPr="001B3B1C">
        <w:rPr>
          <w:rFonts w:ascii="ＭＳ Ｐ明朝" w:eastAsia="ＭＳ Ｐ明朝" w:hAnsi="ＭＳ Ｐ明朝" w:hint="eastAsia"/>
          <w:szCs w:val="21"/>
        </w:rPr>
        <w:t>：</w:t>
      </w:r>
      <w:r w:rsidR="001B3B1C">
        <w:rPr>
          <w:rFonts w:ascii="ＭＳ Ｐ明朝" w:eastAsia="ＭＳ Ｐ明朝" w:hAnsi="ＭＳ Ｐ明朝" w:hint="eastAsia"/>
          <w:szCs w:val="21"/>
        </w:rPr>
        <w:t>２０２X</w:t>
      </w:r>
      <w:r w:rsidR="001B3B1C" w:rsidRPr="001B3B1C">
        <w:rPr>
          <w:rFonts w:ascii="ＭＳ Ｐ明朝" w:eastAsia="ＭＳ Ｐ明朝" w:hAnsi="ＭＳ Ｐ明朝" w:hint="eastAsia"/>
          <w:sz w:val="22"/>
        </w:rPr>
        <w:t xml:space="preserve"> </w:t>
      </w:r>
      <w:r w:rsidRPr="00E05CBF">
        <w:rPr>
          <w:rFonts w:ascii="ＭＳ Ｐ明朝" w:eastAsia="ＭＳ Ｐ明朝" w:hAnsi="ＭＳ Ｐ明朝"/>
          <w:sz w:val="22"/>
        </w:rPr>
        <w:t>「SGEC/PEFCジャパンによるSGEC</w:t>
      </w:r>
      <w:r w:rsidRPr="00E05CBF">
        <w:rPr>
          <w:rFonts w:ascii="ＭＳ Ｐ明朝" w:eastAsia="ＭＳ Ｐ明朝" w:hAnsi="ＭＳ Ｐ明朝" w:hint="eastAsia"/>
          <w:sz w:val="22"/>
        </w:rPr>
        <w:t>商標使用ライセンスの発行</w:t>
      </w:r>
      <w:r w:rsidR="001B3B1C">
        <w:rPr>
          <w:rFonts w:ascii="ＭＳ Ｐ明朝" w:eastAsia="ＭＳ Ｐ明朝" w:hAnsi="ＭＳ Ｐ明朝" w:hint="eastAsia"/>
          <w:sz w:val="22"/>
        </w:rPr>
        <w:t xml:space="preserve"> </w:t>
      </w:r>
    </w:p>
    <w:p w14:paraId="55CCCE18" w14:textId="18E0EABC" w:rsidR="001902DA" w:rsidRPr="00E05CBF" w:rsidRDefault="00F56F17" w:rsidP="001B3B1C">
      <w:pPr>
        <w:spacing w:line="320" w:lineRule="exact"/>
        <w:ind w:left="213" w:hangingChars="100" w:hanging="213"/>
        <w:rPr>
          <w:rFonts w:ascii="ＭＳ Ｐ明朝" w:eastAsia="ＭＳ Ｐ明朝" w:hAnsi="ＭＳ Ｐ明朝"/>
          <w:sz w:val="22"/>
        </w:rPr>
      </w:pPr>
      <w:r>
        <w:rPr>
          <w:rFonts w:ascii="ＭＳ Ｐ明朝" w:eastAsia="ＭＳ Ｐ明朝" w:hAnsi="ＭＳ Ｐ明朝"/>
          <w:sz w:val="22"/>
        </w:rPr>
        <w:t>…</w:t>
      </w:r>
      <w:r w:rsidR="001B3B1C">
        <w:rPr>
          <w:rFonts w:ascii="ＭＳ Ｐ明朝" w:eastAsia="ＭＳ Ｐ明朝" w:hAnsi="ＭＳ Ｐ明朝"/>
          <w:sz w:val="22"/>
        </w:rPr>
        <w:t>………………………………………………………………………………………………</w:t>
      </w:r>
      <w:r w:rsidR="005C69FA">
        <w:rPr>
          <w:rFonts w:ascii="ＭＳ Ｐ明朝" w:eastAsia="ＭＳ Ｐ明朝" w:hAnsi="ＭＳ Ｐ明朝"/>
          <w:sz w:val="22"/>
        </w:rPr>
        <w:t>294</w:t>
      </w:r>
    </w:p>
    <w:p w14:paraId="2D0B5F0A" w14:textId="77777777" w:rsidR="001902DA" w:rsidRPr="00E20737" w:rsidRDefault="001902DA" w:rsidP="001902DA">
      <w:pPr>
        <w:spacing w:line="320" w:lineRule="exact"/>
        <w:ind w:firstLineChars="100" w:firstLine="153"/>
        <w:rPr>
          <w:rFonts w:ascii="ＭＳ ゴシック" w:eastAsia="ＭＳ ゴシック" w:hAnsi="ＭＳ ゴシック"/>
          <w:iCs/>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GD1005:2012「PEFC</w:t>
      </w:r>
      <w:r w:rsidRPr="00E20737">
        <w:rPr>
          <w:rFonts w:ascii="ＭＳ ゴシック" w:eastAsia="ＭＳ ゴシック" w:hAnsi="ＭＳ ゴシック" w:hint="eastAsia"/>
          <w:sz w:val="16"/>
          <w:szCs w:val="16"/>
        </w:rPr>
        <w:t>評議会による</w:t>
      </w:r>
      <w:r w:rsidRPr="00E20737">
        <w:rPr>
          <w:rFonts w:ascii="ＭＳ ゴシック" w:eastAsia="ＭＳ ゴシック" w:hAnsi="ＭＳ ゴシック"/>
          <w:sz w:val="16"/>
          <w:szCs w:val="16"/>
        </w:rPr>
        <w:t>PEFCロゴライセンスの発行</w:t>
      </w:r>
      <w:r w:rsidRPr="00E20737">
        <w:rPr>
          <w:rFonts w:ascii="ＭＳ ゴシック" w:eastAsia="ＭＳ ゴシック" w:hAnsi="ＭＳ ゴシック" w:hint="eastAsia"/>
          <w:sz w:val="16"/>
          <w:szCs w:val="16"/>
        </w:rPr>
        <w:t>」</w:t>
      </w:r>
    </w:p>
    <w:p w14:paraId="2849C0D3" w14:textId="4687EA22" w:rsidR="001902DA" w:rsidRDefault="001902DA" w:rsidP="001902DA">
      <w:pPr>
        <w:tabs>
          <w:tab w:val="center" w:pos="4140"/>
          <w:tab w:val="right" w:pos="8460"/>
        </w:tabs>
        <w:spacing w:line="320" w:lineRule="exact"/>
        <w:rPr>
          <w:rFonts w:ascii="ＭＳ Ｐ明朝" w:eastAsia="ＭＳ Ｐ明朝" w:hAnsi="ＭＳ Ｐ明朝"/>
          <w:iCs/>
          <w:sz w:val="22"/>
        </w:rPr>
      </w:pPr>
    </w:p>
    <w:p w14:paraId="66B367DA" w14:textId="77777777" w:rsidR="001B3B1C" w:rsidRPr="001B3B1C" w:rsidRDefault="001B3B1C" w:rsidP="001B3B1C">
      <w:pPr>
        <w:rPr>
          <w:rFonts w:ascii="ＭＳ Ｐ明朝" w:eastAsia="ＭＳ Ｐ明朝" w:hAnsi="ＭＳ Ｐ明朝"/>
          <w:b/>
          <w:bCs/>
          <w:sz w:val="22"/>
        </w:rPr>
      </w:pPr>
      <w:r w:rsidRPr="001B3B1C">
        <w:rPr>
          <w:rFonts w:ascii="ＭＳ Ｐ明朝" w:eastAsia="ＭＳ Ｐ明朝" w:hAnsi="ＭＳ Ｐ明朝"/>
          <w:b/>
          <w:bCs/>
          <w:sz w:val="22"/>
        </w:rPr>
        <w:t>SGEC規準文書6-2</w:t>
      </w:r>
      <w:r w:rsidRPr="001B3B1C">
        <w:rPr>
          <w:rFonts w:ascii="ＭＳ Ｐ明朝" w:eastAsia="ＭＳ Ｐ明朝" w:hAnsi="ＭＳ Ｐ明朝" w:hint="eastAsia"/>
          <w:b/>
          <w:bCs/>
          <w:sz w:val="22"/>
        </w:rPr>
        <w:t xml:space="preserve">：２０２X </w:t>
      </w:r>
    </w:p>
    <w:p w14:paraId="0BA412A8" w14:textId="297FB15B" w:rsidR="001B3B1C" w:rsidRPr="001B3B1C" w:rsidRDefault="001B3B1C" w:rsidP="001B3B1C">
      <w:pPr>
        <w:rPr>
          <w:rFonts w:ascii="ＭＳ Ｐ明朝" w:eastAsia="ＭＳ Ｐ明朝" w:hAnsi="ＭＳ Ｐ明朝"/>
          <w:sz w:val="22"/>
        </w:rPr>
      </w:pPr>
      <w:r w:rsidRPr="001B3B1C">
        <w:rPr>
          <w:rFonts w:ascii="ＭＳ Ｐ明朝" w:eastAsia="ＭＳ Ｐ明朝" w:hAnsi="ＭＳ Ｐ明朝" w:cs="Century" w:hint="eastAsia"/>
          <w:b/>
          <w:kern w:val="0"/>
          <w:sz w:val="22"/>
        </w:rPr>
        <w:t>「</w:t>
      </w:r>
      <w:r w:rsidRPr="001B3B1C">
        <w:rPr>
          <w:rFonts w:ascii="ＭＳ Ｐ明朝" w:eastAsia="ＭＳ Ｐ明朝" w:hAnsi="ＭＳ Ｐ明朝" w:cs="Century"/>
          <w:b/>
          <w:kern w:val="0"/>
          <w:sz w:val="22"/>
        </w:rPr>
        <w:t>SGEC/PEFC</w:t>
      </w:r>
      <w:r w:rsidRPr="001B3B1C">
        <w:rPr>
          <w:rFonts w:ascii="ＭＳ Ｐ明朝" w:eastAsia="ＭＳ Ｐ明朝" w:hAnsi="ＭＳ Ｐ明朝" w:cs="Century" w:hint="eastAsia"/>
          <w:b/>
          <w:kern w:val="0"/>
          <w:sz w:val="22"/>
        </w:rPr>
        <w:t xml:space="preserve">ジャパンによる </w:t>
      </w:r>
      <w:r w:rsidRPr="001B3B1C">
        <w:rPr>
          <w:rFonts w:ascii="ＭＳ Ｐ明朝" w:eastAsia="ＭＳ Ｐ明朝" w:hAnsi="ＭＳ Ｐ明朝" w:cs="Century"/>
          <w:b/>
          <w:kern w:val="0"/>
          <w:sz w:val="22"/>
        </w:rPr>
        <w:t>PEFC</w:t>
      </w:r>
      <w:r w:rsidRPr="001B3B1C">
        <w:rPr>
          <w:rFonts w:ascii="ＭＳ Ｐ明朝" w:eastAsia="ＭＳ Ｐ明朝" w:hAnsi="ＭＳ Ｐ明朝" w:cs="Century" w:hint="eastAsia"/>
          <w:b/>
          <w:kern w:val="0"/>
          <w:sz w:val="22"/>
        </w:rPr>
        <w:t>商標使用ライセンス</w:t>
      </w:r>
      <w:r w:rsidRPr="001B3B1C">
        <w:rPr>
          <w:rFonts w:ascii="ＭＳ Ｐ明朝" w:eastAsia="ＭＳ Ｐ明朝" w:hAnsi="ＭＳ Ｐ明朝" w:cs="Century"/>
          <w:b/>
          <w:kern w:val="0"/>
          <w:sz w:val="22"/>
        </w:rPr>
        <w:t xml:space="preserve"> </w:t>
      </w:r>
      <w:r w:rsidRPr="001B3B1C">
        <w:rPr>
          <w:rFonts w:ascii="ＭＳ Ｐ明朝" w:eastAsia="ＭＳ Ｐ明朝" w:hAnsi="ＭＳ Ｐ明朝" w:cs="ＭＳ明朝" w:hint="eastAsia"/>
          <w:b/>
          <w:kern w:val="0"/>
          <w:sz w:val="22"/>
        </w:rPr>
        <w:t>の発行について」</w:t>
      </w:r>
      <w:r w:rsidRPr="001B3B1C">
        <w:rPr>
          <w:rFonts w:ascii="ＭＳ Ｐ明朝" w:eastAsia="ＭＳ Ｐ明朝" w:hAnsi="ＭＳ Ｐ明朝" w:cs="ＭＳ明朝"/>
          <w:b/>
          <w:kern w:val="0"/>
          <w:sz w:val="22"/>
        </w:rPr>
        <w:t>……...</w:t>
      </w:r>
      <w:r>
        <w:rPr>
          <w:rFonts w:ascii="ＭＳ Ｐ明朝" w:eastAsia="ＭＳ Ｐ明朝" w:hAnsi="ＭＳ Ｐ明朝" w:cs="ＭＳ明朝"/>
          <w:b/>
          <w:kern w:val="0"/>
          <w:sz w:val="22"/>
        </w:rPr>
        <w:t>.........</w:t>
      </w:r>
      <w:r w:rsidRPr="001B3B1C">
        <w:rPr>
          <w:rFonts w:ascii="ＭＳ Ｐ明朝" w:eastAsia="ＭＳ Ｐ明朝" w:hAnsi="ＭＳ Ｐ明朝" w:cs="ＭＳ明朝"/>
          <w:b/>
          <w:kern w:val="0"/>
          <w:sz w:val="22"/>
        </w:rPr>
        <w:t>307</w:t>
      </w:r>
    </w:p>
    <w:p w14:paraId="0799E107" w14:textId="77777777" w:rsidR="001B3B1C" w:rsidRPr="00E20737" w:rsidRDefault="001B3B1C" w:rsidP="001B3B1C">
      <w:pPr>
        <w:spacing w:line="320" w:lineRule="exact"/>
        <w:ind w:leftChars="50" w:left="101" w:firstLineChars="50" w:firstLine="76"/>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PEFC国際規格：PEFC ST 2001:2020</w:t>
      </w:r>
      <w:r w:rsidRPr="00E20737">
        <w:rPr>
          <w:rFonts w:ascii="ＭＳ ゴシック" w:eastAsia="ＭＳ ゴシック" w:hAnsi="ＭＳ ゴシック" w:hint="eastAsia"/>
          <w:sz w:val="16"/>
          <w:szCs w:val="16"/>
        </w:rPr>
        <w:t>「</w:t>
      </w:r>
      <w:r w:rsidRPr="00E20737">
        <w:rPr>
          <w:rFonts w:ascii="ＭＳ ゴシック" w:eastAsia="ＭＳ ゴシック" w:hAnsi="ＭＳ ゴシック"/>
          <w:sz w:val="16"/>
          <w:szCs w:val="16"/>
        </w:rPr>
        <w:t>PEFC商標使用規則-要求事項」</w:t>
      </w:r>
    </w:p>
    <w:p w14:paraId="672DE4E7" w14:textId="77777777" w:rsidR="001B3B1C" w:rsidRPr="001B3B1C" w:rsidRDefault="001B3B1C" w:rsidP="001902DA">
      <w:pPr>
        <w:tabs>
          <w:tab w:val="center" w:pos="4140"/>
          <w:tab w:val="right" w:pos="8460"/>
        </w:tabs>
        <w:spacing w:line="320" w:lineRule="exact"/>
        <w:rPr>
          <w:rFonts w:ascii="ＭＳ Ｐ明朝" w:eastAsia="ＭＳ Ｐ明朝" w:hAnsi="ＭＳ Ｐ明朝"/>
          <w:iCs/>
          <w:sz w:val="22"/>
        </w:rPr>
      </w:pPr>
    </w:p>
    <w:p w14:paraId="30772F5A" w14:textId="1A52D6DF" w:rsidR="001902DA" w:rsidRDefault="001902DA" w:rsidP="001902DA">
      <w:pPr>
        <w:spacing w:line="320" w:lineRule="exact"/>
        <w:rPr>
          <w:rFonts w:ascii="ＭＳ Ｐ明朝" w:eastAsia="ＭＳ Ｐ明朝" w:hAnsi="ＭＳ Ｐ明朝"/>
          <w:iCs/>
          <w:sz w:val="22"/>
        </w:rPr>
      </w:pPr>
      <w:r w:rsidRPr="00E05CBF">
        <w:rPr>
          <w:rFonts w:ascii="ＭＳ Ｐ明朝" w:eastAsia="ＭＳ Ｐ明朝" w:hAnsi="ＭＳ Ｐ明朝"/>
          <w:iCs/>
          <w:sz w:val="22"/>
        </w:rPr>
        <w:t xml:space="preserve">SGEC附属文書2-2-1-3 </w:t>
      </w:r>
      <w:r w:rsidRPr="00E05CBF">
        <w:rPr>
          <w:rFonts w:ascii="ＭＳ Ｐ明朝" w:eastAsia="ＭＳ Ｐ明朝" w:hAnsi="ＭＳ Ｐ明朝" w:hint="eastAsia"/>
          <w:iCs/>
          <w:sz w:val="22"/>
        </w:rPr>
        <w:t>「</w:t>
      </w:r>
      <w:r w:rsidRPr="00E05CBF">
        <w:rPr>
          <w:rFonts w:ascii="ＭＳ Ｐ明朝" w:eastAsia="ＭＳ Ｐ明朝" w:hAnsi="ＭＳ Ｐ明朝"/>
          <w:iCs/>
          <w:sz w:val="22"/>
        </w:rPr>
        <w:t>SGECロゴ/PEFCロゴライセンスの発行手続について」(歴史的文書として保存)</w:t>
      </w:r>
      <w:r w:rsidR="005A16F0">
        <w:rPr>
          <w:rFonts w:ascii="ＭＳ Ｐ明朝" w:eastAsia="ＭＳ Ｐ明朝" w:hAnsi="ＭＳ Ｐ明朝"/>
          <w:iCs/>
          <w:sz w:val="22"/>
        </w:rPr>
        <w:t>……………………………………………………………………………</w:t>
      </w:r>
      <w:r w:rsidR="00F56F17">
        <w:rPr>
          <w:rFonts w:ascii="ＭＳ Ｐ明朝" w:eastAsia="ＭＳ Ｐ明朝" w:hAnsi="ＭＳ Ｐ明朝"/>
          <w:iCs/>
          <w:sz w:val="22"/>
        </w:rPr>
        <w:t>…</w:t>
      </w:r>
      <w:r w:rsidR="005A16F0">
        <w:rPr>
          <w:rFonts w:ascii="ＭＳ Ｐ明朝" w:eastAsia="ＭＳ Ｐ明朝" w:hAnsi="ＭＳ Ｐ明朝"/>
          <w:iCs/>
          <w:sz w:val="22"/>
        </w:rPr>
        <w:t>……</w:t>
      </w:r>
      <w:r w:rsidR="00F56F17">
        <w:rPr>
          <w:rFonts w:ascii="ＭＳ Ｐ明朝" w:eastAsia="ＭＳ Ｐ明朝" w:hAnsi="ＭＳ Ｐ明朝"/>
          <w:iCs/>
          <w:sz w:val="22"/>
        </w:rPr>
        <w:t>…</w:t>
      </w:r>
      <w:r w:rsidR="007A5ACD">
        <w:rPr>
          <w:rFonts w:ascii="ＭＳ Ｐ明朝" w:eastAsia="ＭＳ Ｐ明朝" w:hAnsi="ＭＳ Ｐ明朝"/>
          <w:iCs/>
          <w:sz w:val="22"/>
        </w:rPr>
        <w:t>319</w:t>
      </w:r>
    </w:p>
    <w:p w14:paraId="67605B39" w14:textId="77777777" w:rsidR="001902DA" w:rsidRDefault="001902DA" w:rsidP="001902DA">
      <w:pPr>
        <w:spacing w:line="320" w:lineRule="exact"/>
        <w:rPr>
          <w:rFonts w:ascii="ＭＳ Ｐ明朝" w:eastAsia="ＭＳ Ｐ明朝" w:hAnsi="ＭＳ Ｐ明朝"/>
          <w:iCs/>
          <w:sz w:val="22"/>
        </w:rPr>
      </w:pPr>
    </w:p>
    <w:p w14:paraId="76987724" w14:textId="24387051" w:rsidR="001902DA" w:rsidRPr="00E05CBF" w:rsidRDefault="001902DA" w:rsidP="001902DA">
      <w:pPr>
        <w:spacing w:line="320" w:lineRule="exact"/>
        <w:rPr>
          <w:rFonts w:ascii="ＭＳ Ｐ明朝" w:eastAsia="ＭＳ Ｐ明朝" w:hAnsi="ＭＳ Ｐ明朝"/>
          <w:sz w:val="22"/>
        </w:rPr>
      </w:pPr>
      <w:bookmarkStart w:id="0" w:name="_Hlk38008432"/>
      <w:r w:rsidRPr="00E05CBF">
        <w:rPr>
          <w:rFonts w:ascii="ＭＳ 明朝" w:hAnsi="ＭＳ 明朝"/>
        </w:rPr>
        <w:t>SGEC</w:t>
      </w:r>
      <w:r w:rsidRPr="00E05CBF">
        <w:rPr>
          <w:rFonts w:ascii="ＭＳ Ｐ明朝" w:eastAsia="ＭＳ Ｐ明朝" w:hAnsi="ＭＳ Ｐ明朝" w:hint="eastAsia"/>
          <w:sz w:val="22"/>
        </w:rPr>
        <w:t>ガイド文書７：</w:t>
      </w:r>
      <w:r w:rsidRPr="00E05CBF">
        <w:rPr>
          <w:rFonts w:ascii="ＭＳ Ｐ明朝" w:eastAsia="ＭＳ Ｐ明朝" w:hAnsi="ＭＳ Ｐ明朝"/>
          <w:sz w:val="22"/>
        </w:rPr>
        <w:t>202X</w:t>
      </w:r>
      <w:bookmarkEnd w:id="0"/>
    </w:p>
    <w:p w14:paraId="521F8D53" w14:textId="1CDE0C41" w:rsidR="001902DA" w:rsidRPr="005C69FA"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SGEC情報及び登録システム‐データに関する要求事項</w:t>
      </w:r>
      <w:r w:rsidR="005C69FA">
        <w:rPr>
          <w:rFonts w:ascii="ＭＳ Ｐ明朝" w:eastAsia="ＭＳ Ｐ明朝" w:hAnsi="ＭＳ Ｐ明朝"/>
          <w:sz w:val="22"/>
        </w:rPr>
        <w:t>……………………………</w:t>
      </w:r>
      <w:r w:rsidR="00F56F17">
        <w:rPr>
          <w:rFonts w:ascii="ＭＳ Ｐ明朝" w:eastAsia="ＭＳ Ｐ明朝" w:hAnsi="ＭＳ Ｐ明朝"/>
          <w:sz w:val="22"/>
        </w:rPr>
        <w:t>….</w:t>
      </w:r>
      <w:r w:rsidR="005C69FA">
        <w:rPr>
          <w:rFonts w:ascii="ＭＳ Ｐ明朝" w:eastAsia="ＭＳ Ｐ明朝" w:hAnsi="ＭＳ Ｐ明朝"/>
          <w:sz w:val="22"/>
        </w:rPr>
        <w:t>…3</w:t>
      </w:r>
      <w:r w:rsidR="007A5ACD">
        <w:rPr>
          <w:rFonts w:ascii="ＭＳ Ｐ明朝" w:eastAsia="ＭＳ Ｐ明朝" w:hAnsi="ＭＳ Ｐ明朝"/>
          <w:sz w:val="22"/>
        </w:rPr>
        <w:t>20</w:t>
      </w:r>
    </w:p>
    <w:p w14:paraId="1F7D7CB3" w14:textId="77777777" w:rsidR="001902DA" w:rsidRPr="00E05CBF" w:rsidRDefault="001902DA" w:rsidP="001902DA">
      <w:pPr>
        <w:spacing w:line="320" w:lineRule="exact"/>
        <w:rPr>
          <w:rFonts w:ascii="ＭＳ Ｐ明朝" w:eastAsia="ＭＳ Ｐ明朝" w:hAnsi="ＭＳ Ｐ明朝"/>
          <w:sz w:val="22"/>
        </w:rPr>
      </w:pPr>
      <w:r w:rsidRPr="00E05CBF">
        <w:rPr>
          <w:rFonts w:ascii="ＭＳ Ｐ明朝" w:eastAsia="ＭＳ Ｐ明朝" w:hAnsi="ＭＳ Ｐ明朝" w:hint="eastAsia"/>
          <w:sz w:val="22"/>
        </w:rPr>
        <w:t>付属書２　製品カテゴリー</w:t>
      </w:r>
    </w:p>
    <w:p w14:paraId="2C25A6CF" w14:textId="77777777" w:rsidR="001902DA" w:rsidRDefault="001902DA" w:rsidP="001902DA">
      <w:pPr>
        <w:spacing w:line="320" w:lineRule="exact"/>
      </w:pPr>
    </w:p>
    <w:p w14:paraId="3B7D2D7D" w14:textId="28CF8CA5" w:rsidR="001902DA" w:rsidRPr="00E05CBF" w:rsidRDefault="001902DA" w:rsidP="001902DA">
      <w:pPr>
        <w:spacing w:line="320" w:lineRule="exact"/>
        <w:jc w:val="left"/>
        <w:rPr>
          <w:rFonts w:ascii="ＭＳ Ｐ明朝" w:eastAsia="ＭＳ Ｐ明朝" w:hAnsi="ＭＳ Ｐ明朝"/>
          <w:sz w:val="22"/>
        </w:rPr>
      </w:pPr>
      <w:r w:rsidRPr="00E05CBF">
        <w:rPr>
          <w:rFonts w:ascii="ＭＳ Ｐ明朝" w:eastAsia="ＭＳ Ｐ明朝" w:hAnsi="ＭＳ Ｐ明朝"/>
          <w:sz w:val="22"/>
        </w:rPr>
        <w:t>SGECガイド文書8: 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SGEC苦情処理に関する規則」</w:t>
      </w:r>
      <w:r w:rsidR="005A16F0">
        <w:rPr>
          <w:rFonts w:ascii="ＭＳ Ｐ明朝" w:eastAsia="ＭＳ Ｐ明朝" w:hAnsi="ＭＳ Ｐ明朝"/>
          <w:sz w:val="22"/>
        </w:rPr>
        <w:t>……………………………</w:t>
      </w:r>
      <w:r w:rsidR="00F56F17">
        <w:rPr>
          <w:rFonts w:ascii="ＭＳ Ｐ明朝" w:eastAsia="ＭＳ Ｐ明朝" w:hAnsi="ＭＳ Ｐ明朝"/>
          <w:sz w:val="22"/>
        </w:rPr>
        <w:t>….</w:t>
      </w:r>
      <w:r w:rsidR="005A16F0">
        <w:rPr>
          <w:rFonts w:ascii="ＭＳ Ｐ明朝" w:eastAsia="ＭＳ Ｐ明朝" w:hAnsi="ＭＳ Ｐ明朝"/>
          <w:sz w:val="22"/>
        </w:rPr>
        <w:t>…</w:t>
      </w:r>
      <w:r w:rsidR="005C69FA">
        <w:rPr>
          <w:rFonts w:ascii="ＭＳ Ｐ明朝" w:eastAsia="ＭＳ Ｐ明朝" w:hAnsi="ＭＳ Ｐ明朝"/>
          <w:sz w:val="22"/>
        </w:rPr>
        <w:t>3</w:t>
      </w:r>
      <w:r w:rsidR="007A5ACD">
        <w:rPr>
          <w:rFonts w:ascii="ＭＳ Ｐ明朝" w:eastAsia="ＭＳ Ｐ明朝" w:hAnsi="ＭＳ Ｐ明朝"/>
          <w:sz w:val="22"/>
        </w:rPr>
        <w:t>32</w:t>
      </w:r>
    </w:p>
    <w:p w14:paraId="4C46E987" w14:textId="77777777" w:rsidR="001902DA" w:rsidRPr="00E20737" w:rsidRDefault="001902DA" w:rsidP="001902DA">
      <w:pPr>
        <w:spacing w:line="320" w:lineRule="exact"/>
        <w:ind w:firstLineChars="100" w:firstLine="153"/>
        <w:rPr>
          <w:rFonts w:ascii="ＭＳ ゴシック" w:eastAsia="ＭＳ ゴシック" w:hAnsi="ＭＳ ゴシック"/>
          <w:sz w:val="16"/>
          <w:szCs w:val="16"/>
        </w:rPr>
      </w:pPr>
      <w:r w:rsidRPr="00E20737">
        <w:rPr>
          <w:rFonts w:ascii="ＭＳ ゴシック" w:eastAsia="ＭＳ ゴシック" w:hAnsi="ＭＳ ゴシック" w:hint="eastAsia"/>
          <w:sz w:val="16"/>
          <w:szCs w:val="16"/>
        </w:rPr>
        <w:t>＊適合性が求められる</w:t>
      </w:r>
      <w:r w:rsidRPr="00E20737">
        <w:rPr>
          <w:rFonts w:ascii="ＭＳ ゴシック" w:eastAsia="ＭＳ ゴシック" w:hAnsi="ＭＳ ゴシック"/>
          <w:sz w:val="16"/>
          <w:szCs w:val="16"/>
        </w:rPr>
        <w:t xml:space="preserve">PEFC国際規格：GL 7/2007 </w:t>
      </w:r>
      <w:r w:rsidRPr="00E20737">
        <w:rPr>
          <w:rFonts w:ascii="ＭＳ ゴシック" w:eastAsia="ＭＳ ゴシック" w:hAnsi="ＭＳ ゴシック" w:hint="eastAsia"/>
          <w:sz w:val="16"/>
          <w:szCs w:val="16"/>
        </w:rPr>
        <w:t>苦情や上訴の調査や解決に関して</w:t>
      </w:r>
      <w:r w:rsidRPr="00E20737">
        <w:rPr>
          <w:rFonts w:ascii="ＭＳ ゴシック" w:eastAsia="ＭＳ ゴシック" w:hAnsi="ＭＳ ゴシック"/>
          <w:sz w:val="16"/>
          <w:szCs w:val="16"/>
        </w:rPr>
        <w:t>PEFC評議会が定める処理</w:t>
      </w:r>
    </w:p>
    <w:p w14:paraId="5779C711" w14:textId="77777777" w:rsidR="001902DA" w:rsidRDefault="001902DA" w:rsidP="001902DA">
      <w:pPr>
        <w:spacing w:line="320" w:lineRule="exact"/>
        <w:rPr>
          <w:rFonts w:ascii="ＭＳ Ｐ明朝" w:eastAsia="ＭＳ Ｐ明朝" w:hAnsi="ＭＳ Ｐ明朝"/>
          <w:sz w:val="22"/>
        </w:rPr>
      </w:pPr>
    </w:p>
    <w:p w14:paraId="75D6CE02" w14:textId="77777777" w:rsidR="001902DA" w:rsidRPr="00FA4AB1" w:rsidRDefault="001902DA" w:rsidP="001902DA">
      <w:pPr>
        <w:spacing w:line="320" w:lineRule="exact"/>
        <w:ind w:leftChars="2" w:left="217" w:hangingChars="100" w:hanging="213"/>
        <w:rPr>
          <w:rFonts w:ascii="ＭＳ Ｐ明朝" w:eastAsia="ＭＳ Ｐ明朝" w:hAnsi="ＭＳ Ｐ明朝"/>
          <w:b/>
          <w:bCs/>
          <w:sz w:val="22"/>
        </w:rPr>
      </w:pPr>
      <w:r w:rsidRPr="00FA4AB1">
        <w:rPr>
          <w:rFonts w:ascii="ＭＳ Ｐ明朝" w:eastAsia="ＭＳ Ｐ明朝" w:hAnsi="ＭＳ Ｐ明朝"/>
          <w:b/>
          <w:bCs/>
          <w:sz w:val="22"/>
        </w:rPr>
        <w:t>参考文書</w:t>
      </w:r>
      <w:r w:rsidRPr="00FA4AB1">
        <w:rPr>
          <w:rFonts w:ascii="ＭＳ Ｐ明朝" w:eastAsia="ＭＳ Ｐ明朝" w:hAnsi="ＭＳ Ｐ明朝" w:hint="eastAsia"/>
          <w:b/>
          <w:bCs/>
          <w:sz w:val="22"/>
        </w:rPr>
        <w:t xml:space="preserve">　</w:t>
      </w:r>
    </w:p>
    <w:p w14:paraId="5010067F" w14:textId="46D62E49" w:rsidR="000A3654" w:rsidRPr="00E05CBF" w:rsidRDefault="001902DA" w:rsidP="001B3B1C">
      <w:pPr>
        <w:autoSpaceDE w:val="0"/>
        <w:autoSpaceDN w:val="0"/>
        <w:adjustRightInd w:val="0"/>
        <w:spacing w:line="320" w:lineRule="exact"/>
        <w:ind w:left="4"/>
        <w:rPr>
          <w:rFonts w:ascii="ＭＳ Ｐ明朝" w:eastAsia="ＭＳ Ｐ明朝" w:hAnsi="ＭＳ Ｐ明朝"/>
          <w:sz w:val="22"/>
        </w:rPr>
      </w:pPr>
      <w:r w:rsidRPr="00E05CBF">
        <w:rPr>
          <w:rFonts w:ascii="ＭＳ Ｐ明朝" w:eastAsia="ＭＳ Ｐ明朝" w:hAnsi="ＭＳ Ｐ明朝"/>
          <w:sz w:val="22"/>
        </w:rPr>
        <w:t xml:space="preserve">SGEC </w:t>
      </w:r>
      <w:r w:rsidRPr="00E05CBF">
        <w:rPr>
          <w:rFonts w:ascii="ＭＳ Ｐ明朝" w:eastAsia="ＭＳ Ｐ明朝" w:hAnsi="ＭＳ Ｐ明朝" w:hint="eastAsia"/>
          <w:sz w:val="22"/>
        </w:rPr>
        <w:t>参考文書</w:t>
      </w:r>
      <w:r w:rsidRPr="00E05CBF">
        <w:rPr>
          <w:rFonts w:ascii="ＭＳ Ｐ明朝" w:eastAsia="ＭＳ Ｐ明朝" w:hAnsi="ＭＳ Ｐ明朝"/>
          <w:sz w:val="22"/>
        </w:rPr>
        <w:t>1「森林管理認証審査の検証規格及びCOC</w:t>
      </w:r>
      <w:r w:rsidRPr="00E05CBF">
        <w:rPr>
          <w:rFonts w:ascii="ＭＳ Ｐ明朝" w:eastAsia="ＭＳ Ｐ明朝" w:hAnsi="ＭＳ Ｐ明朝" w:hint="eastAsia"/>
          <w:sz w:val="22"/>
        </w:rPr>
        <w:t>審査検証規格の現地確認事項（参考）」</w:t>
      </w:r>
      <w:r w:rsidR="005A16F0">
        <w:rPr>
          <w:rFonts w:ascii="ＭＳ Ｐ明朝" w:eastAsia="ＭＳ Ｐ明朝" w:hAnsi="ＭＳ Ｐ明朝"/>
          <w:sz w:val="22"/>
        </w:rPr>
        <w:t>…………………………………………………………………………………………</w:t>
      </w:r>
      <w:r w:rsidR="00F56F17">
        <w:rPr>
          <w:rFonts w:ascii="ＭＳ Ｐ明朝" w:eastAsia="ＭＳ Ｐ明朝" w:hAnsi="ＭＳ Ｐ明朝"/>
          <w:sz w:val="22"/>
        </w:rPr>
        <w:t>…</w:t>
      </w:r>
      <w:r w:rsidR="007A5ACD">
        <w:rPr>
          <w:rFonts w:ascii="ＭＳ Ｐ明朝" w:eastAsia="ＭＳ Ｐ明朝" w:hAnsi="ＭＳ Ｐ明朝"/>
          <w:sz w:val="22"/>
        </w:rPr>
        <w:t>336</w:t>
      </w:r>
      <w:r w:rsidR="005A16F0">
        <w:rPr>
          <w:rFonts w:ascii="ＭＳ Ｐ明朝" w:eastAsia="ＭＳ Ｐ明朝" w:hAnsi="ＭＳ Ｐ明朝"/>
          <w:sz w:val="22"/>
        </w:rPr>
        <w:t>.</w:t>
      </w:r>
    </w:p>
    <w:p w14:paraId="5E912013" w14:textId="278513A1" w:rsidR="000A3654" w:rsidRPr="001B3B1C" w:rsidRDefault="001902DA" w:rsidP="001B3B1C">
      <w:pPr>
        <w:pStyle w:val="TDNormaltext"/>
        <w:tabs>
          <w:tab w:val="right" w:leader="middleDot" w:pos="8504"/>
        </w:tabs>
        <w:spacing w:after="0" w:line="320" w:lineRule="exact"/>
        <w:ind w:left="4"/>
        <w:rPr>
          <w:rFonts w:ascii="ＭＳ Ｐ明朝" w:eastAsia="ＭＳ Ｐ明朝" w:hAnsi="ＭＳ Ｐ明朝"/>
          <w:sz w:val="22"/>
          <w:lang w:eastAsia="ja-JP"/>
        </w:rPr>
      </w:pPr>
      <w:r w:rsidRPr="00E05CBF">
        <w:rPr>
          <w:rFonts w:ascii="ＭＳ Ｐ明朝" w:eastAsia="ＭＳ Ｐ明朝" w:hAnsi="ＭＳ Ｐ明朝"/>
          <w:sz w:val="22"/>
          <w:lang w:eastAsia="ja-JP"/>
        </w:rPr>
        <w:t>SGEC</w:t>
      </w:r>
      <w:r w:rsidRPr="00E05CBF">
        <w:rPr>
          <w:rFonts w:ascii="ＭＳ Ｐ明朝" w:eastAsia="ＭＳ Ｐ明朝" w:hAnsi="ＭＳ Ｐ明朝" w:hint="eastAsia"/>
          <w:sz w:val="22"/>
          <w:lang w:eastAsia="ja-JP"/>
        </w:rPr>
        <w:t>参考</w:t>
      </w:r>
      <w:r w:rsidRPr="00E05CBF">
        <w:rPr>
          <w:rFonts w:ascii="ＭＳ Ｐ明朝" w:eastAsia="ＭＳ Ｐ明朝" w:hAnsi="ＭＳ Ｐ明朝"/>
          <w:sz w:val="22"/>
          <w:lang w:eastAsia="ja-JP"/>
        </w:rPr>
        <w:t>文書</w:t>
      </w:r>
      <w:r>
        <w:rPr>
          <w:rFonts w:ascii="ＭＳ Ｐ明朝" w:eastAsia="ＭＳ Ｐ明朝" w:hAnsi="ＭＳ Ｐ明朝" w:hint="eastAsia"/>
          <w:sz w:val="22"/>
          <w:lang w:eastAsia="ja-JP"/>
        </w:rPr>
        <w:t>２</w:t>
      </w:r>
      <w:r w:rsidRPr="00E05CBF">
        <w:rPr>
          <w:rFonts w:ascii="ＭＳ Ｐ明朝" w:eastAsia="ＭＳ Ｐ明朝" w:hAnsi="ＭＳ Ｐ明朝"/>
          <w:sz w:val="22"/>
          <w:lang w:eastAsia="ja-JP"/>
        </w:rPr>
        <w:t xml:space="preserve">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 xml:space="preserve">SGEC 文書 3 「SGEC 森林管理認証基準・指標・ガイドライン」の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3 森林認証管理要求事項 基準 7 で規定する モニタリングの実施方法について</w:t>
      </w:r>
      <w:r w:rsidRPr="00E05CBF">
        <w:rPr>
          <w:rFonts w:ascii="ＭＳ Ｐ明朝" w:eastAsia="ＭＳ Ｐ明朝" w:hAnsi="ＭＳ Ｐ明朝" w:hint="eastAsia"/>
          <w:sz w:val="22"/>
          <w:lang w:eastAsia="ja-JP"/>
        </w:rPr>
        <w:t>」</w:t>
      </w:r>
      <w:r w:rsidR="005A16F0">
        <w:rPr>
          <w:rFonts w:ascii="ＭＳ Ｐ明朝" w:eastAsia="ＭＳ Ｐ明朝" w:hAnsi="ＭＳ Ｐ明朝"/>
          <w:sz w:val="22"/>
          <w:lang w:eastAsia="ja-JP"/>
        </w:rPr>
        <w:t>……</w:t>
      </w:r>
      <w:r w:rsidR="000A3654">
        <w:rPr>
          <w:rFonts w:ascii="ＭＳ Ｐ明朝" w:eastAsia="ＭＳ Ｐ明朝" w:hAnsi="ＭＳ Ｐ明朝"/>
          <w:sz w:val="22"/>
          <w:lang w:eastAsia="ja-JP"/>
        </w:rPr>
        <w:t>…</w:t>
      </w:r>
      <w:r w:rsidR="005A16F0" w:rsidRPr="00F56F17">
        <w:rPr>
          <w:rFonts w:ascii="ＭＳ Ｐ明朝" w:eastAsia="ＭＳ Ｐ明朝" w:hAnsi="ＭＳ Ｐ明朝"/>
          <w:sz w:val="21"/>
          <w:szCs w:val="21"/>
          <w:lang w:eastAsia="ja-JP"/>
        </w:rPr>
        <w:t>…</w:t>
      </w:r>
      <w:r w:rsidR="00F56F17">
        <w:rPr>
          <w:rFonts w:ascii="ＭＳ Ｐ明朝" w:eastAsia="ＭＳ Ｐ明朝" w:hAnsi="ＭＳ Ｐ明朝"/>
          <w:sz w:val="21"/>
          <w:szCs w:val="21"/>
          <w:lang w:eastAsia="ja-JP"/>
        </w:rPr>
        <w:t>..</w:t>
      </w:r>
      <w:r w:rsidR="000A3654" w:rsidRPr="00F56F17">
        <w:rPr>
          <w:rFonts w:ascii="ＭＳ Ｐ明朝" w:eastAsia="ＭＳ Ｐ明朝" w:hAnsi="ＭＳ Ｐ明朝" w:hint="eastAsia"/>
          <w:sz w:val="21"/>
          <w:szCs w:val="21"/>
          <w:lang w:eastAsia="ja-JP"/>
        </w:rPr>
        <w:t>３</w:t>
      </w:r>
      <w:r w:rsidR="007A5ACD">
        <w:rPr>
          <w:rFonts w:ascii="ＭＳ Ｐ明朝" w:eastAsia="ＭＳ Ｐ明朝" w:hAnsi="ＭＳ Ｐ明朝" w:hint="eastAsia"/>
          <w:sz w:val="21"/>
          <w:szCs w:val="21"/>
          <w:lang w:eastAsia="ja-JP"/>
        </w:rPr>
        <w:t>6</w:t>
      </w:r>
      <w:r w:rsidR="007A5ACD">
        <w:rPr>
          <w:rFonts w:ascii="ＭＳ Ｐ明朝" w:eastAsia="ＭＳ Ｐ明朝" w:hAnsi="ＭＳ Ｐ明朝"/>
          <w:sz w:val="21"/>
          <w:szCs w:val="21"/>
          <w:lang w:eastAsia="ja-JP"/>
        </w:rPr>
        <w:t>5</w:t>
      </w:r>
    </w:p>
    <w:p w14:paraId="0A174679" w14:textId="4C80D767" w:rsidR="000A3654" w:rsidRPr="001B3B1C" w:rsidRDefault="001902DA" w:rsidP="001B3B1C">
      <w:pPr>
        <w:pStyle w:val="TDNormaltext"/>
        <w:tabs>
          <w:tab w:val="right" w:leader="middleDot" w:pos="8504"/>
        </w:tabs>
        <w:spacing w:after="0" w:line="320" w:lineRule="exact"/>
        <w:ind w:left="4"/>
        <w:rPr>
          <w:rFonts w:ascii="ＭＳ Ｐ明朝" w:eastAsia="ＭＳ Ｐ明朝" w:hAnsi="ＭＳ Ｐ明朝" w:cstheme="minorBidi"/>
          <w:kern w:val="2"/>
          <w:sz w:val="22"/>
          <w:lang w:val="en-US" w:eastAsia="ja-JP"/>
        </w:rPr>
      </w:pPr>
      <w:r w:rsidRPr="00E05CBF">
        <w:rPr>
          <w:rFonts w:ascii="ＭＳ Ｐ明朝" w:eastAsia="ＭＳ Ｐ明朝" w:hAnsi="ＭＳ Ｐ明朝" w:cstheme="minorBidi"/>
          <w:kern w:val="2"/>
          <w:sz w:val="22"/>
          <w:lang w:val="en-US" w:eastAsia="ja-JP"/>
        </w:rPr>
        <w:t>SGEC参考文書3</w:t>
      </w:r>
      <w:r>
        <w:rPr>
          <w:rFonts w:ascii="ＭＳ Ｐ明朝" w:eastAsia="ＭＳ Ｐ明朝" w:hAnsi="ＭＳ Ｐ明朝" w:cstheme="minorBidi" w:hint="eastAsia"/>
          <w:kern w:val="2"/>
          <w:sz w:val="22"/>
          <w:lang w:val="en-US" w:eastAsia="ja-JP"/>
        </w:rPr>
        <w:t xml:space="preserve">　</w:t>
      </w:r>
      <w:r w:rsidRPr="00E05CBF">
        <w:rPr>
          <w:rFonts w:ascii="ＭＳ Ｐ明朝" w:eastAsia="ＭＳ Ｐ明朝" w:hAnsi="ＭＳ Ｐ明朝" w:cstheme="minorBidi"/>
          <w:kern w:val="2"/>
          <w:sz w:val="22"/>
          <w:lang w:val="en-US" w:eastAsia="ja-JP"/>
        </w:rPr>
        <w:t>「SGECグループ森林管理認証（地域認証）について（参考）</w:t>
      </w:r>
      <w:r w:rsidR="005A16F0">
        <w:rPr>
          <w:rFonts w:ascii="ＭＳ Ｐ明朝" w:eastAsia="ＭＳ Ｐ明朝" w:hAnsi="ＭＳ Ｐ明朝" w:cstheme="minorBidi"/>
          <w:kern w:val="2"/>
          <w:sz w:val="22"/>
          <w:lang w:val="en-US" w:eastAsia="ja-JP"/>
        </w:rPr>
        <w:t>……</w:t>
      </w:r>
      <w:r w:rsidR="000A3654">
        <w:rPr>
          <w:rFonts w:ascii="ＭＳ Ｐ明朝" w:eastAsia="ＭＳ Ｐ明朝" w:hAnsi="ＭＳ Ｐ明朝" w:cstheme="minorBidi"/>
          <w:kern w:val="2"/>
          <w:sz w:val="22"/>
          <w:lang w:val="en-US" w:eastAsia="ja-JP"/>
        </w:rPr>
        <w:t>…</w:t>
      </w:r>
      <w:r w:rsidR="00F56F17">
        <w:rPr>
          <w:rFonts w:ascii="ＭＳ Ｐ明朝" w:eastAsia="ＭＳ Ｐ明朝" w:hAnsi="ＭＳ Ｐ明朝" w:cstheme="minorBidi"/>
          <w:kern w:val="2"/>
          <w:sz w:val="22"/>
          <w:lang w:val="en-US" w:eastAsia="ja-JP"/>
        </w:rPr>
        <w:t>…</w:t>
      </w:r>
      <w:r w:rsidR="000A3654">
        <w:rPr>
          <w:rFonts w:ascii="ＭＳ Ｐ明朝" w:eastAsia="ＭＳ Ｐ明朝" w:hAnsi="ＭＳ Ｐ明朝" w:cstheme="minorBidi"/>
          <w:kern w:val="2"/>
          <w:sz w:val="22"/>
          <w:lang w:val="en-US" w:eastAsia="ja-JP"/>
        </w:rPr>
        <w:t>3</w:t>
      </w:r>
      <w:r w:rsidR="007A5ACD">
        <w:rPr>
          <w:rFonts w:ascii="ＭＳ Ｐ明朝" w:eastAsia="ＭＳ Ｐ明朝" w:hAnsi="ＭＳ Ｐ明朝" w:cstheme="minorBidi"/>
          <w:kern w:val="2"/>
          <w:sz w:val="22"/>
          <w:lang w:val="en-US" w:eastAsia="ja-JP"/>
        </w:rPr>
        <w:t>79</w:t>
      </w:r>
    </w:p>
    <w:p w14:paraId="69B83AC7" w14:textId="30EBD942" w:rsidR="001902DA" w:rsidRDefault="001902DA" w:rsidP="005A16F0">
      <w:pPr>
        <w:spacing w:line="320" w:lineRule="exact"/>
        <w:ind w:left="4"/>
        <w:rPr>
          <w:rFonts w:ascii="ＭＳ Ｐ明朝" w:eastAsia="ＭＳ Ｐ明朝" w:hAnsi="ＭＳ Ｐ明朝"/>
          <w:sz w:val="22"/>
        </w:rPr>
      </w:pPr>
      <w:r w:rsidRPr="00E05CBF">
        <w:rPr>
          <w:rFonts w:ascii="ＭＳ Ｐ明朝" w:eastAsia="ＭＳ Ｐ明朝" w:hAnsi="ＭＳ Ｐ明朝"/>
          <w:sz w:val="22"/>
        </w:rPr>
        <w:t>SGEC参考文書4</w:t>
      </w:r>
      <w:r>
        <w:rPr>
          <w:rFonts w:ascii="ＭＳ Ｐ明朝" w:eastAsia="ＭＳ Ｐ明朝" w:hAnsi="ＭＳ Ｐ明朝" w:hint="eastAsia"/>
          <w:sz w:val="22"/>
        </w:rPr>
        <w:t xml:space="preserve">　</w:t>
      </w:r>
      <w:r w:rsidRPr="00E05CBF">
        <w:rPr>
          <w:rFonts w:ascii="ＭＳ Ｐ明朝" w:eastAsia="ＭＳ Ｐ明朝" w:hAnsi="ＭＳ Ｐ明朝"/>
          <w:sz w:val="22"/>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r w:rsidR="005A16F0">
        <w:rPr>
          <w:rFonts w:ascii="ＭＳ Ｐ明朝" w:eastAsia="ＭＳ Ｐ明朝" w:hAnsi="ＭＳ Ｐ明朝"/>
          <w:sz w:val="22"/>
        </w:rPr>
        <w:t>……………</w:t>
      </w:r>
      <w:r w:rsidR="000A3654">
        <w:rPr>
          <w:rFonts w:ascii="ＭＳ Ｐ明朝" w:eastAsia="ＭＳ Ｐ明朝" w:hAnsi="ＭＳ Ｐ明朝"/>
          <w:sz w:val="22"/>
        </w:rPr>
        <w:t>……</w:t>
      </w:r>
      <w:r w:rsidR="005A16F0">
        <w:rPr>
          <w:rFonts w:ascii="ＭＳ Ｐ明朝" w:eastAsia="ＭＳ Ｐ明朝" w:hAnsi="ＭＳ Ｐ明朝"/>
          <w:sz w:val="22"/>
        </w:rPr>
        <w:t>…</w:t>
      </w:r>
      <w:r w:rsidR="000A3654">
        <w:rPr>
          <w:rFonts w:ascii="ＭＳ Ｐ明朝" w:eastAsia="ＭＳ Ｐ明朝" w:hAnsi="ＭＳ Ｐ明朝"/>
          <w:sz w:val="22"/>
        </w:rPr>
        <w:t>3</w:t>
      </w:r>
      <w:r w:rsidR="007A5ACD">
        <w:rPr>
          <w:rFonts w:ascii="ＭＳ Ｐ明朝" w:eastAsia="ＭＳ Ｐ明朝" w:hAnsi="ＭＳ Ｐ明朝"/>
          <w:sz w:val="22"/>
        </w:rPr>
        <w:t>84</w:t>
      </w:r>
    </w:p>
    <w:p w14:paraId="5EDFCB1E" w14:textId="77777777" w:rsidR="000A3654" w:rsidRDefault="000A3654" w:rsidP="005A16F0">
      <w:pPr>
        <w:spacing w:line="320" w:lineRule="exact"/>
        <w:ind w:left="4"/>
        <w:rPr>
          <w:rFonts w:ascii="ＭＳ Ｐ明朝" w:eastAsia="ＭＳ Ｐ明朝" w:hAnsi="ＭＳ Ｐ明朝"/>
          <w:sz w:val="22"/>
        </w:rPr>
      </w:pPr>
    </w:p>
    <w:p w14:paraId="5BB3C4A6" w14:textId="15528D72" w:rsidR="001902DA" w:rsidRDefault="001902DA" w:rsidP="001902DA">
      <w:pPr>
        <w:spacing w:line="320" w:lineRule="exact"/>
        <w:rPr>
          <w:rFonts w:ascii="ＭＳ Ｐ明朝" w:eastAsia="ＭＳ Ｐ明朝" w:hAnsi="ＭＳ Ｐ明朝"/>
          <w:sz w:val="22"/>
        </w:rPr>
      </w:pPr>
      <w:r w:rsidRPr="00FA4AB1">
        <w:rPr>
          <w:rFonts w:ascii="ＭＳ Ｐ明朝" w:eastAsia="ＭＳ Ｐ明朝" w:hAnsi="ＭＳ Ｐ明朝" w:hint="eastAsia"/>
          <w:b/>
          <w:bCs/>
          <w:sz w:val="22"/>
        </w:rPr>
        <w:t xml:space="preserve">参考資料　</w:t>
      </w:r>
      <w:r w:rsidRPr="00E05CBF">
        <w:rPr>
          <w:rFonts w:ascii="ＭＳ Ｐ明朝" w:eastAsia="ＭＳ Ｐ明朝" w:hAnsi="ＭＳ Ｐ明朝" w:hint="eastAsia"/>
          <w:sz w:val="22"/>
        </w:rPr>
        <w:t>森林計画制度の概要（林野庁資料より作成）</w:t>
      </w:r>
      <w:r w:rsidR="005A16F0">
        <w:rPr>
          <w:rFonts w:ascii="ＭＳ Ｐ明朝" w:eastAsia="ＭＳ Ｐ明朝" w:hAnsi="ＭＳ Ｐ明朝"/>
          <w:sz w:val="22"/>
        </w:rPr>
        <w:t>………………………………</w:t>
      </w:r>
      <w:r w:rsidR="000A3654">
        <w:rPr>
          <w:rFonts w:ascii="ＭＳ Ｐ明朝" w:eastAsia="ＭＳ Ｐ明朝" w:hAnsi="ＭＳ Ｐ明朝"/>
          <w:sz w:val="22"/>
        </w:rPr>
        <w:t>……3</w:t>
      </w:r>
      <w:r w:rsidR="007A5ACD">
        <w:rPr>
          <w:rFonts w:ascii="ＭＳ Ｐ明朝" w:eastAsia="ＭＳ Ｐ明朝" w:hAnsi="ＭＳ Ｐ明朝"/>
          <w:sz w:val="22"/>
        </w:rPr>
        <w:t>92</w:t>
      </w:r>
    </w:p>
    <w:p w14:paraId="236B2E5A" w14:textId="0C1BCF26" w:rsidR="005A16F0" w:rsidRPr="002A7BFA" w:rsidRDefault="005A16F0" w:rsidP="00B25862">
      <w:pPr>
        <w:pStyle w:val="1"/>
        <w:ind w:firstLineChars="1300" w:firstLine="2199"/>
        <w:rPr>
          <w:rFonts w:asciiTheme="majorEastAsia" w:eastAsiaTheme="majorEastAsia" w:hAnsiTheme="majorEastAsia"/>
          <w:sz w:val="18"/>
          <w:szCs w:val="18"/>
          <w:lang w:eastAsia="ja-JP"/>
        </w:rPr>
      </w:pPr>
      <w:bookmarkStart w:id="1" w:name="_Toc535679229"/>
      <w:r w:rsidRPr="002A7BFA">
        <w:rPr>
          <w:rFonts w:asciiTheme="majorEastAsia" w:eastAsiaTheme="majorEastAsia" w:hAnsiTheme="majorEastAsia" w:hint="eastAsia"/>
          <w:sz w:val="18"/>
          <w:szCs w:val="18"/>
          <w:lang w:eastAsia="ja-JP"/>
        </w:rPr>
        <w:lastRenderedPageBreak/>
        <w:t>一般社団法人 緑の循環認証会議 定款</w:t>
      </w:r>
      <w:bookmarkEnd w:id="1"/>
    </w:p>
    <w:p w14:paraId="61DDF78D" w14:textId="77777777" w:rsidR="005A16F0" w:rsidRPr="002A7BFA" w:rsidRDefault="005A16F0" w:rsidP="005A16F0">
      <w:pPr>
        <w:pStyle w:val="TDNormaltext"/>
        <w:spacing w:after="0"/>
        <w:rPr>
          <w:rFonts w:asciiTheme="majorEastAsia" w:eastAsiaTheme="majorEastAsia" w:hAnsiTheme="majorEastAsia"/>
          <w:b/>
          <w:sz w:val="18"/>
          <w:szCs w:val="18"/>
          <w:lang w:eastAsia="ja-JP"/>
        </w:rPr>
      </w:pPr>
      <w:r w:rsidRPr="002A7BFA">
        <w:rPr>
          <w:rFonts w:asciiTheme="majorEastAsia" w:eastAsiaTheme="majorEastAsia" w:hAnsiTheme="majorEastAsia" w:hint="eastAsia"/>
          <w:b/>
          <w:sz w:val="18"/>
          <w:szCs w:val="18"/>
          <w:lang w:eastAsia="ja-JP"/>
        </w:rPr>
        <w:t>SGEC文書</w:t>
      </w:r>
    </w:p>
    <w:p w14:paraId="1B6ED9A8" w14:textId="77777777" w:rsidR="005A16F0" w:rsidRPr="002A7BFA" w:rsidRDefault="005A16F0" w:rsidP="005A16F0">
      <w:pPr>
        <w:pStyle w:val="TDNormaltext"/>
        <w:spacing w:after="0"/>
        <w:rPr>
          <w:rFonts w:asciiTheme="majorEastAsia" w:eastAsiaTheme="majorEastAsia" w:hAnsiTheme="majorEastAsia"/>
          <w:b/>
          <w:sz w:val="18"/>
          <w:szCs w:val="18"/>
          <w:lang w:eastAsia="ja-JP"/>
        </w:rPr>
      </w:pPr>
      <w:r w:rsidRPr="002A7BFA">
        <w:rPr>
          <w:rFonts w:asciiTheme="majorEastAsia" w:eastAsiaTheme="majorEastAsia" w:hAnsiTheme="majorEastAsia" w:hint="eastAsia"/>
          <w:b/>
          <w:sz w:val="18"/>
          <w:szCs w:val="18"/>
          <w:lang w:eastAsia="ja-JP"/>
        </w:rPr>
        <w:t>１ 2011</w:t>
      </w:r>
    </w:p>
    <w:p w14:paraId="06A0B80F" w14:textId="77777777" w:rsidR="005A16F0" w:rsidRPr="002A7BFA" w:rsidRDefault="005A16F0" w:rsidP="005A16F0">
      <w:pPr>
        <w:rPr>
          <w:rFonts w:asciiTheme="majorEastAsia" w:eastAsiaTheme="majorEastAsia" w:hAnsiTheme="majorEastAsia"/>
          <w:b/>
          <w:sz w:val="18"/>
          <w:szCs w:val="18"/>
          <w:lang w:val="en-GB"/>
        </w:rPr>
      </w:pPr>
      <w:r w:rsidRPr="002A7BFA">
        <w:rPr>
          <w:rFonts w:asciiTheme="majorEastAsia" w:eastAsiaTheme="majorEastAsia" w:hAnsiTheme="majorEastAsia" w:hint="eastAsia"/>
          <w:b/>
          <w:sz w:val="18"/>
          <w:szCs w:val="18"/>
          <w:lang w:val="en-GB"/>
        </w:rPr>
        <w:t>社員総会</w:t>
      </w:r>
    </w:p>
    <w:p w14:paraId="5EC1C980" w14:textId="77777777" w:rsidR="005A16F0" w:rsidRPr="002A7BFA" w:rsidRDefault="005A16F0" w:rsidP="005A16F0">
      <w:pPr>
        <w:rPr>
          <w:rFonts w:asciiTheme="majorEastAsia" w:eastAsiaTheme="majorEastAsia" w:hAnsiTheme="majorEastAsia"/>
          <w:b/>
          <w:sz w:val="18"/>
          <w:szCs w:val="18"/>
          <w:lang w:val="en-GB"/>
        </w:rPr>
      </w:pPr>
      <w:r w:rsidRPr="002A7BFA">
        <w:rPr>
          <w:rFonts w:asciiTheme="majorEastAsia" w:eastAsiaTheme="majorEastAsia" w:hAnsiTheme="majorEastAsia" w:hint="eastAsia"/>
          <w:b/>
          <w:sz w:val="18"/>
          <w:szCs w:val="18"/>
          <w:lang w:val="en-GB"/>
        </w:rPr>
        <w:t>201</w:t>
      </w:r>
      <w:r w:rsidRPr="002A7BFA">
        <w:rPr>
          <w:rFonts w:asciiTheme="majorEastAsia" w:eastAsiaTheme="majorEastAsia" w:hAnsiTheme="majorEastAsia"/>
          <w:b/>
          <w:sz w:val="18"/>
          <w:szCs w:val="18"/>
          <w:lang w:val="en-GB"/>
        </w:rPr>
        <w:t>8</w:t>
      </w:r>
      <w:r w:rsidRPr="002A7BFA">
        <w:rPr>
          <w:rFonts w:asciiTheme="majorEastAsia" w:eastAsiaTheme="majorEastAsia" w:hAnsiTheme="majorEastAsia" w:hint="eastAsia"/>
          <w:b/>
          <w:sz w:val="18"/>
          <w:szCs w:val="18"/>
          <w:lang w:val="en-GB"/>
        </w:rPr>
        <w:t>.</w:t>
      </w:r>
      <w:r w:rsidRPr="002A7BFA">
        <w:rPr>
          <w:rFonts w:asciiTheme="majorEastAsia" w:eastAsiaTheme="majorEastAsia" w:hAnsiTheme="majorEastAsia"/>
          <w:b/>
          <w:sz w:val="18"/>
          <w:szCs w:val="18"/>
          <w:lang w:val="en-GB"/>
        </w:rPr>
        <w:t>6</w:t>
      </w:r>
      <w:r w:rsidRPr="002A7BFA">
        <w:rPr>
          <w:rFonts w:asciiTheme="majorEastAsia" w:eastAsiaTheme="majorEastAsia" w:hAnsiTheme="majorEastAsia" w:hint="eastAsia"/>
          <w:b/>
          <w:sz w:val="18"/>
          <w:szCs w:val="18"/>
          <w:lang w:val="en-GB"/>
        </w:rPr>
        <w:t>.</w:t>
      </w:r>
      <w:r w:rsidRPr="002A7BFA">
        <w:rPr>
          <w:rFonts w:asciiTheme="majorEastAsia" w:eastAsiaTheme="majorEastAsia" w:hAnsiTheme="majorEastAsia"/>
          <w:b/>
          <w:sz w:val="18"/>
          <w:szCs w:val="18"/>
          <w:lang w:val="en-GB"/>
        </w:rPr>
        <w:t>20</w:t>
      </w:r>
    </w:p>
    <w:p w14:paraId="4B5C1A3A" w14:textId="77777777" w:rsidR="005A16F0" w:rsidRPr="002A7BFA" w:rsidRDefault="005A16F0" w:rsidP="005A16F0">
      <w:pPr>
        <w:rPr>
          <w:rFonts w:asciiTheme="majorEastAsia" w:eastAsiaTheme="majorEastAsia" w:hAnsiTheme="majorEastAsia"/>
          <w:b/>
          <w:sz w:val="18"/>
          <w:szCs w:val="18"/>
          <w:lang w:val="en-GB"/>
        </w:rPr>
      </w:pPr>
    </w:p>
    <w:p w14:paraId="2766FE09"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一般社団法人緑の循環認証会議 定款</w:t>
      </w:r>
    </w:p>
    <w:p w14:paraId="352C6661" w14:textId="77777777" w:rsidR="005A16F0" w:rsidRPr="002A7BFA" w:rsidRDefault="005A16F0" w:rsidP="005A16F0">
      <w:pPr>
        <w:rPr>
          <w:rFonts w:asciiTheme="majorEastAsia" w:eastAsiaTheme="majorEastAsia" w:hAnsiTheme="majorEastAsia"/>
          <w:b/>
          <w:sz w:val="18"/>
          <w:szCs w:val="18"/>
        </w:rPr>
      </w:pPr>
    </w:p>
    <w:p w14:paraId="0360592E" w14:textId="77777777" w:rsidR="005A16F0" w:rsidRPr="002A7BFA" w:rsidRDefault="005A16F0" w:rsidP="005A16F0">
      <w:pPr>
        <w:pStyle w:val="2"/>
        <w:rPr>
          <w:rFonts w:asciiTheme="majorEastAsia" w:eastAsiaTheme="majorEastAsia" w:hAnsiTheme="majorEastAsia"/>
          <w:b w:val="0"/>
          <w:sz w:val="18"/>
          <w:szCs w:val="18"/>
        </w:rPr>
      </w:pPr>
      <w:bookmarkStart w:id="2" w:name="_Toc535679230"/>
      <w:r w:rsidRPr="002A7BFA">
        <w:rPr>
          <w:rFonts w:asciiTheme="majorEastAsia" w:eastAsiaTheme="majorEastAsia" w:hAnsiTheme="majorEastAsia" w:hint="eastAsia"/>
          <w:sz w:val="18"/>
          <w:szCs w:val="18"/>
        </w:rPr>
        <w:t>目次</w:t>
      </w:r>
      <w:bookmarkEnd w:id="2"/>
    </w:p>
    <w:p w14:paraId="2249E732" w14:textId="77777777" w:rsidR="005A16F0" w:rsidRPr="002A7BFA" w:rsidRDefault="005A16F0" w:rsidP="005A16F0">
      <w:pPr>
        <w:rPr>
          <w:rFonts w:asciiTheme="majorEastAsia" w:eastAsiaTheme="majorEastAsia" w:hAnsiTheme="majorEastAsia"/>
          <w:b/>
          <w:sz w:val="18"/>
          <w:szCs w:val="18"/>
        </w:rPr>
      </w:pPr>
    </w:p>
    <w:p w14:paraId="08372676"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第1章　総則</w:t>
      </w:r>
    </w:p>
    <w:p w14:paraId="46CB204F"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第2章　会員</w:t>
      </w:r>
    </w:p>
    <w:p w14:paraId="79A34D50"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第3章　社員総会</w:t>
      </w:r>
    </w:p>
    <w:p w14:paraId="08D9F55F"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第4章　役員等</w:t>
      </w:r>
    </w:p>
    <w:p w14:paraId="2CA6E201"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第5章　理事会</w:t>
      </w:r>
    </w:p>
    <w:p w14:paraId="19390573"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第6章　基金</w:t>
      </w:r>
    </w:p>
    <w:p w14:paraId="3B92D263"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第7章　会計</w:t>
      </w:r>
    </w:p>
    <w:p w14:paraId="0A9DEFFE"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第8章　定款の変更、解散</w:t>
      </w:r>
    </w:p>
    <w:p w14:paraId="680C9673"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第9章　評議委員会</w:t>
      </w:r>
    </w:p>
    <w:p w14:paraId="45F495F0"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第10章　事務局</w:t>
      </w:r>
    </w:p>
    <w:p w14:paraId="5329020F"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第11章　情報公開、個人情報の保護及び苦情処理</w:t>
      </w:r>
    </w:p>
    <w:p w14:paraId="6740EC89"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第12章　附則</w:t>
      </w:r>
    </w:p>
    <w:p w14:paraId="40BF43F9" w14:textId="77777777" w:rsidR="005A16F0" w:rsidRPr="002A7BFA" w:rsidRDefault="005A16F0" w:rsidP="005A16F0">
      <w:pPr>
        <w:rPr>
          <w:rFonts w:asciiTheme="majorEastAsia" w:eastAsiaTheme="majorEastAsia" w:hAnsiTheme="majorEastAsia"/>
          <w:b/>
          <w:sz w:val="18"/>
          <w:szCs w:val="18"/>
        </w:rPr>
      </w:pPr>
    </w:p>
    <w:p w14:paraId="049F7922" w14:textId="77777777" w:rsidR="005A16F0" w:rsidRPr="002A7BFA" w:rsidRDefault="005A16F0" w:rsidP="005A16F0">
      <w:pPr>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関連文書</w:t>
      </w:r>
    </w:p>
    <w:p w14:paraId="74F6C060" w14:textId="77777777" w:rsidR="005A16F0" w:rsidRPr="002A7BFA" w:rsidRDefault="005A16F0" w:rsidP="005A16F0">
      <w:pPr>
        <w:ind w:firstLineChars="100" w:firstLine="169"/>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・SGEC附属文書1-1　入会申込書様式</w:t>
      </w:r>
    </w:p>
    <w:p w14:paraId="393F1777" w14:textId="77777777" w:rsidR="005A16F0" w:rsidRPr="002A7BFA" w:rsidRDefault="005A16F0" w:rsidP="005A16F0">
      <w:pPr>
        <w:ind w:firstLineChars="100" w:firstLine="169"/>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・SGEC附属文書1-2　正会員及び賛助会員の入会金及び会費の額</w:t>
      </w:r>
    </w:p>
    <w:p w14:paraId="4473FBFC" w14:textId="77777777" w:rsidR="005A16F0" w:rsidRPr="002A7BFA" w:rsidRDefault="005A16F0" w:rsidP="005A16F0">
      <w:pPr>
        <w:ind w:firstLineChars="100" w:firstLine="169"/>
        <w:rPr>
          <w:rFonts w:asciiTheme="majorEastAsia" w:eastAsiaTheme="majorEastAsia" w:hAnsiTheme="majorEastAsia"/>
          <w:b/>
          <w:sz w:val="18"/>
          <w:szCs w:val="18"/>
        </w:rPr>
      </w:pPr>
      <w:r w:rsidRPr="002A7BFA">
        <w:rPr>
          <w:rFonts w:asciiTheme="majorEastAsia" w:eastAsiaTheme="majorEastAsia" w:hAnsiTheme="majorEastAsia" w:hint="eastAsia"/>
          <w:b/>
          <w:sz w:val="18"/>
          <w:szCs w:val="18"/>
        </w:rPr>
        <w:t>・SGEC附属文書1-3　脱会届の様式</w:t>
      </w:r>
    </w:p>
    <w:p w14:paraId="3096BE87" w14:textId="77777777" w:rsidR="005A16F0" w:rsidRPr="002A7BFA" w:rsidRDefault="005A16F0" w:rsidP="005A16F0">
      <w:pPr>
        <w:tabs>
          <w:tab w:val="right" w:leader="middleDot" w:pos="8504"/>
        </w:tabs>
        <w:ind w:firstLineChars="100" w:firstLine="169"/>
        <w:rPr>
          <w:rFonts w:asciiTheme="majorEastAsia" w:eastAsiaTheme="majorEastAsia" w:hAnsiTheme="majorEastAsia"/>
          <w:b/>
          <w:sz w:val="18"/>
          <w:szCs w:val="18"/>
        </w:rPr>
      </w:pPr>
      <w:r w:rsidRPr="002A7BFA">
        <w:rPr>
          <w:rFonts w:asciiTheme="majorEastAsia" w:eastAsiaTheme="majorEastAsia" w:hAnsiTheme="majorEastAsia"/>
          <w:b/>
          <w:sz w:val="18"/>
          <w:szCs w:val="18"/>
        </w:rPr>
        <w:t>・SGEC附属文書</w:t>
      </w:r>
      <w:r w:rsidRPr="002A7BFA">
        <w:rPr>
          <w:rFonts w:asciiTheme="majorEastAsia" w:eastAsiaTheme="majorEastAsia" w:hAnsiTheme="majorEastAsia" w:hint="eastAsia"/>
          <w:b/>
          <w:sz w:val="18"/>
          <w:szCs w:val="18"/>
        </w:rPr>
        <w:t>1-P-1</w:t>
      </w:r>
      <w:r w:rsidRPr="002A7BFA">
        <w:rPr>
          <w:rFonts w:asciiTheme="majorEastAsia" w:eastAsiaTheme="majorEastAsia" w:hAnsiTheme="majorEastAsia"/>
          <w:b/>
          <w:sz w:val="18"/>
          <w:szCs w:val="18"/>
        </w:rPr>
        <w:t>「PEFC加盟証明書」</w:t>
      </w:r>
    </w:p>
    <w:p w14:paraId="2217FB90" w14:textId="77777777" w:rsidR="005A16F0" w:rsidRPr="002A7BFA" w:rsidRDefault="005A16F0" w:rsidP="005A16F0">
      <w:pPr>
        <w:ind w:firstLineChars="100" w:firstLine="169"/>
        <w:rPr>
          <w:rFonts w:asciiTheme="majorEastAsia" w:eastAsiaTheme="majorEastAsia" w:hAnsiTheme="majorEastAsia"/>
          <w:b/>
          <w:sz w:val="18"/>
          <w:szCs w:val="18"/>
        </w:rPr>
      </w:pPr>
      <w:r w:rsidRPr="002A7BFA">
        <w:rPr>
          <w:rFonts w:asciiTheme="majorEastAsia" w:eastAsiaTheme="majorEastAsia" w:hAnsiTheme="majorEastAsia"/>
          <w:b/>
          <w:sz w:val="18"/>
          <w:szCs w:val="18"/>
        </w:rPr>
        <w:t>・SGEC附属文書</w:t>
      </w:r>
      <w:r w:rsidRPr="002A7BFA">
        <w:rPr>
          <w:rFonts w:asciiTheme="majorEastAsia" w:eastAsiaTheme="majorEastAsia" w:hAnsiTheme="majorEastAsia" w:hint="eastAsia"/>
          <w:b/>
          <w:sz w:val="18"/>
          <w:szCs w:val="18"/>
        </w:rPr>
        <w:t>1-P-2</w:t>
      </w:r>
      <w:r w:rsidRPr="002A7BFA">
        <w:rPr>
          <w:rFonts w:asciiTheme="majorEastAsia" w:eastAsiaTheme="majorEastAsia" w:hAnsiTheme="majorEastAsia"/>
          <w:b/>
          <w:sz w:val="18"/>
          <w:szCs w:val="18"/>
        </w:rPr>
        <w:t>「日本PEFC認証制度の管理契約書」</w:t>
      </w:r>
    </w:p>
    <w:p w14:paraId="0D1A97D6" w14:textId="77777777" w:rsidR="005A16F0" w:rsidRPr="002A7BFA" w:rsidRDefault="005A16F0" w:rsidP="005A16F0">
      <w:pPr>
        <w:tabs>
          <w:tab w:val="right" w:leader="middleDot" w:pos="8504"/>
        </w:tabs>
        <w:ind w:firstLineChars="100" w:firstLine="169"/>
        <w:rPr>
          <w:rFonts w:asciiTheme="majorEastAsia" w:eastAsiaTheme="majorEastAsia" w:hAnsiTheme="majorEastAsia"/>
          <w:b/>
          <w:sz w:val="18"/>
          <w:szCs w:val="18"/>
        </w:rPr>
      </w:pPr>
      <w:r w:rsidRPr="002A7BFA">
        <w:rPr>
          <w:rFonts w:asciiTheme="majorEastAsia" w:eastAsiaTheme="majorEastAsia" w:hAnsiTheme="majorEastAsia"/>
          <w:b/>
          <w:sz w:val="18"/>
          <w:szCs w:val="18"/>
        </w:rPr>
        <w:t>・SGEC附属文書</w:t>
      </w:r>
      <w:r w:rsidRPr="002A7BFA">
        <w:rPr>
          <w:rFonts w:asciiTheme="majorEastAsia" w:eastAsiaTheme="majorEastAsia" w:hAnsiTheme="majorEastAsia" w:hint="eastAsia"/>
          <w:b/>
          <w:sz w:val="18"/>
          <w:szCs w:val="18"/>
        </w:rPr>
        <w:t>1-P-3 ｢PEFC相互承認証明書｣</w:t>
      </w:r>
    </w:p>
    <w:p w14:paraId="503F9C05" w14:textId="77777777" w:rsidR="005A16F0" w:rsidRPr="002A7BFA" w:rsidRDefault="005A16F0" w:rsidP="005A16F0">
      <w:pPr>
        <w:ind w:firstLineChars="100" w:firstLine="169"/>
        <w:rPr>
          <w:rFonts w:asciiTheme="majorEastAsia" w:eastAsiaTheme="majorEastAsia" w:hAnsiTheme="majorEastAsia"/>
          <w:b/>
          <w:sz w:val="18"/>
          <w:szCs w:val="18"/>
        </w:rPr>
      </w:pPr>
    </w:p>
    <w:p w14:paraId="33515D42" w14:textId="77777777" w:rsidR="005A16F0" w:rsidRPr="0018650F" w:rsidRDefault="005A16F0" w:rsidP="005A16F0">
      <w:pPr>
        <w:jc w:val="center"/>
        <w:rPr>
          <w:rFonts w:asciiTheme="majorEastAsia" w:eastAsiaTheme="majorEastAsia" w:hAnsiTheme="majorEastAsia"/>
          <w:b/>
          <w:sz w:val="18"/>
          <w:szCs w:val="18"/>
        </w:rPr>
      </w:pPr>
    </w:p>
    <w:p w14:paraId="537386F7" w14:textId="77777777" w:rsidR="005A16F0" w:rsidRPr="0018650F" w:rsidRDefault="005A16F0" w:rsidP="005A16F0">
      <w:pPr>
        <w:jc w:val="center"/>
        <w:rPr>
          <w:rFonts w:asciiTheme="majorEastAsia" w:eastAsiaTheme="majorEastAsia" w:hAnsiTheme="majorEastAsia"/>
          <w:b/>
          <w:sz w:val="18"/>
          <w:szCs w:val="18"/>
        </w:rPr>
      </w:pPr>
    </w:p>
    <w:p w14:paraId="120D9158" w14:textId="77777777" w:rsidR="005A16F0" w:rsidRPr="0018650F" w:rsidRDefault="005A16F0" w:rsidP="005A16F0">
      <w:pPr>
        <w:pStyle w:val="2"/>
        <w:rPr>
          <w:rFonts w:asciiTheme="majorEastAsia" w:eastAsiaTheme="majorEastAsia" w:hAnsiTheme="majorEastAsia"/>
          <w:b w:val="0"/>
          <w:sz w:val="18"/>
          <w:szCs w:val="18"/>
        </w:rPr>
      </w:pPr>
      <w:r w:rsidRPr="0018650F">
        <w:rPr>
          <w:rFonts w:asciiTheme="majorEastAsia" w:eastAsiaTheme="majorEastAsia" w:hAnsiTheme="majorEastAsia"/>
          <w:sz w:val="18"/>
          <w:szCs w:val="18"/>
        </w:rPr>
        <w:br w:type="page"/>
      </w:r>
      <w:bookmarkStart w:id="3" w:name="_Toc535679231"/>
      <w:r w:rsidRPr="0018650F">
        <w:rPr>
          <w:rFonts w:asciiTheme="majorEastAsia" w:eastAsiaTheme="majorEastAsia" w:hAnsiTheme="majorEastAsia" w:hint="eastAsia"/>
          <w:sz w:val="18"/>
          <w:szCs w:val="18"/>
        </w:rPr>
        <w:lastRenderedPageBreak/>
        <w:t>第１章　総　則</w:t>
      </w:r>
      <w:bookmarkEnd w:id="3"/>
    </w:p>
    <w:p w14:paraId="2D8D87C1" w14:textId="77777777" w:rsidR="005A16F0" w:rsidRPr="0018650F" w:rsidRDefault="005A16F0" w:rsidP="005A16F0">
      <w:pPr>
        <w:rPr>
          <w:rFonts w:asciiTheme="majorEastAsia" w:eastAsiaTheme="majorEastAsia" w:hAnsiTheme="majorEastAsia"/>
          <w:b/>
          <w:sz w:val="18"/>
          <w:szCs w:val="18"/>
        </w:rPr>
      </w:pPr>
    </w:p>
    <w:p w14:paraId="299DC617" w14:textId="77777777" w:rsidR="005A16F0" w:rsidRPr="0018650F" w:rsidRDefault="005A16F0" w:rsidP="005A16F0">
      <w:pPr>
        <w:pStyle w:val="Default"/>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（名</w:t>
      </w:r>
      <w:r w:rsidRPr="0018650F">
        <w:rPr>
          <w:rFonts w:asciiTheme="majorEastAsia" w:eastAsiaTheme="majorEastAsia" w:hAnsiTheme="majorEastAsia"/>
          <w:b/>
          <w:sz w:val="18"/>
          <w:szCs w:val="18"/>
        </w:rPr>
        <w:t xml:space="preserve"> </w:t>
      </w:r>
      <w:r w:rsidRPr="0018650F">
        <w:rPr>
          <w:rFonts w:asciiTheme="majorEastAsia" w:eastAsiaTheme="majorEastAsia" w:hAnsiTheme="majorEastAsia" w:hint="eastAsia"/>
          <w:b/>
          <w:sz w:val="18"/>
          <w:szCs w:val="18"/>
        </w:rPr>
        <w:t>称）</w:t>
      </w:r>
      <w:r w:rsidRPr="0018650F">
        <w:rPr>
          <w:rFonts w:asciiTheme="majorEastAsia" w:eastAsiaTheme="majorEastAsia" w:hAnsiTheme="majorEastAsia"/>
          <w:b/>
          <w:sz w:val="18"/>
          <w:szCs w:val="18"/>
        </w:rPr>
        <w:t xml:space="preserve"> </w:t>
      </w:r>
    </w:p>
    <w:p w14:paraId="24C5251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w:t>
      </w:r>
      <w:r w:rsidRPr="0018650F">
        <w:rPr>
          <w:rFonts w:asciiTheme="majorEastAsia" w:eastAsiaTheme="majorEastAsia" w:hAnsiTheme="majorEastAsia"/>
          <w:b/>
          <w:sz w:val="18"/>
          <w:szCs w:val="18"/>
        </w:rPr>
        <w:t>1</w:t>
      </w:r>
      <w:r w:rsidRPr="0018650F">
        <w:rPr>
          <w:rFonts w:asciiTheme="majorEastAsia" w:eastAsiaTheme="majorEastAsia" w:hAnsiTheme="majorEastAsia" w:hint="eastAsia"/>
          <w:b/>
          <w:sz w:val="18"/>
          <w:szCs w:val="18"/>
        </w:rPr>
        <w:t>条</w:t>
      </w:r>
      <w:r w:rsidRPr="0018650F">
        <w:rPr>
          <w:rFonts w:asciiTheme="majorEastAsia" w:eastAsiaTheme="majorEastAsia" w:hAnsiTheme="majorEastAsia"/>
          <w:b/>
          <w:sz w:val="18"/>
          <w:szCs w:val="18"/>
        </w:rPr>
        <w:t xml:space="preserve"> </w:t>
      </w:r>
      <w:r w:rsidRPr="0018650F">
        <w:rPr>
          <w:rFonts w:asciiTheme="majorEastAsia" w:eastAsiaTheme="majorEastAsia" w:hAnsiTheme="majorEastAsia" w:hint="eastAsia"/>
          <w:b/>
          <w:sz w:val="18"/>
          <w:szCs w:val="18"/>
        </w:rPr>
        <w:t>当法人は、一般社団法人緑の循環認証会議と称する。その英語名は、</w:t>
      </w:r>
      <w:r w:rsidRPr="0018650F">
        <w:rPr>
          <w:rFonts w:asciiTheme="majorEastAsia" w:eastAsiaTheme="majorEastAsia" w:hAnsiTheme="majorEastAsia" w:cstheme="majorHAnsi"/>
          <w:b/>
          <w:sz w:val="18"/>
          <w:szCs w:val="18"/>
        </w:rPr>
        <w:t xml:space="preserve">Sustainable Green Ecosystem Council　endorsed by Programme for the Endorsement of Forest Certification schemes </w:t>
      </w:r>
      <w:r w:rsidRPr="0018650F">
        <w:rPr>
          <w:rFonts w:asciiTheme="majorEastAsia" w:eastAsiaTheme="majorEastAsia" w:hAnsiTheme="majorEastAsia" w:hint="eastAsia"/>
          <w:b/>
          <w:sz w:val="18"/>
          <w:szCs w:val="18"/>
        </w:rPr>
        <w:t>とし、略称を</w:t>
      </w:r>
      <w:r w:rsidRPr="0018650F">
        <w:rPr>
          <w:rFonts w:asciiTheme="majorEastAsia" w:eastAsiaTheme="majorEastAsia" w:hAnsiTheme="majorEastAsia"/>
          <w:b/>
          <w:sz w:val="18"/>
          <w:szCs w:val="18"/>
        </w:rPr>
        <w:t>SGEC</w:t>
      </w:r>
      <w:r w:rsidRPr="0018650F">
        <w:rPr>
          <w:rFonts w:asciiTheme="majorEastAsia" w:eastAsiaTheme="majorEastAsia" w:hAnsiTheme="majorEastAsia" w:hint="eastAsia"/>
          <w:b/>
          <w:sz w:val="18"/>
          <w:szCs w:val="18"/>
        </w:rPr>
        <w:t>/PEFC</w:t>
      </w:r>
      <w:r w:rsidRPr="0018650F">
        <w:rPr>
          <w:rFonts w:asciiTheme="majorEastAsia" w:eastAsiaTheme="majorEastAsia" w:hAnsiTheme="majorEastAsia"/>
          <w:b/>
          <w:sz w:val="18"/>
          <w:szCs w:val="18"/>
        </w:rPr>
        <w:t>-</w:t>
      </w:r>
      <w:r w:rsidRPr="0018650F">
        <w:rPr>
          <w:rFonts w:asciiTheme="majorEastAsia" w:eastAsiaTheme="majorEastAsia" w:hAnsiTheme="majorEastAsia" w:hint="eastAsia"/>
          <w:b/>
          <w:sz w:val="18"/>
          <w:szCs w:val="18"/>
        </w:rPr>
        <w:t>ジャパン(SGEC</w:t>
      </w:r>
      <w:r w:rsidRPr="0018650F">
        <w:rPr>
          <w:rFonts w:asciiTheme="majorEastAsia" w:eastAsiaTheme="majorEastAsia" w:hAnsiTheme="majorEastAsia" w:cstheme="majorHAnsi"/>
          <w:b/>
          <w:sz w:val="18"/>
          <w:szCs w:val="18"/>
        </w:rPr>
        <w:t>/PEFC-J)</w:t>
      </w:r>
      <w:r w:rsidRPr="0018650F">
        <w:rPr>
          <w:rFonts w:asciiTheme="majorEastAsia" w:eastAsiaTheme="majorEastAsia" w:hAnsiTheme="majorEastAsia" w:hint="eastAsia"/>
          <w:b/>
          <w:sz w:val="18"/>
          <w:szCs w:val="18"/>
        </w:rPr>
        <w:t>、呼称をエスジェック・ピーイーエフシー・ジャパンとする。</w:t>
      </w:r>
    </w:p>
    <w:p w14:paraId="3A2BC64E" w14:textId="77777777" w:rsidR="005A16F0" w:rsidRPr="0018650F" w:rsidRDefault="005A16F0" w:rsidP="005A16F0">
      <w:pPr>
        <w:rPr>
          <w:rFonts w:asciiTheme="majorEastAsia" w:eastAsiaTheme="majorEastAsia" w:hAnsiTheme="majorEastAsia"/>
          <w:b/>
          <w:sz w:val="18"/>
          <w:szCs w:val="18"/>
        </w:rPr>
      </w:pPr>
    </w:p>
    <w:p w14:paraId="3C6382F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（主たる事務所）</w:t>
      </w:r>
    </w:p>
    <w:p w14:paraId="50A41565" w14:textId="77777777" w:rsidR="005A16F0" w:rsidRPr="0018650F" w:rsidRDefault="005A16F0" w:rsidP="005A16F0">
      <w:pPr>
        <w:ind w:left="508" w:hangingChars="300" w:hanging="508"/>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第2条　当法人は、主たる事務所を東京都千代田区に置く。</w:t>
      </w:r>
    </w:p>
    <w:p w14:paraId="41D5B176" w14:textId="77777777" w:rsidR="005A16F0" w:rsidRPr="0018650F" w:rsidRDefault="005A16F0" w:rsidP="005A16F0">
      <w:pPr>
        <w:ind w:leftChars="135" w:left="274"/>
        <w:rPr>
          <w:rFonts w:asciiTheme="majorEastAsia" w:eastAsiaTheme="majorEastAsia" w:hAnsiTheme="majorEastAsia"/>
          <w:b/>
          <w:sz w:val="18"/>
          <w:szCs w:val="18"/>
        </w:rPr>
      </w:pPr>
    </w:p>
    <w:p w14:paraId="3E05D9AE" w14:textId="77777777" w:rsidR="005A16F0" w:rsidRPr="0018650F" w:rsidRDefault="005A16F0" w:rsidP="005A16F0">
      <w:pPr>
        <w:pStyle w:val="Default"/>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(目的)</w:t>
      </w:r>
    </w:p>
    <w:p w14:paraId="017CAB93" w14:textId="77777777" w:rsidR="005A16F0" w:rsidRPr="0018650F" w:rsidRDefault="005A16F0" w:rsidP="005A16F0">
      <w:pPr>
        <w:pStyle w:val="Default"/>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w:t>
      </w:r>
      <w:r w:rsidRPr="0018650F">
        <w:rPr>
          <w:rFonts w:asciiTheme="majorEastAsia" w:eastAsiaTheme="majorEastAsia" w:hAnsiTheme="majorEastAsia"/>
          <w:b/>
          <w:sz w:val="18"/>
          <w:szCs w:val="18"/>
        </w:rPr>
        <w:t>3</w:t>
      </w:r>
      <w:r w:rsidRPr="0018650F">
        <w:rPr>
          <w:rFonts w:asciiTheme="majorEastAsia" w:eastAsiaTheme="majorEastAsia" w:hAnsiTheme="majorEastAsia" w:hint="eastAsia"/>
          <w:b/>
          <w:sz w:val="18"/>
          <w:szCs w:val="18"/>
        </w:rPr>
        <w:t>条</w:t>
      </w:r>
      <w:r w:rsidRPr="0018650F">
        <w:rPr>
          <w:rFonts w:asciiTheme="majorEastAsia" w:eastAsiaTheme="majorEastAsia" w:hAnsiTheme="majorEastAsia"/>
          <w:b/>
          <w:sz w:val="18"/>
          <w:szCs w:val="18"/>
        </w:rPr>
        <w:t xml:space="preserve"> </w:t>
      </w:r>
      <w:r w:rsidRPr="0018650F">
        <w:rPr>
          <w:rFonts w:asciiTheme="majorEastAsia" w:eastAsiaTheme="majorEastAsia" w:hAnsiTheme="majorEastAsia" w:hint="eastAsia"/>
          <w:b/>
          <w:sz w:val="18"/>
          <w:szCs w:val="18"/>
        </w:rPr>
        <w:t>当法人は、我が国において、持続可能な森林経営の実現を目指す森林認証制度を管理運営し、そのもとで産出される木材等の有効な利用を推進し、森林整備水準の向上及び林業の活性化等を通して、循環を基調とする潤いのある社会の構築と緑豊かな自然環境の保全に資することを目的とする。</w:t>
      </w:r>
      <w:r w:rsidRPr="0018650F">
        <w:rPr>
          <w:rFonts w:asciiTheme="majorEastAsia" w:eastAsiaTheme="majorEastAsia" w:hAnsiTheme="majorEastAsia"/>
          <w:b/>
          <w:sz w:val="18"/>
          <w:szCs w:val="18"/>
        </w:rPr>
        <w:t xml:space="preserve"> </w:t>
      </w:r>
    </w:p>
    <w:p w14:paraId="26CEE532" w14:textId="77777777" w:rsidR="005A16F0" w:rsidRPr="0018650F" w:rsidRDefault="005A16F0" w:rsidP="005A16F0">
      <w:pPr>
        <w:ind w:firstLineChars="50" w:firstLine="85"/>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また、当法人は、PEFCとの相互承認を行い、国際的な立場から持続可能な森林経営の実現を目指すPEFC国際森林認証制度のネットワークに参画するとともに、PEFCの委任団体として日本国内におけるPEFC国際森林認証制度の管理を代行する。</w:t>
      </w:r>
    </w:p>
    <w:p w14:paraId="6A3B6AE1" w14:textId="77777777" w:rsidR="005A16F0" w:rsidRPr="0018650F" w:rsidRDefault="005A16F0" w:rsidP="005A16F0">
      <w:pPr>
        <w:pStyle w:val="Default"/>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 </w:t>
      </w:r>
    </w:p>
    <w:p w14:paraId="04803C88"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当法人は、前項の目的に資するため、次の事業を行う。</w:t>
      </w:r>
    </w:p>
    <w:p w14:paraId="469ECFB9"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（1）森林管理認証及びその生産物の生産・加工・流通に係る認証等森林認証制度の管理運営に係る事業</w:t>
      </w:r>
    </w:p>
    <w:p w14:paraId="5593CD63" w14:textId="77777777" w:rsidR="005A16F0" w:rsidRPr="0018650F" w:rsidRDefault="005A16F0" w:rsidP="005A16F0">
      <w:pPr>
        <w:pStyle w:val="Default"/>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w:t>
      </w: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）PEFC国際森林認証制度との相互承認に係る事業</w:t>
      </w:r>
      <w:r w:rsidRPr="0018650F">
        <w:rPr>
          <w:rFonts w:asciiTheme="majorEastAsia" w:eastAsiaTheme="majorEastAsia" w:hAnsiTheme="majorEastAsia"/>
          <w:b/>
          <w:sz w:val="18"/>
          <w:szCs w:val="18"/>
        </w:rPr>
        <w:t xml:space="preserve"> </w:t>
      </w:r>
    </w:p>
    <w:p w14:paraId="223B3F5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（3）持続可能な森林経営に関する調査・普及</w:t>
      </w:r>
    </w:p>
    <w:p w14:paraId="55FA719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（4）CO</w:t>
      </w:r>
      <w:r w:rsidRPr="0018650F">
        <w:rPr>
          <w:rFonts w:asciiTheme="majorEastAsia" w:eastAsiaTheme="majorEastAsia" w:hAnsiTheme="majorEastAsia" w:hint="eastAsia"/>
          <w:b/>
          <w:sz w:val="18"/>
          <w:szCs w:val="18"/>
          <w:vertAlign w:val="subscript"/>
        </w:rPr>
        <w:t>２</w:t>
      </w:r>
      <w:r w:rsidRPr="0018650F">
        <w:rPr>
          <w:rFonts w:asciiTheme="majorEastAsia" w:eastAsiaTheme="majorEastAsia" w:hAnsiTheme="majorEastAsia" w:hint="eastAsia"/>
          <w:b/>
          <w:sz w:val="18"/>
          <w:szCs w:val="18"/>
        </w:rPr>
        <w:t>吸収など森林機能及び森林技術の調査・普及</w:t>
      </w:r>
    </w:p>
    <w:p w14:paraId="03E42DB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（5）森林産物の利用開発及び流通に関する調査・普及</w:t>
      </w:r>
    </w:p>
    <w:p w14:paraId="63BA44A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（6）緑の循環に関する内外諸団体との連絡及び連携</w:t>
      </w:r>
    </w:p>
    <w:p w14:paraId="7BE8BAF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（7）その他この法人の目的を達成するために必要な事業</w:t>
      </w:r>
    </w:p>
    <w:p w14:paraId="2A58AE8E"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b/>
          <w:sz w:val="18"/>
          <w:szCs w:val="18"/>
        </w:rPr>
        <w:t>3</w:t>
      </w:r>
      <w:r w:rsidRPr="0018650F">
        <w:rPr>
          <w:rFonts w:asciiTheme="majorEastAsia" w:eastAsiaTheme="majorEastAsia" w:hAnsiTheme="majorEastAsia" w:hint="eastAsia"/>
          <w:b/>
          <w:sz w:val="18"/>
          <w:szCs w:val="18"/>
        </w:rPr>
        <w:t xml:space="preserve">　前項の事業は日本全国及び海外において行うものとする。</w:t>
      </w:r>
    </w:p>
    <w:p w14:paraId="272D52EE" w14:textId="77777777" w:rsidR="005A16F0" w:rsidRPr="0018650F" w:rsidRDefault="005A16F0" w:rsidP="005A16F0">
      <w:pPr>
        <w:rPr>
          <w:rFonts w:asciiTheme="majorEastAsia" w:eastAsiaTheme="majorEastAsia" w:hAnsiTheme="majorEastAsia"/>
          <w:b/>
          <w:sz w:val="18"/>
          <w:szCs w:val="18"/>
        </w:rPr>
      </w:pPr>
    </w:p>
    <w:p w14:paraId="10D34A0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（公告方法）</w:t>
      </w:r>
    </w:p>
    <w:p w14:paraId="14CBD90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第4条　当法人の公告は電子公告に掲載する方法により行う。ただし、事故その他やむを得ない事由によって電子公告をすることができない場合は、官報に掲載する方法により行う。</w:t>
      </w:r>
    </w:p>
    <w:p w14:paraId="6B514C90" w14:textId="77777777" w:rsidR="005A16F0" w:rsidRPr="0018650F" w:rsidRDefault="005A16F0" w:rsidP="005A16F0">
      <w:pPr>
        <w:rPr>
          <w:rFonts w:asciiTheme="majorEastAsia" w:eastAsiaTheme="majorEastAsia" w:hAnsiTheme="majorEastAsia"/>
          <w:b/>
          <w:sz w:val="18"/>
          <w:szCs w:val="18"/>
        </w:rPr>
      </w:pPr>
    </w:p>
    <w:p w14:paraId="28F30F8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（機関の設置）</w:t>
      </w:r>
    </w:p>
    <w:p w14:paraId="0FA8429B" w14:textId="77777777" w:rsidR="005A16F0" w:rsidRPr="0018650F" w:rsidRDefault="005A16F0" w:rsidP="005A16F0">
      <w:pPr>
        <w:ind w:left="508" w:hangingChars="300" w:hanging="508"/>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第5条　当法人は、理事会及び監事を置く</w:t>
      </w:r>
    </w:p>
    <w:p w14:paraId="450FF87E" w14:textId="77777777" w:rsidR="005A16F0" w:rsidRPr="0018650F" w:rsidRDefault="005A16F0" w:rsidP="005A16F0">
      <w:pPr>
        <w:rPr>
          <w:rFonts w:asciiTheme="majorEastAsia" w:eastAsiaTheme="majorEastAsia" w:hAnsiTheme="majorEastAsia"/>
          <w:b/>
          <w:sz w:val="18"/>
          <w:szCs w:val="18"/>
        </w:rPr>
      </w:pPr>
    </w:p>
    <w:p w14:paraId="10BCDEDB" w14:textId="77777777" w:rsidR="005A16F0" w:rsidRPr="0018650F" w:rsidRDefault="005A16F0" w:rsidP="005A16F0">
      <w:pPr>
        <w:pStyle w:val="2"/>
        <w:rPr>
          <w:rFonts w:asciiTheme="majorEastAsia" w:eastAsiaTheme="majorEastAsia" w:hAnsiTheme="majorEastAsia"/>
          <w:b w:val="0"/>
          <w:sz w:val="18"/>
          <w:szCs w:val="18"/>
        </w:rPr>
      </w:pPr>
      <w:bookmarkStart w:id="4" w:name="_Toc535679232"/>
      <w:r w:rsidRPr="0018650F">
        <w:rPr>
          <w:rFonts w:asciiTheme="majorEastAsia" w:eastAsiaTheme="majorEastAsia" w:hAnsiTheme="majorEastAsia" w:hint="eastAsia"/>
          <w:sz w:val="18"/>
          <w:szCs w:val="18"/>
        </w:rPr>
        <w:lastRenderedPageBreak/>
        <w:t>第２章　会　員</w:t>
      </w:r>
      <w:bookmarkEnd w:id="4"/>
    </w:p>
    <w:p w14:paraId="38BE2C4F" w14:textId="77777777" w:rsidR="005A16F0" w:rsidRPr="0018650F" w:rsidRDefault="005A16F0" w:rsidP="005A16F0">
      <w:pPr>
        <w:rPr>
          <w:rFonts w:asciiTheme="majorEastAsia" w:eastAsiaTheme="majorEastAsia" w:hAnsiTheme="majorEastAsia"/>
          <w:b/>
          <w:sz w:val="18"/>
          <w:szCs w:val="18"/>
        </w:rPr>
      </w:pPr>
    </w:p>
    <w:p w14:paraId="72B6A7B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（種　別）</w:t>
      </w:r>
    </w:p>
    <w:p w14:paraId="644E0414" w14:textId="77777777" w:rsidR="005A16F0" w:rsidRPr="0018650F" w:rsidRDefault="005A16F0" w:rsidP="005A16F0">
      <w:pPr>
        <w:ind w:leftChars="-33" w:left="-67"/>
        <w:rPr>
          <w:rFonts w:asciiTheme="majorEastAsia" w:eastAsiaTheme="majorEastAsia" w:hAnsiTheme="majorEastAsia"/>
          <w:b/>
          <w:sz w:val="18"/>
          <w:szCs w:val="18"/>
        </w:rPr>
      </w:pPr>
      <w:r w:rsidRPr="0018650F">
        <w:rPr>
          <w:rFonts w:asciiTheme="majorEastAsia" w:eastAsiaTheme="majorEastAsia" w:hAnsiTheme="majorEastAsia" w:hint="eastAsia"/>
          <w:b/>
          <w:spacing w:val="12"/>
          <w:sz w:val="18"/>
          <w:szCs w:val="18"/>
        </w:rPr>
        <w:t>第6条</w:t>
      </w:r>
      <w:r w:rsidRPr="0018650F">
        <w:rPr>
          <w:rFonts w:asciiTheme="majorEastAsia" w:eastAsiaTheme="majorEastAsia" w:hAnsiTheme="majorEastAsia" w:hint="eastAsia"/>
          <w:b/>
          <w:sz w:val="18"/>
          <w:szCs w:val="18"/>
        </w:rPr>
        <w:t xml:space="preserve">　当法人の会員は次の3種類とし、正会員をもって一般社団法人及び一般財団法人に関する法律（以下「一般法人法」という。）上の社員とする。</w:t>
      </w:r>
    </w:p>
    <w:p w14:paraId="1FFF6E6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（1）正会員　　当法人の目的に賛同して入会した個人または団体</w:t>
      </w:r>
    </w:p>
    <w:p w14:paraId="253A1D1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（2）賛助会員　当法人の事業を賛助するため入会した個人または団体</w:t>
      </w:r>
    </w:p>
    <w:p w14:paraId="4179AD87"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（3）名誉会員　当法人に功労のあった者または学識経験者で社員総会において推薦された者</w:t>
      </w:r>
    </w:p>
    <w:p w14:paraId="7402EF27" w14:textId="77777777" w:rsidR="005A16F0" w:rsidRPr="0018650F" w:rsidRDefault="005A16F0" w:rsidP="005A16F0">
      <w:pPr>
        <w:ind w:left="1440"/>
        <w:rPr>
          <w:rFonts w:asciiTheme="majorEastAsia" w:eastAsiaTheme="majorEastAsia" w:hAnsiTheme="majorEastAsia"/>
          <w:b/>
          <w:sz w:val="18"/>
          <w:szCs w:val="18"/>
        </w:rPr>
      </w:pPr>
    </w:p>
    <w:p w14:paraId="2F9DA69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（入　会）</w:t>
      </w:r>
    </w:p>
    <w:p w14:paraId="4E0C3589"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第7条　正会員または賛助会員として入会しようとする者は、別に定める入会申込書により申し込み、理事会の承認を受けなければならない。その承認があったときに正会員または賛助会員となる。</w:t>
      </w:r>
    </w:p>
    <w:p w14:paraId="456EA455" w14:textId="77777777" w:rsidR="005A16F0" w:rsidRPr="0018650F" w:rsidRDefault="005A16F0" w:rsidP="005A16F0">
      <w:pPr>
        <w:ind w:leftChars="-67" w:left="-136" w:firstLineChars="300" w:firstLine="508"/>
        <w:rPr>
          <w:rFonts w:asciiTheme="majorEastAsia" w:eastAsiaTheme="majorEastAsia" w:hAnsiTheme="majorEastAsia"/>
          <w:b/>
          <w:sz w:val="18"/>
          <w:szCs w:val="18"/>
        </w:rPr>
      </w:pPr>
    </w:p>
    <w:p w14:paraId="40A3295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（入会金及び会費）</w:t>
      </w:r>
    </w:p>
    <w:p w14:paraId="4E76E8D8" w14:textId="77777777" w:rsidR="005A16F0" w:rsidRPr="0018650F" w:rsidRDefault="005A16F0" w:rsidP="005A16F0">
      <w:pPr>
        <w:ind w:left="85" w:hangingChars="50" w:hanging="85"/>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第8条　正会員は、社員総会において別に定める入会金及び会費を納入しなければならない。</w:t>
      </w:r>
    </w:p>
    <w:p w14:paraId="42CF7D50"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賛助会員は、社員総会において別に定める賛助会費を納入しなければならない。</w:t>
      </w:r>
    </w:p>
    <w:p w14:paraId="2D072D8C" w14:textId="77777777" w:rsidR="005A16F0" w:rsidRPr="0018650F" w:rsidRDefault="005A16F0" w:rsidP="005A16F0">
      <w:pPr>
        <w:ind w:firstLineChars="200" w:firstLine="338"/>
        <w:rPr>
          <w:rFonts w:asciiTheme="majorEastAsia" w:eastAsiaTheme="majorEastAsia" w:hAnsiTheme="majorEastAsia"/>
          <w:b/>
          <w:sz w:val="18"/>
          <w:szCs w:val="18"/>
        </w:rPr>
      </w:pPr>
    </w:p>
    <w:p w14:paraId="076B124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（任意退会）</w:t>
      </w:r>
    </w:p>
    <w:p w14:paraId="31A8ED09"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第9条　会員は、理事会において別に定める退会届を提出することにより、任意に退会することができる。</w:t>
      </w:r>
    </w:p>
    <w:p w14:paraId="389A316F" w14:textId="77777777" w:rsidR="005A16F0" w:rsidRPr="0018650F" w:rsidRDefault="005A16F0" w:rsidP="005A16F0">
      <w:pPr>
        <w:ind w:left="239"/>
        <w:rPr>
          <w:rFonts w:asciiTheme="majorEastAsia" w:eastAsiaTheme="majorEastAsia" w:hAnsiTheme="majorEastAsia"/>
          <w:b/>
          <w:sz w:val="18"/>
          <w:szCs w:val="18"/>
        </w:rPr>
      </w:pPr>
    </w:p>
    <w:p w14:paraId="0E674DE3"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（除　名）</w:t>
      </w:r>
    </w:p>
    <w:p w14:paraId="2C23B9C9" w14:textId="77777777" w:rsidR="005A16F0" w:rsidRPr="0018650F" w:rsidRDefault="005A16F0" w:rsidP="005A16F0">
      <w:pPr>
        <w:ind w:leftChars="56" w:left="113"/>
        <w:rPr>
          <w:rFonts w:asciiTheme="majorEastAsia" w:eastAsiaTheme="majorEastAsia" w:hAnsiTheme="majorEastAsia"/>
          <w:b/>
          <w:sz w:val="18"/>
          <w:szCs w:val="18"/>
        </w:rPr>
      </w:pPr>
      <w:r w:rsidRPr="0018650F">
        <w:rPr>
          <w:rFonts w:asciiTheme="majorEastAsia" w:eastAsiaTheme="majorEastAsia" w:hAnsiTheme="majorEastAsia" w:hint="eastAsia"/>
          <w:b/>
          <w:spacing w:val="12"/>
          <w:sz w:val="18"/>
          <w:szCs w:val="18"/>
        </w:rPr>
        <w:t>第10条</w:t>
      </w:r>
      <w:r w:rsidRPr="0018650F">
        <w:rPr>
          <w:rFonts w:asciiTheme="majorEastAsia" w:eastAsiaTheme="majorEastAsia" w:hAnsiTheme="majorEastAsia" w:hint="eastAsia"/>
          <w:b/>
          <w:sz w:val="18"/>
          <w:szCs w:val="18"/>
        </w:rPr>
        <w:t xml:space="preserve">　会員が次のいずれかに該当するに至ったときは、この定款の定めるところにより、社員総会の決議によって当該会員を除名することができる。</w:t>
      </w:r>
    </w:p>
    <w:p w14:paraId="719B0FF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（1）この定款その他の規則に違反したとき</w:t>
      </w:r>
    </w:p>
    <w:p w14:paraId="64C0363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（2）当法人の名誉を傷つけ、または目的に反する行為をしたとき</w:t>
      </w:r>
    </w:p>
    <w:p w14:paraId="3CEBF04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（3）その他の除名すべき正当な事由があるとき</w:t>
      </w:r>
    </w:p>
    <w:p w14:paraId="426EDFDD" w14:textId="77777777" w:rsidR="005A16F0" w:rsidRPr="0018650F" w:rsidRDefault="005A16F0" w:rsidP="005A16F0">
      <w:pPr>
        <w:ind w:leftChars="300" w:left="946" w:hangingChars="200" w:hanging="338"/>
        <w:rPr>
          <w:rFonts w:asciiTheme="majorEastAsia" w:eastAsiaTheme="majorEastAsia" w:hAnsiTheme="majorEastAsia"/>
          <w:b/>
          <w:sz w:val="18"/>
          <w:szCs w:val="18"/>
        </w:rPr>
      </w:pPr>
    </w:p>
    <w:p w14:paraId="328F00F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（会員資格の喪失）</w:t>
      </w:r>
    </w:p>
    <w:p w14:paraId="3325023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第11条　前2条の場合のほか、会員は、次のいずれかに該当するに至ったときは、その資格を失う。</w:t>
      </w:r>
    </w:p>
    <w:p w14:paraId="2DD29C7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（1）会費の納入が継続して２年以上なされなかったとき</w:t>
      </w:r>
    </w:p>
    <w:p w14:paraId="03C9930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（2）総正会員が同意したとき</w:t>
      </w:r>
    </w:p>
    <w:p w14:paraId="671AD29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（3）当該会員が死亡したとき</w:t>
      </w:r>
    </w:p>
    <w:p w14:paraId="0B0E545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（4）当法人が解散したとき</w:t>
      </w:r>
    </w:p>
    <w:p w14:paraId="3FC61A6B" w14:textId="77777777" w:rsidR="005A16F0" w:rsidRPr="0018650F" w:rsidRDefault="005A16F0" w:rsidP="005A16F0">
      <w:pPr>
        <w:rPr>
          <w:rFonts w:asciiTheme="majorEastAsia" w:eastAsiaTheme="majorEastAsia" w:hAnsiTheme="majorEastAsia"/>
          <w:b/>
          <w:sz w:val="18"/>
          <w:szCs w:val="18"/>
        </w:rPr>
      </w:pPr>
    </w:p>
    <w:p w14:paraId="2DF0570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（会員資格喪失に伴う権利及び義務）</w:t>
      </w:r>
    </w:p>
    <w:p w14:paraId="7847B7C7"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第12条　</w:t>
      </w:r>
      <w:r w:rsidRPr="0018650F">
        <w:rPr>
          <w:rFonts w:asciiTheme="majorEastAsia" w:eastAsiaTheme="majorEastAsia" w:hAnsiTheme="majorEastAsia" w:hint="eastAsia"/>
          <w:b/>
          <w:spacing w:val="12"/>
          <w:sz w:val="18"/>
          <w:szCs w:val="18"/>
        </w:rPr>
        <w:t>会員</w:t>
      </w:r>
      <w:r w:rsidRPr="0018650F">
        <w:rPr>
          <w:rFonts w:asciiTheme="majorEastAsia" w:eastAsiaTheme="majorEastAsia" w:hAnsiTheme="majorEastAsia" w:hint="eastAsia"/>
          <w:b/>
          <w:sz w:val="18"/>
          <w:szCs w:val="18"/>
        </w:rPr>
        <w:t>が前３条の規定によりその資格を喪失したときは、当法人に対する会員としての権利を失い、</w:t>
      </w:r>
      <w:r w:rsidRPr="0018650F">
        <w:rPr>
          <w:rFonts w:asciiTheme="majorEastAsia" w:eastAsiaTheme="majorEastAsia" w:hAnsiTheme="majorEastAsia" w:hint="eastAsia"/>
          <w:b/>
          <w:sz w:val="18"/>
          <w:szCs w:val="18"/>
        </w:rPr>
        <w:lastRenderedPageBreak/>
        <w:t>義務を免れる。正会員については、一般法人法上の社員としての地位を失う。ただし、未履行の義務は、これを免れることはできない。</w:t>
      </w:r>
    </w:p>
    <w:p w14:paraId="72624061"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当法人は、会員がその資格を喪失しても、既納の入会金、会費及びその他の拠出金品は、これを返還しない。</w:t>
      </w:r>
    </w:p>
    <w:p w14:paraId="3E4CC971" w14:textId="77777777" w:rsidR="005A16F0" w:rsidRPr="0018650F" w:rsidRDefault="005A16F0" w:rsidP="005A16F0">
      <w:pPr>
        <w:ind w:firstLineChars="100" w:firstLine="169"/>
        <w:rPr>
          <w:rFonts w:asciiTheme="majorEastAsia" w:eastAsiaTheme="majorEastAsia" w:hAnsiTheme="majorEastAsia"/>
          <w:b/>
          <w:sz w:val="18"/>
          <w:szCs w:val="18"/>
        </w:rPr>
      </w:pPr>
    </w:p>
    <w:p w14:paraId="22D8C5C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（会員名簿）</w:t>
      </w:r>
    </w:p>
    <w:p w14:paraId="71290377"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第13条　</w:t>
      </w:r>
      <w:r w:rsidRPr="0018650F">
        <w:rPr>
          <w:rFonts w:asciiTheme="majorEastAsia" w:eastAsiaTheme="majorEastAsia" w:hAnsiTheme="majorEastAsia" w:hint="eastAsia"/>
          <w:b/>
          <w:spacing w:val="12"/>
          <w:sz w:val="18"/>
          <w:szCs w:val="18"/>
        </w:rPr>
        <w:t>当法人</w:t>
      </w:r>
      <w:r w:rsidRPr="0018650F">
        <w:rPr>
          <w:rFonts w:asciiTheme="majorEastAsia" w:eastAsiaTheme="majorEastAsia" w:hAnsiTheme="majorEastAsia" w:hint="eastAsia"/>
          <w:b/>
          <w:sz w:val="18"/>
          <w:szCs w:val="18"/>
        </w:rPr>
        <w:t>は、会員の名称及び住所を記載した会員名簿を作成し、当法人の主たる事務所に備え置くものとする。</w:t>
      </w:r>
    </w:p>
    <w:p w14:paraId="4D76DCB3"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当法人の会員に対する通知または催告は、会員名簿に記載した住所または会員が当法人に通知した居所にあてて行う。</w:t>
      </w:r>
    </w:p>
    <w:p w14:paraId="63FD8B3A" w14:textId="77777777" w:rsidR="005A16F0" w:rsidRPr="0018650F" w:rsidRDefault="005A16F0" w:rsidP="005A16F0">
      <w:pPr>
        <w:ind w:firstLineChars="100" w:firstLine="169"/>
        <w:rPr>
          <w:rFonts w:asciiTheme="majorEastAsia" w:eastAsiaTheme="majorEastAsia" w:hAnsiTheme="majorEastAsia"/>
          <w:b/>
          <w:sz w:val="18"/>
          <w:szCs w:val="18"/>
        </w:rPr>
      </w:pPr>
    </w:p>
    <w:p w14:paraId="10D325DC" w14:textId="77777777" w:rsidR="005A16F0" w:rsidRPr="0018650F" w:rsidRDefault="005A16F0" w:rsidP="005A16F0">
      <w:pPr>
        <w:pStyle w:val="2"/>
        <w:rPr>
          <w:rFonts w:asciiTheme="majorEastAsia" w:eastAsiaTheme="majorEastAsia" w:hAnsiTheme="majorEastAsia"/>
          <w:b w:val="0"/>
          <w:sz w:val="18"/>
          <w:szCs w:val="18"/>
        </w:rPr>
      </w:pPr>
      <w:bookmarkStart w:id="5" w:name="_Toc535679233"/>
      <w:r w:rsidRPr="0018650F">
        <w:rPr>
          <w:rFonts w:asciiTheme="majorEastAsia" w:eastAsiaTheme="majorEastAsia" w:hAnsiTheme="majorEastAsia" w:hint="eastAsia"/>
          <w:sz w:val="18"/>
          <w:szCs w:val="18"/>
        </w:rPr>
        <w:t>第3章　社員総会</w:t>
      </w:r>
      <w:bookmarkEnd w:id="5"/>
    </w:p>
    <w:p w14:paraId="0F603115" w14:textId="77777777" w:rsidR="005A16F0" w:rsidRPr="0018650F" w:rsidRDefault="005A16F0" w:rsidP="005A16F0">
      <w:pPr>
        <w:rPr>
          <w:rFonts w:asciiTheme="majorEastAsia" w:eastAsiaTheme="majorEastAsia" w:hAnsiTheme="majorEastAsia"/>
          <w:b/>
          <w:sz w:val="18"/>
          <w:szCs w:val="18"/>
        </w:rPr>
      </w:pPr>
    </w:p>
    <w:p w14:paraId="7847A30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（種　別）</w:t>
      </w:r>
    </w:p>
    <w:p w14:paraId="6F4650C8"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第14条　</w:t>
      </w:r>
      <w:r w:rsidRPr="0018650F">
        <w:rPr>
          <w:rFonts w:asciiTheme="majorEastAsia" w:eastAsiaTheme="majorEastAsia" w:hAnsiTheme="majorEastAsia" w:hint="eastAsia"/>
          <w:b/>
          <w:spacing w:val="12"/>
          <w:sz w:val="18"/>
          <w:szCs w:val="18"/>
        </w:rPr>
        <w:t>当法人</w:t>
      </w:r>
      <w:r w:rsidRPr="0018650F">
        <w:rPr>
          <w:rFonts w:asciiTheme="majorEastAsia" w:eastAsiaTheme="majorEastAsia" w:hAnsiTheme="majorEastAsia" w:hint="eastAsia"/>
          <w:b/>
          <w:sz w:val="18"/>
          <w:szCs w:val="18"/>
        </w:rPr>
        <w:t>の社員総会は、定時社員総会及び臨時社員総会の２種とする。</w:t>
      </w:r>
    </w:p>
    <w:p w14:paraId="7795F1A1" w14:textId="77777777" w:rsidR="005A16F0" w:rsidRPr="0018650F" w:rsidRDefault="005A16F0" w:rsidP="005A16F0">
      <w:pPr>
        <w:rPr>
          <w:rFonts w:asciiTheme="majorEastAsia" w:eastAsiaTheme="majorEastAsia" w:hAnsiTheme="majorEastAsia"/>
          <w:b/>
          <w:sz w:val="18"/>
          <w:szCs w:val="18"/>
        </w:rPr>
      </w:pPr>
    </w:p>
    <w:p w14:paraId="4E6399C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（構　成）</w:t>
      </w:r>
    </w:p>
    <w:p w14:paraId="5E0E9372"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第15条　社員総会は、正会員をもって構成する。</w:t>
      </w:r>
    </w:p>
    <w:p w14:paraId="703B72C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社員総会における議決権は、正会員1名につき1個とする。</w:t>
      </w:r>
    </w:p>
    <w:p w14:paraId="33AFFC03" w14:textId="77777777" w:rsidR="005A16F0" w:rsidRPr="0018650F" w:rsidRDefault="005A16F0" w:rsidP="005A16F0">
      <w:pPr>
        <w:rPr>
          <w:rFonts w:asciiTheme="majorEastAsia" w:eastAsiaTheme="majorEastAsia" w:hAnsiTheme="majorEastAsia"/>
          <w:b/>
          <w:sz w:val="18"/>
          <w:szCs w:val="18"/>
        </w:rPr>
      </w:pPr>
    </w:p>
    <w:p w14:paraId="0163DB5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（権　限）</w:t>
      </w:r>
    </w:p>
    <w:p w14:paraId="6EE1EFFE"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第16条　</w:t>
      </w:r>
      <w:r w:rsidRPr="0018650F">
        <w:rPr>
          <w:rFonts w:asciiTheme="majorEastAsia" w:eastAsiaTheme="majorEastAsia" w:hAnsiTheme="majorEastAsia" w:hint="eastAsia"/>
          <w:b/>
          <w:spacing w:val="12"/>
          <w:sz w:val="18"/>
          <w:szCs w:val="18"/>
        </w:rPr>
        <w:t>社員</w:t>
      </w:r>
      <w:r w:rsidRPr="0018650F">
        <w:rPr>
          <w:rFonts w:asciiTheme="majorEastAsia" w:eastAsiaTheme="majorEastAsia" w:hAnsiTheme="majorEastAsia" w:hint="eastAsia"/>
          <w:b/>
          <w:sz w:val="18"/>
          <w:szCs w:val="18"/>
        </w:rPr>
        <w:t>総会は、次の事項について決議する。</w:t>
      </w:r>
    </w:p>
    <w:p w14:paraId="6CC0D23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（1）入会の基準並びに会費及び入会金の金額</w:t>
      </w:r>
    </w:p>
    <w:p w14:paraId="3C4E7A5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（2）会員の除名</w:t>
      </w:r>
    </w:p>
    <w:p w14:paraId="29B8A2D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（3）役員の選任及び解任</w:t>
      </w:r>
    </w:p>
    <w:p w14:paraId="2B4BEB4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（4）役員の報酬等の額またはその規定</w:t>
      </w:r>
    </w:p>
    <w:p w14:paraId="1A8D95C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（5）各事業年度の決算報告</w:t>
      </w:r>
    </w:p>
    <w:p w14:paraId="44B6BED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（6）定款の変更</w:t>
      </w:r>
    </w:p>
    <w:p w14:paraId="31C5158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（7）解散</w:t>
      </w:r>
    </w:p>
    <w:p w14:paraId="70D6BAF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（8）理事会において社員総会に付議した事項</w:t>
      </w:r>
    </w:p>
    <w:p w14:paraId="78CEC1E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（9）前各号に定めるもののほか、一般法人法に規定する事項及びこの定款に定める事　項</w:t>
      </w:r>
    </w:p>
    <w:p w14:paraId="2EF0F191" w14:textId="77777777" w:rsidR="005A16F0" w:rsidRPr="0018650F" w:rsidRDefault="005A16F0" w:rsidP="005A16F0">
      <w:pPr>
        <w:rPr>
          <w:rFonts w:asciiTheme="majorEastAsia" w:eastAsiaTheme="majorEastAsia" w:hAnsiTheme="majorEastAsia"/>
          <w:b/>
          <w:sz w:val="18"/>
          <w:szCs w:val="18"/>
        </w:rPr>
      </w:pPr>
    </w:p>
    <w:p w14:paraId="6C7001E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（開　催）</w:t>
      </w:r>
    </w:p>
    <w:p w14:paraId="20058D3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第17条　</w:t>
      </w:r>
      <w:r w:rsidRPr="0018650F">
        <w:rPr>
          <w:rFonts w:asciiTheme="majorEastAsia" w:eastAsiaTheme="majorEastAsia" w:hAnsiTheme="majorEastAsia" w:hint="eastAsia"/>
          <w:b/>
          <w:spacing w:val="12"/>
          <w:sz w:val="18"/>
          <w:szCs w:val="18"/>
        </w:rPr>
        <w:t>定時</w:t>
      </w:r>
      <w:r w:rsidRPr="0018650F">
        <w:rPr>
          <w:rFonts w:asciiTheme="majorEastAsia" w:eastAsiaTheme="majorEastAsia" w:hAnsiTheme="majorEastAsia" w:hint="eastAsia"/>
          <w:b/>
          <w:sz w:val="18"/>
          <w:szCs w:val="18"/>
        </w:rPr>
        <w:t>社員総会は、毎年1回、毎事業年度終了後3カ月以内に開催する。臨時社員総会は、必要がある場合に開催する。</w:t>
      </w:r>
    </w:p>
    <w:p w14:paraId="1006C3A8" w14:textId="77777777" w:rsidR="005A16F0" w:rsidRPr="0018650F" w:rsidRDefault="005A16F0" w:rsidP="005A16F0">
      <w:pPr>
        <w:rPr>
          <w:rFonts w:asciiTheme="majorEastAsia" w:eastAsiaTheme="majorEastAsia" w:hAnsiTheme="majorEastAsia"/>
          <w:b/>
          <w:sz w:val="18"/>
          <w:szCs w:val="18"/>
        </w:rPr>
      </w:pPr>
    </w:p>
    <w:p w14:paraId="6E8CCD9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lastRenderedPageBreak/>
        <w:t>（招　集）</w:t>
      </w:r>
    </w:p>
    <w:p w14:paraId="2AB8C1C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第18条　社員総会は、法令に別段の定めがある場合を除き、理事会の決議に基づき会長が招集する。会長に事故若しくは支障がある場合は、あらかじめ定めた順位により副会長または理事がこれを招集する。</w:t>
      </w:r>
    </w:p>
    <w:p w14:paraId="0CEDA1C5"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総正会員の議決権の10分の1以上を有する正会員は、会長に対し、社員総会の目的である事項及び招集の理由を示して、社員総会招集の請求をすることができる。</w:t>
      </w:r>
    </w:p>
    <w:p w14:paraId="1363ACD4" w14:textId="77777777" w:rsidR="005A16F0" w:rsidRPr="0018650F" w:rsidRDefault="005A16F0" w:rsidP="005A16F0">
      <w:pPr>
        <w:ind w:leftChars="100" w:left="203"/>
        <w:rPr>
          <w:rFonts w:asciiTheme="majorEastAsia" w:eastAsiaTheme="majorEastAsia" w:hAnsiTheme="majorEastAsia"/>
          <w:b/>
          <w:sz w:val="18"/>
          <w:szCs w:val="18"/>
        </w:rPr>
      </w:pPr>
    </w:p>
    <w:p w14:paraId="71EA0593"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（議　長）</w:t>
      </w:r>
    </w:p>
    <w:p w14:paraId="39E4B9F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第19条　社員総会の議長は、会長がこれに当たる。会長に事故若しくは支障があるときには、あらかじめ定めた順序により副会長または理事がこれに代わるものとする。</w:t>
      </w:r>
    </w:p>
    <w:p w14:paraId="16BED907" w14:textId="77777777" w:rsidR="005A16F0" w:rsidRPr="0018650F" w:rsidRDefault="005A16F0" w:rsidP="005A16F0">
      <w:pPr>
        <w:ind w:left="960" w:hanging="960"/>
        <w:rPr>
          <w:rFonts w:asciiTheme="majorEastAsia" w:eastAsiaTheme="majorEastAsia" w:hAnsiTheme="majorEastAsia"/>
          <w:b/>
          <w:sz w:val="18"/>
          <w:szCs w:val="18"/>
        </w:rPr>
      </w:pPr>
    </w:p>
    <w:p w14:paraId="3298A00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（決　議）</w:t>
      </w:r>
    </w:p>
    <w:p w14:paraId="24403F7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第20条　</w:t>
      </w:r>
      <w:r w:rsidRPr="0018650F">
        <w:rPr>
          <w:rFonts w:asciiTheme="majorEastAsia" w:eastAsiaTheme="majorEastAsia" w:hAnsiTheme="majorEastAsia" w:hint="eastAsia"/>
          <w:b/>
          <w:spacing w:val="12"/>
          <w:sz w:val="18"/>
          <w:szCs w:val="18"/>
        </w:rPr>
        <w:t>社員</w:t>
      </w:r>
      <w:r w:rsidRPr="0018650F">
        <w:rPr>
          <w:rFonts w:asciiTheme="majorEastAsia" w:eastAsiaTheme="majorEastAsia" w:hAnsiTheme="majorEastAsia" w:hint="eastAsia"/>
          <w:b/>
          <w:sz w:val="18"/>
          <w:szCs w:val="18"/>
        </w:rPr>
        <w:t>総会における決議は、法令またはこの定款に別段の定めがある場合を除き、総正会員の議決権の過半数を有する正会員が出席し、出席した正会員の議決権の過半数をもって行う。</w:t>
      </w:r>
    </w:p>
    <w:p w14:paraId="4FD00CBA"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前項の規定にかかわらず、次の決議は、総正会員の半数以上であって、総正会員の議決権の3分の2以上に当たる多数をもって行う。</w:t>
      </w:r>
    </w:p>
    <w:p w14:paraId="7B851A8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（1）会員の除名</w:t>
      </w:r>
    </w:p>
    <w:p w14:paraId="3C56A60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（2）監事の解任</w:t>
      </w:r>
    </w:p>
    <w:p w14:paraId="632C020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（3）定款の変更</w:t>
      </w:r>
    </w:p>
    <w:p w14:paraId="2A56BC2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（4）解散</w:t>
      </w:r>
    </w:p>
    <w:p w14:paraId="5C7E114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（5）その他法令で定められた事項</w:t>
      </w:r>
    </w:p>
    <w:p w14:paraId="6B6A4941" w14:textId="77777777" w:rsidR="005A16F0" w:rsidRPr="0018650F" w:rsidRDefault="005A16F0" w:rsidP="005A16F0">
      <w:pPr>
        <w:ind w:firstLineChars="100" w:firstLine="169"/>
        <w:rPr>
          <w:rFonts w:asciiTheme="majorEastAsia" w:eastAsiaTheme="majorEastAsia" w:hAnsiTheme="majorEastAsia"/>
          <w:b/>
          <w:sz w:val="18"/>
          <w:szCs w:val="18"/>
        </w:rPr>
      </w:pPr>
    </w:p>
    <w:p w14:paraId="678928B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（代　理）</w:t>
      </w:r>
    </w:p>
    <w:p w14:paraId="13ECCAAE"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第21条　社員</w:t>
      </w:r>
      <w:r w:rsidRPr="0018650F">
        <w:rPr>
          <w:rFonts w:asciiTheme="majorEastAsia" w:eastAsiaTheme="majorEastAsia" w:hAnsiTheme="majorEastAsia" w:hint="eastAsia"/>
          <w:b/>
          <w:spacing w:val="12"/>
          <w:sz w:val="18"/>
          <w:szCs w:val="18"/>
        </w:rPr>
        <w:t>総会</w:t>
      </w:r>
      <w:r w:rsidRPr="0018650F">
        <w:rPr>
          <w:rFonts w:asciiTheme="majorEastAsia" w:eastAsiaTheme="majorEastAsia" w:hAnsiTheme="majorEastAsia" w:hint="eastAsia"/>
          <w:b/>
          <w:sz w:val="18"/>
          <w:szCs w:val="18"/>
        </w:rPr>
        <w:t>に出席できない正社員は、他の正会員を代理人として議決権の行使を委任することができる。この場合においては、当該正会員または代理人は代理権を証明する書類を当法人に提出しなければならない。</w:t>
      </w:r>
    </w:p>
    <w:p w14:paraId="7E283DE3" w14:textId="77777777" w:rsidR="005A16F0" w:rsidRPr="0018650F" w:rsidRDefault="005A16F0" w:rsidP="005A16F0">
      <w:pPr>
        <w:ind w:leftChars="50" w:left="101"/>
        <w:rPr>
          <w:rFonts w:asciiTheme="majorEastAsia" w:eastAsiaTheme="majorEastAsia" w:hAnsiTheme="majorEastAsia"/>
          <w:b/>
          <w:sz w:val="18"/>
          <w:szCs w:val="18"/>
        </w:rPr>
      </w:pPr>
    </w:p>
    <w:p w14:paraId="68DB3502"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（決議、報告の省略）</w:t>
      </w:r>
    </w:p>
    <w:p w14:paraId="3C8D7E3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第22条　理事または正会員が、社員総会の決議の目的である事項について提案した場合において、その提案について正会員の全員が書面または電磁的記録により同意の意思表示をしたときは、その提案を可決する旨の社員総会の決議があったものとみなす。</w:t>
      </w:r>
    </w:p>
    <w:p w14:paraId="1B2F104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理事が正会員の全員に対し、社員総会に報告すべき事項を通知した場合において、その事項を社員総会に報告することを要しないことについて正会員の全員が書面または電磁的記録により同意の意思表示をしたときには、その事項の社員総会への報告があったものとみなす。</w:t>
      </w:r>
    </w:p>
    <w:p w14:paraId="7790D5B3" w14:textId="77777777" w:rsidR="005A16F0" w:rsidRPr="0018650F" w:rsidRDefault="005A16F0" w:rsidP="005A16F0">
      <w:pPr>
        <w:ind w:left="169" w:hangingChars="100" w:hanging="169"/>
        <w:rPr>
          <w:rFonts w:asciiTheme="majorEastAsia" w:eastAsiaTheme="majorEastAsia" w:hAnsiTheme="majorEastAsia"/>
          <w:b/>
          <w:sz w:val="18"/>
          <w:szCs w:val="18"/>
        </w:rPr>
      </w:pPr>
    </w:p>
    <w:p w14:paraId="0A6326A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（議事録）</w:t>
      </w:r>
    </w:p>
    <w:p w14:paraId="18CF44AA"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第23条　社員総会の議事録については、法令の定めるところにより、議事録を作成する。</w:t>
      </w:r>
    </w:p>
    <w:p w14:paraId="6289FFBA"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lastRenderedPageBreak/>
        <w:t>2</w:t>
      </w:r>
      <w:r w:rsidRPr="0018650F">
        <w:rPr>
          <w:rFonts w:asciiTheme="majorEastAsia" w:eastAsiaTheme="majorEastAsia" w:hAnsiTheme="majorEastAsia" w:hint="eastAsia"/>
          <w:b/>
          <w:sz w:val="18"/>
          <w:szCs w:val="18"/>
        </w:rPr>
        <w:t xml:space="preserve">　議長及び社員総会において選出された議事録署名人２名は、前項の議事録に署名・捺印する。</w:t>
      </w:r>
    </w:p>
    <w:p w14:paraId="632477D5" w14:textId="77777777" w:rsidR="005A16F0" w:rsidRPr="0018650F" w:rsidRDefault="005A16F0" w:rsidP="005A16F0">
      <w:pPr>
        <w:rPr>
          <w:rFonts w:asciiTheme="majorEastAsia" w:eastAsiaTheme="majorEastAsia" w:hAnsiTheme="majorEastAsia"/>
          <w:b/>
          <w:sz w:val="18"/>
          <w:szCs w:val="18"/>
        </w:rPr>
      </w:pPr>
    </w:p>
    <w:p w14:paraId="09160A7D" w14:textId="77777777" w:rsidR="005A16F0" w:rsidRPr="0018650F" w:rsidRDefault="005A16F0" w:rsidP="005A16F0">
      <w:pPr>
        <w:pStyle w:val="2"/>
        <w:rPr>
          <w:rFonts w:asciiTheme="majorEastAsia" w:eastAsiaTheme="majorEastAsia" w:hAnsiTheme="majorEastAsia"/>
          <w:b w:val="0"/>
          <w:sz w:val="18"/>
          <w:szCs w:val="18"/>
        </w:rPr>
      </w:pPr>
      <w:bookmarkStart w:id="6" w:name="_Toc535679234"/>
      <w:r w:rsidRPr="0018650F">
        <w:rPr>
          <w:rFonts w:asciiTheme="majorEastAsia" w:eastAsiaTheme="majorEastAsia" w:hAnsiTheme="majorEastAsia" w:hint="eastAsia"/>
          <w:sz w:val="18"/>
          <w:szCs w:val="18"/>
        </w:rPr>
        <w:t>第４章　役員等</w:t>
      </w:r>
      <w:bookmarkEnd w:id="6"/>
    </w:p>
    <w:p w14:paraId="2D9D044D" w14:textId="77777777" w:rsidR="005A16F0" w:rsidRPr="0018650F" w:rsidRDefault="005A16F0" w:rsidP="005A16F0">
      <w:pPr>
        <w:rPr>
          <w:rFonts w:asciiTheme="majorEastAsia" w:eastAsiaTheme="majorEastAsia" w:hAnsiTheme="majorEastAsia"/>
          <w:b/>
          <w:sz w:val="18"/>
          <w:szCs w:val="18"/>
        </w:rPr>
      </w:pPr>
    </w:p>
    <w:p w14:paraId="7BBABBD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（役員の設置等）</w:t>
      </w:r>
    </w:p>
    <w:p w14:paraId="45C5E879"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第24条　当法人に次の役員を置く。</w:t>
      </w:r>
    </w:p>
    <w:p w14:paraId="5474460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（1）理事　3名以上25名以内</w:t>
      </w:r>
    </w:p>
    <w:p w14:paraId="0BAFF6E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（2）監事　1名以上2名以内</w:t>
      </w:r>
    </w:p>
    <w:p w14:paraId="789FCCC3"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理事のうち1名を代表理事とし、代表理事をもって会長とする。また、4名以内を副会長及び1名を専務理事とすることができる。</w:t>
      </w:r>
    </w:p>
    <w:p w14:paraId="257F54AB" w14:textId="77777777" w:rsidR="005A16F0" w:rsidRPr="0018650F" w:rsidRDefault="005A16F0" w:rsidP="005A16F0">
      <w:pPr>
        <w:rPr>
          <w:rFonts w:asciiTheme="majorEastAsia" w:eastAsiaTheme="majorEastAsia" w:hAnsiTheme="majorEastAsia"/>
          <w:b/>
          <w:sz w:val="18"/>
          <w:szCs w:val="18"/>
        </w:rPr>
      </w:pPr>
    </w:p>
    <w:p w14:paraId="20DFF97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（選任等）</w:t>
      </w:r>
    </w:p>
    <w:p w14:paraId="4B721FCC"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第25条　理事</w:t>
      </w:r>
      <w:r w:rsidRPr="0018650F">
        <w:rPr>
          <w:rFonts w:asciiTheme="majorEastAsia" w:eastAsiaTheme="majorEastAsia" w:hAnsiTheme="majorEastAsia" w:hint="eastAsia"/>
          <w:b/>
          <w:spacing w:val="12"/>
          <w:sz w:val="18"/>
          <w:szCs w:val="18"/>
        </w:rPr>
        <w:t>及び</w:t>
      </w:r>
      <w:r w:rsidRPr="0018650F">
        <w:rPr>
          <w:rFonts w:asciiTheme="majorEastAsia" w:eastAsiaTheme="majorEastAsia" w:hAnsiTheme="majorEastAsia" w:hint="eastAsia"/>
          <w:b/>
          <w:sz w:val="18"/>
          <w:szCs w:val="18"/>
        </w:rPr>
        <w:t>監事は、社員総会の決議によって選任する。</w:t>
      </w:r>
    </w:p>
    <w:p w14:paraId="743ABF9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会長、副会長及び専務理事は理事会の決議によって理事の中から定める。</w:t>
      </w:r>
    </w:p>
    <w:p w14:paraId="0CD4953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3</w:t>
      </w:r>
      <w:r w:rsidRPr="0018650F">
        <w:rPr>
          <w:rFonts w:asciiTheme="majorEastAsia" w:eastAsiaTheme="majorEastAsia" w:hAnsiTheme="majorEastAsia" w:hint="eastAsia"/>
          <w:b/>
          <w:sz w:val="18"/>
          <w:szCs w:val="18"/>
        </w:rPr>
        <w:t xml:space="preserve">　監事は、当法人の理事もしくは使用人を兼ねることができない。</w:t>
      </w:r>
    </w:p>
    <w:p w14:paraId="526E246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4</w:t>
      </w:r>
      <w:r w:rsidRPr="0018650F">
        <w:rPr>
          <w:rFonts w:asciiTheme="majorEastAsia" w:eastAsiaTheme="majorEastAsia" w:hAnsiTheme="majorEastAsia" w:hint="eastAsia"/>
          <w:b/>
          <w:sz w:val="18"/>
          <w:szCs w:val="18"/>
        </w:rPr>
        <w:t xml:space="preserve">　理事のうち、理事のうちいずれかの1名とその配偶者または３親等以内の親族その他特別の関係にある者の合計数は、理事総数の3分の1を超えてはならない。監事についても、同様とする。</w:t>
      </w:r>
    </w:p>
    <w:p w14:paraId="66770B5C" w14:textId="77777777" w:rsidR="005A16F0" w:rsidRPr="0018650F" w:rsidRDefault="005A16F0" w:rsidP="005A16F0">
      <w:pPr>
        <w:rPr>
          <w:rFonts w:asciiTheme="majorEastAsia" w:eastAsiaTheme="majorEastAsia" w:hAnsiTheme="majorEastAsia"/>
          <w:b/>
          <w:sz w:val="18"/>
          <w:szCs w:val="18"/>
        </w:rPr>
      </w:pPr>
    </w:p>
    <w:p w14:paraId="7FFBABF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（理事の職務及び権限）</w:t>
      </w:r>
    </w:p>
    <w:p w14:paraId="75026532"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第26条　会長は、当法人を代表し、その業務を総理する。</w:t>
      </w:r>
    </w:p>
    <w:p w14:paraId="77F13043" w14:textId="77777777" w:rsidR="005A16F0" w:rsidRPr="0018650F" w:rsidRDefault="005A16F0" w:rsidP="005A16F0">
      <w:pPr>
        <w:ind w:left="960" w:hanging="960"/>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副会長は、会長を補佐する。</w:t>
      </w:r>
    </w:p>
    <w:p w14:paraId="7AD57957" w14:textId="77777777" w:rsidR="005A16F0" w:rsidRPr="0018650F" w:rsidRDefault="005A16F0" w:rsidP="005A16F0">
      <w:pPr>
        <w:ind w:left="960" w:hanging="960"/>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　専務理事は、当法人の業務を執行する。</w:t>
      </w:r>
    </w:p>
    <w:p w14:paraId="6A9CFA4F" w14:textId="77777777" w:rsidR="005A16F0" w:rsidRPr="0018650F" w:rsidRDefault="005A16F0" w:rsidP="005A16F0">
      <w:pPr>
        <w:ind w:left="960" w:hanging="960"/>
        <w:rPr>
          <w:rFonts w:asciiTheme="majorEastAsia" w:eastAsiaTheme="majorEastAsia" w:hAnsiTheme="majorEastAsia"/>
          <w:b/>
          <w:sz w:val="18"/>
          <w:szCs w:val="18"/>
        </w:rPr>
      </w:pPr>
    </w:p>
    <w:p w14:paraId="233BA4B5" w14:textId="77777777" w:rsidR="005A16F0" w:rsidRPr="0018650F" w:rsidRDefault="005A16F0" w:rsidP="005A16F0">
      <w:pPr>
        <w:ind w:left="960" w:hanging="960"/>
        <w:rPr>
          <w:rFonts w:asciiTheme="majorEastAsia" w:eastAsiaTheme="majorEastAsia" w:hAnsiTheme="majorEastAsia"/>
          <w:b/>
          <w:sz w:val="18"/>
          <w:szCs w:val="18"/>
        </w:rPr>
      </w:pPr>
    </w:p>
    <w:p w14:paraId="422A7ED5" w14:textId="77777777" w:rsidR="005A16F0" w:rsidRPr="0018650F" w:rsidRDefault="005A16F0" w:rsidP="005A16F0">
      <w:pPr>
        <w:ind w:left="960" w:hanging="960"/>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（監事の職務・権限）</w:t>
      </w:r>
    </w:p>
    <w:p w14:paraId="73508B5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第27条　監事は、</w:t>
      </w:r>
      <w:r w:rsidRPr="0018650F">
        <w:rPr>
          <w:rFonts w:asciiTheme="majorEastAsia" w:eastAsiaTheme="majorEastAsia" w:hAnsiTheme="majorEastAsia" w:hint="eastAsia"/>
          <w:b/>
          <w:spacing w:val="12"/>
          <w:sz w:val="18"/>
          <w:szCs w:val="18"/>
        </w:rPr>
        <w:t>理事</w:t>
      </w:r>
      <w:r w:rsidRPr="0018650F">
        <w:rPr>
          <w:rFonts w:asciiTheme="majorEastAsia" w:eastAsiaTheme="majorEastAsia" w:hAnsiTheme="majorEastAsia" w:hint="eastAsia"/>
          <w:b/>
          <w:sz w:val="18"/>
          <w:szCs w:val="18"/>
        </w:rPr>
        <w:t>の業務の執行を監査し、法令の定めるところにより、監査報告を作成する。</w:t>
      </w:r>
    </w:p>
    <w:p w14:paraId="73FF74C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監事は、いつでも、理事及び使用人に対して事業の報告を求め、当法人の業務及び会計の状況の調査をすることができる。</w:t>
      </w:r>
    </w:p>
    <w:p w14:paraId="2A2F07A0" w14:textId="77777777" w:rsidR="005A16F0" w:rsidRPr="0018650F" w:rsidRDefault="005A16F0" w:rsidP="005A16F0">
      <w:pPr>
        <w:rPr>
          <w:rFonts w:asciiTheme="majorEastAsia" w:eastAsiaTheme="majorEastAsia" w:hAnsiTheme="majorEastAsia"/>
          <w:b/>
          <w:sz w:val="18"/>
          <w:szCs w:val="18"/>
        </w:rPr>
      </w:pPr>
    </w:p>
    <w:p w14:paraId="6944542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（任　期）</w:t>
      </w:r>
    </w:p>
    <w:p w14:paraId="7D5E0E0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第28条　理事の任期は、選任後２年以内に終了する事業年度のうち最終のものに関する定時社員総会の終結の時までとする。</w:t>
      </w:r>
    </w:p>
    <w:p w14:paraId="1C4CE78E"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監事の任期は、選任後2年以内に終了する事業年度のうち最終のものに関する定時社員総会の終結の時までとする。</w:t>
      </w:r>
    </w:p>
    <w:p w14:paraId="4D5BF14D"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t>3</w:t>
      </w:r>
      <w:r w:rsidRPr="0018650F">
        <w:rPr>
          <w:rFonts w:asciiTheme="majorEastAsia" w:eastAsiaTheme="majorEastAsia" w:hAnsiTheme="majorEastAsia" w:hint="eastAsia"/>
          <w:b/>
          <w:sz w:val="18"/>
          <w:szCs w:val="18"/>
        </w:rPr>
        <w:t xml:space="preserve">　補欠として選任された理事または監事の任期は、前任者の任期の満了する時までとする。</w:t>
      </w:r>
    </w:p>
    <w:p w14:paraId="5B44F216"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b/>
          <w:sz w:val="18"/>
          <w:szCs w:val="18"/>
        </w:rPr>
        <w:t>4</w:t>
      </w:r>
      <w:r w:rsidRPr="0018650F">
        <w:rPr>
          <w:rFonts w:asciiTheme="majorEastAsia" w:eastAsiaTheme="majorEastAsia" w:hAnsiTheme="majorEastAsia" w:hint="eastAsia"/>
          <w:b/>
          <w:sz w:val="18"/>
          <w:szCs w:val="18"/>
        </w:rPr>
        <w:t xml:space="preserve">　理事又は監事は、第24条に定める定数に足りなくなるときは、任期の満了または辞任により退任した後</w:t>
      </w:r>
      <w:r w:rsidRPr="0018650F">
        <w:rPr>
          <w:rFonts w:asciiTheme="majorEastAsia" w:eastAsiaTheme="majorEastAsia" w:hAnsiTheme="majorEastAsia" w:hint="eastAsia"/>
          <w:b/>
          <w:sz w:val="18"/>
          <w:szCs w:val="18"/>
        </w:rPr>
        <w:lastRenderedPageBreak/>
        <w:t>も、新たに選任された者が就任するまで、なお理事または監事としての権利義務を有する。</w:t>
      </w:r>
    </w:p>
    <w:p w14:paraId="7F080B08" w14:textId="77777777" w:rsidR="005A16F0" w:rsidRPr="0018650F" w:rsidRDefault="005A16F0" w:rsidP="005A16F0">
      <w:pPr>
        <w:ind w:left="169" w:hangingChars="100" w:hanging="169"/>
        <w:rPr>
          <w:rFonts w:asciiTheme="majorEastAsia" w:eastAsiaTheme="majorEastAsia" w:hAnsiTheme="majorEastAsia"/>
          <w:b/>
          <w:sz w:val="18"/>
          <w:szCs w:val="18"/>
        </w:rPr>
      </w:pPr>
    </w:p>
    <w:p w14:paraId="729C3853"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（解　任）</w:t>
      </w:r>
    </w:p>
    <w:p w14:paraId="6E29C34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第29条　役員は、社員総会の決議によって解任することができる。ただし、監事を解任する場合は、総正会員の半数以上であって、総正会員の議決権の３分の２以上にあたる多数の決議に基づいて行われなければならない。</w:t>
      </w:r>
    </w:p>
    <w:p w14:paraId="5334A599" w14:textId="77777777" w:rsidR="005A16F0" w:rsidRPr="0018650F" w:rsidRDefault="005A16F0" w:rsidP="005A16F0">
      <w:pPr>
        <w:tabs>
          <w:tab w:val="left" w:pos="284"/>
        </w:tabs>
        <w:ind w:firstLineChars="100" w:firstLine="169"/>
        <w:rPr>
          <w:rFonts w:asciiTheme="majorEastAsia" w:eastAsiaTheme="majorEastAsia" w:hAnsiTheme="majorEastAsia"/>
          <w:b/>
          <w:sz w:val="18"/>
          <w:szCs w:val="18"/>
        </w:rPr>
      </w:pPr>
    </w:p>
    <w:p w14:paraId="25C1CAB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（報酬等）</w:t>
      </w:r>
    </w:p>
    <w:p w14:paraId="168A395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第30条　</w:t>
      </w:r>
      <w:r w:rsidRPr="0018650F">
        <w:rPr>
          <w:rFonts w:asciiTheme="majorEastAsia" w:eastAsiaTheme="majorEastAsia" w:hAnsiTheme="majorEastAsia" w:hint="eastAsia"/>
          <w:b/>
          <w:spacing w:val="12"/>
          <w:sz w:val="18"/>
          <w:szCs w:val="18"/>
        </w:rPr>
        <w:t>理事</w:t>
      </w:r>
      <w:r w:rsidRPr="0018650F">
        <w:rPr>
          <w:rFonts w:asciiTheme="majorEastAsia" w:eastAsiaTheme="majorEastAsia" w:hAnsiTheme="majorEastAsia" w:hint="eastAsia"/>
          <w:b/>
          <w:sz w:val="18"/>
          <w:szCs w:val="18"/>
        </w:rPr>
        <w:t>及び監事は無報酬とする。ただし、常勤の理事及び監事に対しては、社員総会において別に定める報酬等の支給の基準に従って算定した額を、社員総会の決議を経て報酬等として支給することができる。</w:t>
      </w:r>
    </w:p>
    <w:p w14:paraId="4FC702F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理事及び監事には、その職務を行うために要する費用の支払いをすることができる。</w:t>
      </w:r>
    </w:p>
    <w:p w14:paraId="20CAA730" w14:textId="77777777" w:rsidR="005A16F0" w:rsidRPr="0018650F" w:rsidRDefault="005A16F0" w:rsidP="005A16F0">
      <w:pPr>
        <w:ind w:firstLineChars="100" w:firstLine="169"/>
        <w:rPr>
          <w:rFonts w:asciiTheme="majorEastAsia" w:eastAsiaTheme="majorEastAsia" w:hAnsiTheme="majorEastAsia"/>
          <w:b/>
          <w:sz w:val="18"/>
          <w:szCs w:val="18"/>
        </w:rPr>
      </w:pPr>
    </w:p>
    <w:p w14:paraId="197C98E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（損害賠償責任の一部免除）</w:t>
      </w:r>
    </w:p>
    <w:p w14:paraId="5C02C629"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第31条　当法人は、一般法人法第111条第1項に定める理事及び監事の損害賠償　責任について、法令に定める要件に該当する場合には、理事会の決議によって、損害賠償責任額から法令に定める最低責任限度額を控除して得た額を限度として免除することができる。</w:t>
      </w:r>
    </w:p>
    <w:p w14:paraId="7178F07A" w14:textId="77777777" w:rsidR="005A16F0" w:rsidRPr="0018650F" w:rsidRDefault="005A16F0" w:rsidP="005A16F0">
      <w:pPr>
        <w:ind w:firstLineChars="100" w:firstLine="169"/>
        <w:rPr>
          <w:rFonts w:asciiTheme="majorEastAsia" w:eastAsiaTheme="majorEastAsia" w:hAnsiTheme="majorEastAsia"/>
          <w:b/>
          <w:sz w:val="18"/>
          <w:szCs w:val="18"/>
        </w:rPr>
      </w:pPr>
    </w:p>
    <w:p w14:paraId="47AE738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（名誉会長及び顧問）</w:t>
      </w:r>
    </w:p>
    <w:p w14:paraId="0A91E705"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第32条　当法人に、名誉会長及び若干名の顧問を置くことができる。</w:t>
      </w:r>
    </w:p>
    <w:p w14:paraId="1A58656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名誉会長及び顧問は、会員の中から、理事会において任期を定めた上で選任する。</w:t>
      </w:r>
    </w:p>
    <w:p w14:paraId="4C3748A2" w14:textId="77777777" w:rsidR="005A16F0" w:rsidRPr="0018650F" w:rsidRDefault="005A16F0" w:rsidP="005A16F0">
      <w:pPr>
        <w:ind w:left="85" w:hangingChars="50" w:hanging="85"/>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　名誉会長及び顧問は、無報酬とする。ただし、その職務を行うために要する費用の支払いをすることができる。</w:t>
      </w:r>
    </w:p>
    <w:p w14:paraId="7FEA405F" w14:textId="77777777" w:rsidR="005A16F0" w:rsidRPr="0018650F" w:rsidRDefault="005A16F0" w:rsidP="005A16F0">
      <w:pPr>
        <w:ind w:firstLineChars="100" w:firstLine="169"/>
        <w:rPr>
          <w:rFonts w:asciiTheme="majorEastAsia" w:eastAsiaTheme="majorEastAsia" w:hAnsiTheme="majorEastAsia"/>
          <w:b/>
          <w:sz w:val="18"/>
          <w:szCs w:val="18"/>
        </w:rPr>
      </w:pPr>
    </w:p>
    <w:p w14:paraId="58B46E5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（名誉会長及び顧問の職務）</w:t>
      </w:r>
    </w:p>
    <w:p w14:paraId="1CF9630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第33条　名誉会長及び顧問は、会長の諮問に応え、会長に対し、意見を述べることができる。</w:t>
      </w:r>
    </w:p>
    <w:p w14:paraId="265A086C" w14:textId="77777777" w:rsidR="005A16F0" w:rsidRPr="0018650F" w:rsidRDefault="005A16F0" w:rsidP="005A16F0">
      <w:pPr>
        <w:rPr>
          <w:rFonts w:asciiTheme="majorEastAsia" w:eastAsiaTheme="majorEastAsia" w:hAnsiTheme="majorEastAsia"/>
          <w:b/>
          <w:sz w:val="18"/>
          <w:szCs w:val="18"/>
        </w:rPr>
      </w:pPr>
    </w:p>
    <w:p w14:paraId="6701E622" w14:textId="77777777" w:rsidR="005A16F0" w:rsidRPr="0018650F" w:rsidRDefault="005A16F0" w:rsidP="005A16F0">
      <w:pPr>
        <w:pStyle w:val="2"/>
        <w:rPr>
          <w:rFonts w:asciiTheme="majorEastAsia" w:eastAsiaTheme="majorEastAsia" w:hAnsiTheme="majorEastAsia"/>
          <w:b w:val="0"/>
          <w:sz w:val="18"/>
          <w:szCs w:val="18"/>
        </w:rPr>
      </w:pPr>
      <w:bookmarkStart w:id="7" w:name="_Toc535679235"/>
      <w:r w:rsidRPr="0018650F">
        <w:rPr>
          <w:rFonts w:asciiTheme="majorEastAsia" w:eastAsiaTheme="majorEastAsia" w:hAnsiTheme="majorEastAsia" w:hint="eastAsia"/>
          <w:sz w:val="18"/>
          <w:szCs w:val="18"/>
        </w:rPr>
        <w:t>第5章　理事会</w:t>
      </w:r>
      <w:bookmarkEnd w:id="7"/>
    </w:p>
    <w:p w14:paraId="4EE68A75" w14:textId="77777777" w:rsidR="005A16F0" w:rsidRPr="0018650F" w:rsidRDefault="005A16F0" w:rsidP="005A16F0">
      <w:pPr>
        <w:ind w:left="169" w:hangingChars="100" w:hanging="169"/>
        <w:rPr>
          <w:rFonts w:asciiTheme="majorEastAsia" w:eastAsiaTheme="majorEastAsia" w:hAnsiTheme="majorEastAsia"/>
          <w:b/>
          <w:sz w:val="18"/>
          <w:szCs w:val="18"/>
        </w:rPr>
      </w:pPr>
    </w:p>
    <w:p w14:paraId="7D5A77C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（構　成）</w:t>
      </w:r>
    </w:p>
    <w:p w14:paraId="12B10B5F"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第34条　</w:t>
      </w:r>
      <w:r w:rsidRPr="0018650F">
        <w:rPr>
          <w:rFonts w:asciiTheme="majorEastAsia" w:eastAsiaTheme="majorEastAsia" w:hAnsiTheme="majorEastAsia" w:hint="eastAsia"/>
          <w:b/>
          <w:spacing w:val="12"/>
          <w:sz w:val="18"/>
          <w:szCs w:val="18"/>
        </w:rPr>
        <w:t>理事会</w:t>
      </w:r>
      <w:r w:rsidRPr="0018650F">
        <w:rPr>
          <w:rFonts w:asciiTheme="majorEastAsia" w:eastAsiaTheme="majorEastAsia" w:hAnsiTheme="majorEastAsia" w:hint="eastAsia"/>
          <w:b/>
          <w:sz w:val="18"/>
          <w:szCs w:val="18"/>
        </w:rPr>
        <w:t>は、すべての理事をもって構成する。</w:t>
      </w:r>
    </w:p>
    <w:p w14:paraId="2D0DF07D" w14:textId="77777777" w:rsidR="005A16F0" w:rsidRPr="0018650F" w:rsidRDefault="005A16F0" w:rsidP="005A16F0">
      <w:pPr>
        <w:ind w:leftChars="67" w:left="305" w:hangingChars="100" w:hanging="169"/>
        <w:rPr>
          <w:rFonts w:asciiTheme="majorEastAsia" w:eastAsiaTheme="majorEastAsia" w:hAnsiTheme="majorEastAsia"/>
          <w:b/>
          <w:sz w:val="18"/>
          <w:szCs w:val="18"/>
        </w:rPr>
      </w:pPr>
    </w:p>
    <w:p w14:paraId="0ACFAF0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（権　限）</w:t>
      </w:r>
    </w:p>
    <w:p w14:paraId="5C794055"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第35条　</w:t>
      </w:r>
      <w:r w:rsidRPr="0018650F">
        <w:rPr>
          <w:rFonts w:asciiTheme="majorEastAsia" w:eastAsiaTheme="majorEastAsia" w:hAnsiTheme="majorEastAsia" w:hint="eastAsia"/>
          <w:b/>
          <w:spacing w:val="12"/>
          <w:sz w:val="18"/>
          <w:szCs w:val="18"/>
        </w:rPr>
        <w:t>理事会</w:t>
      </w:r>
      <w:r w:rsidRPr="0018650F">
        <w:rPr>
          <w:rFonts w:asciiTheme="majorEastAsia" w:eastAsiaTheme="majorEastAsia" w:hAnsiTheme="majorEastAsia" w:hint="eastAsia"/>
          <w:b/>
          <w:sz w:val="18"/>
          <w:szCs w:val="18"/>
        </w:rPr>
        <w:t>は、この定款に別に定めるもののほか、次の職務を行う。</w:t>
      </w:r>
    </w:p>
    <w:p w14:paraId="32A5D29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（1）社員総会の日時及び場所並びに議事に付議すべき事項</w:t>
      </w:r>
    </w:p>
    <w:p w14:paraId="1E8D09A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（2）規則の制定、変更及び廃止に関する事項</w:t>
      </w:r>
    </w:p>
    <w:p w14:paraId="23B73B5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（3）前各号に定めるもののほか当法人の業務執行</w:t>
      </w:r>
    </w:p>
    <w:p w14:paraId="476CF20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lastRenderedPageBreak/>
        <w:t>（4）理事の職務の執行の監督</w:t>
      </w:r>
    </w:p>
    <w:p w14:paraId="398E5D9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（5）会長、副会長及び専務理事の選定及び解職</w:t>
      </w:r>
    </w:p>
    <w:p w14:paraId="25AA7D7F" w14:textId="77777777" w:rsidR="005A16F0" w:rsidRPr="0018650F" w:rsidRDefault="005A16F0" w:rsidP="005A16F0">
      <w:pPr>
        <w:rPr>
          <w:rFonts w:asciiTheme="majorEastAsia" w:eastAsiaTheme="majorEastAsia" w:hAnsiTheme="majorEastAsia"/>
          <w:b/>
          <w:sz w:val="18"/>
          <w:szCs w:val="18"/>
        </w:rPr>
      </w:pPr>
    </w:p>
    <w:p w14:paraId="189D37B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（種類及び開催）</w:t>
      </w:r>
    </w:p>
    <w:p w14:paraId="626F6BBA"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第36条　理事会は、通常理事会と臨時理事会の２種類とする。</w:t>
      </w:r>
    </w:p>
    <w:p w14:paraId="6784AF43"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通常理事会は、毎年２回開催する。</w:t>
      </w:r>
    </w:p>
    <w:p w14:paraId="68447E5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3</w:t>
      </w:r>
      <w:r w:rsidRPr="0018650F">
        <w:rPr>
          <w:rFonts w:asciiTheme="majorEastAsia" w:eastAsiaTheme="majorEastAsia" w:hAnsiTheme="majorEastAsia" w:hint="eastAsia"/>
          <w:b/>
          <w:sz w:val="18"/>
          <w:szCs w:val="18"/>
        </w:rPr>
        <w:t xml:space="preserve">　臨時理事会は、次の各号の一に該当する場合に開催する。</w:t>
      </w:r>
    </w:p>
    <w:p w14:paraId="26B0E4F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（1）会長が必要と認めるとき</w:t>
      </w:r>
    </w:p>
    <w:p w14:paraId="6B4CCB7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（2）会長以外の理事または監事から会議の目的である事項を記載した書面をもって会長に招集の請求があったとき</w:t>
      </w:r>
    </w:p>
    <w:p w14:paraId="7C2792F6" w14:textId="77777777" w:rsidR="005A16F0" w:rsidRPr="0018650F" w:rsidRDefault="005A16F0" w:rsidP="005A16F0">
      <w:pPr>
        <w:ind w:leftChars="181" w:left="367"/>
        <w:rPr>
          <w:rFonts w:asciiTheme="majorEastAsia" w:eastAsiaTheme="majorEastAsia" w:hAnsiTheme="majorEastAsia"/>
          <w:b/>
          <w:sz w:val="18"/>
          <w:szCs w:val="18"/>
        </w:rPr>
      </w:pPr>
    </w:p>
    <w:p w14:paraId="153DE0A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（招　集）</w:t>
      </w:r>
    </w:p>
    <w:p w14:paraId="01E129B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第37条　理事会は、会長が招集する。会長に事故若しくは支障がある場合は、あらかじめ定めた順位により副会長または理事がこれを招集する。</w:t>
      </w:r>
    </w:p>
    <w:p w14:paraId="3608FA70" w14:textId="77777777" w:rsidR="005A16F0" w:rsidRPr="0018650F" w:rsidRDefault="005A16F0" w:rsidP="005A16F0">
      <w:pPr>
        <w:rPr>
          <w:rFonts w:asciiTheme="majorEastAsia" w:eastAsiaTheme="majorEastAsia" w:hAnsiTheme="majorEastAsia"/>
          <w:b/>
          <w:sz w:val="18"/>
          <w:szCs w:val="18"/>
        </w:rPr>
      </w:pPr>
    </w:p>
    <w:p w14:paraId="117C68B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（議　長）</w:t>
      </w:r>
    </w:p>
    <w:p w14:paraId="6CC91C2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第38条　理事会の議長は、会長がこれに当たる。ただし、会長に事故若しくは支障があるときには、あらかじめ定めた順序により副会長または理事がこれに代わるものとする。</w:t>
      </w:r>
    </w:p>
    <w:p w14:paraId="7A49D370" w14:textId="77777777" w:rsidR="005A16F0" w:rsidRPr="0018650F" w:rsidRDefault="005A16F0" w:rsidP="005A16F0">
      <w:pPr>
        <w:ind w:leftChars="113" w:left="359" w:hangingChars="77" w:hanging="130"/>
        <w:rPr>
          <w:rFonts w:asciiTheme="majorEastAsia" w:eastAsiaTheme="majorEastAsia" w:hAnsiTheme="majorEastAsia"/>
          <w:b/>
          <w:sz w:val="18"/>
          <w:szCs w:val="18"/>
        </w:rPr>
      </w:pPr>
    </w:p>
    <w:p w14:paraId="7D4176C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（決　議）</w:t>
      </w:r>
    </w:p>
    <w:p w14:paraId="5376C3A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第39条　理事会における決議は、この定款に別段の定めがあるもののほか、決議に加わることができる理事の過半数が出席し、その過半数をもって決する。</w:t>
      </w:r>
    </w:p>
    <w:p w14:paraId="0E3DA8C8" w14:textId="77777777" w:rsidR="005A16F0" w:rsidRPr="0018650F" w:rsidRDefault="005A16F0" w:rsidP="005A16F0">
      <w:pPr>
        <w:ind w:leftChars="113" w:left="867" w:hangingChars="377" w:hanging="638"/>
        <w:rPr>
          <w:rFonts w:asciiTheme="majorEastAsia" w:eastAsiaTheme="majorEastAsia" w:hAnsiTheme="majorEastAsia"/>
          <w:b/>
          <w:sz w:val="18"/>
          <w:szCs w:val="18"/>
        </w:rPr>
      </w:pPr>
    </w:p>
    <w:p w14:paraId="6E80A77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（決議、報告の省略）</w:t>
      </w:r>
    </w:p>
    <w:p w14:paraId="58A583E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第40条　理事が理事会の決議の目的である事項について提案した場合において、その提案について、決議に加わることができる理事の全員が書面又は電磁的記録により同意の意思表示をしたときは、その提案を可決する旨の理事会の決議があったものとみなすものとする。ただし、監事が異議を述べたときは、その限りではない。</w:t>
      </w:r>
    </w:p>
    <w:p w14:paraId="60C12E1F" w14:textId="77777777" w:rsidR="005A16F0" w:rsidRPr="0018650F" w:rsidRDefault="005A16F0" w:rsidP="005A16F0">
      <w:pPr>
        <w:ind w:left="85" w:hangingChars="50" w:hanging="85"/>
        <w:rPr>
          <w:rFonts w:asciiTheme="majorEastAsia" w:eastAsiaTheme="majorEastAsia" w:hAnsiTheme="majorEastAsia"/>
          <w:b/>
          <w:sz w:val="18"/>
          <w:szCs w:val="18"/>
        </w:rPr>
      </w:pPr>
      <w:r w:rsidRPr="0018650F">
        <w:rPr>
          <w:rFonts w:asciiTheme="majorEastAsia" w:eastAsiaTheme="majorEastAsia" w:hAnsiTheme="majorEastAsia"/>
          <w:b/>
          <w:sz w:val="18"/>
          <w:szCs w:val="18"/>
        </w:rPr>
        <w:t>2</w:t>
      </w:r>
      <w:r w:rsidRPr="0018650F">
        <w:rPr>
          <w:rFonts w:asciiTheme="majorEastAsia" w:eastAsiaTheme="majorEastAsia" w:hAnsiTheme="majorEastAsia" w:hint="eastAsia"/>
          <w:b/>
          <w:sz w:val="18"/>
          <w:szCs w:val="18"/>
        </w:rPr>
        <w:t xml:space="preserve">　理事または監事が理事及び監事の全員に対し、理事会に報告するべき事項を通知した場合においては、その事項を理事会に報告することを要しない。</w:t>
      </w:r>
    </w:p>
    <w:p w14:paraId="6E133DDD" w14:textId="77777777" w:rsidR="005A16F0" w:rsidRPr="0018650F" w:rsidRDefault="005A16F0" w:rsidP="005A16F0">
      <w:pPr>
        <w:rPr>
          <w:rFonts w:asciiTheme="majorEastAsia" w:eastAsiaTheme="majorEastAsia" w:hAnsiTheme="majorEastAsia"/>
          <w:b/>
          <w:sz w:val="18"/>
          <w:szCs w:val="18"/>
        </w:rPr>
      </w:pPr>
    </w:p>
    <w:p w14:paraId="733948F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（議事録）</w:t>
      </w:r>
    </w:p>
    <w:p w14:paraId="77B1D59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第41条　理事会の議事録については、法令の定めるところにより議事録を作成し、議長及び監事は、これに署名・捺印しなければならない。</w:t>
      </w:r>
    </w:p>
    <w:p w14:paraId="7C5B1CC6" w14:textId="77777777" w:rsidR="005A16F0" w:rsidRPr="0018650F" w:rsidRDefault="005A16F0" w:rsidP="005A16F0">
      <w:pPr>
        <w:rPr>
          <w:rFonts w:asciiTheme="majorEastAsia" w:eastAsiaTheme="majorEastAsia" w:hAnsiTheme="majorEastAsia"/>
          <w:b/>
          <w:sz w:val="18"/>
          <w:szCs w:val="18"/>
        </w:rPr>
      </w:pPr>
    </w:p>
    <w:p w14:paraId="4E6BD6EF" w14:textId="77777777" w:rsidR="005A16F0" w:rsidRPr="0018650F" w:rsidRDefault="005A16F0" w:rsidP="005A16F0">
      <w:pPr>
        <w:pStyle w:val="2"/>
        <w:rPr>
          <w:rFonts w:asciiTheme="majorEastAsia" w:eastAsiaTheme="majorEastAsia" w:hAnsiTheme="majorEastAsia"/>
          <w:b w:val="0"/>
          <w:sz w:val="18"/>
          <w:szCs w:val="18"/>
        </w:rPr>
      </w:pPr>
      <w:bookmarkStart w:id="8" w:name="_Toc535679236"/>
      <w:r w:rsidRPr="0018650F">
        <w:rPr>
          <w:rFonts w:asciiTheme="majorEastAsia" w:eastAsiaTheme="majorEastAsia" w:hAnsiTheme="majorEastAsia" w:hint="eastAsia"/>
          <w:sz w:val="18"/>
          <w:szCs w:val="18"/>
        </w:rPr>
        <w:t>第6章　基　金</w:t>
      </w:r>
      <w:bookmarkEnd w:id="8"/>
    </w:p>
    <w:p w14:paraId="1A21642C" w14:textId="77777777" w:rsidR="005A16F0" w:rsidRPr="0018650F" w:rsidRDefault="005A16F0" w:rsidP="005A16F0">
      <w:pPr>
        <w:ind w:firstLineChars="1300" w:firstLine="2199"/>
        <w:rPr>
          <w:rFonts w:asciiTheme="majorEastAsia" w:eastAsiaTheme="majorEastAsia" w:hAnsiTheme="majorEastAsia"/>
          <w:b/>
          <w:sz w:val="18"/>
          <w:szCs w:val="18"/>
        </w:rPr>
      </w:pPr>
    </w:p>
    <w:p w14:paraId="0E0C9B3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lastRenderedPageBreak/>
        <w:t>（基金の拠出）</w:t>
      </w:r>
    </w:p>
    <w:p w14:paraId="14AA6AE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第42条　</w:t>
      </w:r>
      <w:r w:rsidRPr="0018650F">
        <w:rPr>
          <w:rFonts w:asciiTheme="majorEastAsia" w:eastAsiaTheme="majorEastAsia" w:hAnsiTheme="majorEastAsia" w:hint="eastAsia"/>
          <w:b/>
          <w:spacing w:val="12"/>
          <w:sz w:val="18"/>
          <w:szCs w:val="18"/>
        </w:rPr>
        <w:t>当法人</w:t>
      </w:r>
      <w:r w:rsidRPr="0018650F">
        <w:rPr>
          <w:rFonts w:asciiTheme="majorEastAsia" w:eastAsiaTheme="majorEastAsia" w:hAnsiTheme="majorEastAsia" w:hint="eastAsia"/>
          <w:b/>
          <w:sz w:val="18"/>
          <w:szCs w:val="18"/>
        </w:rPr>
        <w:t>は、社員又は第三者に対し、一般法人法第１３１条に規定する基金の拠出を求めることができるものとする。</w:t>
      </w:r>
    </w:p>
    <w:p w14:paraId="68D44AC1" w14:textId="77777777" w:rsidR="005A16F0" w:rsidRPr="0018650F" w:rsidRDefault="005A16F0" w:rsidP="005A16F0">
      <w:pPr>
        <w:rPr>
          <w:rFonts w:asciiTheme="majorEastAsia" w:eastAsiaTheme="majorEastAsia" w:hAnsiTheme="majorEastAsia"/>
          <w:b/>
          <w:sz w:val="18"/>
          <w:szCs w:val="18"/>
        </w:rPr>
      </w:pPr>
    </w:p>
    <w:p w14:paraId="3344AD5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（基金の募集）</w:t>
      </w:r>
    </w:p>
    <w:p w14:paraId="6CBB040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第43条　基金の募集、割当て及び払込み等の手続きについては、理事会が決定するものとする。</w:t>
      </w:r>
    </w:p>
    <w:p w14:paraId="5D955794" w14:textId="77777777" w:rsidR="005A16F0" w:rsidRPr="0018650F" w:rsidRDefault="005A16F0" w:rsidP="005A16F0">
      <w:pPr>
        <w:rPr>
          <w:rFonts w:asciiTheme="majorEastAsia" w:eastAsiaTheme="majorEastAsia" w:hAnsiTheme="majorEastAsia"/>
          <w:b/>
          <w:sz w:val="18"/>
          <w:szCs w:val="18"/>
        </w:rPr>
      </w:pPr>
    </w:p>
    <w:p w14:paraId="454DB20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（基金の拠出者の権利）</w:t>
      </w:r>
    </w:p>
    <w:p w14:paraId="50B40B57"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第44条　拠出</w:t>
      </w:r>
      <w:r w:rsidRPr="0018650F">
        <w:rPr>
          <w:rFonts w:asciiTheme="majorEastAsia" w:eastAsiaTheme="majorEastAsia" w:hAnsiTheme="majorEastAsia" w:hint="eastAsia"/>
          <w:b/>
          <w:spacing w:val="12"/>
          <w:sz w:val="18"/>
          <w:szCs w:val="18"/>
        </w:rPr>
        <w:t>された</w:t>
      </w:r>
      <w:r w:rsidRPr="0018650F">
        <w:rPr>
          <w:rFonts w:asciiTheme="majorEastAsia" w:eastAsiaTheme="majorEastAsia" w:hAnsiTheme="majorEastAsia" w:hint="eastAsia"/>
          <w:b/>
          <w:sz w:val="18"/>
          <w:szCs w:val="18"/>
        </w:rPr>
        <w:t>基金は、基金拠出者と合意した期日までは返還しない。</w:t>
      </w:r>
    </w:p>
    <w:p w14:paraId="2623DD0D" w14:textId="77777777" w:rsidR="005A16F0" w:rsidRPr="0018650F" w:rsidRDefault="005A16F0" w:rsidP="005A16F0">
      <w:pPr>
        <w:ind w:left="677" w:hangingChars="400" w:hanging="677"/>
        <w:rPr>
          <w:rFonts w:asciiTheme="majorEastAsia" w:eastAsiaTheme="majorEastAsia" w:hAnsiTheme="majorEastAsia"/>
          <w:b/>
          <w:sz w:val="18"/>
          <w:szCs w:val="18"/>
        </w:rPr>
      </w:pPr>
    </w:p>
    <w:p w14:paraId="48E40A66"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（基金の返還の手続き）</w:t>
      </w:r>
    </w:p>
    <w:p w14:paraId="6F6FBA4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第45条　基金の</w:t>
      </w:r>
      <w:r w:rsidRPr="0018650F">
        <w:rPr>
          <w:rFonts w:asciiTheme="majorEastAsia" w:eastAsiaTheme="majorEastAsia" w:hAnsiTheme="majorEastAsia" w:hint="eastAsia"/>
          <w:b/>
          <w:spacing w:val="12"/>
          <w:sz w:val="18"/>
          <w:szCs w:val="18"/>
        </w:rPr>
        <w:t>拠出者</w:t>
      </w:r>
      <w:r w:rsidRPr="0018650F">
        <w:rPr>
          <w:rFonts w:asciiTheme="majorEastAsia" w:eastAsiaTheme="majorEastAsia" w:hAnsiTheme="majorEastAsia" w:hint="eastAsia"/>
          <w:b/>
          <w:sz w:val="18"/>
          <w:szCs w:val="18"/>
        </w:rPr>
        <w:t>に対する返還は、返還する基金の総額について社員総会における決議を経た後、理事会が決定したところに従って行う。</w:t>
      </w:r>
    </w:p>
    <w:p w14:paraId="2C49293B" w14:textId="77777777" w:rsidR="005A16F0" w:rsidRPr="0018650F" w:rsidRDefault="005A16F0" w:rsidP="005A16F0">
      <w:pPr>
        <w:ind w:leftChars="-200" w:left="-405" w:firstLineChars="500" w:firstLine="846"/>
        <w:rPr>
          <w:rFonts w:asciiTheme="majorEastAsia" w:eastAsiaTheme="majorEastAsia" w:hAnsiTheme="majorEastAsia"/>
          <w:b/>
          <w:sz w:val="18"/>
          <w:szCs w:val="18"/>
        </w:rPr>
      </w:pPr>
    </w:p>
    <w:p w14:paraId="0DBF7934" w14:textId="77777777" w:rsidR="005A16F0" w:rsidRPr="0018650F" w:rsidRDefault="005A16F0" w:rsidP="005A16F0">
      <w:pPr>
        <w:pStyle w:val="2"/>
        <w:rPr>
          <w:rFonts w:asciiTheme="majorEastAsia" w:eastAsiaTheme="majorEastAsia" w:hAnsiTheme="majorEastAsia"/>
          <w:b w:val="0"/>
          <w:sz w:val="18"/>
          <w:szCs w:val="18"/>
        </w:rPr>
      </w:pPr>
      <w:bookmarkStart w:id="9" w:name="_Toc535679237"/>
      <w:r w:rsidRPr="0018650F">
        <w:rPr>
          <w:rFonts w:asciiTheme="majorEastAsia" w:eastAsiaTheme="majorEastAsia" w:hAnsiTheme="majorEastAsia" w:hint="eastAsia"/>
          <w:sz w:val="18"/>
          <w:szCs w:val="18"/>
        </w:rPr>
        <w:t>第7章　会　計</w:t>
      </w:r>
      <w:bookmarkEnd w:id="9"/>
    </w:p>
    <w:p w14:paraId="05997F49" w14:textId="77777777" w:rsidR="005A16F0" w:rsidRPr="0018650F" w:rsidRDefault="005A16F0" w:rsidP="005A16F0">
      <w:pPr>
        <w:rPr>
          <w:rFonts w:asciiTheme="majorEastAsia" w:eastAsiaTheme="majorEastAsia" w:hAnsiTheme="majorEastAsia"/>
          <w:b/>
          <w:sz w:val="18"/>
          <w:szCs w:val="18"/>
        </w:rPr>
      </w:pPr>
    </w:p>
    <w:p w14:paraId="6CB4BA4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（事業年度）</w:t>
      </w:r>
    </w:p>
    <w:p w14:paraId="6C5A4C4B"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第46条　当法人の</w:t>
      </w:r>
      <w:r w:rsidRPr="0018650F">
        <w:rPr>
          <w:rFonts w:asciiTheme="majorEastAsia" w:eastAsiaTheme="majorEastAsia" w:hAnsiTheme="majorEastAsia" w:hint="eastAsia"/>
          <w:b/>
          <w:spacing w:val="12"/>
          <w:sz w:val="18"/>
          <w:szCs w:val="18"/>
        </w:rPr>
        <w:t>事業</w:t>
      </w:r>
      <w:r w:rsidRPr="0018650F">
        <w:rPr>
          <w:rFonts w:asciiTheme="majorEastAsia" w:eastAsiaTheme="majorEastAsia" w:hAnsiTheme="majorEastAsia" w:hint="eastAsia"/>
          <w:b/>
          <w:sz w:val="18"/>
          <w:szCs w:val="18"/>
        </w:rPr>
        <w:t>年度は毎年4月1日に始まり翌年3月31日に終わる。</w:t>
      </w:r>
    </w:p>
    <w:p w14:paraId="5F2DBCAD" w14:textId="77777777" w:rsidR="005A16F0" w:rsidRPr="0018650F" w:rsidRDefault="005A16F0" w:rsidP="005A16F0">
      <w:pPr>
        <w:rPr>
          <w:rFonts w:asciiTheme="majorEastAsia" w:eastAsiaTheme="majorEastAsia" w:hAnsiTheme="majorEastAsia"/>
          <w:b/>
          <w:sz w:val="18"/>
          <w:szCs w:val="18"/>
        </w:rPr>
      </w:pPr>
    </w:p>
    <w:p w14:paraId="78AC142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（事業計画及び収支予算）</w:t>
      </w:r>
    </w:p>
    <w:p w14:paraId="7C8F390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第47条　当法人の事業計画及び収支予算書については、毎事業年度の開始の日の前日までに、会長が作成し、理事会の決議を経て、社員総会に報告するものとする。これを変更する場合も同様とする。</w:t>
      </w:r>
    </w:p>
    <w:p w14:paraId="1D8B6F0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前項にかかわらず、やむを得ない理由により予算が成立しないときは、会長は、理事会の決議に基づき、予算の成立の日まで前年度の予算に準じ収入支出をすることができる。</w:t>
      </w:r>
    </w:p>
    <w:p w14:paraId="092F1CE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　前項の収入支出は、新たに成立した予算の収入支出とみなす。</w:t>
      </w:r>
    </w:p>
    <w:p w14:paraId="6F74E76A" w14:textId="77777777" w:rsidR="005A16F0" w:rsidRPr="0018650F" w:rsidRDefault="005A16F0" w:rsidP="005A16F0">
      <w:pPr>
        <w:rPr>
          <w:rFonts w:asciiTheme="majorEastAsia" w:eastAsiaTheme="majorEastAsia" w:hAnsiTheme="majorEastAsia"/>
          <w:b/>
          <w:sz w:val="18"/>
          <w:szCs w:val="18"/>
        </w:rPr>
      </w:pPr>
    </w:p>
    <w:p w14:paraId="72DEC65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（事業報告及び決算）</w:t>
      </w:r>
    </w:p>
    <w:p w14:paraId="676CDD89" w14:textId="77777777" w:rsidR="005A16F0" w:rsidRPr="0018650F" w:rsidRDefault="005A16F0" w:rsidP="005A16F0">
      <w:pPr>
        <w:ind w:leftChars="50" w:left="101"/>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第48条　当法人の事業報告及び決算については、毎事業年度終了後、会長が次の書類を作成し、監事の監査を受け、理事会の承認を経て、同書類のうち第1号及び第2号については定時総会にその内容を報告し、第３号から第5号については同総会の承認を受けなければならない。</w:t>
      </w:r>
    </w:p>
    <w:p w14:paraId="567BC56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（1）事業報告</w:t>
      </w:r>
    </w:p>
    <w:p w14:paraId="6552060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（2）前号の事業報告の付属明細書</w:t>
      </w:r>
    </w:p>
    <w:p w14:paraId="16BEC23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（3）貸借対照表</w:t>
      </w:r>
    </w:p>
    <w:p w14:paraId="2F2D993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（4）損益計算書（正味財産増減計算書）</w:t>
      </w:r>
    </w:p>
    <w:p w14:paraId="035C8A2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（5）第3号の貸借対照表及び第4号の損益計算書（正味財産増減計算書）の付属明細</w:t>
      </w:r>
    </w:p>
    <w:p w14:paraId="102D07E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　　書</w:t>
      </w:r>
    </w:p>
    <w:p w14:paraId="2A9628C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lastRenderedPageBreak/>
        <w:t>2</w:t>
      </w:r>
      <w:r w:rsidRPr="0018650F">
        <w:rPr>
          <w:rFonts w:asciiTheme="majorEastAsia" w:eastAsiaTheme="majorEastAsia" w:hAnsiTheme="majorEastAsia" w:hint="eastAsia"/>
          <w:b/>
          <w:sz w:val="18"/>
          <w:szCs w:val="18"/>
        </w:rPr>
        <w:t xml:space="preserve">　前項の書類のほか、監査報告を主たる事務所に5年間備え置くものとする。</w:t>
      </w:r>
    </w:p>
    <w:p w14:paraId="5DA722AC" w14:textId="77777777" w:rsidR="005A16F0" w:rsidRPr="0018650F" w:rsidRDefault="005A16F0" w:rsidP="005A16F0">
      <w:pPr>
        <w:rPr>
          <w:rFonts w:asciiTheme="majorEastAsia" w:eastAsiaTheme="majorEastAsia" w:hAnsiTheme="majorEastAsia"/>
          <w:b/>
          <w:sz w:val="18"/>
          <w:szCs w:val="18"/>
        </w:rPr>
      </w:pPr>
    </w:p>
    <w:p w14:paraId="6FEA0C27" w14:textId="77777777" w:rsidR="005A16F0" w:rsidRPr="0018650F" w:rsidRDefault="005A16F0" w:rsidP="005A16F0">
      <w:pPr>
        <w:pStyle w:val="2"/>
        <w:rPr>
          <w:rFonts w:asciiTheme="majorEastAsia" w:eastAsiaTheme="majorEastAsia" w:hAnsiTheme="majorEastAsia"/>
          <w:b w:val="0"/>
          <w:sz w:val="18"/>
          <w:szCs w:val="18"/>
        </w:rPr>
      </w:pPr>
      <w:bookmarkStart w:id="10" w:name="_Toc535679238"/>
      <w:r w:rsidRPr="0018650F">
        <w:rPr>
          <w:rFonts w:asciiTheme="majorEastAsia" w:eastAsiaTheme="majorEastAsia" w:hAnsiTheme="majorEastAsia" w:hint="eastAsia"/>
          <w:sz w:val="18"/>
          <w:szCs w:val="18"/>
        </w:rPr>
        <w:t>第8章　定款の変更、解散</w:t>
      </w:r>
      <w:bookmarkEnd w:id="10"/>
    </w:p>
    <w:p w14:paraId="00E1350C" w14:textId="77777777" w:rsidR="005A16F0" w:rsidRPr="0018650F" w:rsidRDefault="005A16F0" w:rsidP="005A16F0">
      <w:pPr>
        <w:rPr>
          <w:rFonts w:asciiTheme="majorEastAsia" w:eastAsiaTheme="majorEastAsia" w:hAnsiTheme="majorEastAsia"/>
          <w:b/>
          <w:sz w:val="18"/>
          <w:szCs w:val="18"/>
        </w:rPr>
      </w:pPr>
    </w:p>
    <w:p w14:paraId="5ABCD10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（定款の変更）</w:t>
      </w:r>
    </w:p>
    <w:p w14:paraId="18AB877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第49条　この定款は、社員総会において、総正社員の半数以上であって、総正会員の議決権の3分の2以上に当たる多数の決議をもって変更することができる。</w:t>
      </w:r>
    </w:p>
    <w:p w14:paraId="077956C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（解　散）</w:t>
      </w:r>
    </w:p>
    <w:p w14:paraId="5501A7C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第50条　当法人は一般法人法に規定する事由によるほか、社員総会において、総正社員の半数以上であって、総正会員の議決権3分の2以上に当たる多数の決議により解散することができる。</w:t>
      </w:r>
    </w:p>
    <w:p w14:paraId="3B8ED862" w14:textId="77777777" w:rsidR="005A16F0" w:rsidRPr="0018650F" w:rsidRDefault="005A16F0" w:rsidP="005A16F0">
      <w:pPr>
        <w:rPr>
          <w:rFonts w:asciiTheme="majorEastAsia" w:eastAsiaTheme="majorEastAsia" w:hAnsiTheme="majorEastAsia"/>
          <w:b/>
          <w:sz w:val="18"/>
          <w:szCs w:val="18"/>
        </w:rPr>
      </w:pPr>
    </w:p>
    <w:p w14:paraId="721005E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（残余財産の帰属等）</w:t>
      </w:r>
    </w:p>
    <w:p w14:paraId="6BC095F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第51条　当法人が清算する場合において有する残余の財産は、社員総会に決議を経て、公益認定法第５条</w:t>
      </w:r>
      <w:r w:rsidRPr="0018650F">
        <w:rPr>
          <w:rFonts w:asciiTheme="majorEastAsia" w:eastAsiaTheme="majorEastAsia" w:hAnsiTheme="majorEastAsia" w:hint="eastAsia"/>
          <w:b/>
          <w:spacing w:val="12"/>
          <w:sz w:val="18"/>
          <w:szCs w:val="18"/>
        </w:rPr>
        <w:t>第１７号</w:t>
      </w:r>
      <w:r w:rsidRPr="0018650F">
        <w:rPr>
          <w:rFonts w:asciiTheme="majorEastAsia" w:eastAsiaTheme="majorEastAsia" w:hAnsiTheme="majorEastAsia" w:hint="eastAsia"/>
          <w:b/>
          <w:sz w:val="18"/>
          <w:szCs w:val="18"/>
        </w:rPr>
        <w:t>に掲げる法人または国若しくは地方公共団体に贈与するものとする。</w:t>
      </w:r>
    </w:p>
    <w:p w14:paraId="5645ED2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当法人は、剰余金の分配は行わない。</w:t>
      </w:r>
    </w:p>
    <w:p w14:paraId="53A916CA" w14:textId="77777777" w:rsidR="005A16F0" w:rsidRPr="0018650F" w:rsidRDefault="005A16F0" w:rsidP="005A16F0">
      <w:pPr>
        <w:ind w:firstLineChars="400" w:firstLine="677"/>
        <w:rPr>
          <w:rFonts w:asciiTheme="majorEastAsia" w:eastAsiaTheme="majorEastAsia" w:hAnsiTheme="majorEastAsia"/>
          <w:b/>
          <w:sz w:val="18"/>
          <w:szCs w:val="18"/>
        </w:rPr>
      </w:pPr>
    </w:p>
    <w:p w14:paraId="18DC20BF" w14:textId="77777777" w:rsidR="005A16F0" w:rsidRPr="0018650F" w:rsidRDefault="005A16F0" w:rsidP="005A16F0">
      <w:pPr>
        <w:pStyle w:val="2"/>
        <w:rPr>
          <w:rFonts w:asciiTheme="majorEastAsia" w:eastAsiaTheme="majorEastAsia" w:hAnsiTheme="majorEastAsia"/>
          <w:b w:val="0"/>
          <w:sz w:val="18"/>
          <w:szCs w:val="18"/>
        </w:rPr>
      </w:pPr>
      <w:bookmarkStart w:id="11" w:name="_Toc535679239"/>
      <w:r w:rsidRPr="0018650F">
        <w:rPr>
          <w:rFonts w:asciiTheme="majorEastAsia" w:eastAsiaTheme="majorEastAsia" w:hAnsiTheme="majorEastAsia" w:hint="eastAsia"/>
          <w:sz w:val="18"/>
          <w:szCs w:val="18"/>
        </w:rPr>
        <w:t>第9章　評議委員会</w:t>
      </w:r>
      <w:bookmarkEnd w:id="11"/>
    </w:p>
    <w:p w14:paraId="4FE0FF4D" w14:textId="77777777" w:rsidR="005A16F0" w:rsidRPr="0018650F" w:rsidRDefault="005A16F0" w:rsidP="005A16F0">
      <w:pPr>
        <w:rPr>
          <w:rFonts w:asciiTheme="majorEastAsia" w:eastAsiaTheme="majorEastAsia" w:hAnsiTheme="majorEastAsia"/>
          <w:b/>
          <w:sz w:val="18"/>
          <w:szCs w:val="18"/>
        </w:rPr>
      </w:pPr>
    </w:p>
    <w:p w14:paraId="05AF047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（評議委員会）</w:t>
      </w:r>
    </w:p>
    <w:p w14:paraId="264C0F3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第52条　当法人の認証制度の管理運営に係る事項を審議するため評議委員会を設置する。</w:t>
      </w:r>
    </w:p>
    <w:p w14:paraId="4EF1A393"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評議委員会は、会長の諮問を受けて、審議し、理事会に意見を述べる。</w:t>
      </w:r>
    </w:p>
    <w:p w14:paraId="271D2761"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　評議委員は、学識経験者等のうちから理事会が選任する。</w:t>
      </w:r>
    </w:p>
    <w:p w14:paraId="247C7A13"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4　評議委員は10名以上</w:t>
      </w:r>
      <w:r w:rsidRPr="00E455AF">
        <w:rPr>
          <w:rFonts w:asciiTheme="majorEastAsia" w:eastAsiaTheme="majorEastAsia" w:hAnsiTheme="majorEastAsia" w:hint="eastAsia"/>
          <w:b/>
          <w:color w:val="000000" w:themeColor="text1"/>
          <w:sz w:val="18"/>
          <w:szCs w:val="18"/>
        </w:rPr>
        <w:t>25名以</w:t>
      </w:r>
      <w:r w:rsidRPr="0018650F">
        <w:rPr>
          <w:rFonts w:asciiTheme="majorEastAsia" w:eastAsiaTheme="majorEastAsia" w:hAnsiTheme="majorEastAsia" w:hint="eastAsia"/>
          <w:b/>
          <w:sz w:val="18"/>
          <w:szCs w:val="18"/>
        </w:rPr>
        <w:t>内とし、任期は2年以内とする。また、評議委員のうち１名を座長とし、１名を座長代理とする。</w:t>
      </w:r>
    </w:p>
    <w:p w14:paraId="5663E97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5　評議委員は無報酬とする。ただし、その職務を行うために要する費用の支払いをすることができる。</w:t>
      </w:r>
    </w:p>
    <w:p w14:paraId="52006DC5" w14:textId="77777777" w:rsidR="005A16F0" w:rsidRPr="0018650F" w:rsidRDefault="005A16F0" w:rsidP="005A16F0">
      <w:pPr>
        <w:ind w:left="169" w:hangingChars="100" w:hanging="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6　評議委員会は会長が招集する。</w:t>
      </w:r>
    </w:p>
    <w:p w14:paraId="757FFBD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7　評議委員会が、理事会に意見を述べるときは、次の事項を記載した書面を提出することにより行う。</w:t>
      </w:r>
    </w:p>
    <w:p w14:paraId="49EDB98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（1）評議委員会の開催日時及び場所</w:t>
      </w:r>
    </w:p>
    <w:p w14:paraId="3FF2658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（2）評議委員の出席状況</w:t>
      </w:r>
    </w:p>
    <w:p w14:paraId="512CBEF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（3）意見の内容</w:t>
      </w:r>
    </w:p>
    <w:p w14:paraId="3CA6A694" w14:textId="77777777" w:rsidR="005A16F0" w:rsidRPr="0018650F" w:rsidRDefault="005A16F0" w:rsidP="005A16F0">
      <w:pPr>
        <w:tabs>
          <w:tab w:val="left" w:pos="426"/>
        </w:tabs>
        <w:ind w:left="338" w:hangingChars="200" w:hanging="338"/>
        <w:rPr>
          <w:rFonts w:asciiTheme="majorEastAsia" w:eastAsiaTheme="majorEastAsia" w:hAnsiTheme="majorEastAsia"/>
          <w:b/>
          <w:sz w:val="18"/>
          <w:szCs w:val="18"/>
        </w:rPr>
      </w:pPr>
    </w:p>
    <w:p w14:paraId="605152FB" w14:textId="77777777" w:rsidR="005A16F0" w:rsidRPr="0018650F" w:rsidRDefault="005A16F0" w:rsidP="005A16F0">
      <w:pPr>
        <w:pStyle w:val="2"/>
        <w:rPr>
          <w:rFonts w:asciiTheme="majorEastAsia" w:eastAsiaTheme="majorEastAsia" w:hAnsiTheme="majorEastAsia"/>
          <w:b w:val="0"/>
          <w:sz w:val="18"/>
          <w:szCs w:val="18"/>
        </w:rPr>
      </w:pPr>
      <w:bookmarkStart w:id="12" w:name="_Toc535679240"/>
      <w:r w:rsidRPr="0018650F">
        <w:rPr>
          <w:rFonts w:asciiTheme="majorEastAsia" w:eastAsiaTheme="majorEastAsia" w:hAnsiTheme="majorEastAsia" w:hint="eastAsia"/>
          <w:sz w:val="18"/>
          <w:szCs w:val="18"/>
        </w:rPr>
        <w:t>第10章　事務局</w:t>
      </w:r>
      <w:bookmarkEnd w:id="12"/>
    </w:p>
    <w:p w14:paraId="2AE95182" w14:textId="77777777" w:rsidR="005A16F0" w:rsidRPr="0018650F" w:rsidRDefault="005A16F0" w:rsidP="005A16F0">
      <w:pPr>
        <w:rPr>
          <w:rFonts w:asciiTheme="majorEastAsia" w:eastAsiaTheme="majorEastAsia" w:hAnsiTheme="majorEastAsia"/>
          <w:b/>
          <w:sz w:val="18"/>
          <w:szCs w:val="18"/>
        </w:rPr>
      </w:pPr>
    </w:p>
    <w:p w14:paraId="53E8B86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（事務局の設置）</w:t>
      </w:r>
    </w:p>
    <w:p w14:paraId="21F70888"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第53条　当法人の事務を処理するため、事務局を設置する。</w:t>
      </w:r>
    </w:p>
    <w:p w14:paraId="1D0F1D5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事務局には、事務局長及び所要の職員を置く。</w:t>
      </w:r>
    </w:p>
    <w:p w14:paraId="67E4E3C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lastRenderedPageBreak/>
        <w:t>3　事務局長及び重要な職員は、会長が理事会の承認を得て任免する。</w:t>
      </w:r>
    </w:p>
    <w:p w14:paraId="53030EF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4　事務局の組織及び運営に関し必要な事項は、会長が理事会の決議により別に定める。</w:t>
      </w:r>
    </w:p>
    <w:p w14:paraId="376263D0" w14:textId="77777777" w:rsidR="005A16F0" w:rsidRPr="0018650F" w:rsidRDefault="005A16F0" w:rsidP="005A16F0">
      <w:pPr>
        <w:rPr>
          <w:rFonts w:asciiTheme="majorEastAsia" w:eastAsiaTheme="majorEastAsia" w:hAnsiTheme="majorEastAsia"/>
          <w:b/>
          <w:sz w:val="18"/>
          <w:szCs w:val="18"/>
        </w:rPr>
      </w:pPr>
    </w:p>
    <w:p w14:paraId="549BF7FB" w14:textId="77777777" w:rsidR="005A16F0" w:rsidRPr="0018650F" w:rsidRDefault="005A16F0" w:rsidP="005A16F0">
      <w:pPr>
        <w:pStyle w:val="2"/>
        <w:rPr>
          <w:rFonts w:asciiTheme="majorEastAsia" w:eastAsiaTheme="majorEastAsia" w:hAnsiTheme="majorEastAsia"/>
          <w:b w:val="0"/>
          <w:sz w:val="18"/>
          <w:szCs w:val="18"/>
        </w:rPr>
      </w:pPr>
      <w:bookmarkStart w:id="13" w:name="_Toc535679241"/>
      <w:r w:rsidRPr="0018650F">
        <w:rPr>
          <w:rFonts w:asciiTheme="majorEastAsia" w:eastAsiaTheme="majorEastAsia" w:hAnsiTheme="majorEastAsia" w:hint="eastAsia"/>
          <w:sz w:val="18"/>
          <w:szCs w:val="18"/>
        </w:rPr>
        <w:t>第11章　情報公開、個人情報の保護及び苦情処理</w:t>
      </w:r>
      <w:bookmarkEnd w:id="13"/>
    </w:p>
    <w:p w14:paraId="7E8534B7" w14:textId="77777777" w:rsidR="005A16F0" w:rsidRPr="0018650F" w:rsidRDefault="005A16F0" w:rsidP="005A16F0">
      <w:pPr>
        <w:rPr>
          <w:rFonts w:asciiTheme="majorEastAsia" w:eastAsiaTheme="majorEastAsia" w:hAnsiTheme="majorEastAsia"/>
          <w:b/>
          <w:sz w:val="18"/>
          <w:szCs w:val="18"/>
        </w:rPr>
      </w:pPr>
    </w:p>
    <w:p w14:paraId="57445D3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（情報公開）</w:t>
      </w:r>
    </w:p>
    <w:p w14:paraId="74B825C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第54条　当法人は、公正で開かれた活動を推進するため、その活動状況、運営内容、財務資料等を積極的に公開するものとする。</w:t>
      </w:r>
    </w:p>
    <w:p w14:paraId="578EECC2" w14:textId="77777777" w:rsidR="005A16F0" w:rsidRPr="0018650F" w:rsidRDefault="005A16F0" w:rsidP="005A16F0">
      <w:pPr>
        <w:ind w:leftChars="114" w:left="739" w:hangingChars="300" w:hanging="508"/>
        <w:rPr>
          <w:rFonts w:asciiTheme="majorEastAsia" w:eastAsiaTheme="majorEastAsia" w:hAnsiTheme="majorEastAsia"/>
          <w:b/>
          <w:sz w:val="18"/>
          <w:szCs w:val="18"/>
        </w:rPr>
      </w:pPr>
    </w:p>
    <w:p w14:paraId="211DACD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（個人情報の保護）</w:t>
      </w:r>
    </w:p>
    <w:p w14:paraId="0A7B7557"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第55条　当法人は</w:t>
      </w:r>
      <w:r w:rsidRPr="0018650F">
        <w:rPr>
          <w:rFonts w:asciiTheme="majorEastAsia" w:eastAsiaTheme="majorEastAsia" w:hAnsiTheme="majorEastAsia" w:hint="eastAsia"/>
          <w:b/>
          <w:spacing w:val="12"/>
          <w:sz w:val="18"/>
          <w:szCs w:val="18"/>
        </w:rPr>
        <w:t>業務上</w:t>
      </w:r>
      <w:r w:rsidRPr="0018650F">
        <w:rPr>
          <w:rFonts w:asciiTheme="majorEastAsia" w:eastAsiaTheme="majorEastAsia" w:hAnsiTheme="majorEastAsia" w:hint="eastAsia"/>
          <w:b/>
          <w:sz w:val="18"/>
          <w:szCs w:val="18"/>
        </w:rPr>
        <w:t>知り得た個人情報の保護に万全を期すものとする。</w:t>
      </w:r>
    </w:p>
    <w:p w14:paraId="3D5152E9" w14:textId="77777777" w:rsidR="005A16F0" w:rsidRPr="0018650F" w:rsidRDefault="005A16F0" w:rsidP="005A16F0">
      <w:pPr>
        <w:rPr>
          <w:rFonts w:asciiTheme="majorEastAsia" w:eastAsiaTheme="majorEastAsia" w:hAnsiTheme="majorEastAsia"/>
          <w:b/>
          <w:sz w:val="18"/>
          <w:szCs w:val="18"/>
        </w:rPr>
      </w:pPr>
    </w:p>
    <w:p w14:paraId="73E6995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（苦情処理）</w:t>
      </w:r>
    </w:p>
    <w:p w14:paraId="7095C9F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第56条　SGEC認証制度の管理運営に係わって不利益を被った者は、苦情を申し出ることができる。苦情処理の手続きは理事会の決議により別に定める。</w:t>
      </w:r>
    </w:p>
    <w:p w14:paraId="3D71F274" w14:textId="77777777" w:rsidR="005A16F0" w:rsidRPr="0018650F" w:rsidRDefault="005A16F0" w:rsidP="005A16F0">
      <w:pPr>
        <w:ind w:leftChars="-200" w:left="-405" w:firstLineChars="600" w:firstLine="1015"/>
        <w:rPr>
          <w:rFonts w:asciiTheme="majorEastAsia" w:eastAsiaTheme="majorEastAsia" w:hAnsiTheme="majorEastAsia"/>
          <w:b/>
          <w:sz w:val="18"/>
          <w:szCs w:val="18"/>
        </w:rPr>
      </w:pPr>
    </w:p>
    <w:p w14:paraId="576F315E" w14:textId="77777777" w:rsidR="005A16F0" w:rsidRPr="0018650F" w:rsidRDefault="005A16F0" w:rsidP="005A16F0">
      <w:pPr>
        <w:pStyle w:val="2"/>
        <w:rPr>
          <w:rFonts w:asciiTheme="majorEastAsia" w:eastAsiaTheme="majorEastAsia" w:hAnsiTheme="majorEastAsia"/>
          <w:b w:val="0"/>
          <w:sz w:val="18"/>
          <w:szCs w:val="18"/>
        </w:rPr>
      </w:pPr>
      <w:bookmarkStart w:id="14" w:name="_Toc535679242"/>
      <w:r w:rsidRPr="0018650F">
        <w:rPr>
          <w:rFonts w:asciiTheme="majorEastAsia" w:eastAsiaTheme="majorEastAsia" w:hAnsiTheme="majorEastAsia" w:hint="eastAsia"/>
          <w:sz w:val="18"/>
          <w:szCs w:val="18"/>
        </w:rPr>
        <w:t>第12章　附　則</w:t>
      </w:r>
      <w:bookmarkEnd w:id="14"/>
    </w:p>
    <w:p w14:paraId="5FC5CC32" w14:textId="77777777" w:rsidR="005A16F0" w:rsidRPr="0018650F" w:rsidRDefault="005A16F0" w:rsidP="005A16F0">
      <w:pPr>
        <w:rPr>
          <w:rFonts w:asciiTheme="majorEastAsia" w:eastAsiaTheme="majorEastAsia" w:hAnsiTheme="majorEastAsia"/>
          <w:b/>
          <w:sz w:val="18"/>
          <w:szCs w:val="18"/>
        </w:rPr>
      </w:pPr>
    </w:p>
    <w:p w14:paraId="42378D5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（委　任）</w:t>
      </w:r>
    </w:p>
    <w:p w14:paraId="6835B05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第57条　この定款に定めるもののほか、当法人の運営に必要な事項は、理事会の決議により別に定める。</w:t>
      </w:r>
    </w:p>
    <w:p w14:paraId="6EBA2DB3" w14:textId="77777777" w:rsidR="005A16F0" w:rsidRPr="0018650F" w:rsidRDefault="005A16F0" w:rsidP="005A16F0">
      <w:pPr>
        <w:rPr>
          <w:rFonts w:asciiTheme="majorEastAsia" w:eastAsiaTheme="majorEastAsia" w:hAnsiTheme="majorEastAsia"/>
          <w:b/>
          <w:sz w:val="18"/>
          <w:szCs w:val="18"/>
        </w:rPr>
      </w:pPr>
    </w:p>
    <w:p w14:paraId="77782C2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（最初の事業年度）</w:t>
      </w:r>
    </w:p>
    <w:p w14:paraId="5842C562" w14:textId="77777777" w:rsidR="005A16F0" w:rsidRPr="0018650F" w:rsidRDefault="005A16F0" w:rsidP="005A16F0">
      <w:pPr>
        <w:ind w:left="85" w:hangingChars="50" w:hanging="85"/>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第58条　当法人の最初の事業年度は、当法人の設立の日から平成２４年３月３１日までとする。</w:t>
      </w:r>
    </w:p>
    <w:p w14:paraId="149B2C20" w14:textId="77777777" w:rsidR="005A16F0" w:rsidRPr="0018650F" w:rsidRDefault="005A16F0" w:rsidP="005A16F0">
      <w:pPr>
        <w:rPr>
          <w:rFonts w:asciiTheme="majorEastAsia" w:eastAsiaTheme="majorEastAsia" w:hAnsiTheme="majorEastAsia"/>
          <w:b/>
          <w:sz w:val="18"/>
          <w:szCs w:val="18"/>
        </w:rPr>
      </w:pPr>
    </w:p>
    <w:p w14:paraId="1FF89434"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（設立時社員の氏名又は名称及び住所）</w:t>
      </w:r>
    </w:p>
    <w:p w14:paraId="1E5A5ACC"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第59条　社員の氏名または名称及び住所は次のとおりとする。</w:t>
      </w:r>
    </w:p>
    <w:p w14:paraId="0B59F7A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東京都世田谷区経堂4丁目27番11号　佐々木恵彦</w:t>
      </w:r>
    </w:p>
    <w:p w14:paraId="157EE70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東京都狛江市岩戸北3丁目18番8</w:t>
      </w:r>
      <w:r w:rsidRPr="0018650F">
        <w:rPr>
          <w:rFonts w:asciiTheme="majorEastAsia" w:eastAsiaTheme="majorEastAsia" w:hAnsiTheme="majorEastAsia"/>
          <w:b/>
          <w:sz w:val="18"/>
          <w:szCs w:val="18"/>
        </w:rPr>
        <w:t>-601</w:t>
      </w:r>
      <w:r w:rsidRPr="0018650F">
        <w:rPr>
          <w:rFonts w:asciiTheme="majorEastAsia" w:eastAsiaTheme="majorEastAsia" w:hAnsiTheme="majorEastAsia" w:hint="eastAsia"/>
          <w:b/>
          <w:sz w:val="18"/>
          <w:szCs w:val="18"/>
        </w:rPr>
        <w:t>号　山田壽夫</w:t>
      </w:r>
    </w:p>
    <w:p w14:paraId="4072198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千葉県船橋市藤原8丁目19番19号　中川清郎</w:t>
      </w:r>
    </w:p>
    <w:p w14:paraId="744A91BB" w14:textId="77777777" w:rsidR="005A16F0" w:rsidRPr="0018650F" w:rsidRDefault="005A16F0" w:rsidP="005A16F0">
      <w:pPr>
        <w:rPr>
          <w:rFonts w:asciiTheme="majorEastAsia" w:eastAsiaTheme="majorEastAsia" w:hAnsiTheme="majorEastAsia"/>
          <w:b/>
          <w:sz w:val="18"/>
          <w:szCs w:val="18"/>
        </w:rPr>
      </w:pPr>
    </w:p>
    <w:p w14:paraId="6BC5A187"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（設立時の理事及び監事の氏名及び住所）</w:t>
      </w:r>
    </w:p>
    <w:p w14:paraId="17D295C8"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第60条　当法人の</w:t>
      </w:r>
      <w:r w:rsidRPr="0018650F">
        <w:rPr>
          <w:rFonts w:asciiTheme="majorEastAsia" w:eastAsiaTheme="majorEastAsia" w:hAnsiTheme="majorEastAsia" w:hint="eastAsia"/>
          <w:b/>
          <w:spacing w:val="12"/>
          <w:sz w:val="18"/>
          <w:szCs w:val="18"/>
        </w:rPr>
        <w:t>設立</w:t>
      </w:r>
      <w:r w:rsidRPr="0018650F">
        <w:rPr>
          <w:rFonts w:asciiTheme="majorEastAsia" w:eastAsiaTheme="majorEastAsia" w:hAnsiTheme="majorEastAsia" w:hint="eastAsia"/>
          <w:b/>
          <w:sz w:val="18"/>
          <w:szCs w:val="18"/>
        </w:rPr>
        <w:t>時理事及び監事の氏名及び住所は次のとおりである。</w:t>
      </w:r>
    </w:p>
    <w:p w14:paraId="04C8D62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設立時理事　東京都世田谷区経堂4丁目27番11号　佐々木恵彦</w:t>
      </w:r>
    </w:p>
    <w:p w14:paraId="27CB538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　　　　　　東京都狛江市岩戸北3丁目18番8-601号　山田壽夫</w:t>
      </w:r>
    </w:p>
    <w:p w14:paraId="3E4F5973"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　　　　　　千葉県船橋市藤原8丁目19番19号　中川清郎</w:t>
      </w:r>
    </w:p>
    <w:p w14:paraId="0527659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設立時監事　東京都渋谷区幡ケ谷3丁目55番1-611号　内山研史</w:t>
      </w:r>
    </w:p>
    <w:p w14:paraId="537169BC" w14:textId="77777777" w:rsidR="005A16F0" w:rsidRPr="0018650F" w:rsidRDefault="005A16F0" w:rsidP="005A16F0">
      <w:pPr>
        <w:rPr>
          <w:rFonts w:asciiTheme="majorEastAsia" w:eastAsiaTheme="majorEastAsia" w:hAnsiTheme="majorEastAsia"/>
          <w:b/>
          <w:sz w:val="18"/>
          <w:szCs w:val="18"/>
        </w:rPr>
      </w:pPr>
    </w:p>
    <w:p w14:paraId="40F2324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（定款に定めのない事項）</w:t>
      </w:r>
    </w:p>
    <w:p w14:paraId="267EC31A" w14:textId="77777777" w:rsidR="005A16F0" w:rsidRPr="0018650F" w:rsidRDefault="005A16F0" w:rsidP="005A16F0">
      <w:pPr>
        <w:ind w:left="677" w:hangingChars="400" w:hanging="67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第61条　本定款に定めの</w:t>
      </w:r>
      <w:r w:rsidRPr="0018650F">
        <w:rPr>
          <w:rFonts w:asciiTheme="majorEastAsia" w:eastAsiaTheme="majorEastAsia" w:hAnsiTheme="majorEastAsia" w:hint="eastAsia"/>
          <w:b/>
          <w:spacing w:val="12"/>
          <w:sz w:val="18"/>
          <w:szCs w:val="18"/>
        </w:rPr>
        <w:t>ない</w:t>
      </w:r>
      <w:r w:rsidRPr="0018650F">
        <w:rPr>
          <w:rFonts w:asciiTheme="majorEastAsia" w:eastAsiaTheme="majorEastAsia" w:hAnsiTheme="majorEastAsia" w:hint="eastAsia"/>
          <w:b/>
          <w:sz w:val="18"/>
          <w:szCs w:val="18"/>
        </w:rPr>
        <w:t>事項は、すべて一般法人法その他の法令に従う。</w:t>
      </w:r>
    </w:p>
    <w:p w14:paraId="680F8DF7" w14:textId="77777777" w:rsidR="005A16F0" w:rsidRPr="0018650F" w:rsidRDefault="005A16F0" w:rsidP="005A16F0">
      <w:pPr>
        <w:rPr>
          <w:rFonts w:asciiTheme="majorEastAsia" w:eastAsiaTheme="majorEastAsia" w:hAnsiTheme="majorEastAsia"/>
          <w:b/>
          <w:sz w:val="18"/>
          <w:szCs w:val="18"/>
        </w:rPr>
      </w:pPr>
    </w:p>
    <w:p w14:paraId="37C62E8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以上、一般社団法人緑の循環認証会議設立のための定款を作成し、設立時社員が次に記名捺印をする。</w:t>
      </w:r>
    </w:p>
    <w:p w14:paraId="48F48754" w14:textId="77777777" w:rsidR="005A16F0" w:rsidRPr="0018650F" w:rsidRDefault="005A16F0" w:rsidP="005A16F0">
      <w:pPr>
        <w:ind w:firstLineChars="100" w:firstLine="169"/>
        <w:rPr>
          <w:rFonts w:asciiTheme="majorEastAsia" w:eastAsiaTheme="majorEastAsia" w:hAnsiTheme="majorEastAsia"/>
          <w:b/>
          <w:sz w:val="18"/>
          <w:szCs w:val="18"/>
        </w:rPr>
      </w:pPr>
    </w:p>
    <w:p w14:paraId="67F86C84"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平成23年11月22日</w:t>
      </w:r>
    </w:p>
    <w:p w14:paraId="4067FD56" w14:textId="77777777" w:rsidR="005A16F0" w:rsidRPr="0018650F" w:rsidRDefault="005A16F0" w:rsidP="005A16F0">
      <w:pPr>
        <w:ind w:firstLineChars="100" w:firstLine="169"/>
        <w:rPr>
          <w:rFonts w:asciiTheme="majorEastAsia" w:eastAsiaTheme="majorEastAsia" w:hAnsiTheme="majorEastAsia"/>
          <w:b/>
          <w:sz w:val="18"/>
          <w:szCs w:val="18"/>
        </w:rPr>
      </w:pPr>
    </w:p>
    <w:p w14:paraId="706EAFF8"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設立時社員</w:t>
      </w:r>
    </w:p>
    <w:p w14:paraId="6161B43A" w14:textId="77777777" w:rsidR="005A16F0" w:rsidRPr="0018650F" w:rsidRDefault="005A16F0" w:rsidP="005A16F0">
      <w:pPr>
        <w:ind w:firstLineChars="50" w:firstLine="85"/>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東京都世田谷区経堂4丁目27番11号　佐々木恵彦</w:t>
      </w:r>
    </w:p>
    <w:p w14:paraId="7C4C0E13" w14:textId="77777777" w:rsidR="005A16F0" w:rsidRPr="0018650F" w:rsidRDefault="005A16F0" w:rsidP="005A16F0">
      <w:pPr>
        <w:ind w:firstLineChars="50" w:firstLine="85"/>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東京都狛江市岩戸北3丁目18番8-601号　山田壽夫</w:t>
      </w:r>
    </w:p>
    <w:p w14:paraId="0CC4FC85" w14:textId="77777777" w:rsidR="005A16F0" w:rsidRPr="0018650F" w:rsidRDefault="005A16F0" w:rsidP="005A16F0">
      <w:pPr>
        <w:ind w:firstLineChars="50" w:firstLine="85"/>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千葉県船橋市藤原8丁目19番19号　中川清郎</w:t>
      </w:r>
    </w:p>
    <w:p w14:paraId="7C18397A" w14:textId="77777777" w:rsidR="005A16F0" w:rsidRPr="0018650F" w:rsidRDefault="005A16F0" w:rsidP="005A16F0">
      <w:pPr>
        <w:rPr>
          <w:rFonts w:asciiTheme="majorEastAsia" w:eastAsiaTheme="majorEastAsia" w:hAnsiTheme="majorEastAsia"/>
          <w:b/>
          <w:sz w:val="18"/>
          <w:szCs w:val="18"/>
        </w:rPr>
      </w:pPr>
    </w:p>
    <w:p w14:paraId="4862023E" w14:textId="77777777" w:rsidR="005A16F0" w:rsidRPr="0018650F" w:rsidRDefault="005A16F0" w:rsidP="005A16F0">
      <w:pPr>
        <w:rPr>
          <w:rFonts w:asciiTheme="majorEastAsia" w:eastAsiaTheme="majorEastAsia" w:hAnsiTheme="majorEastAsia"/>
          <w:b/>
          <w:sz w:val="18"/>
          <w:szCs w:val="18"/>
        </w:rPr>
      </w:pPr>
    </w:p>
    <w:p w14:paraId="72FCE75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改正　　　平成26年2月　3日　一部改正</w:t>
      </w:r>
    </w:p>
    <w:p w14:paraId="6B4457F0"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改正　　　平成3</w:t>
      </w:r>
      <w:r w:rsidRPr="0018650F">
        <w:rPr>
          <w:rFonts w:asciiTheme="majorEastAsia" w:eastAsiaTheme="majorEastAsia" w:hAnsiTheme="majorEastAsia"/>
          <w:b/>
          <w:sz w:val="18"/>
          <w:szCs w:val="18"/>
        </w:rPr>
        <w:t>0</w:t>
      </w:r>
      <w:r w:rsidRPr="0018650F">
        <w:rPr>
          <w:rFonts w:asciiTheme="majorEastAsia" w:eastAsiaTheme="majorEastAsia" w:hAnsiTheme="majorEastAsia" w:hint="eastAsia"/>
          <w:b/>
          <w:sz w:val="18"/>
          <w:szCs w:val="18"/>
        </w:rPr>
        <w:t>年6月2</w:t>
      </w:r>
      <w:r w:rsidRPr="0018650F">
        <w:rPr>
          <w:rFonts w:asciiTheme="majorEastAsia" w:eastAsiaTheme="majorEastAsia" w:hAnsiTheme="majorEastAsia"/>
          <w:b/>
          <w:sz w:val="18"/>
          <w:szCs w:val="18"/>
        </w:rPr>
        <w:t>0</w:t>
      </w:r>
      <w:r w:rsidRPr="0018650F">
        <w:rPr>
          <w:rFonts w:asciiTheme="majorEastAsia" w:eastAsiaTheme="majorEastAsia" w:hAnsiTheme="majorEastAsia" w:hint="eastAsia"/>
          <w:b/>
          <w:sz w:val="18"/>
          <w:szCs w:val="18"/>
        </w:rPr>
        <w:t>日　一部改正</w:t>
      </w:r>
    </w:p>
    <w:p w14:paraId="37EE6FEC" w14:textId="77777777" w:rsidR="005A16F0" w:rsidRPr="0018650F" w:rsidRDefault="005A16F0" w:rsidP="005A16F0">
      <w:pPr>
        <w:rPr>
          <w:rFonts w:asciiTheme="majorEastAsia" w:eastAsiaTheme="majorEastAsia" w:hAnsiTheme="majorEastAsia"/>
          <w:b/>
          <w:sz w:val="18"/>
          <w:szCs w:val="18"/>
        </w:rPr>
      </w:pPr>
    </w:p>
    <w:p w14:paraId="51489390" w14:textId="77777777" w:rsidR="005A16F0" w:rsidRPr="0018650F" w:rsidRDefault="005A16F0" w:rsidP="005A16F0">
      <w:pPr>
        <w:rPr>
          <w:rFonts w:asciiTheme="majorEastAsia" w:eastAsiaTheme="majorEastAsia" w:hAnsiTheme="majorEastAsia"/>
          <w:b/>
          <w:sz w:val="18"/>
          <w:szCs w:val="18"/>
        </w:rPr>
      </w:pPr>
    </w:p>
    <w:p w14:paraId="6851EB8E" w14:textId="77777777" w:rsidR="005A16F0" w:rsidRPr="0018650F" w:rsidRDefault="005A16F0" w:rsidP="005A16F0">
      <w:pPr>
        <w:rPr>
          <w:rFonts w:asciiTheme="majorEastAsia" w:eastAsiaTheme="majorEastAsia" w:hAnsiTheme="majorEastAsia"/>
          <w:b/>
          <w:sz w:val="18"/>
          <w:szCs w:val="18"/>
        </w:rPr>
      </w:pPr>
    </w:p>
    <w:p w14:paraId="29C6842C" w14:textId="77777777" w:rsidR="005A16F0" w:rsidRPr="0018650F" w:rsidRDefault="005A16F0" w:rsidP="005A16F0">
      <w:pPr>
        <w:rPr>
          <w:rFonts w:asciiTheme="majorEastAsia" w:eastAsiaTheme="majorEastAsia" w:hAnsiTheme="majorEastAsia"/>
          <w:b/>
          <w:sz w:val="18"/>
          <w:szCs w:val="18"/>
        </w:rPr>
      </w:pPr>
    </w:p>
    <w:p w14:paraId="3FC960CE" w14:textId="77777777" w:rsidR="005A16F0" w:rsidRPr="0018650F" w:rsidRDefault="005A16F0" w:rsidP="005A16F0">
      <w:pPr>
        <w:rPr>
          <w:rFonts w:asciiTheme="majorEastAsia" w:eastAsiaTheme="majorEastAsia" w:hAnsiTheme="majorEastAsia"/>
          <w:b/>
          <w:sz w:val="18"/>
          <w:szCs w:val="18"/>
        </w:rPr>
      </w:pPr>
    </w:p>
    <w:p w14:paraId="2B9389FE" w14:textId="77777777" w:rsidR="005A16F0" w:rsidRPr="0018650F" w:rsidRDefault="005A16F0" w:rsidP="005A16F0">
      <w:pPr>
        <w:rPr>
          <w:rFonts w:asciiTheme="majorEastAsia" w:eastAsiaTheme="majorEastAsia" w:hAnsiTheme="majorEastAsia"/>
          <w:b/>
          <w:sz w:val="18"/>
          <w:szCs w:val="18"/>
        </w:rPr>
      </w:pPr>
    </w:p>
    <w:p w14:paraId="56218FDE" w14:textId="77777777" w:rsidR="005A16F0" w:rsidRPr="0018650F" w:rsidRDefault="005A16F0" w:rsidP="005A16F0">
      <w:pPr>
        <w:rPr>
          <w:rFonts w:asciiTheme="majorEastAsia" w:eastAsiaTheme="majorEastAsia" w:hAnsiTheme="majorEastAsia"/>
          <w:b/>
          <w:sz w:val="18"/>
          <w:szCs w:val="18"/>
        </w:rPr>
      </w:pPr>
    </w:p>
    <w:p w14:paraId="60991322" w14:textId="77777777" w:rsidR="005A16F0" w:rsidRPr="0018650F" w:rsidRDefault="005A16F0" w:rsidP="005A16F0">
      <w:pPr>
        <w:rPr>
          <w:rFonts w:asciiTheme="majorEastAsia" w:eastAsiaTheme="majorEastAsia" w:hAnsiTheme="majorEastAsia"/>
          <w:b/>
          <w:sz w:val="18"/>
          <w:szCs w:val="18"/>
        </w:rPr>
      </w:pPr>
    </w:p>
    <w:p w14:paraId="6B7FF73C" w14:textId="77777777" w:rsidR="005A16F0" w:rsidRPr="000E3DE7" w:rsidRDefault="005A16F0" w:rsidP="005A16F0">
      <w:pPr>
        <w:widowControl/>
        <w:jc w:val="left"/>
        <w:rPr>
          <w:rFonts w:asciiTheme="minorEastAsia" w:hAnsiTheme="minorEastAsia"/>
        </w:rPr>
      </w:pPr>
      <w:r w:rsidRPr="000E3DE7">
        <w:rPr>
          <w:rFonts w:asciiTheme="minorEastAsia" w:hAnsiTheme="minorEastAsia"/>
        </w:rPr>
        <w:br w:type="page"/>
      </w:r>
    </w:p>
    <w:p w14:paraId="273CAA9D" w14:textId="77777777" w:rsidR="005A16F0" w:rsidRPr="0018650F" w:rsidRDefault="005A16F0" w:rsidP="005A16F0">
      <w:pPr>
        <w:pStyle w:val="2"/>
        <w:rPr>
          <w:rFonts w:asciiTheme="majorEastAsia" w:eastAsiaTheme="majorEastAsia" w:hAnsiTheme="majorEastAsia"/>
          <w:b w:val="0"/>
          <w:sz w:val="18"/>
          <w:szCs w:val="18"/>
        </w:rPr>
      </w:pPr>
      <w:bookmarkStart w:id="15" w:name="_Toc535679243"/>
      <w:r w:rsidRPr="0018650F">
        <w:rPr>
          <w:rFonts w:asciiTheme="majorEastAsia" w:eastAsiaTheme="majorEastAsia" w:hAnsiTheme="majorEastAsia" w:hint="eastAsia"/>
          <w:sz w:val="18"/>
          <w:szCs w:val="18"/>
        </w:rPr>
        <w:lastRenderedPageBreak/>
        <w:t>SGEC附属文書 1</w:t>
      </w:r>
      <w:r w:rsidRPr="0018650F">
        <w:rPr>
          <w:rFonts w:asciiTheme="majorEastAsia" w:eastAsiaTheme="majorEastAsia" w:hAnsiTheme="majorEastAsia"/>
          <w:sz w:val="18"/>
          <w:szCs w:val="18"/>
        </w:rPr>
        <w:t xml:space="preserve">-1 </w:t>
      </w:r>
      <w:r w:rsidRPr="0018650F">
        <w:rPr>
          <w:rFonts w:asciiTheme="majorEastAsia" w:eastAsiaTheme="majorEastAsia" w:hAnsiTheme="majorEastAsia" w:hint="eastAsia"/>
          <w:sz w:val="18"/>
          <w:szCs w:val="18"/>
        </w:rPr>
        <w:t>入会申込書様式</w:t>
      </w:r>
      <w:bookmarkEnd w:id="15"/>
    </w:p>
    <w:p w14:paraId="5D6A1F93" w14:textId="77777777" w:rsidR="005A16F0" w:rsidRPr="0018650F" w:rsidRDefault="005A16F0" w:rsidP="005A16F0">
      <w:pPr>
        <w:rPr>
          <w:rFonts w:asciiTheme="majorEastAsia" w:eastAsiaTheme="majorEastAsia" w:hAnsiTheme="majorEastAsia"/>
          <w:b/>
          <w:sz w:val="18"/>
          <w:szCs w:val="18"/>
        </w:rPr>
      </w:pPr>
    </w:p>
    <w:p w14:paraId="4B4A42BD"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SGEC附属文書1-1 2012</w:t>
      </w:r>
    </w:p>
    <w:p w14:paraId="7AEF1B8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社員総会</w:t>
      </w:r>
    </w:p>
    <w:p w14:paraId="4201210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2012.4.1</w:t>
      </w:r>
    </w:p>
    <w:p w14:paraId="405DE356" w14:textId="77777777" w:rsidR="005A16F0" w:rsidRPr="0018650F" w:rsidRDefault="005A16F0" w:rsidP="005A16F0">
      <w:pPr>
        <w:jc w:val="cente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入会申込書様式</w:t>
      </w:r>
    </w:p>
    <w:p w14:paraId="6CE73E7E" w14:textId="77777777" w:rsidR="005A16F0" w:rsidRPr="0018650F" w:rsidRDefault="005A16F0" w:rsidP="005A16F0">
      <w:pPr>
        <w:rPr>
          <w:rFonts w:asciiTheme="majorEastAsia" w:eastAsiaTheme="majorEastAsia" w:hAnsiTheme="majorEastAsia"/>
          <w:b/>
          <w:sz w:val="18"/>
          <w:szCs w:val="18"/>
        </w:rPr>
      </w:pPr>
    </w:p>
    <w:p w14:paraId="7E556952"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一般社団法人緑の循環認証会議定款第７条で定める正会員及び賛助会員の入会申込書の様式は、ＳＧＥＣ会長あてに正会員又は賛助会員への入会の意思を記し署名捺印を行った書面とする。</w:t>
      </w:r>
    </w:p>
    <w:p w14:paraId="4B231424" w14:textId="77777777" w:rsidR="005A16F0" w:rsidRPr="0018650F" w:rsidRDefault="005A16F0" w:rsidP="005A16F0">
      <w:pPr>
        <w:rPr>
          <w:rFonts w:asciiTheme="majorEastAsia" w:eastAsiaTheme="majorEastAsia" w:hAnsiTheme="majorEastAsia"/>
          <w:b/>
          <w:sz w:val="18"/>
          <w:szCs w:val="18"/>
        </w:rPr>
      </w:pPr>
    </w:p>
    <w:p w14:paraId="1BC880E6" w14:textId="77777777" w:rsidR="005A16F0" w:rsidRPr="0018650F" w:rsidRDefault="005A16F0" w:rsidP="005A16F0">
      <w:pPr>
        <w:pStyle w:val="2"/>
        <w:rPr>
          <w:rFonts w:asciiTheme="majorEastAsia" w:eastAsiaTheme="majorEastAsia" w:hAnsiTheme="majorEastAsia"/>
          <w:b w:val="0"/>
          <w:sz w:val="18"/>
          <w:szCs w:val="18"/>
        </w:rPr>
      </w:pPr>
      <w:bookmarkStart w:id="16" w:name="_Toc535679244"/>
      <w:r w:rsidRPr="0018650F">
        <w:rPr>
          <w:rFonts w:asciiTheme="majorEastAsia" w:eastAsiaTheme="majorEastAsia" w:hAnsiTheme="majorEastAsia" w:hint="eastAsia"/>
          <w:sz w:val="18"/>
          <w:szCs w:val="18"/>
        </w:rPr>
        <w:t xml:space="preserve">SGEC附属文書 </w:t>
      </w:r>
      <w:r w:rsidRPr="0018650F">
        <w:rPr>
          <w:rFonts w:asciiTheme="majorEastAsia" w:eastAsiaTheme="majorEastAsia" w:hAnsiTheme="majorEastAsia"/>
          <w:sz w:val="18"/>
          <w:szCs w:val="18"/>
        </w:rPr>
        <w:t xml:space="preserve">1-2 </w:t>
      </w:r>
      <w:r w:rsidRPr="0018650F">
        <w:rPr>
          <w:rFonts w:asciiTheme="majorEastAsia" w:eastAsiaTheme="majorEastAsia" w:hAnsiTheme="majorEastAsia" w:hint="eastAsia"/>
          <w:sz w:val="18"/>
          <w:szCs w:val="18"/>
        </w:rPr>
        <w:t>正会員及び賛助会員の入会金及び会費の額</w:t>
      </w:r>
      <w:bookmarkEnd w:id="16"/>
    </w:p>
    <w:p w14:paraId="7605A688" w14:textId="77777777" w:rsidR="005A16F0" w:rsidRPr="0018650F" w:rsidRDefault="005A16F0" w:rsidP="005A16F0">
      <w:pPr>
        <w:rPr>
          <w:rFonts w:asciiTheme="majorEastAsia" w:eastAsiaTheme="majorEastAsia" w:hAnsiTheme="majorEastAsia"/>
          <w:b/>
          <w:sz w:val="18"/>
          <w:szCs w:val="18"/>
        </w:rPr>
      </w:pPr>
    </w:p>
    <w:p w14:paraId="51D2AB5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SGEC附属文書1-2 2012</w:t>
      </w:r>
    </w:p>
    <w:p w14:paraId="1A03ECD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社員総会</w:t>
      </w:r>
    </w:p>
    <w:p w14:paraId="23A2C655"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2012.4.1</w:t>
      </w:r>
    </w:p>
    <w:p w14:paraId="369F81DF" w14:textId="77777777" w:rsidR="005A16F0" w:rsidRPr="0018650F" w:rsidRDefault="005A16F0" w:rsidP="005A16F0">
      <w:pPr>
        <w:jc w:val="cente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正会員及び賛助会員の入会金及び会費の額</w:t>
      </w:r>
    </w:p>
    <w:p w14:paraId="20461D6F" w14:textId="77777777" w:rsidR="005A16F0" w:rsidRPr="0018650F" w:rsidRDefault="005A16F0" w:rsidP="005A16F0">
      <w:pPr>
        <w:rPr>
          <w:rFonts w:asciiTheme="majorEastAsia" w:eastAsiaTheme="majorEastAsia" w:hAnsiTheme="majorEastAsia"/>
          <w:b/>
          <w:sz w:val="18"/>
          <w:szCs w:val="18"/>
        </w:rPr>
      </w:pPr>
    </w:p>
    <w:p w14:paraId="3CE3E17F"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一般社団法人緑の循環認証会議定款第8条で定める正会員、賛助会員の入会金及び会費は次の通りとする。</w:t>
      </w:r>
    </w:p>
    <w:p w14:paraId="0D4EAB7E" w14:textId="77777777" w:rsidR="005A16F0" w:rsidRPr="0018650F" w:rsidRDefault="005A16F0" w:rsidP="005A16F0">
      <w:pPr>
        <w:pStyle w:val="af0"/>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記</w:t>
      </w:r>
    </w:p>
    <w:p w14:paraId="1E15B8E6" w14:textId="77777777" w:rsidR="005A16F0" w:rsidRPr="0018650F" w:rsidRDefault="005A16F0" w:rsidP="005A16F0">
      <w:pPr>
        <w:ind w:leftChars="300" w:left="946" w:hangingChars="200" w:hanging="338"/>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　正会員会費（年額）　団体5万円、個人3千円</w:t>
      </w:r>
      <w:r w:rsidRPr="0018650F">
        <w:rPr>
          <w:rFonts w:asciiTheme="majorEastAsia" w:eastAsiaTheme="majorEastAsia" w:hAnsiTheme="majorEastAsia"/>
          <w:b/>
          <w:sz w:val="18"/>
          <w:szCs w:val="18"/>
        </w:rPr>
        <w:br/>
      </w:r>
      <w:r w:rsidRPr="0018650F">
        <w:rPr>
          <w:rFonts w:asciiTheme="majorEastAsia" w:eastAsiaTheme="majorEastAsia" w:hAnsiTheme="majorEastAsia" w:hint="eastAsia"/>
          <w:b/>
          <w:sz w:val="18"/>
          <w:szCs w:val="18"/>
        </w:rPr>
        <w:t>（中央業界団体及び学識経験者、NPO、消費者活動者等の団体並びに個人等のステークホルダー）</w:t>
      </w:r>
    </w:p>
    <w:p w14:paraId="426304E7" w14:textId="77777777" w:rsidR="005A16F0" w:rsidRPr="0018650F" w:rsidRDefault="005A16F0" w:rsidP="005A16F0">
      <w:pPr>
        <w:ind w:leftChars="300" w:left="946" w:hangingChars="200" w:hanging="338"/>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　賛助会員会費（年額）　団体口5万円　1口以上</w:t>
      </w:r>
      <w:r w:rsidRPr="0018650F">
        <w:rPr>
          <w:rFonts w:asciiTheme="majorEastAsia" w:eastAsiaTheme="majorEastAsia" w:hAnsiTheme="majorEastAsia"/>
          <w:b/>
          <w:sz w:val="18"/>
          <w:szCs w:val="18"/>
        </w:rPr>
        <w:br/>
      </w:r>
      <w:r w:rsidRPr="0018650F">
        <w:rPr>
          <w:rFonts w:asciiTheme="majorEastAsia" w:eastAsiaTheme="majorEastAsia" w:hAnsiTheme="majorEastAsia" w:hint="eastAsia"/>
          <w:b/>
          <w:sz w:val="18"/>
          <w:szCs w:val="18"/>
        </w:rPr>
        <w:t>（認証取得者（企業）等でSGECの活動に賛同する者）</w:t>
      </w:r>
    </w:p>
    <w:p w14:paraId="6BBFF858" w14:textId="77777777" w:rsidR="005A16F0" w:rsidRPr="0018650F" w:rsidRDefault="005A16F0" w:rsidP="005A16F0">
      <w:pPr>
        <w:ind w:leftChars="300" w:left="946" w:hangingChars="200" w:hanging="338"/>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3　入会金は定めない。</w:t>
      </w:r>
    </w:p>
    <w:p w14:paraId="2E865FFA" w14:textId="77777777" w:rsidR="005A16F0" w:rsidRPr="0018650F" w:rsidRDefault="005A16F0" w:rsidP="005A16F0">
      <w:pPr>
        <w:rPr>
          <w:rFonts w:asciiTheme="majorEastAsia" w:eastAsiaTheme="majorEastAsia" w:hAnsiTheme="majorEastAsia"/>
          <w:b/>
          <w:sz w:val="18"/>
          <w:szCs w:val="18"/>
        </w:rPr>
      </w:pPr>
    </w:p>
    <w:p w14:paraId="741CC831" w14:textId="77777777" w:rsidR="005A16F0" w:rsidRPr="0018650F" w:rsidRDefault="005A16F0" w:rsidP="005A16F0">
      <w:pPr>
        <w:pStyle w:val="2"/>
        <w:rPr>
          <w:rFonts w:asciiTheme="majorEastAsia" w:eastAsiaTheme="majorEastAsia" w:hAnsiTheme="majorEastAsia"/>
          <w:b w:val="0"/>
          <w:sz w:val="18"/>
          <w:szCs w:val="18"/>
        </w:rPr>
      </w:pPr>
      <w:bookmarkStart w:id="17" w:name="_Toc535679245"/>
      <w:r w:rsidRPr="0018650F">
        <w:rPr>
          <w:rFonts w:asciiTheme="majorEastAsia" w:eastAsiaTheme="majorEastAsia" w:hAnsiTheme="majorEastAsia" w:hint="eastAsia"/>
          <w:sz w:val="18"/>
          <w:szCs w:val="18"/>
        </w:rPr>
        <w:t xml:space="preserve">SGEC附属文書 </w:t>
      </w:r>
      <w:r w:rsidRPr="0018650F">
        <w:rPr>
          <w:rFonts w:asciiTheme="majorEastAsia" w:eastAsiaTheme="majorEastAsia" w:hAnsiTheme="majorEastAsia"/>
          <w:sz w:val="18"/>
          <w:szCs w:val="18"/>
        </w:rPr>
        <w:t xml:space="preserve">1-3 </w:t>
      </w:r>
      <w:r w:rsidRPr="0018650F">
        <w:rPr>
          <w:rFonts w:asciiTheme="majorEastAsia" w:eastAsiaTheme="majorEastAsia" w:hAnsiTheme="majorEastAsia" w:hint="eastAsia"/>
          <w:sz w:val="18"/>
          <w:szCs w:val="18"/>
        </w:rPr>
        <w:t>脱会届の様式</w:t>
      </w:r>
      <w:bookmarkEnd w:id="17"/>
    </w:p>
    <w:p w14:paraId="0F38FFDB" w14:textId="77777777" w:rsidR="005A16F0" w:rsidRPr="0018650F" w:rsidRDefault="005A16F0" w:rsidP="005A16F0">
      <w:pPr>
        <w:rPr>
          <w:rFonts w:asciiTheme="majorEastAsia" w:eastAsiaTheme="majorEastAsia" w:hAnsiTheme="majorEastAsia"/>
          <w:b/>
          <w:sz w:val="18"/>
          <w:szCs w:val="18"/>
        </w:rPr>
      </w:pPr>
    </w:p>
    <w:p w14:paraId="18BC385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SGEC附属文書1-3 2012</w:t>
      </w:r>
    </w:p>
    <w:p w14:paraId="07CB56C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社員総会</w:t>
      </w:r>
    </w:p>
    <w:p w14:paraId="1ECBCD1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2012.4.1</w:t>
      </w:r>
    </w:p>
    <w:p w14:paraId="0B8857FC" w14:textId="77777777" w:rsidR="005A16F0" w:rsidRPr="0018650F" w:rsidRDefault="005A16F0" w:rsidP="005A16F0">
      <w:pPr>
        <w:jc w:val="cente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脱会届の様式</w:t>
      </w:r>
    </w:p>
    <w:p w14:paraId="08A4037D" w14:textId="77777777" w:rsidR="005A16F0" w:rsidRPr="0018650F" w:rsidRDefault="005A16F0" w:rsidP="005A16F0">
      <w:pPr>
        <w:rPr>
          <w:rFonts w:asciiTheme="majorEastAsia" w:eastAsiaTheme="majorEastAsia" w:hAnsiTheme="majorEastAsia"/>
          <w:b/>
          <w:sz w:val="18"/>
          <w:szCs w:val="18"/>
        </w:rPr>
      </w:pPr>
    </w:p>
    <w:p w14:paraId="17269AF2" w14:textId="77777777" w:rsidR="005A16F0"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一般社団法人緑の循環認証会議定款第9条で定める脱会届の様式は、SGEC会長あてに脱会の理由を記し署名捺印を行った書面とする。</w:t>
      </w:r>
    </w:p>
    <w:p w14:paraId="3F12E2CC" w14:textId="77777777" w:rsidR="005A16F0" w:rsidRDefault="005A16F0" w:rsidP="005A16F0">
      <w:pPr>
        <w:ind w:firstLineChars="100" w:firstLine="169"/>
        <w:rPr>
          <w:rFonts w:asciiTheme="majorEastAsia" w:eastAsiaTheme="majorEastAsia" w:hAnsiTheme="majorEastAsia"/>
          <w:b/>
          <w:sz w:val="18"/>
          <w:szCs w:val="18"/>
        </w:rPr>
      </w:pPr>
    </w:p>
    <w:p w14:paraId="52937E61" w14:textId="77777777" w:rsidR="005A16F0" w:rsidRPr="0018650F" w:rsidRDefault="005A16F0" w:rsidP="005A16F0">
      <w:pPr>
        <w:pStyle w:val="2"/>
        <w:rPr>
          <w:rFonts w:asciiTheme="majorEastAsia" w:eastAsiaTheme="majorEastAsia" w:hAnsiTheme="majorEastAsia"/>
          <w:b w:val="0"/>
          <w:sz w:val="18"/>
          <w:szCs w:val="18"/>
        </w:rPr>
      </w:pPr>
      <w:bookmarkStart w:id="18" w:name="_Toc535679246"/>
      <w:r w:rsidRPr="0018650F">
        <w:rPr>
          <w:rFonts w:asciiTheme="majorEastAsia" w:eastAsiaTheme="majorEastAsia" w:hAnsiTheme="majorEastAsia" w:hint="eastAsia"/>
          <w:sz w:val="18"/>
          <w:szCs w:val="18"/>
        </w:rPr>
        <w:lastRenderedPageBreak/>
        <w:t xml:space="preserve">SGEC附属文書 </w:t>
      </w:r>
      <w:r w:rsidRPr="0018650F">
        <w:rPr>
          <w:rFonts w:asciiTheme="majorEastAsia" w:eastAsiaTheme="majorEastAsia" w:hAnsiTheme="majorEastAsia"/>
          <w:sz w:val="18"/>
          <w:szCs w:val="18"/>
        </w:rPr>
        <w:t>1-P-1 PEFC加盟証</w:t>
      </w:r>
      <w:bookmarkEnd w:id="18"/>
    </w:p>
    <w:p w14:paraId="7F643A02"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2014</w:t>
      </w:r>
    </w:p>
    <w:p w14:paraId="431258B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会長決裁</w:t>
      </w:r>
    </w:p>
    <w:p w14:paraId="31E20CD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2014.</w:t>
      </w:r>
      <w:r w:rsidRPr="0018650F">
        <w:rPr>
          <w:rFonts w:asciiTheme="majorEastAsia" w:eastAsiaTheme="majorEastAsia" w:hAnsiTheme="majorEastAsia"/>
          <w:b/>
          <w:sz w:val="18"/>
          <w:szCs w:val="18"/>
        </w:rPr>
        <w:t>7.29</w:t>
      </w:r>
    </w:p>
    <w:p w14:paraId="481476D1"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w:t>
      </w:r>
      <w:r w:rsidRPr="0018650F">
        <w:rPr>
          <w:rFonts w:asciiTheme="majorEastAsia" w:eastAsiaTheme="majorEastAsia" w:hAnsiTheme="majorEastAsia" w:hint="eastAsia"/>
          <w:b/>
          <w:sz w:val="18"/>
          <w:szCs w:val="18"/>
        </w:rPr>
        <w:t xml:space="preserve">   </w:t>
      </w:r>
      <w:r w:rsidRPr="0018650F">
        <w:rPr>
          <w:rFonts w:asciiTheme="majorEastAsia" w:eastAsiaTheme="majorEastAsia" w:hAnsiTheme="majorEastAsia"/>
          <w:b/>
          <w:sz w:val="18"/>
          <w:szCs w:val="18"/>
        </w:rPr>
        <w:t>PEFC加盟証</w:t>
      </w:r>
    </w:p>
    <w:p w14:paraId="541F056B" w14:textId="77777777" w:rsidR="005A16F0" w:rsidRPr="0018650F" w:rsidRDefault="005A16F0" w:rsidP="005A16F0">
      <w:pPr>
        <w:rPr>
          <w:rFonts w:asciiTheme="majorEastAsia" w:eastAsiaTheme="majorEastAsia" w:hAnsiTheme="majorEastAsia"/>
          <w:b/>
          <w:sz w:val="18"/>
          <w:szCs w:val="18"/>
        </w:rPr>
      </w:pPr>
    </w:p>
    <w:p w14:paraId="451FBD60" w14:textId="2B9DC49E"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本証明書、</w:t>
      </w:r>
      <w:r w:rsidRPr="0018650F">
        <w:rPr>
          <w:rFonts w:asciiTheme="majorEastAsia" w:eastAsiaTheme="majorEastAsia" w:hAnsiTheme="majorEastAsia" w:hint="eastAsia"/>
          <w:b/>
          <w:sz w:val="18"/>
          <w:szCs w:val="18"/>
        </w:rPr>
        <w:t>2014年3月28開催のSGEC理事会の決議に基づき2014年5月20日に申請した文書について承認され、同年11月17日～20日に開催のPEFC年次総会の席上で交付を受けたものである。</w:t>
      </w:r>
    </w:p>
    <w:p w14:paraId="6DB0EE1B" w14:textId="77777777" w:rsidR="005A16F0" w:rsidRPr="0018650F" w:rsidRDefault="005A16F0" w:rsidP="005A16F0">
      <w:pPr>
        <w:ind w:firstLineChars="100" w:firstLine="169"/>
        <w:rPr>
          <w:rFonts w:asciiTheme="majorEastAsia" w:eastAsiaTheme="majorEastAsia" w:hAnsiTheme="majorEastAsia"/>
          <w:b/>
          <w:sz w:val="18"/>
          <w:szCs w:val="18"/>
          <w:highlight w:val="yellow"/>
        </w:rPr>
      </w:pPr>
      <w:r w:rsidRPr="0018650F">
        <w:rPr>
          <w:rFonts w:asciiTheme="majorEastAsia" w:eastAsiaTheme="majorEastAsia" w:hAnsiTheme="majorEastAsia" w:hint="eastAsia"/>
          <w:b/>
          <w:noProof/>
          <w:sz w:val="18"/>
          <w:szCs w:val="18"/>
        </w:rPr>
        <w:drawing>
          <wp:inline distT="0" distB="0" distL="0" distR="0" wp14:anchorId="5C4E382F" wp14:editId="3FCE580A">
            <wp:extent cx="5400040" cy="3762864"/>
            <wp:effectExtent l="0" t="0" r="0" b="0"/>
            <wp:docPr id="1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400040" cy="3762864"/>
                    </a:xfrm>
                    <a:prstGeom prst="rect">
                      <a:avLst/>
                    </a:prstGeom>
                    <a:noFill/>
                    <a:ln w="9525">
                      <a:noFill/>
                      <a:miter lim="800000"/>
                      <a:headEnd/>
                      <a:tailEnd/>
                    </a:ln>
                  </pic:spPr>
                </pic:pic>
              </a:graphicData>
            </a:graphic>
          </wp:inline>
        </w:drawing>
      </w:r>
    </w:p>
    <w:p w14:paraId="37AB60AB"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PEFC加盟証</w:t>
      </w:r>
    </w:p>
    <w:p w14:paraId="44A85876" w14:textId="77777777" w:rsidR="005A16F0" w:rsidRPr="0018650F" w:rsidRDefault="005A16F0" w:rsidP="005A16F0">
      <w:pPr>
        <w:rPr>
          <w:rFonts w:asciiTheme="majorEastAsia" w:eastAsiaTheme="majorEastAsia" w:hAnsiTheme="majorEastAsia"/>
          <w:b/>
          <w:sz w:val="18"/>
          <w:szCs w:val="18"/>
        </w:rPr>
      </w:pPr>
    </w:p>
    <w:p w14:paraId="095686A1"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本証書は、緑の循環認証会議（SGEC</w:t>
      </w:r>
      <w:r w:rsidRPr="0018650F">
        <w:rPr>
          <w:rFonts w:asciiTheme="majorEastAsia" w:eastAsiaTheme="majorEastAsia" w:hAnsiTheme="majorEastAsia"/>
          <w:b/>
          <w:sz w:val="18"/>
          <w:szCs w:val="18"/>
        </w:rPr>
        <w:t>）</w:t>
      </w:r>
      <w:r w:rsidRPr="0018650F">
        <w:rPr>
          <w:rFonts w:asciiTheme="majorEastAsia" w:eastAsiaTheme="majorEastAsia" w:hAnsiTheme="majorEastAsia" w:hint="eastAsia"/>
          <w:b/>
          <w:sz w:val="18"/>
          <w:szCs w:val="18"/>
        </w:rPr>
        <w:t>が、郵便投票による</w:t>
      </w:r>
      <w:r w:rsidRPr="0018650F">
        <w:rPr>
          <w:rFonts w:asciiTheme="majorEastAsia" w:eastAsiaTheme="majorEastAsia" w:hAnsiTheme="majorEastAsia"/>
          <w:b/>
          <w:sz w:val="18"/>
          <w:szCs w:val="18"/>
        </w:rPr>
        <w:t>PEFC総会に</w:t>
      </w:r>
      <w:r w:rsidRPr="0018650F">
        <w:rPr>
          <w:rFonts w:asciiTheme="majorEastAsia" w:eastAsiaTheme="majorEastAsia" w:hAnsiTheme="majorEastAsia" w:hint="eastAsia"/>
          <w:b/>
          <w:sz w:val="18"/>
          <w:szCs w:val="18"/>
        </w:rPr>
        <w:t>より、2014</w:t>
      </w:r>
      <w:r w:rsidRPr="0018650F">
        <w:rPr>
          <w:rFonts w:asciiTheme="majorEastAsia" w:eastAsiaTheme="majorEastAsia" w:hAnsiTheme="majorEastAsia"/>
          <w:b/>
          <w:sz w:val="18"/>
          <w:szCs w:val="18"/>
        </w:rPr>
        <w:t>年7月29日</w:t>
      </w:r>
      <w:r w:rsidRPr="0018650F">
        <w:rPr>
          <w:rFonts w:asciiTheme="majorEastAsia" w:eastAsiaTheme="majorEastAsia" w:hAnsiTheme="majorEastAsia" w:hint="eastAsia"/>
          <w:b/>
          <w:sz w:val="18"/>
          <w:szCs w:val="18"/>
        </w:rPr>
        <w:t>を</w:t>
      </w:r>
      <w:r w:rsidRPr="0018650F">
        <w:rPr>
          <w:rFonts w:asciiTheme="majorEastAsia" w:eastAsiaTheme="majorEastAsia" w:hAnsiTheme="majorEastAsia"/>
          <w:b/>
          <w:sz w:val="18"/>
          <w:szCs w:val="18"/>
        </w:rPr>
        <w:t>もっ</w:t>
      </w:r>
      <w:r w:rsidRPr="0018650F">
        <w:rPr>
          <w:rFonts w:asciiTheme="majorEastAsia" w:eastAsiaTheme="majorEastAsia" w:hAnsiTheme="majorEastAsia" w:hint="eastAsia"/>
          <w:b/>
          <w:sz w:val="18"/>
          <w:szCs w:val="18"/>
        </w:rPr>
        <w:t>てPEFC国別認証管理団体の日本におけるメンバーとして承認されたことを証明する。</w:t>
      </w:r>
    </w:p>
    <w:p w14:paraId="57778735" w14:textId="77777777" w:rsidR="005A16F0" w:rsidRPr="0018650F" w:rsidRDefault="005A16F0" w:rsidP="005A16F0">
      <w:pPr>
        <w:ind w:firstLineChars="1900" w:firstLine="3214"/>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議長</w:t>
      </w:r>
    </w:p>
    <w:p w14:paraId="1F8AE95A" w14:textId="77777777" w:rsidR="005A16F0" w:rsidRPr="0018650F" w:rsidRDefault="005A16F0" w:rsidP="005A16F0">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ウィリアム</w:t>
      </w:r>
      <w:r w:rsidRPr="0018650F">
        <w:rPr>
          <w:rFonts w:asciiTheme="majorEastAsia" w:eastAsiaTheme="majorEastAsia" w:hAnsiTheme="majorEastAsia"/>
          <w:b/>
          <w:sz w:val="18"/>
          <w:szCs w:val="18"/>
        </w:rPr>
        <w:t>・ストリート</w:t>
      </w:r>
    </w:p>
    <w:p w14:paraId="2F26E728" w14:textId="77777777" w:rsidR="005A16F0" w:rsidRPr="0018650F" w:rsidRDefault="005A16F0" w:rsidP="005A16F0">
      <w:pPr>
        <w:ind w:firstLineChars="1850" w:firstLine="3130"/>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事務局長</w:t>
      </w:r>
    </w:p>
    <w:p w14:paraId="027EAB9F" w14:textId="77777777" w:rsidR="005A16F0" w:rsidRPr="0018650F" w:rsidRDefault="005A16F0" w:rsidP="005A16F0">
      <w:pPr>
        <w:ind w:firstLineChars="2150" w:firstLine="3637"/>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ベン・ガニバーグ</w:t>
      </w:r>
    </w:p>
    <w:p w14:paraId="508AAE2E" w14:textId="77777777" w:rsidR="005A16F0" w:rsidRDefault="005A16F0" w:rsidP="005A16F0">
      <w:pPr>
        <w:ind w:firstLineChars="2150" w:firstLine="3637"/>
        <w:rPr>
          <w:rFonts w:asciiTheme="majorEastAsia" w:eastAsiaTheme="majorEastAsia" w:hAnsiTheme="majorEastAsia"/>
          <w:b/>
          <w:sz w:val="18"/>
          <w:szCs w:val="18"/>
        </w:rPr>
      </w:pPr>
    </w:p>
    <w:p w14:paraId="7348F61F" w14:textId="77777777" w:rsidR="005A16F0" w:rsidRPr="0018650F" w:rsidRDefault="005A16F0" w:rsidP="005A16F0">
      <w:pPr>
        <w:pStyle w:val="2"/>
        <w:rPr>
          <w:rFonts w:asciiTheme="majorEastAsia" w:eastAsiaTheme="majorEastAsia" w:hAnsiTheme="majorEastAsia"/>
          <w:b w:val="0"/>
          <w:sz w:val="18"/>
          <w:szCs w:val="18"/>
        </w:rPr>
      </w:pPr>
      <w:bookmarkStart w:id="19" w:name="_Toc535679247"/>
      <w:r w:rsidRPr="0018650F">
        <w:rPr>
          <w:rFonts w:asciiTheme="majorEastAsia" w:eastAsiaTheme="majorEastAsia" w:hAnsiTheme="majorEastAsia" w:hint="eastAsia"/>
          <w:sz w:val="18"/>
          <w:szCs w:val="18"/>
        </w:rPr>
        <w:t xml:space="preserve">SGEC附属文書 </w:t>
      </w:r>
      <w:r w:rsidRPr="0018650F">
        <w:rPr>
          <w:rFonts w:asciiTheme="majorEastAsia" w:eastAsiaTheme="majorEastAsia" w:hAnsiTheme="majorEastAsia"/>
          <w:sz w:val="18"/>
          <w:szCs w:val="18"/>
        </w:rPr>
        <w:t>1-P-2 日本PEFC認証制度の管理契約</w:t>
      </w:r>
      <w:r w:rsidRPr="0018650F">
        <w:rPr>
          <w:rFonts w:asciiTheme="majorEastAsia" w:eastAsiaTheme="majorEastAsia" w:hAnsiTheme="majorEastAsia" w:hint="eastAsia"/>
          <w:sz w:val="18"/>
          <w:szCs w:val="18"/>
        </w:rPr>
        <w:t>書</w:t>
      </w:r>
      <w:bookmarkEnd w:id="19"/>
    </w:p>
    <w:p w14:paraId="51170B2E"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1-P-2  201</w:t>
      </w:r>
      <w:r w:rsidRPr="0018650F">
        <w:rPr>
          <w:rFonts w:asciiTheme="majorEastAsia" w:eastAsiaTheme="majorEastAsia" w:hAnsiTheme="majorEastAsia"/>
          <w:b/>
          <w:sz w:val="18"/>
          <w:szCs w:val="18"/>
        </w:rPr>
        <w:t>6</w:t>
      </w:r>
    </w:p>
    <w:p w14:paraId="7C14D0BA"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lastRenderedPageBreak/>
        <w:t>会長決裁</w:t>
      </w:r>
    </w:p>
    <w:p w14:paraId="45987AC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2016.5.</w:t>
      </w:r>
      <w:r w:rsidRPr="0018650F">
        <w:rPr>
          <w:rFonts w:asciiTheme="majorEastAsia" w:eastAsiaTheme="majorEastAsia" w:hAnsiTheme="majorEastAsia"/>
          <w:b/>
          <w:sz w:val="18"/>
          <w:szCs w:val="18"/>
        </w:rPr>
        <w:t>1</w:t>
      </w:r>
    </w:p>
    <w:p w14:paraId="05AB5DB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日本PEFC認証制度の管理契約</w:t>
      </w:r>
      <w:r w:rsidRPr="0018650F">
        <w:rPr>
          <w:rFonts w:asciiTheme="majorEastAsia" w:eastAsiaTheme="majorEastAsia" w:hAnsiTheme="majorEastAsia" w:hint="eastAsia"/>
          <w:b/>
          <w:sz w:val="18"/>
          <w:szCs w:val="18"/>
        </w:rPr>
        <w:t>書</w:t>
      </w:r>
    </w:p>
    <w:p w14:paraId="1A380B02" w14:textId="77777777" w:rsidR="005A16F0" w:rsidRPr="0018650F" w:rsidRDefault="005A16F0" w:rsidP="005A16F0">
      <w:pPr>
        <w:rPr>
          <w:rFonts w:asciiTheme="majorEastAsia" w:eastAsiaTheme="majorEastAsia" w:hAnsiTheme="majorEastAsia"/>
          <w:b/>
          <w:sz w:val="18"/>
          <w:szCs w:val="18"/>
        </w:rPr>
      </w:pPr>
    </w:p>
    <w:p w14:paraId="730AFC0D"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b/>
          <w:sz w:val="18"/>
          <w:szCs w:val="18"/>
        </w:rPr>
        <w:t>本契約</w:t>
      </w:r>
      <w:r w:rsidRPr="0018650F">
        <w:rPr>
          <w:rFonts w:asciiTheme="majorEastAsia" w:eastAsiaTheme="majorEastAsia" w:hAnsiTheme="majorEastAsia" w:hint="eastAsia"/>
          <w:b/>
          <w:sz w:val="18"/>
          <w:szCs w:val="18"/>
        </w:rPr>
        <w:t>書</w:t>
      </w:r>
      <w:r w:rsidRPr="0018650F">
        <w:rPr>
          <w:rFonts w:asciiTheme="majorEastAsia" w:eastAsiaTheme="majorEastAsia" w:hAnsiTheme="majorEastAsia"/>
          <w:b/>
          <w:sz w:val="18"/>
          <w:szCs w:val="18"/>
        </w:rPr>
        <w:t>は、SGEC</w:t>
      </w:r>
      <w:r w:rsidRPr="0018650F">
        <w:rPr>
          <w:rFonts w:asciiTheme="majorEastAsia" w:eastAsiaTheme="majorEastAsia" w:hAnsiTheme="majorEastAsia" w:hint="eastAsia"/>
          <w:b/>
          <w:sz w:val="18"/>
          <w:szCs w:val="18"/>
        </w:rPr>
        <w:t>が、SGEC附属文書1-P-1「</w:t>
      </w:r>
      <w:r w:rsidRPr="0018650F">
        <w:rPr>
          <w:rFonts w:asciiTheme="majorEastAsia" w:eastAsiaTheme="majorEastAsia" w:hAnsiTheme="majorEastAsia"/>
          <w:b/>
          <w:sz w:val="18"/>
          <w:szCs w:val="18"/>
        </w:rPr>
        <w:t>PEFC加盟申証明書</w:t>
      </w:r>
      <w:r w:rsidRPr="0018650F">
        <w:rPr>
          <w:rFonts w:asciiTheme="majorEastAsia" w:eastAsiaTheme="majorEastAsia" w:hAnsiTheme="majorEastAsia" w:hint="eastAsia"/>
          <w:b/>
          <w:sz w:val="18"/>
          <w:szCs w:val="18"/>
        </w:rPr>
        <w:t>」に基づく「日本の</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認証管理団体」として、</w:t>
      </w:r>
      <w:r w:rsidRPr="0018650F">
        <w:rPr>
          <w:rFonts w:asciiTheme="majorEastAsia" w:eastAsiaTheme="majorEastAsia" w:hAnsiTheme="majorEastAsia"/>
          <w:b/>
          <w:sz w:val="18"/>
          <w:szCs w:val="18"/>
        </w:rPr>
        <w:t>PEFC GD 1004;2009</w:t>
      </w:r>
      <w:r w:rsidRPr="0018650F">
        <w:rPr>
          <w:rFonts w:asciiTheme="majorEastAsia" w:eastAsiaTheme="majorEastAsia" w:hAnsiTheme="majorEastAsia" w:hint="eastAsia"/>
          <w:b/>
          <w:sz w:val="18"/>
          <w:szCs w:val="18"/>
        </w:rPr>
        <w:t>「</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認証制度の管理運営」に基づき、2016年5月１日付で</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評議会との間で締結した</w:t>
      </w:r>
      <w:r w:rsidRPr="0018650F">
        <w:rPr>
          <w:rFonts w:asciiTheme="majorEastAsia" w:eastAsiaTheme="majorEastAsia" w:hAnsiTheme="majorEastAsia"/>
          <w:b/>
          <w:sz w:val="18"/>
          <w:szCs w:val="18"/>
        </w:rPr>
        <w:t>PEFC</w:t>
      </w:r>
      <w:r w:rsidRPr="0018650F">
        <w:rPr>
          <w:rFonts w:asciiTheme="majorEastAsia" w:eastAsiaTheme="majorEastAsia" w:hAnsiTheme="majorEastAsia" w:hint="eastAsia"/>
          <w:b/>
          <w:sz w:val="18"/>
          <w:szCs w:val="18"/>
        </w:rPr>
        <w:t>認証制度の管理に関する契約である。</w:t>
      </w:r>
    </w:p>
    <w:p w14:paraId="077484FF"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sz w:val="18"/>
          <w:szCs w:val="18"/>
        </w:rPr>
        <w:t xml:space="preserve">　　　　　　　　　　　　</w:t>
      </w:r>
    </w:p>
    <w:p w14:paraId="1C1EF14C"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noProof/>
          <w:sz w:val="18"/>
          <w:szCs w:val="18"/>
        </w:rPr>
        <w:lastRenderedPageBreak/>
        <w:drawing>
          <wp:inline distT="0" distB="0" distL="0" distR="0" wp14:anchorId="6A143FDD" wp14:editId="25E2DF06">
            <wp:extent cx="5400040" cy="7627981"/>
            <wp:effectExtent l="0" t="0" r="0" b="0"/>
            <wp:docPr id="17" name="図 17" descr="\\SGEC\scan\201611091000363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EC\scan\20161109100036331.tif"/>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627981"/>
                    </a:xfrm>
                    <a:prstGeom prst="rect">
                      <a:avLst/>
                    </a:prstGeom>
                    <a:noFill/>
                    <a:ln>
                      <a:noFill/>
                    </a:ln>
                  </pic:spPr>
                </pic:pic>
              </a:graphicData>
            </a:graphic>
          </wp:inline>
        </w:drawing>
      </w:r>
    </w:p>
    <w:p w14:paraId="6A1BAF19" w14:textId="77777777" w:rsidR="005A16F0" w:rsidRPr="0018650F" w:rsidRDefault="005A16F0" w:rsidP="005A16F0">
      <w:pPr>
        <w:rPr>
          <w:rFonts w:asciiTheme="majorEastAsia" w:eastAsiaTheme="majorEastAsia" w:hAnsiTheme="majorEastAsia"/>
          <w:b/>
          <w:sz w:val="18"/>
          <w:szCs w:val="18"/>
        </w:rPr>
      </w:pPr>
    </w:p>
    <w:p w14:paraId="43193EA7" w14:textId="77777777" w:rsidR="005A16F0" w:rsidRPr="0018650F" w:rsidRDefault="005A16F0" w:rsidP="005A16F0">
      <w:pPr>
        <w:rPr>
          <w:rFonts w:asciiTheme="majorEastAsia" w:eastAsiaTheme="majorEastAsia" w:hAnsiTheme="majorEastAsia"/>
          <w:b/>
          <w:sz w:val="18"/>
          <w:szCs w:val="18"/>
        </w:rPr>
      </w:pPr>
    </w:p>
    <w:p w14:paraId="3A856E13"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noProof/>
          <w:sz w:val="18"/>
          <w:szCs w:val="18"/>
        </w:rPr>
        <w:lastRenderedPageBreak/>
        <w:drawing>
          <wp:inline distT="0" distB="0" distL="0" distR="0" wp14:anchorId="0B92A593" wp14:editId="13E6BB51">
            <wp:extent cx="5400040" cy="7627981"/>
            <wp:effectExtent l="0" t="0" r="0" b="0"/>
            <wp:docPr id="2" name="図 2" descr="\\SGEC\scan\20161109103825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GEC\scan\2016110910382530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7627981"/>
                    </a:xfrm>
                    <a:prstGeom prst="rect">
                      <a:avLst/>
                    </a:prstGeom>
                    <a:noFill/>
                    <a:ln>
                      <a:noFill/>
                    </a:ln>
                  </pic:spPr>
                </pic:pic>
              </a:graphicData>
            </a:graphic>
          </wp:inline>
        </w:drawing>
      </w:r>
    </w:p>
    <w:p w14:paraId="2BDCADD7" w14:textId="77777777" w:rsidR="005A16F0" w:rsidRPr="0018650F" w:rsidRDefault="005A16F0" w:rsidP="005A16F0">
      <w:pPr>
        <w:rPr>
          <w:rFonts w:asciiTheme="majorEastAsia" w:eastAsiaTheme="majorEastAsia" w:hAnsiTheme="majorEastAsia"/>
          <w:b/>
          <w:sz w:val="18"/>
          <w:szCs w:val="18"/>
        </w:rPr>
      </w:pPr>
    </w:p>
    <w:p w14:paraId="4C05C9E7" w14:textId="77777777" w:rsidR="005A16F0" w:rsidRDefault="005A16F0" w:rsidP="005A16F0">
      <w:pPr>
        <w:rPr>
          <w:rFonts w:asciiTheme="majorEastAsia" w:eastAsiaTheme="majorEastAsia" w:hAnsiTheme="majorEastAsia"/>
          <w:b/>
          <w:sz w:val="18"/>
          <w:szCs w:val="18"/>
        </w:rPr>
      </w:pPr>
    </w:p>
    <w:p w14:paraId="151F709F" w14:textId="77777777" w:rsidR="005A16F0" w:rsidRPr="0018650F" w:rsidRDefault="005A16F0" w:rsidP="005A16F0">
      <w:pPr>
        <w:rPr>
          <w:rFonts w:asciiTheme="majorEastAsia" w:eastAsiaTheme="majorEastAsia" w:hAnsiTheme="majorEastAsia"/>
          <w:b/>
          <w:sz w:val="18"/>
          <w:szCs w:val="18"/>
        </w:rPr>
      </w:pPr>
    </w:p>
    <w:p w14:paraId="72304519" w14:textId="77777777" w:rsidR="005A16F0" w:rsidRPr="0018650F" w:rsidRDefault="005A16F0" w:rsidP="005A16F0">
      <w:pPr>
        <w:ind w:firstLineChars="1300" w:firstLine="2199"/>
        <w:rPr>
          <w:rFonts w:asciiTheme="majorEastAsia" w:eastAsiaTheme="majorEastAsia" w:hAnsiTheme="majorEastAsia"/>
          <w:b/>
          <w:sz w:val="18"/>
          <w:szCs w:val="18"/>
        </w:rPr>
      </w:pPr>
      <w:r w:rsidRPr="0018650F">
        <w:rPr>
          <w:rFonts w:asciiTheme="majorEastAsia" w:eastAsiaTheme="majorEastAsia" w:hAnsiTheme="majorEastAsia"/>
          <w:b/>
          <w:sz w:val="18"/>
          <w:szCs w:val="18"/>
        </w:rPr>
        <w:lastRenderedPageBreak/>
        <w:t>PEFC認証制度の管理契約</w:t>
      </w:r>
      <w:r w:rsidRPr="0018650F">
        <w:rPr>
          <w:rFonts w:asciiTheme="majorEastAsia" w:eastAsiaTheme="majorEastAsia" w:hAnsiTheme="majorEastAsia" w:hint="eastAsia"/>
          <w:b/>
          <w:sz w:val="18"/>
          <w:szCs w:val="18"/>
        </w:rPr>
        <w:t>書</w:t>
      </w:r>
    </w:p>
    <w:p w14:paraId="40D7B8E8" w14:textId="77777777" w:rsidR="005A16F0" w:rsidRPr="0018650F" w:rsidRDefault="005A16F0" w:rsidP="005A16F0">
      <w:pPr>
        <w:widowControl/>
        <w:tabs>
          <w:tab w:val="left" w:pos="567"/>
        </w:tabs>
        <w:ind w:left="426"/>
        <w:jc w:val="left"/>
        <w:rPr>
          <w:rFonts w:asciiTheme="majorEastAsia" w:eastAsiaTheme="majorEastAsia" w:hAnsiTheme="majorEastAsia" w:cstheme="majorHAnsi"/>
          <w:b/>
          <w:bCs/>
          <w:sz w:val="18"/>
          <w:szCs w:val="18"/>
          <w:lang w:eastAsia="en-GB"/>
        </w:rPr>
      </w:pPr>
      <w:r w:rsidRPr="0018650F">
        <w:rPr>
          <w:rFonts w:asciiTheme="majorEastAsia" w:eastAsiaTheme="majorEastAsia" w:hAnsiTheme="majorEastAsia" w:cs="Arial" w:hint="eastAsia"/>
          <w:b/>
          <w:bCs/>
          <w:sz w:val="18"/>
          <w:szCs w:val="18"/>
        </w:rPr>
        <w:t xml:space="preserve">(1)　</w:t>
      </w:r>
      <w:r w:rsidRPr="0018650F">
        <w:rPr>
          <w:rFonts w:asciiTheme="majorEastAsia" w:eastAsiaTheme="majorEastAsia" w:hAnsiTheme="majorEastAsia" w:cstheme="majorHAnsi"/>
          <w:b/>
          <w:bCs/>
          <w:sz w:val="18"/>
          <w:szCs w:val="18"/>
          <w:lang w:eastAsia="en-GB"/>
        </w:rPr>
        <w:t>The Programme for the Endorsement of Forest Certification schemes</w:t>
      </w:r>
    </w:p>
    <w:p w14:paraId="2EDD7A9E" w14:textId="77777777" w:rsidR="005A16F0" w:rsidRPr="0018650F" w:rsidRDefault="005A16F0" w:rsidP="005A16F0">
      <w:pPr>
        <w:widowControl/>
        <w:tabs>
          <w:tab w:val="left" w:pos="567"/>
        </w:tabs>
        <w:ind w:left="426"/>
        <w:jc w:val="left"/>
        <w:rPr>
          <w:rFonts w:asciiTheme="majorEastAsia" w:eastAsiaTheme="majorEastAsia" w:hAnsiTheme="majorEastAsia" w:cs="Arial"/>
          <w:b/>
          <w:bCs/>
          <w:sz w:val="18"/>
          <w:szCs w:val="18"/>
        </w:rPr>
      </w:pPr>
      <w:r w:rsidRPr="0018650F">
        <w:rPr>
          <w:rFonts w:asciiTheme="majorEastAsia" w:eastAsiaTheme="majorEastAsia" w:hAnsiTheme="majorEastAsia" w:cs="Arial" w:hint="eastAsia"/>
          <w:b/>
          <w:bCs/>
          <w:sz w:val="18"/>
          <w:szCs w:val="18"/>
        </w:rPr>
        <w:t>（以下「PEFC評議会」という。）</w:t>
      </w:r>
    </w:p>
    <w:p w14:paraId="01B5CD2E" w14:textId="77777777" w:rsidR="005A16F0" w:rsidRPr="0018650F" w:rsidRDefault="005A16F0" w:rsidP="005A16F0">
      <w:pPr>
        <w:widowControl/>
        <w:tabs>
          <w:tab w:val="left" w:pos="1653"/>
        </w:tabs>
        <w:ind w:firstLineChars="350" w:firstLine="592"/>
        <w:jc w:val="left"/>
        <w:rPr>
          <w:rFonts w:asciiTheme="majorEastAsia" w:eastAsiaTheme="majorEastAsia" w:hAnsiTheme="majorEastAsia" w:cstheme="majorHAnsi"/>
          <w:b/>
          <w:sz w:val="18"/>
          <w:szCs w:val="18"/>
          <w:lang w:eastAsia="en-GB"/>
        </w:rPr>
      </w:pPr>
      <w:r w:rsidRPr="0018650F">
        <w:rPr>
          <w:rFonts w:asciiTheme="majorEastAsia" w:eastAsiaTheme="majorEastAsia" w:hAnsiTheme="majorEastAsia" w:cstheme="majorHAnsi"/>
          <w:b/>
          <w:sz w:val="18"/>
          <w:szCs w:val="18"/>
          <w:lang w:eastAsia="en-GB"/>
        </w:rPr>
        <w:t>World Trade Center 1, 10, Route de l’Aéroport, CH – 1215 Geneva, Switzerland</w:t>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r w:rsidRPr="0018650F">
        <w:rPr>
          <w:rFonts w:asciiTheme="majorEastAsia" w:eastAsiaTheme="majorEastAsia" w:hAnsiTheme="majorEastAsia" w:cstheme="majorHAnsi"/>
          <w:b/>
          <w:bCs/>
          <w:sz w:val="18"/>
          <w:szCs w:val="18"/>
          <w:lang w:eastAsia="en-GB"/>
        </w:rPr>
        <w:tab/>
      </w:r>
    </w:p>
    <w:p w14:paraId="368CFFA8" w14:textId="77777777" w:rsidR="005A16F0" w:rsidRPr="0018650F" w:rsidRDefault="005A16F0" w:rsidP="005A16F0">
      <w:pPr>
        <w:widowControl/>
        <w:tabs>
          <w:tab w:val="left" w:pos="1653"/>
        </w:tabs>
        <w:ind w:firstLineChars="200" w:firstLine="338"/>
        <w:jc w:val="left"/>
        <w:rPr>
          <w:rFonts w:asciiTheme="majorEastAsia" w:eastAsiaTheme="majorEastAsia" w:hAnsiTheme="majorEastAsia" w:cs="Arial"/>
          <w:b/>
          <w:sz w:val="18"/>
          <w:szCs w:val="18"/>
        </w:rPr>
      </w:pPr>
      <w:r w:rsidRPr="0018650F">
        <w:rPr>
          <w:rFonts w:asciiTheme="majorEastAsia" w:eastAsiaTheme="majorEastAsia" w:hAnsiTheme="majorEastAsia" w:cs="Arial" w:hint="eastAsia"/>
          <w:b/>
          <w:bCs/>
          <w:noProof/>
          <w:sz w:val="18"/>
          <w:szCs w:val="18"/>
        </w:rPr>
        <w:t>(2)</w:t>
      </w:r>
      <w:r w:rsidRPr="0018650F">
        <w:rPr>
          <w:rFonts w:asciiTheme="majorEastAsia" w:eastAsiaTheme="majorEastAsia" w:hAnsiTheme="majorEastAsia" w:cs="Arial"/>
          <w:b/>
          <w:bCs/>
          <w:noProof/>
          <w:sz w:val="18"/>
          <w:szCs w:val="18"/>
        </w:rPr>
        <w:t>（</w:t>
      </w:r>
      <w:r w:rsidRPr="0018650F">
        <w:rPr>
          <w:rFonts w:asciiTheme="majorEastAsia" w:eastAsiaTheme="majorEastAsia" w:hAnsiTheme="majorEastAsia" w:cs="Arial" w:hint="eastAsia"/>
          <w:b/>
          <w:bCs/>
          <w:noProof/>
          <w:sz w:val="18"/>
          <w:szCs w:val="18"/>
        </w:rPr>
        <w:t>一社）緑の循環認証会議</w:t>
      </w:r>
      <w:r w:rsidRPr="0018650F">
        <w:rPr>
          <w:rFonts w:asciiTheme="majorEastAsia" w:eastAsiaTheme="majorEastAsia" w:hAnsiTheme="majorEastAsia" w:cs="Arial"/>
          <w:b/>
          <w:bCs/>
          <w:noProof/>
          <w:sz w:val="18"/>
          <w:szCs w:val="18"/>
        </w:rPr>
        <w:t xml:space="preserve"> (SGEC)（以下「委任団体」という。）</w:t>
      </w:r>
    </w:p>
    <w:p w14:paraId="5A388E5F" w14:textId="77777777" w:rsidR="005A16F0" w:rsidRPr="0018650F" w:rsidRDefault="005A16F0" w:rsidP="005A16F0">
      <w:pPr>
        <w:widowControl/>
        <w:tabs>
          <w:tab w:val="left" w:pos="1653"/>
        </w:tabs>
        <w:ind w:firstLineChars="350" w:firstLine="592"/>
        <w:jc w:val="left"/>
        <w:rPr>
          <w:rFonts w:asciiTheme="majorEastAsia" w:eastAsiaTheme="majorEastAsia" w:hAnsiTheme="majorEastAsia" w:cs="Arial"/>
          <w:b/>
          <w:sz w:val="18"/>
          <w:szCs w:val="18"/>
        </w:rPr>
      </w:pPr>
      <w:r w:rsidRPr="0018650F">
        <w:rPr>
          <w:rFonts w:asciiTheme="majorEastAsia" w:eastAsiaTheme="majorEastAsia" w:hAnsiTheme="majorEastAsia" w:cs="Arial"/>
          <w:b/>
          <w:bCs/>
          <w:noProof/>
          <w:sz w:val="18"/>
          <w:szCs w:val="18"/>
        </w:rPr>
        <w:t>〒</w:t>
      </w:r>
      <w:r w:rsidRPr="0018650F">
        <w:rPr>
          <w:rFonts w:asciiTheme="majorEastAsia" w:eastAsiaTheme="majorEastAsia" w:hAnsiTheme="majorEastAsia" w:cs="Arial" w:hint="eastAsia"/>
          <w:b/>
          <w:bCs/>
          <w:noProof/>
          <w:sz w:val="18"/>
          <w:szCs w:val="18"/>
        </w:rPr>
        <w:t xml:space="preserve">100-0014 </w:t>
      </w:r>
      <w:r w:rsidRPr="0018650F">
        <w:rPr>
          <w:rFonts w:asciiTheme="majorEastAsia" w:eastAsiaTheme="majorEastAsia" w:hAnsiTheme="majorEastAsia" w:cs="Arial"/>
          <w:b/>
          <w:bCs/>
          <w:noProof/>
          <w:sz w:val="18"/>
          <w:szCs w:val="18"/>
        </w:rPr>
        <w:t xml:space="preserve"> 東京都千代田区永田町</w:t>
      </w:r>
      <w:r w:rsidRPr="0018650F">
        <w:rPr>
          <w:rFonts w:asciiTheme="majorEastAsia" w:eastAsiaTheme="majorEastAsia" w:hAnsiTheme="majorEastAsia" w:cs="Arial" w:hint="eastAsia"/>
          <w:b/>
          <w:bCs/>
          <w:noProof/>
          <w:sz w:val="18"/>
          <w:szCs w:val="18"/>
        </w:rPr>
        <w:t xml:space="preserve">2-4-3 </w:t>
      </w:r>
      <w:r w:rsidRPr="0018650F">
        <w:rPr>
          <w:rFonts w:asciiTheme="majorEastAsia" w:eastAsiaTheme="majorEastAsia" w:hAnsiTheme="majorEastAsia" w:cs="Arial"/>
          <w:b/>
          <w:bCs/>
          <w:noProof/>
          <w:sz w:val="18"/>
          <w:szCs w:val="18"/>
        </w:rPr>
        <w:t xml:space="preserve"> 永田町ビル</w:t>
      </w:r>
      <w:r w:rsidRPr="0018650F">
        <w:rPr>
          <w:rFonts w:asciiTheme="majorEastAsia" w:eastAsiaTheme="majorEastAsia" w:hAnsiTheme="majorEastAsia" w:cs="Arial" w:hint="eastAsia"/>
          <w:b/>
          <w:bCs/>
          <w:noProof/>
          <w:sz w:val="18"/>
          <w:szCs w:val="18"/>
        </w:rPr>
        <w:t>4</w:t>
      </w:r>
    </w:p>
    <w:p w14:paraId="46BAC826" w14:textId="77777777" w:rsidR="005A16F0" w:rsidRPr="0018650F" w:rsidRDefault="005A16F0" w:rsidP="005A16F0">
      <w:pPr>
        <w:spacing w:before="240" w:after="120"/>
        <w:ind w:left="426" w:firstLineChars="100" w:firstLine="169"/>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委任団体は、PEFC評議会より、PEFC評議会に代わってPEFC認証制度の管理について委任を受けた団体である。PEFC評議会は、PEFC認証制度の管理する団体である。</w:t>
      </w:r>
    </w:p>
    <w:p w14:paraId="069D3A64" w14:textId="77777777" w:rsidR="005A16F0" w:rsidRPr="0018650F" w:rsidRDefault="005A16F0" w:rsidP="005A16F0">
      <w:pPr>
        <w:spacing w:before="240" w:after="120"/>
        <w:ind w:firstLineChars="300" w:firstLine="508"/>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ここに、上記二者は、下記条項について合意する。</w:t>
      </w:r>
    </w:p>
    <w:p w14:paraId="58D5C6F9" w14:textId="77777777" w:rsidR="005A16F0" w:rsidRPr="0018650F" w:rsidRDefault="005A16F0" w:rsidP="005A16F0">
      <w:pPr>
        <w:spacing w:before="240" w:after="120"/>
        <w:ind w:left="426" w:firstLineChars="100" w:firstLine="169"/>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なお、この契約書の正式文書は前掲の英語版契約書とする。</w:t>
      </w:r>
    </w:p>
    <w:p w14:paraId="1C3F2496" w14:textId="77777777" w:rsidR="005A16F0" w:rsidRPr="0018650F" w:rsidRDefault="005A16F0" w:rsidP="005A16F0">
      <w:pPr>
        <w:spacing w:before="240" w:after="120"/>
        <w:ind w:firstLineChars="200" w:firstLine="338"/>
        <w:rPr>
          <w:rFonts w:asciiTheme="majorEastAsia" w:eastAsiaTheme="majorEastAsia" w:hAnsiTheme="majorEastAsia" w:cs="Arial"/>
          <w:b/>
          <w:sz w:val="18"/>
          <w:szCs w:val="18"/>
        </w:rPr>
      </w:pPr>
      <w:r w:rsidRPr="0018650F">
        <w:rPr>
          <w:rFonts w:asciiTheme="majorEastAsia" w:eastAsiaTheme="majorEastAsia" w:hAnsiTheme="majorEastAsia" w:cs="Arial"/>
          <w:b/>
          <w:bCs/>
          <w:sz w:val="18"/>
          <w:szCs w:val="18"/>
        </w:rPr>
        <w:t xml:space="preserve">第1条　</w:t>
      </w:r>
      <w:r w:rsidRPr="0018650F">
        <w:rPr>
          <w:rFonts w:asciiTheme="majorEastAsia" w:eastAsiaTheme="majorEastAsia" w:hAnsiTheme="majorEastAsia" w:cs="Arial" w:hint="eastAsia"/>
          <w:b/>
          <w:bCs/>
          <w:sz w:val="18"/>
          <w:szCs w:val="18"/>
        </w:rPr>
        <w:t xml:space="preserve">定義　　</w:t>
      </w:r>
      <w:r w:rsidRPr="0018650F">
        <w:rPr>
          <w:rFonts w:asciiTheme="majorEastAsia" w:eastAsiaTheme="majorEastAsia" w:hAnsiTheme="majorEastAsia" w:cs="Arial" w:hint="eastAsia"/>
          <w:b/>
          <w:sz w:val="18"/>
          <w:szCs w:val="18"/>
        </w:rPr>
        <w:t>PEFC制度の管理運営</w:t>
      </w:r>
    </w:p>
    <w:p w14:paraId="3D6B5812" w14:textId="77777777" w:rsidR="005A16F0" w:rsidRPr="0018650F" w:rsidRDefault="005A16F0" w:rsidP="005A16F0">
      <w:pPr>
        <w:spacing w:before="240" w:after="120"/>
        <w:ind w:leftChars="200" w:left="405"/>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1 </w:t>
      </w:r>
      <w:r w:rsidRPr="0018650F">
        <w:rPr>
          <w:rFonts w:asciiTheme="majorEastAsia" w:eastAsiaTheme="majorEastAsia" w:hAnsiTheme="majorEastAsia" w:cs="Arial" w:hint="eastAsia"/>
          <w:b/>
          <w:sz w:val="18"/>
          <w:szCs w:val="18"/>
        </w:rPr>
        <w:t xml:space="preserve"> </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Century"/>
          <w:b/>
          <w:kern w:val="0"/>
          <w:sz w:val="18"/>
          <w:szCs w:val="18"/>
        </w:rPr>
        <w:t xml:space="preserve"> </w:t>
      </w:r>
      <w:r w:rsidRPr="0018650F">
        <w:rPr>
          <w:rFonts w:asciiTheme="majorEastAsia" w:eastAsiaTheme="majorEastAsia" w:hAnsiTheme="majorEastAsia" w:cs="Century" w:hint="eastAsia"/>
          <w:b/>
          <w:kern w:val="0"/>
          <w:sz w:val="18"/>
          <w:szCs w:val="18"/>
        </w:rPr>
        <w:t>「</w:t>
      </w:r>
      <w:r w:rsidRPr="0018650F">
        <w:rPr>
          <w:rFonts w:asciiTheme="majorEastAsia" w:eastAsiaTheme="majorEastAsia" w:hAnsiTheme="majorEastAsia" w:cs="Century"/>
          <w:b/>
          <w:kern w:val="0"/>
          <w:sz w:val="18"/>
          <w:szCs w:val="18"/>
        </w:rPr>
        <w:t xml:space="preserve">PEFC </w:t>
      </w:r>
      <w:r w:rsidRPr="0018650F">
        <w:rPr>
          <w:rFonts w:asciiTheme="majorEastAsia" w:eastAsiaTheme="majorEastAsia" w:hAnsiTheme="majorEastAsia" w:cs="ＭＳ明朝-WinCharSetFFFF-H" w:hint="eastAsia"/>
          <w:b/>
          <w:kern w:val="0"/>
          <w:sz w:val="18"/>
          <w:szCs w:val="18"/>
        </w:rPr>
        <w:t>認証制度の管理運営」</w:t>
      </w:r>
      <w:r w:rsidRPr="0018650F">
        <w:rPr>
          <w:rFonts w:asciiTheme="majorEastAsia" w:eastAsiaTheme="majorEastAsia" w:hAnsiTheme="majorEastAsia" w:cs="Arial" w:hint="eastAsia"/>
          <w:b/>
          <w:sz w:val="18"/>
          <w:szCs w:val="18"/>
        </w:rPr>
        <w:t>は、PEFC認証制度の管理運営のための要求事項であり、この契約文書の一部として別添される。なお、</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は現時点のもの及びで有効であり、PEFC評議会によって、時々に改正されるものを有効とする。</w:t>
      </w:r>
    </w:p>
    <w:p w14:paraId="5A1E929D" w14:textId="77777777" w:rsidR="005A16F0" w:rsidRPr="0018650F" w:rsidRDefault="005A16F0" w:rsidP="005A16F0">
      <w:pPr>
        <w:spacing w:before="240" w:after="120"/>
        <w:ind w:leftChars="200" w:left="574" w:hangingChars="100" w:hanging="169"/>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2</w:t>
      </w:r>
      <w:r w:rsidRPr="0018650F">
        <w:rPr>
          <w:rFonts w:asciiTheme="majorEastAsia" w:eastAsiaTheme="majorEastAsia" w:hAnsiTheme="majorEastAsia" w:cs="Arial" w:hint="eastAsia"/>
          <w:b/>
          <w:sz w:val="18"/>
          <w:szCs w:val="18"/>
        </w:rPr>
        <w:t xml:space="preserve">  PEFC認証制度の管理運営料金表は、</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の付属書に記載され、この契約文書の一部として別添される。</w:t>
      </w:r>
    </w:p>
    <w:p w14:paraId="61EB7656" w14:textId="77777777" w:rsidR="005A16F0" w:rsidRPr="0018650F" w:rsidRDefault="005A16F0" w:rsidP="005A16F0">
      <w:pPr>
        <w:spacing w:before="240" w:after="120"/>
        <w:ind w:left="567"/>
        <w:rPr>
          <w:rFonts w:asciiTheme="majorEastAsia" w:eastAsiaTheme="majorEastAsia" w:hAnsiTheme="majorEastAsia" w:cs="Arial"/>
          <w:b/>
          <w:bCs/>
          <w:sz w:val="18"/>
          <w:szCs w:val="18"/>
        </w:rPr>
      </w:pPr>
      <w:r w:rsidRPr="0018650F">
        <w:rPr>
          <w:rFonts w:asciiTheme="majorEastAsia" w:eastAsiaTheme="majorEastAsia" w:hAnsiTheme="majorEastAsia" w:cs="Arial"/>
          <w:b/>
          <w:bCs/>
          <w:sz w:val="18"/>
          <w:szCs w:val="18"/>
        </w:rPr>
        <w:t>第</w:t>
      </w:r>
      <w:r w:rsidRPr="0018650F">
        <w:rPr>
          <w:rFonts w:asciiTheme="majorEastAsia" w:eastAsiaTheme="majorEastAsia" w:hAnsiTheme="majorEastAsia" w:cs="Arial" w:hint="eastAsia"/>
          <w:b/>
          <w:bCs/>
          <w:sz w:val="18"/>
          <w:szCs w:val="18"/>
        </w:rPr>
        <w:t>2条</w:t>
      </w:r>
      <w:r w:rsidRPr="0018650F">
        <w:rPr>
          <w:rFonts w:asciiTheme="majorEastAsia" w:eastAsiaTheme="majorEastAsia" w:hAnsiTheme="majorEastAsia" w:cs="Arial"/>
          <w:b/>
          <w:bCs/>
          <w:sz w:val="18"/>
          <w:szCs w:val="18"/>
        </w:rPr>
        <w:t xml:space="preserve"> </w:t>
      </w:r>
      <w:r w:rsidRPr="0018650F">
        <w:rPr>
          <w:rFonts w:asciiTheme="majorEastAsia" w:eastAsiaTheme="majorEastAsia" w:hAnsiTheme="majorEastAsia" w:cs="Arial" w:hint="eastAsia"/>
          <w:b/>
          <w:bCs/>
          <w:sz w:val="18"/>
          <w:szCs w:val="18"/>
        </w:rPr>
        <w:t>PEFC認証制度の管理運営</w:t>
      </w:r>
    </w:p>
    <w:p w14:paraId="2127B143" w14:textId="77777777" w:rsidR="005A16F0" w:rsidRPr="0018650F" w:rsidRDefault="005A16F0" w:rsidP="005A16F0">
      <w:pPr>
        <w:widowControl/>
        <w:spacing w:after="120"/>
        <w:ind w:leftChars="257" w:left="52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1</w:t>
      </w:r>
      <w:r w:rsidRPr="0018650F">
        <w:rPr>
          <w:rFonts w:asciiTheme="majorEastAsia" w:eastAsiaTheme="majorEastAsia" w:hAnsiTheme="majorEastAsia" w:cs="Arial"/>
          <w:b/>
          <w:sz w:val="18"/>
          <w:szCs w:val="18"/>
        </w:rPr>
        <w:tab/>
        <w:t xml:space="preserve"> </w:t>
      </w:r>
      <w:r w:rsidRPr="0018650F">
        <w:rPr>
          <w:rFonts w:asciiTheme="majorEastAsia" w:eastAsiaTheme="majorEastAsia" w:hAnsiTheme="majorEastAsia" w:cs="Arial" w:hint="eastAsia"/>
          <w:b/>
          <w:sz w:val="18"/>
          <w:szCs w:val="18"/>
        </w:rPr>
        <w:t>委任</w:t>
      </w:r>
      <w:r w:rsidRPr="0018650F">
        <w:rPr>
          <w:rFonts w:asciiTheme="majorEastAsia" w:eastAsiaTheme="majorEastAsia" w:hAnsiTheme="majorEastAsia" w:cs="Arial" w:hint="eastAsia"/>
          <w:b/>
          <w:noProof/>
          <w:sz w:val="18"/>
          <w:szCs w:val="18"/>
        </w:rPr>
        <w:t>団体は、PEFC評議会に代わって、日本に所在する認証CoC等に対して、PEFCロゴ使用ライセンスを発行することが認められる。これには、本部を日本に置き、サイトを他の国に置くマルチサイト組織に対して発行するものも含まれる。</w:t>
      </w:r>
    </w:p>
    <w:p w14:paraId="0AC82006" w14:textId="77777777" w:rsidR="005A16F0" w:rsidRPr="0018650F" w:rsidRDefault="005A16F0" w:rsidP="005A16F0">
      <w:pPr>
        <w:spacing w:before="240"/>
        <w:ind w:leftChars="257" w:left="52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2 </w:t>
      </w:r>
      <w:r w:rsidRPr="0018650F">
        <w:rPr>
          <w:rFonts w:asciiTheme="majorEastAsia" w:eastAsiaTheme="majorEastAsia" w:hAnsiTheme="majorEastAsia" w:cs="Arial" w:hint="eastAsia"/>
          <w:b/>
          <w:sz w:val="18"/>
          <w:szCs w:val="18"/>
        </w:rPr>
        <w:t>委任団体は、日本においてPEFC相互承認を受けた森林管理認証及び/或いはCoC認証業務を行う認証機関に対して、PEFC公示を発行することが認められる。これには、</w:t>
      </w:r>
      <w:r w:rsidRPr="0018650F">
        <w:rPr>
          <w:rFonts w:asciiTheme="majorEastAsia" w:eastAsiaTheme="majorEastAsia" w:hAnsiTheme="majorEastAsia" w:cs="Arial" w:hint="eastAsia"/>
          <w:b/>
          <w:noProof/>
          <w:sz w:val="18"/>
          <w:szCs w:val="18"/>
        </w:rPr>
        <w:t>本部を日本に置き、サイトを他の国に置くマルチサイト組織に対してCoC認証書を発行する認証機関のものも含まれる。</w:t>
      </w:r>
    </w:p>
    <w:p w14:paraId="3A814100" w14:textId="77777777" w:rsidR="005A16F0" w:rsidRPr="0018650F" w:rsidRDefault="005A16F0" w:rsidP="005A16F0">
      <w:pPr>
        <w:spacing w:before="240"/>
        <w:ind w:rightChars="-145" w:right="-294"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3 </w:t>
      </w:r>
      <w:r w:rsidRPr="0018650F">
        <w:rPr>
          <w:rFonts w:asciiTheme="majorEastAsia" w:eastAsiaTheme="majorEastAsia" w:hAnsiTheme="majorEastAsia" w:cs="Arial" w:hint="eastAsia"/>
          <w:b/>
          <w:sz w:val="18"/>
          <w:szCs w:val="18"/>
        </w:rPr>
        <w:t xml:space="preserve"> 委任団体は、PEFC登録システムを運営する義務を負う。</w:t>
      </w:r>
    </w:p>
    <w:p w14:paraId="0BA76708" w14:textId="77777777" w:rsidR="005A16F0" w:rsidRPr="0018650F" w:rsidRDefault="005A16F0" w:rsidP="005A16F0">
      <w:pPr>
        <w:tabs>
          <w:tab w:val="left" w:pos="1418"/>
        </w:tabs>
        <w:spacing w:before="240"/>
        <w:ind w:rightChars="-145" w:right="-294"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4  委任団体は、苦情及び紛争処理の手順を策定する義務を負う。</w:t>
      </w:r>
    </w:p>
    <w:p w14:paraId="30286311" w14:textId="77777777" w:rsidR="005A16F0" w:rsidRPr="0018650F" w:rsidRDefault="005A16F0" w:rsidP="005A16F0">
      <w:pPr>
        <w:widowControl/>
        <w:spacing w:before="240"/>
        <w:ind w:leftChars="250" w:left="506" w:right="-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5</w:t>
      </w:r>
      <w:r w:rsidRPr="0018650F">
        <w:rPr>
          <w:rFonts w:asciiTheme="majorEastAsia" w:eastAsiaTheme="majorEastAsia" w:hAnsiTheme="majorEastAsia" w:cs="Arial" w:hint="eastAsia"/>
          <w:b/>
          <w:sz w:val="18"/>
          <w:szCs w:val="18"/>
        </w:rPr>
        <w:t xml:space="preserve">  委任団体は、</w:t>
      </w: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（改正を含む）を遵守し、前第2条に規定されたPEFC認証制度の管理の任務を果たさなければならない。</w:t>
      </w:r>
    </w:p>
    <w:p w14:paraId="186D4FC1" w14:textId="77777777" w:rsidR="005A16F0" w:rsidRPr="0018650F" w:rsidRDefault="005A16F0" w:rsidP="005A16F0">
      <w:pPr>
        <w:autoSpaceDE w:val="0"/>
        <w:autoSpaceDN w:val="0"/>
        <w:adjustRightInd w:val="0"/>
        <w:ind w:firstLineChars="250" w:firstLine="423"/>
        <w:jc w:val="left"/>
        <w:rPr>
          <w:rFonts w:asciiTheme="majorEastAsia" w:eastAsiaTheme="majorEastAsia" w:hAnsiTheme="majorEastAsia" w:cs="Arial"/>
          <w:b/>
          <w:bCs/>
          <w:sz w:val="18"/>
          <w:szCs w:val="18"/>
        </w:rPr>
      </w:pPr>
    </w:p>
    <w:p w14:paraId="34996B04" w14:textId="77777777" w:rsidR="005A16F0" w:rsidRPr="0018650F" w:rsidRDefault="005A16F0" w:rsidP="005A16F0">
      <w:pPr>
        <w:autoSpaceDE w:val="0"/>
        <w:autoSpaceDN w:val="0"/>
        <w:adjustRightInd w:val="0"/>
        <w:ind w:firstLineChars="250" w:firstLine="423"/>
        <w:jc w:val="left"/>
        <w:rPr>
          <w:rFonts w:asciiTheme="majorEastAsia" w:eastAsiaTheme="majorEastAsia" w:hAnsiTheme="majorEastAsia" w:cs="ＭＳ明朝-WinCharSetFFFF-H"/>
          <w:b/>
          <w:kern w:val="0"/>
          <w:sz w:val="18"/>
          <w:szCs w:val="18"/>
        </w:rPr>
      </w:pPr>
      <w:r w:rsidRPr="0018650F">
        <w:rPr>
          <w:rFonts w:asciiTheme="majorEastAsia" w:eastAsiaTheme="majorEastAsia" w:hAnsiTheme="majorEastAsia" w:cs="Arial"/>
          <w:b/>
          <w:bCs/>
          <w:sz w:val="18"/>
          <w:szCs w:val="18"/>
        </w:rPr>
        <w:t>第</w:t>
      </w:r>
      <w:r w:rsidRPr="0018650F">
        <w:rPr>
          <w:rFonts w:asciiTheme="majorEastAsia" w:eastAsiaTheme="majorEastAsia" w:hAnsiTheme="majorEastAsia" w:cs="Arial" w:hint="eastAsia"/>
          <w:b/>
          <w:bCs/>
          <w:sz w:val="18"/>
          <w:szCs w:val="18"/>
        </w:rPr>
        <w:t>3条　料金</w:t>
      </w:r>
    </w:p>
    <w:p w14:paraId="7CAB525D" w14:textId="0E03E8DE" w:rsidR="005A16F0" w:rsidRPr="0018650F" w:rsidRDefault="005A16F0" w:rsidP="005A16F0">
      <w:pPr>
        <w:spacing w:before="120"/>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委任団体は、PEFC評議会が発行する請求書に基づいて料金を支払う義務を負う。料金の額は、PEFC制度の管理運営料金表に規定されている。この額は契約の有効期間内にPEFC評議会によって変更することができる。 PEFC評議会と認可団体の間の契約に規定する料金の変更は、その変更に関してPEFC評議会が委任団体に書面にて通知した翌年から有効となる。</w:t>
      </w:r>
    </w:p>
    <w:p w14:paraId="5383B8CA" w14:textId="77777777" w:rsidR="005A16F0" w:rsidRPr="0018650F" w:rsidRDefault="005A16F0" w:rsidP="005A16F0">
      <w:pPr>
        <w:spacing w:before="240" w:after="120"/>
        <w:ind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第</w:t>
      </w:r>
      <w:r w:rsidRPr="0018650F">
        <w:rPr>
          <w:rFonts w:asciiTheme="majorEastAsia" w:eastAsiaTheme="majorEastAsia" w:hAnsiTheme="majorEastAsia" w:cs="Arial" w:hint="eastAsia"/>
          <w:b/>
          <w:sz w:val="18"/>
          <w:szCs w:val="18"/>
        </w:rPr>
        <w:t>4条　契約の終了と罰金</w:t>
      </w:r>
    </w:p>
    <w:p w14:paraId="7F54F2B9" w14:textId="77777777" w:rsidR="005A16F0" w:rsidRPr="0018650F" w:rsidRDefault="005A16F0" w:rsidP="005A16F0">
      <w:pPr>
        <w:spacing w:before="120"/>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1 当事者のどちらも、書留書簡による3ヶ月前の通知でもって、この契約を終了できる。</w:t>
      </w:r>
    </w:p>
    <w:p w14:paraId="78F09F23" w14:textId="77777777" w:rsidR="005A16F0" w:rsidRPr="0018650F" w:rsidRDefault="005A16F0" w:rsidP="005A16F0">
      <w:pPr>
        <w:spacing w:before="120"/>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2　</w:t>
      </w:r>
      <w:r w:rsidRPr="0018650F">
        <w:rPr>
          <w:rFonts w:asciiTheme="majorEastAsia" w:eastAsiaTheme="majorEastAsia" w:hAnsiTheme="majorEastAsia" w:cs="Arial" w:hint="eastAsia"/>
          <w:b/>
          <w:sz w:val="18"/>
          <w:szCs w:val="18"/>
        </w:rPr>
        <w:t>PEFC評議会は、この契約の条件のいずれかが遵守されていないと信ずる事由が生じた場合、この契約を即時に一時的な解約、或いは、終了させることができる。</w:t>
      </w:r>
    </w:p>
    <w:p w14:paraId="4215EC57" w14:textId="77777777" w:rsidR="005A16F0" w:rsidRPr="0018650F" w:rsidRDefault="005A16F0" w:rsidP="005A16F0">
      <w:pPr>
        <w:spacing w:before="120"/>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3 </w:t>
      </w:r>
      <w:r w:rsidRPr="0018650F">
        <w:rPr>
          <w:rFonts w:asciiTheme="majorEastAsia" w:eastAsiaTheme="majorEastAsia" w:hAnsiTheme="majorEastAsia" w:cs="Arial" w:hint="eastAsia"/>
          <w:b/>
          <w:sz w:val="18"/>
          <w:szCs w:val="18"/>
        </w:rPr>
        <w:t>PEFC評議会は、前項に規定する一時的な解約、或いは、終了によってロゴ使用者が被るいかなるコストや被害に対して弁済の義務を負わない。</w:t>
      </w:r>
    </w:p>
    <w:p w14:paraId="5E188B5D" w14:textId="77777777" w:rsidR="005A16F0" w:rsidRPr="0018650F" w:rsidRDefault="005A16F0" w:rsidP="005A16F0">
      <w:pPr>
        <w:spacing w:before="120"/>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4</w:t>
      </w:r>
      <w:r w:rsidRPr="0018650F">
        <w:rPr>
          <w:rFonts w:asciiTheme="majorEastAsia" w:eastAsiaTheme="majorEastAsia" w:hAnsiTheme="majorEastAsia" w:cs="Arial"/>
          <w:b/>
          <w:sz w:val="18"/>
          <w:szCs w:val="18"/>
        </w:rPr>
        <w:t xml:space="preserve"> PEFC GD 1004:2009</w:t>
      </w:r>
      <w:r w:rsidRPr="0018650F">
        <w:rPr>
          <w:rFonts w:asciiTheme="majorEastAsia" w:eastAsiaTheme="majorEastAsia" w:hAnsiTheme="majorEastAsia" w:cs="Arial" w:hint="eastAsia"/>
          <w:b/>
          <w:sz w:val="18"/>
          <w:szCs w:val="18"/>
        </w:rPr>
        <w:t>に基づいて、委任団体がロゴ使用者に科す罰金は、下記に述べる方法で、PEFC評議会と委任団体の収入とされる。法的経費を含む不正使用の発見や証拠に関する正当な経費は、徴収された罰金からその経費を支弁した者に充当され、補填される。残金の75%はPEFC評議会に、25%は認可団体に配分される。</w:t>
      </w:r>
    </w:p>
    <w:p w14:paraId="6EA74CBE" w14:textId="77777777" w:rsidR="005A16F0" w:rsidRPr="0018650F" w:rsidRDefault="005A16F0" w:rsidP="005A16F0">
      <w:pPr>
        <w:spacing w:before="240" w:after="120"/>
        <w:ind w:firstLineChars="250" w:firstLine="423"/>
        <w:rPr>
          <w:rFonts w:asciiTheme="majorEastAsia" w:eastAsiaTheme="majorEastAsia" w:hAnsiTheme="majorEastAsia" w:cs="Arial"/>
          <w:b/>
          <w:bCs/>
          <w:sz w:val="18"/>
          <w:szCs w:val="18"/>
        </w:rPr>
      </w:pPr>
      <w:r w:rsidRPr="0018650F">
        <w:rPr>
          <w:rFonts w:asciiTheme="majorEastAsia" w:eastAsiaTheme="majorEastAsia" w:hAnsiTheme="majorEastAsia" w:cs="Arial" w:hint="eastAsia"/>
          <w:b/>
          <w:bCs/>
          <w:sz w:val="18"/>
          <w:szCs w:val="18"/>
        </w:rPr>
        <w:t>第5条　裁定</w:t>
      </w:r>
    </w:p>
    <w:p w14:paraId="23380CB0" w14:textId="77777777" w:rsidR="005A16F0" w:rsidRPr="0018650F" w:rsidRDefault="005A16F0" w:rsidP="005A16F0">
      <w:pPr>
        <w:tabs>
          <w:tab w:val="center" w:pos="4536"/>
          <w:tab w:val="right" w:pos="9072"/>
        </w:tabs>
        <w:spacing w:before="120" w:after="120"/>
        <w:ind w:firstLineChars="250" w:firstLine="423"/>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1　この契約書は、スイス国内法に従う。</w:t>
      </w:r>
    </w:p>
    <w:p w14:paraId="384B7290" w14:textId="77777777" w:rsidR="005A16F0" w:rsidRPr="0018650F" w:rsidRDefault="005A16F0" w:rsidP="005A16F0">
      <w:pPr>
        <w:tabs>
          <w:tab w:val="center" w:pos="4536"/>
          <w:tab w:val="right" w:pos="9072"/>
        </w:tabs>
        <w:spacing w:before="120" w:after="120"/>
        <w:ind w:leftChars="250" w:left="506"/>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2　この合意から生ずるいかなる紛争も、スイス連邦最高裁への上告の権利を条件として、最終的かつ独占的にジュネーブ地方裁判所により裁定される。</w:t>
      </w:r>
    </w:p>
    <w:p w14:paraId="4176C1C0" w14:textId="77777777" w:rsidR="005A16F0" w:rsidRPr="0018650F" w:rsidRDefault="005A16F0" w:rsidP="005A16F0">
      <w:pPr>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 xml:space="preserve">       2016年5月1日</w:t>
      </w:r>
    </w:p>
    <w:p w14:paraId="03F3A883" w14:textId="77777777" w:rsidR="005A16F0" w:rsidRPr="0018650F" w:rsidRDefault="005A16F0" w:rsidP="005A16F0">
      <w:pPr>
        <w:ind w:firstLineChars="2100" w:firstLine="3553"/>
        <w:rPr>
          <w:rFonts w:asciiTheme="majorEastAsia" w:eastAsiaTheme="majorEastAsia" w:hAnsiTheme="majorEastAsia" w:cs="Arial"/>
          <w:b/>
          <w:sz w:val="18"/>
          <w:szCs w:val="18"/>
        </w:rPr>
      </w:pPr>
      <w:r w:rsidRPr="0018650F">
        <w:rPr>
          <w:rFonts w:asciiTheme="majorEastAsia" w:eastAsiaTheme="majorEastAsia" w:hAnsiTheme="majorEastAsia" w:cs="Arial" w:hint="eastAsia"/>
          <w:b/>
          <w:sz w:val="18"/>
          <w:szCs w:val="18"/>
        </w:rPr>
        <w:t xml:space="preserve">   PEFC事務局長</w:t>
      </w:r>
    </w:p>
    <w:p w14:paraId="35946130" w14:textId="77777777" w:rsidR="005A16F0" w:rsidRPr="0018650F" w:rsidRDefault="005A16F0" w:rsidP="005A16F0">
      <w:pPr>
        <w:ind w:firstLineChars="2500" w:firstLine="422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ベン・ガニバーグ</w:t>
      </w:r>
    </w:p>
    <w:p w14:paraId="18613FBD" w14:textId="77777777" w:rsidR="005A16F0" w:rsidRPr="0018650F" w:rsidRDefault="005A16F0" w:rsidP="005A16F0">
      <w:pPr>
        <w:tabs>
          <w:tab w:val="center" w:pos="4536"/>
          <w:tab w:val="right" w:pos="9072"/>
        </w:tabs>
        <w:spacing w:before="120" w:after="120"/>
        <w:ind w:left="1418" w:hanging="85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　　　　　　　　　　　　　　　　　　　　SGEC事務局長</w:t>
      </w:r>
    </w:p>
    <w:p w14:paraId="65D6EC35" w14:textId="77777777" w:rsidR="005A16F0" w:rsidRPr="0018650F" w:rsidRDefault="005A16F0" w:rsidP="005A16F0">
      <w:pPr>
        <w:tabs>
          <w:tab w:val="center" w:pos="4536"/>
          <w:tab w:val="right" w:pos="9072"/>
        </w:tabs>
        <w:spacing w:before="120" w:after="120"/>
        <w:ind w:left="1418" w:hanging="85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 xml:space="preserve">　　　　　　　　　　　　　　　　　　　　　　中川清郎</w:t>
      </w:r>
      <w:r w:rsidRPr="0018650F">
        <w:rPr>
          <w:rFonts w:asciiTheme="majorEastAsia" w:eastAsiaTheme="majorEastAsia" w:hAnsiTheme="majorEastAsia" w:cs="Arial" w:hint="eastAsia"/>
          <w:b/>
          <w:sz w:val="18"/>
          <w:szCs w:val="18"/>
        </w:rPr>
        <w:t xml:space="preserve"> 添付　</w:t>
      </w:r>
    </w:p>
    <w:p w14:paraId="01309017" w14:textId="77777777" w:rsidR="005A16F0" w:rsidRPr="0018650F" w:rsidRDefault="005A16F0" w:rsidP="005A16F0">
      <w:pPr>
        <w:tabs>
          <w:tab w:val="center" w:pos="4536"/>
          <w:tab w:val="right" w:pos="9072"/>
        </w:tabs>
        <w:spacing w:before="120" w:after="120"/>
        <w:ind w:left="1418" w:hanging="851"/>
        <w:rPr>
          <w:rFonts w:asciiTheme="majorEastAsia" w:eastAsiaTheme="majorEastAsia" w:hAnsiTheme="majorEastAsia" w:cs="Arial"/>
          <w:b/>
          <w:sz w:val="18"/>
          <w:szCs w:val="18"/>
        </w:rPr>
      </w:pPr>
      <w:r w:rsidRPr="0018650F">
        <w:rPr>
          <w:rFonts w:asciiTheme="majorEastAsia" w:eastAsiaTheme="majorEastAsia" w:hAnsiTheme="majorEastAsia" w:cs="Arial"/>
          <w:b/>
          <w:sz w:val="18"/>
          <w:szCs w:val="18"/>
        </w:rPr>
        <w:t>PEFC GD 1004:2009</w:t>
      </w:r>
      <w:r w:rsidRPr="0018650F">
        <w:rPr>
          <w:rFonts w:asciiTheme="majorEastAsia" w:eastAsiaTheme="majorEastAsia" w:hAnsiTheme="majorEastAsia" w:cs="Arial" w:hint="eastAsia"/>
          <w:b/>
          <w:sz w:val="18"/>
          <w:szCs w:val="18"/>
        </w:rPr>
        <w:t xml:space="preserve">　（略）</w:t>
      </w:r>
    </w:p>
    <w:p w14:paraId="3F1465DF" w14:textId="77777777" w:rsidR="005A16F0" w:rsidRDefault="005A16F0" w:rsidP="005A16F0">
      <w:pPr>
        <w:widowControl/>
        <w:jc w:val="left"/>
        <w:rPr>
          <w:rFonts w:asciiTheme="majorEastAsia" w:eastAsiaTheme="majorEastAsia" w:hAnsiTheme="majorEastAsia"/>
          <w:b/>
          <w:sz w:val="18"/>
          <w:szCs w:val="18"/>
        </w:rPr>
      </w:pPr>
    </w:p>
    <w:p w14:paraId="0C94F99A" w14:textId="77777777" w:rsidR="005A16F0" w:rsidRDefault="005A16F0" w:rsidP="005A16F0">
      <w:pPr>
        <w:widowControl/>
        <w:jc w:val="left"/>
        <w:rPr>
          <w:rFonts w:asciiTheme="majorEastAsia" w:eastAsiaTheme="majorEastAsia" w:hAnsiTheme="majorEastAsia"/>
          <w:b/>
          <w:sz w:val="18"/>
          <w:szCs w:val="18"/>
        </w:rPr>
      </w:pPr>
    </w:p>
    <w:p w14:paraId="4A3842DD" w14:textId="77777777" w:rsidR="005A16F0" w:rsidRPr="0018650F" w:rsidRDefault="005A16F0" w:rsidP="005A16F0">
      <w:pPr>
        <w:widowControl/>
        <w:jc w:val="left"/>
        <w:rPr>
          <w:rFonts w:asciiTheme="majorEastAsia" w:eastAsiaTheme="majorEastAsia" w:hAnsiTheme="majorEastAsia"/>
          <w:b/>
          <w:sz w:val="18"/>
          <w:szCs w:val="18"/>
        </w:rPr>
      </w:pPr>
    </w:p>
    <w:p w14:paraId="6B6A01C8" w14:textId="77777777" w:rsidR="005A16F0" w:rsidRPr="0018650F" w:rsidRDefault="005A16F0" w:rsidP="005A16F0">
      <w:pPr>
        <w:pStyle w:val="2"/>
        <w:rPr>
          <w:rFonts w:asciiTheme="majorEastAsia" w:eastAsiaTheme="majorEastAsia" w:hAnsiTheme="majorEastAsia"/>
          <w:b w:val="0"/>
          <w:sz w:val="18"/>
          <w:szCs w:val="18"/>
        </w:rPr>
      </w:pPr>
      <w:bookmarkStart w:id="20" w:name="_Toc535679248"/>
      <w:r w:rsidRPr="0018650F">
        <w:rPr>
          <w:rFonts w:asciiTheme="majorEastAsia" w:eastAsiaTheme="majorEastAsia" w:hAnsiTheme="majorEastAsia" w:hint="eastAsia"/>
          <w:sz w:val="18"/>
          <w:szCs w:val="18"/>
        </w:rPr>
        <w:lastRenderedPageBreak/>
        <w:t>SGEC附属文書 1-P-3</w:t>
      </w:r>
      <w:r w:rsidRPr="0018650F">
        <w:rPr>
          <w:rFonts w:asciiTheme="majorEastAsia" w:eastAsiaTheme="majorEastAsia" w:hAnsiTheme="majorEastAsia"/>
          <w:sz w:val="18"/>
          <w:szCs w:val="18"/>
        </w:rPr>
        <w:t xml:space="preserve"> PEFC相互承認証</w:t>
      </w:r>
      <w:bookmarkEnd w:id="20"/>
    </w:p>
    <w:p w14:paraId="5CD34C44" w14:textId="77777777" w:rsidR="005A16F0" w:rsidRPr="0018650F" w:rsidRDefault="005A16F0" w:rsidP="005A16F0">
      <w:pPr>
        <w:widowControl/>
        <w:jc w:val="left"/>
        <w:rPr>
          <w:rFonts w:asciiTheme="majorEastAsia" w:eastAsiaTheme="majorEastAsia" w:hAnsiTheme="majorEastAsia"/>
          <w:b/>
          <w:sz w:val="18"/>
          <w:szCs w:val="18"/>
        </w:rPr>
      </w:pPr>
    </w:p>
    <w:p w14:paraId="3121BB3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1-P-3 201</w:t>
      </w:r>
      <w:r w:rsidRPr="0018650F">
        <w:rPr>
          <w:rFonts w:asciiTheme="majorEastAsia" w:eastAsiaTheme="majorEastAsia" w:hAnsiTheme="majorEastAsia"/>
          <w:b/>
          <w:sz w:val="18"/>
          <w:szCs w:val="18"/>
        </w:rPr>
        <w:t>6</w:t>
      </w:r>
    </w:p>
    <w:p w14:paraId="7618507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会長決裁</w:t>
      </w:r>
    </w:p>
    <w:p w14:paraId="1DD418D6"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2016.6.3</w:t>
      </w:r>
    </w:p>
    <w:p w14:paraId="6CC98C5A" w14:textId="77777777" w:rsidR="005A16F0" w:rsidRPr="0018650F" w:rsidRDefault="005A16F0" w:rsidP="005A16F0">
      <w:pPr>
        <w:ind w:firstLineChars="100" w:firstLine="169"/>
        <w:rPr>
          <w:rFonts w:asciiTheme="majorEastAsia" w:eastAsiaTheme="majorEastAsia" w:hAnsiTheme="majorEastAsia"/>
          <w:b/>
          <w:sz w:val="18"/>
          <w:szCs w:val="18"/>
        </w:rPr>
      </w:pPr>
    </w:p>
    <w:p w14:paraId="0B1A44E5" w14:textId="77777777" w:rsidR="005A16F0" w:rsidRPr="0018650F" w:rsidRDefault="005A16F0" w:rsidP="005A16F0">
      <w:pPr>
        <w:ind w:firstLineChars="1300" w:firstLine="2199"/>
        <w:rPr>
          <w:rFonts w:asciiTheme="majorEastAsia" w:eastAsiaTheme="majorEastAsia" w:hAnsiTheme="majorEastAsia"/>
          <w:b/>
          <w:sz w:val="18"/>
          <w:szCs w:val="18"/>
        </w:rPr>
      </w:pPr>
      <w:r w:rsidRPr="0018650F">
        <w:rPr>
          <w:rFonts w:asciiTheme="majorEastAsia" w:eastAsiaTheme="majorEastAsia" w:hAnsiTheme="majorEastAsia"/>
          <w:b/>
          <w:sz w:val="18"/>
          <w:szCs w:val="18"/>
        </w:rPr>
        <w:t>PEFC相互承認証</w:t>
      </w:r>
    </w:p>
    <w:p w14:paraId="09D1C3C3" w14:textId="77777777" w:rsidR="005A16F0" w:rsidRPr="0018650F" w:rsidRDefault="005A16F0" w:rsidP="005A16F0">
      <w:pPr>
        <w:ind w:firstLineChars="1300" w:firstLine="2199"/>
        <w:rPr>
          <w:rFonts w:asciiTheme="majorEastAsia" w:eastAsiaTheme="majorEastAsia" w:hAnsiTheme="majorEastAsia"/>
          <w:b/>
          <w:sz w:val="18"/>
          <w:szCs w:val="18"/>
        </w:rPr>
      </w:pPr>
    </w:p>
    <w:p w14:paraId="4F4FB6A7"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本証明書は、2015年3月27日に開催されたSGEC理事会の決議に基づき同日付で申請を行った文書について一部修正のうえ承認され、同年6月7日に開催された「SGEC</w:t>
      </w:r>
      <w:r w:rsidRPr="0018650F">
        <w:rPr>
          <w:rFonts w:asciiTheme="majorEastAsia" w:eastAsiaTheme="majorEastAsia" w:hAnsiTheme="majorEastAsia" w:cs="MS-PGothic" w:hint="eastAsia"/>
          <w:b/>
          <w:kern w:val="0"/>
          <w:sz w:val="18"/>
          <w:szCs w:val="18"/>
        </w:rPr>
        <w:t>森林認証フォーラム</w:t>
      </w:r>
      <w:r w:rsidRPr="0018650F">
        <w:rPr>
          <w:rFonts w:asciiTheme="majorEastAsia" w:eastAsiaTheme="majorEastAsia" w:hAnsiTheme="majorEastAsia" w:cs="MS-PGothic"/>
          <w:b/>
          <w:kern w:val="0"/>
          <w:sz w:val="18"/>
          <w:szCs w:val="18"/>
        </w:rPr>
        <w:t xml:space="preserve">in </w:t>
      </w:r>
      <w:r w:rsidRPr="0018650F">
        <w:rPr>
          <w:rFonts w:asciiTheme="majorEastAsia" w:eastAsiaTheme="majorEastAsia" w:hAnsiTheme="majorEastAsia" w:cs="MS-PGothic" w:hint="eastAsia"/>
          <w:b/>
          <w:kern w:val="0"/>
          <w:sz w:val="18"/>
          <w:szCs w:val="18"/>
        </w:rPr>
        <w:t>東京」の席上交付され</w:t>
      </w:r>
      <w:r w:rsidRPr="0018650F">
        <w:rPr>
          <w:rFonts w:asciiTheme="majorEastAsia" w:eastAsiaTheme="majorEastAsia" w:hAnsiTheme="majorEastAsia" w:hint="eastAsia"/>
          <w:b/>
          <w:sz w:val="18"/>
          <w:szCs w:val="18"/>
        </w:rPr>
        <w:t>たものである。</w:t>
      </w:r>
    </w:p>
    <w:p w14:paraId="401F01F4" w14:textId="77777777" w:rsidR="005A16F0" w:rsidRPr="004B22EB"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b/>
          <w:noProof/>
          <w:sz w:val="18"/>
          <w:szCs w:val="18"/>
        </w:rPr>
        <w:drawing>
          <wp:inline distT="0" distB="0" distL="0" distR="0" wp14:anchorId="15ACCDC6" wp14:editId="215ED303">
            <wp:extent cx="5578514" cy="4076700"/>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559" cy="4084772"/>
                    </a:xfrm>
                    <a:prstGeom prst="rect">
                      <a:avLst/>
                    </a:prstGeom>
                    <a:noFill/>
                    <a:ln>
                      <a:noFill/>
                    </a:ln>
                  </pic:spPr>
                </pic:pic>
              </a:graphicData>
            </a:graphic>
          </wp:inline>
        </w:drawing>
      </w:r>
    </w:p>
    <w:p w14:paraId="009ACCF4" w14:textId="77777777" w:rsidR="005A16F0" w:rsidRDefault="005A16F0" w:rsidP="005A16F0">
      <w:pPr>
        <w:rPr>
          <w:rFonts w:asciiTheme="majorEastAsia" w:eastAsiaTheme="majorEastAsia" w:hAnsiTheme="majorEastAsia"/>
          <w:b/>
          <w:sz w:val="18"/>
          <w:szCs w:val="18"/>
        </w:rPr>
      </w:pPr>
    </w:p>
    <w:p w14:paraId="4DB561EA" w14:textId="77777777" w:rsidR="005A16F0" w:rsidRDefault="005A16F0" w:rsidP="005A16F0">
      <w:pPr>
        <w:rPr>
          <w:rFonts w:asciiTheme="majorEastAsia" w:eastAsiaTheme="majorEastAsia" w:hAnsiTheme="majorEastAsia"/>
          <w:b/>
          <w:sz w:val="18"/>
          <w:szCs w:val="18"/>
        </w:rPr>
      </w:pPr>
    </w:p>
    <w:p w14:paraId="427A2D78" w14:textId="77777777" w:rsidR="005A16F0" w:rsidRDefault="005A16F0" w:rsidP="005A16F0">
      <w:pPr>
        <w:rPr>
          <w:rFonts w:asciiTheme="majorEastAsia" w:eastAsiaTheme="majorEastAsia" w:hAnsiTheme="majorEastAsia"/>
          <w:b/>
          <w:sz w:val="18"/>
          <w:szCs w:val="18"/>
        </w:rPr>
      </w:pPr>
    </w:p>
    <w:p w14:paraId="642F2344" w14:textId="77777777" w:rsidR="005A16F0" w:rsidRDefault="005A16F0" w:rsidP="005A16F0">
      <w:pPr>
        <w:rPr>
          <w:rFonts w:asciiTheme="majorEastAsia" w:eastAsiaTheme="majorEastAsia" w:hAnsiTheme="majorEastAsia"/>
          <w:b/>
          <w:sz w:val="18"/>
          <w:szCs w:val="18"/>
        </w:rPr>
      </w:pPr>
    </w:p>
    <w:p w14:paraId="7F68DD43" w14:textId="77777777" w:rsidR="005A16F0" w:rsidRDefault="005A16F0" w:rsidP="005A16F0">
      <w:pPr>
        <w:rPr>
          <w:rFonts w:asciiTheme="majorEastAsia" w:eastAsiaTheme="majorEastAsia" w:hAnsiTheme="majorEastAsia"/>
          <w:b/>
          <w:sz w:val="18"/>
          <w:szCs w:val="18"/>
        </w:rPr>
      </w:pPr>
    </w:p>
    <w:p w14:paraId="74FD5351" w14:textId="77777777" w:rsidR="005A16F0" w:rsidRDefault="005A16F0" w:rsidP="005A16F0">
      <w:pPr>
        <w:rPr>
          <w:rFonts w:asciiTheme="majorEastAsia" w:eastAsiaTheme="majorEastAsia" w:hAnsiTheme="majorEastAsia"/>
          <w:b/>
          <w:sz w:val="18"/>
          <w:szCs w:val="18"/>
        </w:rPr>
      </w:pPr>
    </w:p>
    <w:p w14:paraId="35722D8F" w14:textId="77777777" w:rsidR="005A16F0" w:rsidRDefault="005A16F0" w:rsidP="005A16F0">
      <w:pPr>
        <w:rPr>
          <w:rFonts w:asciiTheme="majorEastAsia" w:eastAsiaTheme="majorEastAsia" w:hAnsiTheme="majorEastAsia"/>
          <w:b/>
          <w:sz w:val="18"/>
          <w:szCs w:val="18"/>
        </w:rPr>
      </w:pPr>
    </w:p>
    <w:p w14:paraId="784A8669" w14:textId="77777777" w:rsidR="005A16F0" w:rsidRPr="0018650F" w:rsidRDefault="005A16F0" w:rsidP="005A16F0">
      <w:pPr>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lastRenderedPageBreak/>
        <w:t>PEFC相互承認証</w:t>
      </w:r>
    </w:p>
    <w:p w14:paraId="5E136493" w14:textId="77777777" w:rsidR="005A16F0" w:rsidRPr="0018650F" w:rsidRDefault="005A16F0" w:rsidP="005A16F0">
      <w:pPr>
        <w:rPr>
          <w:rFonts w:asciiTheme="majorEastAsia" w:eastAsiaTheme="majorEastAsia" w:hAnsiTheme="majorEastAsia"/>
          <w:b/>
          <w:sz w:val="18"/>
          <w:szCs w:val="18"/>
        </w:rPr>
      </w:pPr>
    </w:p>
    <w:p w14:paraId="2906541D"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SGEC認証制度は、PEFC評議会要求事項を満たしており、PEFC評議会により相互承認されたことを証明する。当該適合性に関しては、パブリックコンサルテーションを含む、独立したコンサルタントによる評価により検証され、2016年6月3日にPEFC総会メンバーにより承認された。</w:t>
      </w:r>
    </w:p>
    <w:p w14:paraId="72D5A7E9" w14:textId="77777777" w:rsidR="005A16F0" w:rsidRPr="0018650F" w:rsidRDefault="005A16F0" w:rsidP="005A16F0">
      <w:pPr>
        <w:ind w:firstLineChars="100" w:firstLine="169"/>
        <w:rPr>
          <w:rFonts w:asciiTheme="majorEastAsia" w:eastAsiaTheme="majorEastAsia" w:hAnsiTheme="majorEastAsia"/>
          <w:b/>
          <w:sz w:val="18"/>
          <w:szCs w:val="18"/>
        </w:rPr>
      </w:pPr>
    </w:p>
    <w:p w14:paraId="09978B83"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本相互承認は、SGECが継続してPEFCメンバーであることを前提とするとともに、PEFC評議会により定期的な制度の改正が必要とされることから、2016年6月3日付けで承認された認証制度のバージョンについて、2021年6月3日まで有効である。</w:t>
      </w:r>
    </w:p>
    <w:p w14:paraId="15CFC96E" w14:textId="77777777" w:rsidR="005A16F0" w:rsidRPr="0018650F" w:rsidRDefault="005A16F0" w:rsidP="005A16F0">
      <w:pPr>
        <w:ind w:firstLineChars="100" w:firstLine="169"/>
        <w:rPr>
          <w:rFonts w:asciiTheme="majorEastAsia" w:eastAsiaTheme="majorEastAsia" w:hAnsiTheme="majorEastAsia"/>
          <w:b/>
          <w:sz w:val="18"/>
          <w:szCs w:val="18"/>
        </w:rPr>
      </w:pPr>
    </w:p>
    <w:p w14:paraId="5F6F3436" w14:textId="77777777" w:rsidR="005A16F0" w:rsidRPr="0018650F" w:rsidRDefault="005A16F0" w:rsidP="005A16F0">
      <w:pPr>
        <w:ind w:firstLineChars="100" w:firstLine="169"/>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いかなる制度の改正についても、相互承認のためにPEFC評議会に報告しなければならない。</w:t>
      </w:r>
    </w:p>
    <w:p w14:paraId="4832DEBF" w14:textId="77777777" w:rsidR="005A16F0" w:rsidRPr="0018650F" w:rsidRDefault="005A16F0" w:rsidP="005A16F0">
      <w:pPr>
        <w:ind w:firstLineChars="2100" w:firstLine="3553"/>
        <w:rPr>
          <w:rFonts w:asciiTheme="majorEastAsia" w:eastAsiaTheme="majorEastAsia" w:hAnsiTheme="majorEastAsia"/>
          <w:b/>
          <w:sz w:val="18"/>
          <w:szCs w:val="18"/>
        </w:rPr>
      </w:pPr>
    </w:p>
    <w:p w14:paraId="62982B23" w14:textId="77777777" w:rsidR="005A16F0" w:rsidRPr="0018650F" w:rsidRDefault="005A16F0" w:rsidP="005A16F0">
      <w:pPr>
        <w:ind w:firstLineChars="2100" w:firstLine="3553"/>
        <w:rPr>
          <w:rFonts w:asciiTheme="majorEastAsia" w:eastAsiaTheme="majorEastAsia" w:hAnsiTheme="majorEastAsia"/>
          <w:b/>
          <w:sz w:val="18"/>
          <w:szCs w:val="18"/>
        </w:rPr>
      </w:pPr>
    </w:p>
    <w:p w14:paraId="02BBD12F" w14:textId="77777777" w:rsidR="005A16F0" w:rsidRPr="0018650F" w:rsidRDefault="005A16F0" w:rsidP="005A16F0">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議長代行 </w:t>
      </w:r>
    </w:p>
    <w:p w14:paraId="7A54A806" w14:textId="77777777" w:rsidR="005A16F0" w:rsidRPr="0018650F" w:rsidRDefault="005A16F0" w:rsidP="005A16F0">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ナタリー・ウフナーグル-ジョヴィ</w:t>
      </w:r>
    </w:p>
    <w:p w14:paraId="1CBEF7FA" w14:textId="77777777" w:rsidR="005A16F0" w:rsidRPr="0018650F" w:rsidRDefault="005A16F0" w:rsidP="005A16F0">
      <w:pPr>
        <w:ind w:firstLineChars="2100" w:firstLine="3553"/>
        <w:rPr>
          <w:rFonts w:asciiTheme="majorEastAsia" w:eastAsiaTheme="majorEastAsia" w:hAnsiTheme="majorEastAsia"/>
          <w:b/>
          <w:sz w:val="18"/>
          <w:szCs w:val="18"/>
        </w:rPr>
      </w:pPr>
    </w:p>
    <w:p w14:paraId="653BFDB9" w14:textId="77777777" w:rsidR="005A16F0" w:rsidRPr="0018650F" w:rsidRDefault="005A16F0" w:rsidP="005A16F0">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 xml:space="preserve">事務局長 </w:t>
      </w:r>
    </w:p>
    <w:p w14:paraId="49817C1F" w14:textId="77777777" w:rsidR="005A16F0" w:rsidRPr="0018650F" w:rsidRDefault="005A16F0" w:rsidP="005A16F0">
      <w:pPr>
        <w:ind w:firstLineChars="2100" w:firstLine="3553"/>
        <w:rPr>
          <w:rFonts w:asciiTheme="majorEastAsia" w:eastAsiaTheme="majorEastAsia" w:hAnsiTheme="majorEastAsia"/>
          <w:b/>
          <w:sz w:val="18"/>
          <w:szCs w:val="18"/>
        </w:rPr>
      </w:pPr>
      <w:r w:rsidRPr="0018650F">
        <w:rPr>
          <w:rFonts w:asciiTheme="majorEastAsia" w:eastAsiaTheme="majorEastAsia" w:hAnsiTheme="majorEastAsia" w:hint="eastAsia"/>
          <w:b/>
          <w:sz w:val="18"/>
          <w:szCs w:val="18"/>
        </w:rPr>
        <w:t>ベン・ガニバーグ</w:t>
      </w:r>
    </w:p>
    <w:p w14:paraId="078389E8" w14:textId="77777777" w:rsidR="005A16F0" w:rsidRDefault="005A16F0" w:rsidP="005A16F0">
      <w:pPr>
        <w:widowControl/>
        <w:jc w:val="left"/>
      </w:pPr>
      <w:r>
        <w:br w:type="page"/>
      </w:r>
    </w:p>
    <w:p w14:paraId="6FEB8979" w14:textId="77777777" w:rsidR="001902DA" w:rsidRPr="005A16F0" w:rsidRDefault="001902DA" w:rsidP="005A16F0">
      <w:pPr>
        <w:rPr>
          <w:sz w:val="16"/>
          <w:szCs w:val="16"/>
        </w:rPr>
      </w:pPr>
    </w:p>
    <w:p w14:paraId="3A05E13E" w14:textId="026436BF" w:rsidR="001902DA" w:rsidRPr="00E05CBF" w:rsidRDefault="001902DA" w:rsidP="001902DA">
      <w:pPr>
        <w:jc w:val="center"/>
        <w:rPr>
          <w:b/>
          <w:sz w:val="28"/>
          <w:szCs w:val="28"/>
        </w:rPr>
      </w:pPr>
      <w:r w:rsidRPr="00E05CBF">
        <w:rPr>
          <w:b/>
          <w:sz w:val="28"/>
          <w:szCs w:val="28"/>
        </w:rPr>
        <w:t>規格改正の背景と改正のポイント</w:t>
      </w:r>
    </w:p>
    <w:p w14:paraId="0E9ECBC9" w14:textId="77777777" w:rsidR="001902DA" w:rsidRPr="00E05CBF" w:rsidRDefault="001902DA" w:rsidP="001902DA">
      <w:pPr>
        <w:rPr>
          <w:b/>
          <w:sz w:val="24"/>
          <w:szCs w:val="24"/>
        </w:rPr>
      </w:pPr>
      <w:r w:rsidRPr="00E05CBF">
        <w:rPr>
          <w:b/>
          <w:sz w:val="24"/>
          <w:szCs w:val="24"/>
        </w:rPr>
        <w:t xml:space="preserve">I </w:t>
      </w:r>
      <w:r w:rsidRPr="00E05CBF">
        <w:rPr>
          <w:rFonts w:hint="eastAsia"/>
          <w:b/>
          <w:sz w:val="24"/>
          <w:szCs w:val="24"/>
        </w:rPr>
        <w:t>規格改正の背景と必要性</w:t>
      </w:r>
    </w:p>
    <w:p w14:paraId="7CFCA3B3" w14:textId="77777777" w:rsidR="001902DA" w:rsidRPr="00E05CBF" w:rsidRDefault="001902DA" w:rsidP="001902DA">
      <w:pPr>
        <w:ind w:left="203" w:hangingChars="100" w:hanging="203"/>
        <w:rPr>
          <w:rFonts w:ascii="ＭＳ Ｐ明朝" w:eastAsia="ＭＳ Ｐ明朝" w:hAnsi="ＭＳ Ｐ明朝"/>
          <w:bCs/>
          <w:sz w:val="22"/>
        </w:rPr>
      </w:pPr>
      <w:r w:rsidRPr="00E05CBF">
        <w:rPr>
          <w:rFonts w:hint="eastAsia"/>
        </w:rPr>
        <w:t xml:space="preserve">　</w:t>
      </w:r>
      <w:r w:rsidRPr="00E05CBF">
        <w:rPr>
          <w:rFonts w:ascii="ＭＳ Ｐ明朝" w:eastAsia="ＭＳ Ｐ明朝" w:hAnsi="ＭＳ Ｐ明朝" w:hint="eastAsia"/>
          <w:bCs/>
          <w:sz w:val="22"/>
        </w:rPr>
        <w:t>一般社団法人緑の循環認証会議（</w:t>
      </w:r>
      <w:r w:rsidRPr="00E05CBF">
        <w:rPr>
          <w:rFonts w:ascii="ＭＳ Ｐ明朝" w:eastAsia="ＭＳ Ｐ明朝" w:hAnsi="ＭＳ Ｐ明朝"/>
          <w:bCs/>
          <w:sz w:val="22"/>
        </w:rPr>
        <w:t xml:space="preserve">SGEC/PEFCジャパン）は、2003 年に </w:t>
      </w:r>
      <w:r w:rsidRPr="00E05CBF">
        <w:rPr>
          <w:rFonts w:ascii="ＭＳ Ｐ明朝" w:eastAsia="ＭＳ Ｐ明朝" w:hAnsi="ＭＳ Ｐ明朝" w:hint="eastAsia"/>
          <w:bCs/>
          <w:sz w:val="22"/>
        </w:rPr>
        <w:t>国内</w:t>
      </w:r>
      <w:r w:rsidRPr="00E05CBF">
        <w:rPr>
          <w:rFonts w:ascii="ＭＳ Ｐ明朝" w:eastAsia="ＭＳ Ｐ明朝" w:hAnsi="ＭＳ Ｐ明朝"/>
          <w:bCs/>
          <w:sz w:val="22"/>
        </w:rPr>
        <w:t>森林認証制度</w:t>
      </w:r>
      <w:r w:rsidRPr="00E05CBF">
        <w:rPr>
          <w:rFonts w:ascii="ＭＳ Ｐ明朝" w:eastAsia="ＭＳ Ｐ明朝" w:hAnsi="ＭＳ Ｐ明朝" w:hint="eastAsia"/>
          <w:bCs/>
          <w:sz w:val="22"/>
        </w:rPr>
        <w:t>（</w:t>
      </w:r>
      <w:r w:rsidRPr="00E05CBF">
        <w:rPr>
          <w:rFonts w:ascii="ＭＳ Ｐ明朝" w:eastAsia="ＭＳ Ｐ明朝" w:hAnsi="ＭＳ Ｐ明朝"/>
          <w:bCs/>
          <w:sz w:val="22"/>
        </w:rPr>
        <w:t>SGEC）として創設さ</w:t>
      </w:r>
      <w:r w:rsidRPr="00E05CBF">
        <w:rPr>
          <w:rFonts w:ascii="ＭＳ Ｐ明朝" w:eastAsia="ＭＳ Ｐ明朝" w:hAnsi="ＭＳ Ｐ明朝" w:hint="eastAsia"/>
          <w:bCs/>
          <w:sz w:val="22"/>
        </w:rPr>
        <w:t>、その後</w:t>
      </w:r>
      <w:r w:rsidRPr="00E05CBF">
        <w:rPr>
          <w:rFonts w:ascii="ＭＳ Ｐ明朝" w:eastAsia="ＭＳ Ｐ明朝" w:hAnsi="ＭＳ Ｐ明朝"/>
          <w:bCs/>
          <w:sz w:val="22"/>
        </w:rPr>
        <w:t>2016年にPEFCにより承認(相互承認)。　2020年3月31日現在、認証管理（FM）</w:t>
      </w:r>
      <w:r w:rsidRPr="00E05CBF">
        <w:rPr>
          <w:rFonts w:ascii="ＭＳ Ｐ明朝" w:eastAsia="ＭＳ Ｐ明朝" w:hAnsi="ＭＳ Ｐ明朝" w:hint="eastAsia"/>
          <w:bCs/>
          <w:sz w:val="22"/>
        </w:rPr>
        <w:t>森林は約</w:t>
      </w:r>
      <w:r w:rsidRPr="00E05CBF">
        <w:rPr>
          <w:rFonts w:ascii="ＭＳ Ｐ明朝" w:eastAsia="ＭＳ Ｐ明朝" w:hAnsi="ＭＳ Ｐ明朝"/>
          <w:bCs/>
          <w:sz w:val="22"/>
        </w:rPr>
        <w:t>215万HA、同森林から生産される認証木材・木製品の加工・流通を担う認証COC企業等は544</w:t>
      </w:r>
      <w:r w:rsidRPr="00E05CBF">
        <w:rPr>
          <w:rFonts w:ascii="ＭＳ Ｐ明朝" w:eastAsia="ＭＳ Ｐ明朝" w:hAnsi="ＭＳ Ｐ明朝" w:hint="eastAsia"/>
          <w:bCs/>
          <w:sz w:val="22"/>
        </w:rPr>
        <w:t>企業等（マルチサイト組織を一つの企業等と見做す）と</w:t>
      </w:r>
      <w:r w:rsidRPr="00E05CBF">
        <w:rPr>
          <w:rFonts w:ascii="ＭＳ Ｐ明朝" w:eastAsia="ＭＳ Ｐ明朝" w:hAnsi="ＭＳ Ｐ明朝"/>
          <w:bCs/>
          <w:sz w:val="22"/>
        </w:rPr>
        <w:t>PEFCによる承認以前と比較して大幅に増加している。</w:t>
      </w:r>
    </w:p>
    <w:p w14:paraId="03210763" w14:textId="77777777" w:rsidR="001902DA" w:rsidRPr="00E05CBF" w:rsidRDefault="001902DA" w:rsidP="001902DA">
      <w:pPr>
        <w:ind w:leftChars="100" w:left="203"/>
        <w:rPr>
          <w:rFonts w:ascii="ＭＳ Ｐ明朝" w:eastAsia="ＭＳ Ｐ明朝" w:hAnsi="ＭＳ Ｐ明朝"/>
          <w:bCs/>
          <w:sz w:val="22"/>
        </w:rPr>
      </w:pPr>
      <w:r w:rsidRPr="00E05CBF">
        <w:rPr>
          <w:rFonts w:ascii="ＭＳ Ｐ明朝" w:eastAsia="ＭＳ Ｐ明朝" w:hAnsi="ＭＳ Ｐ明朝"/>
          <w:bCs/>
          <w:sz w:val="22"/>
        </w:rPr>
        <w:t>PEFC認証制度は、1999年に森林認証制度に関心をもつヨーロッパの各国が参加し、「汎欧州森林認証制度」（Pan European Forest Certification Schemes）</w:t>
      </w:r>
      <w:r w:rsidRPr="00E05CBF">
        <w:rPr>
          <w:rFonts w:ascii="ＭＳ Ｐ明朝" w:eastAsia="ＭＳ Ｐ明朝" w:hAnsi="ＭＳ Ｐ明朝" w:hint="eastAsia"/>
          <w:bCs/>
          <w:sz w:val="22"/>
        </w:rPr>
        <w:t>としてスタートしたが、その後、</w:t>
      </w:r>
      <w:r w:rsidRPr="00E05CBF">
        <w:rPr>
          <w:rFonts w:ascii="ＭＳ Ｐ明朝" w:eastAsia="ＭＳ Ｐ明朝" w:hAnsi="ＭＳ Ｐ明朝"/>
          <w:bCs/>
          <w:sz w:val="22"/>
        </w:rPr>
        <w:t>2003年に「PEFC</w:t>
      </w:r>
      <w:r w:rsidRPr="00E05CBF">
        <w:rPr>
          <w:rFonts w:ascii="ＭＳ Ｐ明朝" w:eastAsia="ＭＳ Ｐ明朝" w:hAnsi="ＭＳ Ｐ明朝" w:hint="eastAsia"/>
          <w:bCs/>
          <w:sz w:val="22"/>
        </w:rPr>
        <w:t>森林認証制度承認プログラム」（</w:t>
      </w:r>
      <w:r w:rsidRPr="00E05CBF">
        <w:rPr>
          <w:rFonts w:ascii="ＭＳ Ｐ明朝" w:eastAsia="ＭＳ Ｐ明朝" w:hAnsi="ＭＳ Ｐ明朝"/>
          <w:bCs/>
          <w:sz w:val="22"/>
        </w:rPr>
        <w:t>Programme for the Endorsement of Forest Certification Schemes)</w:t>
      </w:r>
      <w:r w:rsidRPr="00E05CBF">
        <w:rPr>
          <w:rFonts w:ascii="ＭＳ Ｐ明朝" w:eastAsia="ＭＳ Ｐ明朝" w:hAnsi="ＭＳ Ｐ明朝" w:hint="eastAsia"/>
          <w:bCs/>
          <w:sz w:val="22"/>
        </w:rPr>
        <w:t xml:space="preserve">と改組し、現在、全世界をカバーする認証管理組織として活動している。　</w:t>
      </w:r>
      <w:r w:rsidRPr="00E05CBF">
        <w:rPr>
          <w:rFonts w:ascii="ＭＳ Ｐ明朝" w:eastAsia="ＭＳ Ｐ明朝" w:hAnsi="ＭＳ Ｐ明朝"/>
          <w:bCs/>
          <w:sz w:val="22"/>
        </w:rPr>
        <w:t>2020年3月</w:t>
      </w:r>
      <w:r w:rsidRPr="00E05CBF">
        <w:rPr>
          <w:rFonts w:ascii="ＭＳ Ｐ明朝" w:eastAsia="ＭＳ Ｐ明朝" w:hAnsi="ＭＳ Ｐ明朝" w:hint="eastAsia"/>
          <w:bCs/>
          <w:sz w:val="22"/>
        </w:rPr>
        <w:t>末日現在、</w:t>
      </w:r>
      <w:r w:rsidRPr="00E05CBF">
        <w:rPr>
          <w:rFonts w:ascii="ＭＳ Ｐ明朝" w:eastAsia="ＭＳ Ｐ明朝" w:hAnsi="ＭＳ Ｐ明朝"/>
          <w:bCs/>
          <w:sz w:val="22"/>
        </w:rPr>
        <w:t>PEFCへの加盟国は53か国、及び同承認国は46か国・47制度で、約3億2千万haの認証森林と、12,010</w:t>
      </w:r>
      <w:r w:rsidRPr="00E05CBF">
        <w:rPr>
          <w:rFonts w:ascii="ＭＳ Ｐ明朝" w:eastAsia="ＭＳ Ｐ明朝" w:hAnsi="ＭＳ Ｐ明朝" w:hint="eastAsia"/>
          <w:bCs/>
          <w:sz w:val="22"/>
        </w:rPr>
        <w:t>件の</w:t>
      </w:r>
      <w:r w:rsidRPr="00E05CBF">
        <w:rPr>
          <w:rFonts w:ascii="ＭＳ Ｐ明朝" w:eastAsia="ＭＳ Ｐ明朝" w:hAnsi="ＭＳ Ｐ明朝"/>
          <w:bCs/>
          <w:sz w:val="22"/>
        </w:rPr>
        <w:t>COC認証を擁している世界最大の森林認証組織となっている。</w:t>
      </w:r>
    </w:p>
    <w:p w14:paraId="25251019" w14:textId="77777777" w:rsidR="001902DA" w:rsidRPr="00E05CBF" w:rsidRDefault="001902DA" w:rsidP="001902DA">
      <w:pPr>
        <w:ind w:leftChars="100" w:left="203"/>
        <w:rPr>
          <w:rFonts w:ascii="ＭＳ Ｐ明朝" w:eastAsia="ＭＳ Ｐ明朝" w:hAnsi="ＭＳ Ｐ明朝"/>
          <w:bCs/>
          <w:sz w:val="22"/>
        </w:rPr>
      </w:pPr>
      <w:r w:rsidRPr="00E05CBF">
        <w:rPr>
          <w:rFonts w:ascii="ＭＳ Ｐ明朝" w:eastAsia="ＭＳ Ｐ明朝" w:hAnsi="ＭＳ Ｐ明朝" w:hint="eastAsia"/>
          <w:bCs/>
          <w:sz w:val="22"/>
        </w:rPr>
        <w:t>現在、</w:t>
      </w:r>
      <w:r w:rsidRPr="00E05CBF">
        <w:rPr>
          <w:rFonts w:ascii="ＭＳ Ｐ明朝" w:eastAsia="ＭＳ Ｐ明朝" w:hAnsi="ＭＳ Ｐ明朝"/>
          <w:bCs/>
          <w:sz w:val="22"/>
        </w:rPr>
        <w:t>2015年の国連サミットで採択された「持続可能な開発目標（SDGｓ）」</w:t>
      </w:r>
      <w:r w:rsidRPr="00E05CBF">
        <w:rPr>
          <w:rFonts w:ascii="ＭＳ Ｐ明朝" w:eastAsia="ＭＳ Ｐ明朝" w:hAnsi="ＭＳ Ｐ明朝" w:hint="eastAsia"/>
          <w:bCs/>
          <w:sz w:val="22"/>
        </w:rPr>
        <w:t>が、企業経営や行政推進の理念として広く取り組まれているが、持続可能な森林経営の実現は、</w:t>
      </w:r>
      <w:r w:rsidRPr="00E05CBF">
        <w:rPr>
          <w:rFonts w:ascii="ＭＳ Ｐ明朝" w:eastAsia="ＭＳ Ｐ明朝" w:hAnsi="ＭＳ Ｐ明朝"/>
          <w:bCs/>
          <w:sz w:val="22"/>
        </w:rPr>
        <w:t>SDGsの達成に欠くべからずものであり、持続可能な森林経営を証明する森林認証制度に対する関心は年々高まってきている。</w:t>
      </w:r>
    </w:p>
    <w:p w14:paraId="19E74C3A" w14:textId="77777777" w:rsidR="001902DA" w:rsidRPr="00E05CBF" w:rsidRDefault="001902DA" w:rsidP="001902DA">
      <w:pPr>
        <w:ind w:leftChars="100" w:left="203"/>
        <w:rPr>
          <w:rFonts w:ascii="ＭＳ Ｐ明朝" w:eastAsia="ＭＳ Ｐ明朝" w:hAnsi="ＭＳ Ｐ明朝"/>
          <w:bCs/>
          <w:sz w:val="22"/>
        </w:rPr>
      </w:pPr>
    </w:p>
    <w:p w14:paraId="59641FF1" w14:textId="77777777" w:rsidR="001902DA" w:rsidRPr="00E05CBF" w:rsidRDefault="001902DA" w:rsidP="001902DA">
      <w:pPr>
        <w:pStyle w:val="a9"/>
        <w:numPr>
          <w:ilvl w:val="0"/>
          <w:numId w:val="2"/>
        </w:numPr>
        <w:ind w:leftChars="0"/>
        <w:rPr>
          <w:rFonts w:ascii="ＭＳ Ｐ明朝" w:eastAsia="ＭＳ Ｐ明朝" w:hAnsi="ＭＳ Ｐ明朝"/>
          <w:b/>
        </w:rPr>
      </w:pPr>
      <w:r w:rsidRPr="00E05CBF">
        <w:rPr>
          <w:rFonts w:ascii="ＭＳ Ｐ明朝" w:eastAsia="ＭＳ Ｐ明朝" w:hAnsi="ＭＳ Ｐ明朝"/>
          <w:b/>
        </w:rPr>
        <w:t>SGEC規格改正の必要性</w:t>
      </w:r>
    </w:p>
    <w:p w14:paraId="712A3657" w14:textId="77777777" w:rsidR="001902DA" w:rsidRPr="00E05CBF" w:rsidRDefault="001902DA" w:rsidP="001902DA">
      <w:pPr>
        <w:ind w:leftChars="100" w:left="203"/>
        <w:rPr>
          <w:rFonts w:ascii="ＭＳ Ｐ明朝" w:eastAsia="ＭＳ Ｐ明朝" w:hAnsi="ＭＳ Ｐ明朝"/>
          <w:sz w:val="22"/>
        </w:rPr>
      </w:pPr>
      <w:r w:rsidRPr="00E05CBF">
        <w:rPr>
          <w:rFonts w:ascii="ＭＳ Ｐ明朝" w:eastAsia="ＭＳ Ｐ明朝" w:hAnsi="ＭＳ Ｐ明朝"/>
          <w:b/>
          <w:sz w:val="22"/>
        </w:rPr>
        <w:t xml:space="preserve"> </w:t>
      </w:r>
      <w:r w:rsidRPr="00E05CBF">
        <w:rPr>
          <w:rFonts w:ascii="ＭＳ Ｐ明朝" w:eastAsia="ＭＳ Ｐ明朝" w:hAnsi="ＭＳ Ｐ明朝"/>
          <w:bCs/>
          <w:sz w:val="22"/>
        </w:rPr>
        <w:t>SGEC認証規格については、2016年6月にPEFCとの相互承認を行って以来、既に約4年間が経過しており、この間PEFC評議会において、「森林認証(FM)規格」、</w:t>
      </w:r>
      <w:r w:rsidRPr="00E05CBF">
        <w:rPr>
          <w:rFonts w:ascii="ＭＳ Ｐ明朝" w:eastAsia="ＭＳ Ｐ明朝" w:hAnsi="ＭＳ Ｐ明朝" w:hint="eastAsia"/>
          <w:bCs/>
          <w:sz w:val="22"/>
        </w:rPr>
        <w:t>「</w:t>
      </w:r>
      <w:r w:rsidRPr="00E05CBF">
        <w:rPr>
          <w:rFonts w:ascii="ＭＳ Ｐ明朝" w:eastAsia="ＭＳ Ｐ明朝" w:hAnsi="ＭＳ Ｐ明朝"/>
          <w:bCs/>
          <w:sz w:val="22"/>
        </w:rPr>
        <w:t>COC</w:t>
      </w:r>
      <w:r w:rsidRPr="00E05CBF">
        <w:rPr>
          <w:rFonts w:ascii="ＭＳ Ｐ明朝" w:eastAsia="ＭＳ Ｐ明朝" w:hAnsi="ＭＳ Ｐ明朝" w:hint="eastAsia"/>
          <w:bCs/>
          <w:sz w:val="22"/>
        </w:rPr>
        <w:t>認証規格</w:t>
      </w:r>
      <w:r w:rsidRPr="00E05CBF">
        <w:rPr>
          <w:rFonts w:ascii="ＭＳ Ｐ明朝" w:eastAsia="ＭＳ Ｐ明朝" w:hAnsi="ＭＳ Ｐ明朝"/>
          <w:bCs/>
          <w:sz w:val="22"/>
        </w:rPr>
        <w:t>」等主要な規格全般の改正が行われ、これらの改正規格に適合する必要がある。国内においても、</w:t>
      </w:r>
      <w:r w:rsidRPr="00E05CBF">
        <w:rPr>
          <w:rFonts w:ascii="ＭＳ Ｐ明朝" w:eastAsia="ＭＳ Ｐ明朝" w:hAnsi="ＭＳ Ｐ明朝" w:hint="eastAsia"/>
          <w:sz w:val="22"/>
        </w:rPr>
        <w:t>「アイヌの人々の誇りが尊重される社会を実現するための施策の推進に関する法律（</w:t>
      </w:r>
      <w:r w:rsidRPr="00E05CBF">
        <w:rPr>
          <w:rFonts w:ascii="ＭＳ Ｐ明朝" w:eastAsia="ＭＳ Ｐ明朝" w:hAnsi="ＭＳ Ｐ明朝"/>
          <w:sz w:val="22"/>
        </w:rPr>
        <w:t>2019</w:t>
      </w:r>
      <w:r w:rsidRPr="00E05CBF">
        <w:rPr>
          <w:rFonts w:ascii="ＭＳ Ｐ明朝" w:eastAsia="ＭＳ Ｐ明朝" w:hAnsi="ＭＳ Ｐ明朝" w:hint="eastAsia"/>
          <w:sz w:val="22"/>
        </w:rPr>
        <w:t>年）」が制定されるなど</w:t>
      </w:r>
      <w:r w:rsidRPr="00E05CBF">
        <w:rPr>
          <w:rFonts w:ascii="ＭＳ Ｐ明朝" w:eastAsia="ＭＳ Ｐ明朝" w:hAnsi="ＭＳ Ｐ明朝"/>
          <w:sz w:val="22"/>
        </w:rPr>
        <w:t>SGEC認証規格にも関係する変化がみられる。</w:t>
      </w:r>
    </w:p>
    <w:p w14:paraId="7B73A6FB" w14:textId="77777777" w:rsidR="001902DA" w:rsidRPr="00E05CBF" w:rsidRDefault="001902DA" w:rsidP="001902DA">
      <w:pPr>
        <w:ind w:leftChars="100" w:left="203"/>
        <w:rPr>
          <w:rFonts w:ascii="ＭＳ Ｐ明朝" w:eastAsia="ＭＳ Ｐ明朝" w:hAnsi="ＭＳ Ｐ明朝"/>
          <w:bCs/>
          <w:sz w:val="22"/>
        </w:rPr>
      </w:pPr>
      <w:r w:rsidRPr="00E05CBF">
        <w:rPr>
          <w:rFonts w:ascii="ＭＳ Ｐ明朝" w:eastAsia="ＭＳ Ｐ明朝" w:hAnsi="ＭＳ Ｐ明朝" w:hint="eastAsia"/>
          <w:bCs/>
          <w:sz w:val="22"/>
        </w:rPr>
        <w:t>一方、現行</w:t>
      </w:r>
      <w:r w:rsidRPr="00E05CBF">
        <w:rPr>
          <w:rFonts w:ascii="ＭＳ Ｐ明朝" w:eastAsia="ＭＳ Ｐ明朝" w:hAnsi="ＭＳ Ｐ明朝"/>
          <w:bCs/>
          <w:sz w:val="22"/>
        </w:rPr>
        <w:t>SGEC</w:t>
      </w:r>
      <w:r w:rsidRPr="00E05CBF">
        <w:rPr>
          <w:rFonts w:ascii="ＭＳ Ｐ明朝" w:eastAsia="ＭＳ Ｐ明朝" w:hAnsi="ＭＳ Ｐ明朝" w:hint="eastAsia"/>
          <w:bCs/>
          <w:sz w:val="22"/>
        </w:rPr>
        <w:t>文書</w:t>
      </w:r>
      <w:r w:rsidRPr="00E05CBF">
        <w:rPr>
          <w:rFonts w:ascii="ＭＳ Ｐ明朝" w:eastAsia="ＭＳ Ｐ明朝" w:hAnsi="ＭＳ Ｐ明朝"/>
          <w:bCs/>
          <w:sz w:val="22"/>
        </w:rPr>
        <w:t>2　「SGEC認証制度の管理運営に関する文書」においては、SGEC</w:t>
      </w:r>
      <w:r w:rsidRPr="00E05CBF">
        <w:rPr>
          <w:rFonts w:ascii="ＭＳ Ｐ明朝" w:eastAsia="ＭＳ Ｐ明朝" w:hAnsi="ＭＳ Ｐ明朝" w:hint="eastAsia"/>
          <w:bCs/>
          <w:sz w:val="22"/>
        </w:rPr>
        <w:t>認証規格については</w:t>
      </w:r>
      <w:r w:rsidRPr="00E05CBF">
        <w:rPr>
          <w:rFonts w:ascii="ＭＳ Ｐ明朝" w:eastAsia="ＭＳ Ｐ明朝" w:hAnsi="ＭＳ Ｐ明朝"/>
          <w:bCs/>
          <w:sz w:val="22"/>
        </w:rPr>
        <w:t>5年を超えない範囲内で見直しを行わなければならない旨規定されており、PEFC規格の改正や国内情勢の変化等を踏まえその見直しを行う必要があり、別添のSGEC認証規格改正事務局案を、「作業用原稿」として策定した。</w:t>
      </w:r>
    </w:p>
    <w:p w14:paraId="1ED9E34C" w14:textId="77777777" w:rsidR="001902DA" w:rsidRPr="00E05CBF" w:rsidRDefault="001902DA" w:rsidP="001902DA">
      <w:pPr>
        <w:ind w:leftChars="50" w:left="207" w:hangingChars="50" w:hanging="106"/>
        <w:rPr>
          <w:rFonts w:ascii="ＭＳ Ｐ明朝" w:eastAsia="ＭＳ Ｐ明朝" w:hAnsi="ＭＳ Ｐ明朝"/>
          <w:bCs/>
          <w:sz w:val="22"/>
        </w:rPr>
      </w:pPr>
      <w:r w:rsidRPr="00E05CBF">
        <w:rPr>
          <w:rFonts w:ascii="ＭＳ Ｐ明朝" w:eastAsia="ＭＳ Ｐ明朝" w:hAnsi="ＭＳ Ｐ明朝" w:hint="eastAsia"/>
          <w:bCs/>
          <w:sz w:val="22"/>
        </w:rPr>
        <w:t xml:space="preserve">　</w:t>
      </w:r>
    </w:p>
    <w:p w14:paraId="27F194AE" w14:textId="77777777" w:rsidR="001902DA" w:rsidRPr="00E05CBF" w:rsidRDefault="001902DA" w:rsidP="001902DA">
      <w:pPr>
        <w:rPr>
          <w:rFonts w:ascii="ＭＳ Ｐ明朝" w:eastAsia="ＭＳ Ｐ明朝" w:hAnsi="ＭＳ Ｐ明朝"/>
          <w:b/>
          <w:sz w:val="22"/>
        </w:rPr>
      </w:pPr>
      <w:r w:rsidRPr="00E05CBF">
        <w:rPr>
          <w:rFonts w:ascii="ＭＳ Ｐ明朝" w:eastAsia="ＭＳ Ｐ明朝" w:hAnsi="ＭＳ Ｐ明朝"/>
          <w:b/>
          <w:sz w:val="22"/>
        </w:rPr>
        <w:t>2．今後の格改正のプロセス</w:t>
      </w:r>
    </w:p>
    <w:p w14:paraId="79E1A848" w14:textId="77777777" w:rsidR="001902DA" w:rsidRPr="00E05CBF" w:rsidRDefault="001902DA" w:rsidP="001902DA">
      <w:pPr>
        <w:ind w:left="213" w:hangingChars="100" w:hanging="213"/>
        <w:rPr>
          <w:rFonts w:ascii="ＭＳ Ｐ明朝" w:eastAsia="ＭＳ Ｐ明朝" w:hAnsi="ＭＳ Ｐ明朝"/>
          <w:bCs/>
          <w:sz w:val="22"/>
        </w:rPr>
      </w:pPr>
      <w:r w:rsidRPr="00E05CBF">
        <w:rPr>
          <w:rFonts w:ascii="ＭＳ Ｐ明朝" w:eastAsia="ＭＳ Ｐ明朝" w:hAnsi="ＭＳ Ｐ明朝"/>
          <w:bCs/>
          <w:sz w:val="22"/>
        </w:rPr>
        <w:t xml:space="preserve"> </w:t>
      </w:r>
      <w:r w:rsidRPr="00E05CBF">
        <w:rPr>
          <w:rFonts w:ascii="ＭＳ Ｐ明朝" w:eastAsia="ＭＳ Ｐ明朝" w:hAnsi="ＭＳ Ｐ明朝" w:hint="eastAsia"/>
          <w:bCs/>
          <w:sz w:val="22"/>
        </w:rPr>
        <w:t xml:space="preserve">　今後の規格改正のプロセスとしては、先ず、関係するステークホルダーからなる「規格管理委員会」において、「作業用原稿」の審議を行い、パブリックコメントに付すための「照会用原稿」</w:t>
      </w:r>
      <w:r w:rsidRPr="00E05CBF">
        <w:rPr>
          <w:rFonts w:ascii="ＭＳ Ｐ明朝" w:eastAsia="ＭＳ Ｐ明朝" w:hAnsi="ＭＳ Ｐ明朝" w:hint="eastAsia"/>
          <w:bCs/>
          <w:sz w:val="22"/>
        </w:rPr>
        <w:lastRenderedPageBreak/>
        <w:t>を策定し、</w:t>
      </w:r>
      <w:r w:rsidRPr="00E05CBF">
        <w:rPr>
          <w:rFonts w:ascii="ＭＳ Ｐ明朝" w:eastAsia="ＭＳ Ｐ明朝" w:hAnsi="ＭＳ Ｐ明朝"/>
          <w:bCs/>
          <w:sz w:val="22"/>
        </w:rPr>
        <w:t>60日間の公開協議に付したうえで「最終原稿」を策定する。　その後、当該「最終原稿」について、評議委員会での議を経て理事会において審議し、「改正規格」として決定することとしている。決定した「改正規格」は、PEFC評議会よるPEFC国際規格との適合性についての評価を受け、承認を受けることとしている。</w:t>
      </w:r>
    </w:p>
    <w:p w14:paraId="6101C086" w14:textId="77777777" w:rsidR="001902DA" w:rsidRPr="00E05CBF" w:rsidRDefault="001902DA" w:rsidP="001902DA">
      <w:pPr>
        <w:ind w:left="213" w:hangingChars="100" w:hanging="213"/>
        <w:rPr>
          <w:rFonts w:ascii="ＭＳ Ｐ明朝" w:eastAsia="ＭＳ Ｐ明朝" w:hAnsi="ＭＳ Ｐ明朝"/>
          <w:bCs/>
          <w:sz w:val="22"/>
        </w:rPr>
      </w:pPr>
    </w:p>
    <w:p w14:paraId="1B43C3F3" w14:textId="77777777" w:rsidR="001902DA" w:rsidRPr="00E05CBF" w:rsidRDefault="001902DA" w:rsidP="001902DA">
      <w:pPr>
        <w:rPr>
          <w:b/>
          <w:sz w:val="24"/>
          <w:szCs w:val="24"/>
        </w:rPr>
      </w:pPr>
      <w:r w:rsidRPr="00E05CBF">
        <w:rPr>
          <w:b/>
          <w:sz w:val="24"/>
          <w:szCs w:val="24"/>
        </w:rPr>
        <w:t xml:space="preserve">II </w:t>
      </w:r>
      <w:r w:rsidRPr="00E05CBF">
        <w:rPr>
          <w:rFonts w:hint="eastAsia"/>
          <w:b/>
          <w:sz w:val="24"/>
          <w:szCs w:val="24"/>
        </w:rPr>
        <w:t>規格改正のポイント</w:t>
      </w:r>
    </w:p>
    <w:p w14:paraId="11C11101" w14:textId="77777777" w:rsidR="001902DA" w:rsidRPr="00E05CBF" w:rsidRDefault="001902DA" w:rsidP="001902DA">
      <w:pPr>
        <w:rPr>
          <w:rFonts w:ascii="ＭＳ Ｐ明朝" w:eastAsia="ＭＳ Ｐ明朝" w:hAnsi="ＭＳ Ｐ明朝"/>
          <w:b/>
          <w:bCs/>
          <w:sz w:val="24"/>
          <w:szCs w:val="24"/>
        </w:rPr>
      </w:pPr>
      <w:r w:rsidRPr="00E05CBF">
        <w:rPr>
          <w:rFonts w:ascii="ＭＳ Ｐ明朝" w:eastAsia="ＭＳ Ｐ明朝" w:hAnsi="ＭＳ Ｐ明朝" w:hint="eastAsia"/>
          <w:b/>
          <w:bCs/>
          <w:sz w:val="24"/>
          <w:szCs w:val="24"/>
        </w:rPr>
        <w:t xml:space="preserve">　</w:t>
      </w:r>
      <w:r w:rsidRPr="00E05CBF">
        <w:rPr>
          <w:rFonts w:ascii="ＭＳ Ｐ明朝" w:eastAsia="ＭＳ Ｐ明朝" w:hAnsi="ＭＳ Ｐ明朝"/>
          <w:b/>
          <w:bCs/>
          <w:sz w:val="24"/>
          <w:szCs w:val="24"/>
        </w:rPr>
        <w:t>SGEC規準文書1「SGEC認証制度の管理運営規則」</w:t>
      </w:r>
    </w:p>
    <w:p w14:paraId="36B61108" w14:textId="77777777" w:rsidR="001902DA" w:rsidRPr="00E05CBF" w:rsidRDefault="001902DA" w:rsidP="001902DA">
      <w:pPr>
        <w:rPr>
          <w:rFonts w:ascii="ＭＳ Ｐ明朝" w:eastAsia="ＭＳ Ｐ明朝" w:hAnsi="ＭＳ Ｐ明朝"/>
          <w:b/>
          <w:bCs/>
          <w:szCs w:val="21"/>
        </w:rPr>
      </w:pPr>
    </w:p>
    <w:p w14:paraId="01B82631" w14:textId="77777777" w:rsidR="001902DA" w:rsidRPr="00E05CBF" w:rsidRDefault="001902DA" w:rsidP="001902DA">
      <w:pPr>
        <w:ind w:left="640" w:hangingChars="300" w:hanging="640"/>
        <w:rPr>
          <w:rFonts w:ascii="ＭＳ Ｐ明朝" w:eastAsia="ＭＳ Ｐ明朝" w:hAnsi="ＭＳ Ｐ明朝"/>
          <w:b/>
          <w:bCs/>
          <w:szCs w:val="21"/>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sz w:val="22"/>
        </w:rPr>
        <w:t>1．　現行　SGEC文書２「SGEC認証制度の管理運営に関する文書」の基本的な考えは変えずに、PEFC規格の改正等に伴う各規準(ガイド)　文書の改正及びPEFC</w:t>
      </w:r>
      <w:r w:rsidRPr="00E05CBF">
        <w:rPr>
          <w:rFonts w:ascii="ＭＳ Ｐ明朝" w:eastAsia="ＭＳ Ｐ明朝" w:hAnsi="ＭＳ Ｐ明朝" w:hint="eastAsia"/>
          <w:sz w:val="22"/>
        </w:rPr>
        <w:t>との相互承認以降における</w:t>
      </w:r>
      <w:r w:rsidRPr="00E05CBF">
        <w:rPr>
          <w:rFonts w:ascii="ＭＳ Ｐ明朝" w:eastAsia="ＭＳ Ｐ明朝" w:hAnsi="ＭＳ Ｐ明朝"/>
          <w:sz w:val="22"/>
        </w:rPr>
        <w:t>SGEC認証制度の実施状況等を考慮し、必要な改正。</w:t>
      </w:r>
    </w:p>
    <w:p w14:paraId="109DE7D1" w14:textId="77777777" w:rsidR="001902DA" w:rsidRPr="00E05CBF" w:rsidRDefault="001902DA" w:rsidP="001902DA">
      <w:pPr>
        <w:ind w:left="425" w:hangingChars="200" w:hanging="425"/>
        <w:rPr>
          <w:rFonts w:ascii="ＭＳ Ｐ明朝" w:eastAsia="ＭＳ Ｐ明朝" w:hAnsi="ＭＳ Ｐ明朝"/>
          <w:sz w:val="22"/>
        </w:rPr>
      </w:pPr>
    </w:p>
    <w:p w14:paraId="14D2F162" w14:textId="77777777" w:rsidR="001902DA" w:rsidRPr="00E05CBF" w:rsidRDefault="001902DA" w:rsidP="001902DA">
      <w:pPr>
        <w:ind w:leftChars="100" w:left="628" w:hangingChars="200" w:hanging="425"/>
        <w:rPr>
          <w:rFonts w:ascii="ＭＳ Ｐ明朝" w:eastAsia="ＭＳ Ｐ明朝" w:hAnsi="ＭＳ Ｐ明朝"/>
          <w:sz w:val="22"/>
        </w:rPr>
      </w:pP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2．現行文書「６認証管理委員会等」について、緑の循環認証会議定款の改正を踏まえ、「認証管理委員会」及び「専門部会」の両委員会を本規準文書から削除。</w:t>
      </w:r>
    </w:p>
    <w:p w14:paraId="7B82E669" w14:textId="77777777" w:rsidR="001902DA" w:rsidRPr="00E05CBF" w:rsidRDefault="001902DA" w:rsidP="001902DA">
      <w:pPr>
        <w:ind w:leftChars="300" w:left="608"/>
        <w:rPr>
          <w:rFonts w:ascii="ＭＳ Ｐ明朝" w:eastAsia="ＭＳ Ｐ明朝" w:hAnsi="ＭＳ Ｐ明朝"/>
          <w:sz w:val="22"/>
        </w:rPr>
      </w:pPr>
      <w:r w:rsidRPr="00E05CBF">
        <w:rPr>
          <w:rFonts w:ascii="ＭＳ Ｐ明朝" w:eastAsia="ＭＳ Ｐ明朝" w:hAnsi="ＭＳ Ｐ明朝" w:hint="eastAsia"/>
          <w:sz w:val="22"/>
        </w:rPr>
        <w:t>また、現行文書の「１総則」で規定していた「</w:t>
      </w:r>
      <w:r w:rsidRPr="00E05CBF">
        <w:rPr>
          <w:rFonts w:ascii="ＭＳ Ｐ明朝" w:eastAsia="ＭＳ Ｐ明朝" w:hAnsi="ＭＳ Ｐ明朝"/>
          <w:sz w:val="22"/>
        </w:rPr>
        <w:t>SGECロゴ」については、PEFC国際認証規格の改正に基づき「６　SGEC商標」として規定。</w:t>
      </w:r>
    </w:p>
    <w:p w14:paraId="67CE319E" w14:textId="77777777" w:rsidR="001902DA" w:rsidRPr="00E05CBF" w:rsidRDefault="001902DA" w:rsidP="001902DA">
      <w:pPr>
        <w:ind w:leftChars="300" w:left="608"/>
        <w:rPr>
          <w:rFonts w:ascii="ＭＳ Ｐ明朝" w:eastAsia="ＭＳ Ｐ明朝" w:hAnsi="ＭＳ Ｐ明朝"/>
          <w:sz w:val="22"/>
        </w:rPr>
      </w:pPr>
      <w:r w:rsidRPr="00E05CBF">
        <w:rPr>
          <w:rFonts w:ascii="ＭＳ Ｐ明朝" w:eastAsia="ＭＳ Ｐ明朝" w:hAnsi="ＭＳ Ｐ明朝" w:hint="eastAsia"/>
          <w:sz w:val="22"/>
        </w:rPr>
        <w:t>現行「附属文書</w:t>
      </w:r>
      <w:r w:rsidRPr="00E05CBF">
        <w:rPr>
          <w:rFonts w:ascii="ＭＳ Ｐ明朝" w:eastAsia="ＭＳ Ｐ明朝" w:hAnsi="ＭＳ Ｐ明朝"/>
          <w:sz w:val="22"/>
        </w:rPr>
        <w:t>2-2-2」において規定していた「SGEC/PEFC</w:t>
      </w:r>
      <w:r w:rsidRPr="00E05CBF">
        <w:rPr>
          <w:rFonts w:ascii="ＭＳ Ｐ明朝" w:eastAsia="ＭＳ Ｐ明朝" w:hAnsi="ＭＳ Ｐ明朝" w:hint="eastAsia"/>
          <w:sz w:val="22"/>
        </w:rPr>
        <w:t>登録システム」については、</w:t>
      </w:r>
      <w:r w:rsidRPr="00E05CBF">
        <w:rPr>
          <w:rFonts w:ascii="ＭＳ Ｐ明朝" w:eastAsia="ＭＳ Ｐ明朝" w:hAnsi="ＭＳ Ｐ明朝"/>
          <w:sz w:val="22"/>
        </w:rPr>
        <w:t xml:space="preserve">PEFC規格の改正に基づき「7　SGEC情報及び登録システム・データの管理」として新たに規定。　</w:t>
      </w:r>
    </w:p>
    <w:p w14:paraId="6C5274C1" w14:textId="77777777" w:rsidR="001902DA" w:rsidRPr="00E05CBF" w:rsidRDefault="001902DA" w:rsidP="001902DA">
      <w:pPr>
        <w:ind w:left="425" w:hangingChars="200" w:hanging="425"/>
        <w:rPr>
          <w:rFonts w:ascii="ＭＳ Ｐ明朝" w:eastAsia="ＭＳ Ｐ明朝" w:hAnsi="ＭＳ Ｐ明朝"/>
          <w:sz w:val="22"/>
        </w:rPr>
      </w:pPr>
    </w:p>
    <w:p w14:paraId="325601B5" w14:textId="77777777" w:rsidR="001902DA" w:rsidRPr="00E05CBF" w:rsidRDefault="001902DA" w:rsidP="001902DA">
      <w:pPr>
        <w:ind w:left="640" w:hangingChars="300" w:hanging="640"/>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hint="eastAsia"/>
          <w:sz w:val="22"/>
        </w:rPr>
        <w:t xml:space="preserve">３．　</w:t>
      </w:r>
      <w:r w:rsidRPr="00E05CBF">
        <w:rPr>
          <w:rFonts w:ascii="ＭＳ Ｐ明朝" w:eastAsia="ＭＳ Ｐ明朝" w:hAnsi="ＭＳ Ｐ明朝"/>
          <w:sz w:val="22"/>
        </w:rPr>
        <w:t>SGEC</w:t>
      </w:r>
      <w:r w:rsidRPr="00E05CBF">
        <w:rPr>
          <w:rFonts w:ascii="ＭＳ Ｐ明朝" w:eastAsia="ＭＳ Ｐ明朝" w:hAnsi="ＭＳ Ｐ明朝" w:hint="eastAsia"/>
          <w:sz w:val="22"/>
        </w:rPr>
        <w:t>認証制度の各認証規格の文書名、同番号は、当該規格の規準文書で規定する構成（体系）に基づき命名等を行うこととし、その旨付属書２　「</w:t>
      </w:r>
      <w:r w:rsidRPr="00E05CBF">
        <w:rPr>
          <w:rFonts w:ascii="ＭＳ Ｐ明朝" w:eastAsia="ＭＳ Ｐ明朝" w:hAnsi="ＭＳ Ｐ明朝"/>
          <w:sz w:val="22"/>
        </w:rPr>
        <w:t>SGEC文書管理について」に規定。</w:t>
      </w:r>
    </w:p>
    <w:p w14:paraId="288C3E51" w14:textId="77777777" w:rsidR="001902DA" w:rsidRPr="00E05CBF" w:rsidRDefault="001902DA" w:rsidP="001902DA">
      <w:pPr>
        <w:ind w:leftChars="300" w:left="608"/>
        <w:rPr>
          <w:rFonts w:ascii="ＭＳ Ｐ明朝" w:eastAsia="ＭＳ Ｐ明朝" w:hAnsi="ＭＳ Ｐ明朝"/>
          <w:sz w:val="22"/>
        </w:rPr>
      </w:pPr>
      <w:r w:rsidRPr="00E05CBF">
        <w:rPr>
          <w:rFonts w:ascii="ＭＳ Ｐ明朝" w:eastAsia="ＭＳ Ｐ明朝" w:hAnsi="ＭＳ Ｐ明朝" w:hint="eastAsia"/>
          <w:sz w:val="22"/>
        </w:rPr>
        <w:t>また、認証制度を普及・啓発する上で極めた重要な「顕彰規定」について、本規準文書の付属書３「</w:t>
      </w:r>
      <w:r w:rsidRPr="00E05CBF">
        <w:rPr>
          <w:rFonts w:ascii="ＭＳ Ｐ明朝" w:eastAsia="ＭＳ Ｐ明朝" w:hAnsi="ＭＳ Ｐ明朝"/>
          <w:sz w:val="22"/>
        </w:rPr>
        <w:t>SGEC/PEFC顕彰に関する文書」として規定。</w:t>
      </w:r>
    </w:p>
    <w:p w14:paraId="273F80CB" w14:textId="77777777" w:rsidR="001902DA" w:rsidRPr="00E05CBF" w:rsidRDefault="001902DA" w:rsidP="001902DA">
      <w:pPr>
        <w:ind w:left="427" w:hangingChars="200" w:hanging="427"/>
        <w:rPr>
          <w:rFonts w:ascii="ＭＳ Ｐ明朝" w:eastAsia="ＭＳ Ｐ明朝" w:hAnsi="ＭＳ Ｐ明朝"/>
          <w:b/>
          <w:bCs/>
          <w:sz w:val="22"/>
        </w:rPr>
      </w:pPr>
      <w:r w:rsidRPr="00E05CBF">
        <w:rPr>
          <w:rFonts w:ascii="ＭＳ Ｐ明朝" w:eastAsia="ＭＳ Ｐ明朝" w:hAnsi="ＭＳ Ｐ明朝" w:hint="eastAsia"/>
          <w:b/>
          <w:bCs/>
          <w:sz w:val="22"/>
        </w:rPr>
        <w:t xml:space="preserve">　</w:t>
      </w:r>
    </w:p>
    <w:p w14:paraId="4A3CBDA4" w14:textId="77777777" w:rsidR="001902DA" w:rsidRPr="00E05CBF" w:rsidRDefault="001902DA" w:rsidP="001902DA">
      <w:pPr>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SGEC規準文書2「規格の制定」</w:t>
      </w:r>
    </w:p>
    <w:p w14:paraId="17442AE0" w14:textId="77777777" w:rsidR="001902DA" w:rsidRPr="00E05CBF" w:rsidRDefault="001902DA" w:rsidP="001902DA">
      <w:pPr>
        <w:rPr>
          <w:rFonts w:ascii="ＭＳ Ｐ明朝" w:eastAsia="ＭＳ Ｐ明朝" w:hAnsi="ＭＳ Ｐ明朝"/>
          <w:b/>
          <w:bCs/>
          <w:sz w:val="22"/>
        </w:rPr>
      </w:pPr>
    </w:p>
    <w:p w14:paraId="2D2D953D" w14:textId="77777777" w:rsidR="001902DA" w:rsidRPr="00E05CBF" w:rsidRDefault="001902DA" w:rsidP="001902DA">
      <w:pPr>
        <w:autoSpaceDE w:val="0"/>
        <w:autoSpaceDN w:val="0"/>
        <w:adjustRightInd w:val="0"/>
        <w:ind w:left="427" w:hangingChars="200" w:hanging="427"/>
        <w:jc w:val="left"/>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hint="eastAsia"/>
          <w:bCs/>
          <w:sz w:val="22"/>
        </w:rPr>
        <w:t xml:space="preserve">　１．</w:t>
      </w:r>
      <w:r w:rsidRPr="00E05CBF">
        <w:rPr>
          <w:rFonts w:ascii="ＭＳ Ｐ明朝" w:eastAsia="ＭＳ Ｐ明朝" w:hAnsi="ＭＳ Ｐ明朝" w:hint="eastAsia"/>
          <w:sz w:val="22"/>
        </w:rPr>
        <w:t xml:space="preserve">　本規準文書については、</w:t>
      </w:r>
      <w:r w:rsidRPr="00E05CBF">
        <w:rPr>
          <w:rFonts w:ascii="ＭＳ Ｐ明朝" w:eastAsia="ＭＳ Ｐ明朝" w:hAnsi="ＭＳ Ｐ明朝"/>
          <w:sz w:val="22"/>
        </w:rPr>
        <w:t>PEFC</w:t>
      </w:r>
      <w:r w:rsidRPr="00E05CBF">
        <w:rPr>
          <w:rFonts w:ascii="ＭＳ Ｐ明朝" w:eastAsia="ＭＳ Ｐ明朝" w:hAnsi="ＭＳ Ｐ明朝" w:hint="eastAsia"/>
          <w:sz w:val="22"/>
        </w:rPr>
        <w:t>規格の改正に基づき全面的に改正し、森林の状況やその環境、社会、経済、歴史的な側面を十分考慮し、その実態に即した要求事項を規定。特に、本規準文書で定める適切な森林の管理とは、</w:t>
      </w:r>
      <w:r w:rsidRPr="00E05CBF">
        <w:rPr>
          <w:rFonts w:ascii="ＭＳ Ｐ明朝" w:eastAsia="ＭＳ Ｐ明朝" w:hAnsi="ＭＳ Ｐ明朝"/>
          <w:sz w:val="22"/>
        </w:rPr>
        <w:t>PEFC規格及び国内外の法令等に適合する基準とそのプロセスの下で、それぞれの地域の環境、社会、経済、歴史的な各側面即応した持続可能な森林管理を実現するための総合的なアプローチであると定義、これを実現する規格制定のプロセスには、森林の管理によって影響を受けるすべてのステークホルダー又はその代表の参画を必須とし、透明性が高く、かつ公明・公正性が確保されたコンセ</w:t>
      </w:r>
      <w:r w:rsidRPr="00E05CBF">
        <w:rPr>
          <w:rFonts w:ascii="ＭＳ Ｐ明朝" w:eastAsia="ＭＳ Ｐ明朝" w:hAnsi="ＭＳ Ｐ明朝"/>
          <w:sz w:val="22"/>
        </w:rPr>
        <w:lastRenderedPageBreak/>
        <w:t>ンサスを基盤しなければならない旨規定。</w:t>
      </w:r>
    </w:p>
    <w:p w14:paraId="48C31209" w14:textId="77777777" w:rsidR="001902DA" w:rsidRPr="00E05CBF" w:rsidRDefault="001902DA" w:rsidP="001902DA">
      <w:pPr>
        <w:autoSpaceDE w:val="0"/>
        <w:autoSpaceDN w:val="0"/>
        <w:adjustRightInd w:val="0"/>
        <w:ind w:leftChars="131" w:left="478" w:hangingChars="100" w:hanging="213"/>
        <w:jc w:val="left"/>
        <w:rPr>
          <w:rFonts w:ascii="ＭＳ Ｐ明朝" w:eastAsia="ＭＳ Ｐ明朝" w:hAnsi="ＭＳ Ｐ明朝"/>
          <w:sz w:val="22"/>
        </w:rPr>
      </w:pPr>
      <w:r w:rsidRPr="00E05CBF">
        <w:rPr>
          <w:rFonts w:ascii="ＭＳ Ｐ明朝" w:eastAsia="ＭＳ Ｐ明朝" w:hAnsi="ＭＳ Ｐ明朝" w:hint="eastAsia"/>
          <w:sz w:val="22"/>
        </w:rPr>
        <w:t>２．　森林に関わる新たな国際条約等の締結や国内制度の改正、更には新たな知見等が公表された場合には、十分検証の上必要な場合は速やかに　規格の改正を行わなければならない旨規定。</w:t>
      </w:r>
    </w:p>
    <w:p w14:paraId="7E97CB0B" w14:textId="77777777" w:rsidR="001902DA" w:rsidRPr="00E05CBF" w:rsidRDefault="001902DA" w:rsidP="001902DA">
      <w:pPr>
        <w:autoSpaceDE w:val="0"/>
        <w:autoSpaceDN w:val="0"/>
        <w:adjustRightInd w:val="0"/>
        <w:ind w:leftChars="231" w:left="468"/>
        <w:jc w:val="left"/>
        <w:rPr>
          <w:rFonts w:ascii="ＭＳ Ｐ明朝" w:eastAsia="ＭＳ Ｐ明朝" w:hAnsi="ＭＳ Ｐ明朝"/>
          <w:sz w:val="22"/>
        </w:rPr>
      </w:pPr>
      <w:r w:rsidRPr="00E05CBF">
        <w:rPr>
          <w:rFonts w:ascii="ＭＳ Ｐ明朝" w:eastAsia="ＭＳ Ｐ明朝" w:hAnsi="ＭＳ Ｐ明朝" w:hint="eastAsia"/>
          <w:sz w:val="22"/>
        </w:rPr>
        <w:t>特に、アイヌ民族に関しては、</w:t>
      </w:r>
      <w:r w:rsidRPr="00E05CBF">
        <w:rPr>
          <w:rFonts w:ascii="ＭＳ Ｐ明朝" w:eastAsia="ＭＳ Ｐ明朝" w:hAnsi="ＭＳ Ｐ明朝"/>
          <w:sz w:val="22"/>
        </w:rPr>
        <w:t>ILO169号条約及び「先住民族の権利に関する国際連合宣言」などの国際条約等、並びに「アイヌの人々の誇りが尊重される社会を実現するための施策の推進に関する法律（以下「アイヌ施策推進法」という。）」などの関連する国内法令について、常に関係団体等との情報の共有に努めるとともに、国及び関係行政機関による関連施策の動向について注視し、その実態に応じて適格に対応しなければならない旨規定。</w:t>
      </w:r>
    </w:p>
    <w:p w14:paraId="205554CB" w14:textId="77777777" w:rsidR="001902DA" w:rsidRPr="00E05CBF" w:rsidRDefault="001902DA" w:rsidP="001902DA">
      <w:pPr>
        <w:ind w:leftChars="100" w:left="522" w:hangingChars="150" w:hanging="319"/>
        <w:rPr>
          <w:rFonts w:ascii="ＭＳ Ｐ明朝" w:eastAsia="ＭＳ Ｐ明朝" w:hAnsi="ＭＳ Ｐ明朝"/>
          <w:sz w:val="22"/>
        </w:rPr>
      </w:pPr>
      <w:r w:rsidRPr="00E05CBF">
        <w:rPr>
          <w:rFonts w:ascii="ＭＳ Ｐ明朝" w:eastAsia="ＭＳ Ｐ明朝" w:hAnsi="ＭＳ Ｐ明朝" w:hint="eastAsia"/>
          <w:sz w:val="22"/>
        </w:rPr>
        <w:t xml:space="preserve">　　また、付属書においては、日本の実態に即して</w:t>
      </w:r>
      <w:r w:rsidRPr="00E05CBF">
        <w:rPr>
          <w:rFonts w:ascii="ＭＳ Ｐ明朝" w:eastAsia="ＭＳ Ｐ明朝" w:hAnsi="ＭＳ Ｐ明朝"/>
          <w:sz w:val="22"/>
        </w:rPr>
        <w:t>SGEC認証制度の基づく規格制定・改正に関して責任を負う理事会、評議委員会及び規格管理委員会のそれぞれの規格改正プロセスおける役割を規定。</w:t>
      </w:r>
    </w:p>
    <w:p w14:paraId="04A2A387" w14:textId="77777777" w:rsidR="001902DA" w:rsidRPr="00E05CBF" w:rsidRDefault="001902DA" w:rsidP="001902DA">
      <w:pPr>
        <w:ind w:leftChars="100" w:left="416" w:hangingChars="100" w:hanging="213"/>
        <w:rPr>
          <w:rFonts w:ascii="ＭＳ Ｐ明朝" w:eastAsia="ＭＳ Ｐ明朝" w:hAnsi="ＭＳ Ｐ明朝"/>
          <w:sz w:val="22"/>
        </w:rPr>
      </w:pPr>
    </w:p>
    <w:p w14:paraId="6E6812DC" w14:textId="77777777" w:rsidR="001902DA" w:rsidRPr="00E05CBF" w:rsidRDefault="001902DA" w:rsidP="001902DA">
      <w:pPr>
        <w:autoSpaceDE w:val="0"/>
        <w:autoSpaceDN w:val="0"/>
        <w:adjustRightInd w:val="0"/>
        <w:jc w:val="left"/>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SGEC規準文書3「SGEC</w:t>
      </w:r>
      <w:r w:rsidRPr="00E05CBF">
        <w:rPr>
          <w:rFonts w:ascii="ＭＳ Ｐ明朝" w:eastAsia="ＭＳ Ｐ明朝" w:hAnsi="ＭＳ Ｐ明朝" w:hint="eastAsia"/>
          <w:b/>
          <w:bCs/>
          <w:sz w:val="24"/>
          <w:szCs w:val="24"/>
        </w:rPr>
        <w:t>持続可能な森林管理－要求事項」</w:t>
      </w:r>
    </w:p>
    <w:p w14:paraId="29A87131" w14:textId="77777777" w:rsidR="001902DA" w:rsidRPr="00E05CBF" w:rsidRDefault="001902DA" w:rsidP="001902DA">
      <w:pPr>
        <w:autoSpaceDE w:val="0"/>
        <w:autoSpaceDN w:val="0"/>
        <w:adjustRightInd w:val="0"/>
        <w:jc w:val="left"/>
        <w:rPr>
          <w:rFonts w:ascii="ＭＳ Ｐ明朝" w:eastAsia="ＭＳ Ｐ明朝" w:hAnsi="ＭＳ Ｐ明朝"/>
          <w:sz w:val="22"/>
          <w:lang w:val="en-GB"/>
        </w:rPr>
      </w:pPr>
    </w:p>
    <w:p w14:paraId="3E0B349A" w14:textId="77777777" w:rsidR="001902DA" w:rsidRPr="00E05CBF" w:rsidRDefault="001902DA" w:rsidP="001902DA">
      <w:pPr>
        <w:autoSpaceDE w:val="0"/>
        <w:autoSpaceDN w:val="0"/>
        <w:adjustRightInd w:val="0"/>
        <w:ind w:firstLineChars="100" w:firstLine="213"/>
        <w:jc w:val="left"/>
        <w:rPr>
          <w:rFonts w:ascii="ＭＳ Ｐ明朝" w:eastAsia="ＭＳ Ｐ明朝" w:hAnsi="ＭＳ Ｐ明朝"/>
          <w:sz w:val="22"/>
        </w:rPr>
      </w:pPr>
      <w:r w:rsidRPr="00E05CBF">
        <w:rPr>
          <w:rFonts w:ascii="ＭＳ Ｐ明朝" w:eastAsia="ＭＳ Ｐ明朝" w:hAnsi="ＭＳ Ｐ明朝"/>
          <w:sz w:val="22"/>
        </w:rPr>
        <w:t>1．　今回の改正においては、</w:t>
      </w:r>
    </w:p>
    <w:p w14:paraId="4EEDBC94" w14:textId="77777777" w:rsidR="001902DA" w:rsidRPr="00E05CBF" w:rsidRDefault="001902DA" w:rsidP="001902DA">
      <w:pPr>
        <w:autoSpaceDE w:val="0"/>
        <w:autoSpaceDN w:val="0"/>
        <w:adjustRightInd w:val="0"/>
        <w:ind w:leftChars="200" w:left="618" w:hangingChars="100" w:hanging="213"/>
        <w:jc w:val="left"/>
        <w:rPr>
          <w:rFonts w:ascii="ＭＳ Ｐ明朝" w:eastAsia="ＭＳ Ｐ明朝" w:hAnsi="ＭＳ Ｐ明朝"/>
          <w:sz w:val="22"/>
        </w:rPr>
      </w:pPr>
      <w:r w:rsidRPr="00E05CBF">
        <w:rPr>
          <w:rFonts w:ascii="ＭＳ Ｐ明朝" w:eastAsia="ＭＳ Ｐ明朝" w:hAnsi="ＭＳ Ｐ明朝" w:hint="eastAsia"/>
          <w:sz w:val="22"/>
        </w:rPr>
        <w:t>①　「持続可能な森林の要求事項」、「影響を受けるステークホルダーのニーズの把握」及び「持続可能な森林管理システムの適用範囲」等の森林管理規格の管理・運用の要件、</w:t>
      </w:r>
    </w:p>
    <w:p w14:paraId="1168624B" w14:textId="77777777" w:rsidR="001902DA" w:rsidRPr="00E05CBF" w:rsidRDefault="001902DA" w:rsidP="001902DA">
      <w:pPr>
        <w:pStyle w:val="a9"/>
        <w:numPr>
          <w:ilvl w:val="0"/>
          <w:numId w:val="1"/>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「森林管理認証の要件への適合性」や「森林管理の責任についてのコミットメント」など組織（森林管理者等）のリーダーシップ、</w:t>
      </w:r>
    </w:p>
    <w:p w14:paraId="6C8F99A1" w14:textId="77777777" w:rsidR="001902DA" w:rsidRPr="00E05CBF" w:rsidRDefault="001902DA" w:rsidP="001902DA">
      <w:pPr>
        <w:pStyle w:val="a9"/>
        <w:numPr>
          <w:ilvl w:val="0"/>
          <w:numId w:val="1"/>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w:t>
      </w:r>
      <w:r w:rsidRPr="00E05CBF">
        <w:rPr>
          <w:rFonts w:ascii="ＭＳ Ｐ明朝" w:eastAsia="ＭＳ Ｐ明朝" w:hAnsi="ＭＳ Ｐ明朝"/>
        </w:rPr>
        <w:t>リスク</w:t>
      </w:r>
      <w:r w:rsidRPr="00E05CBF">
        <w:rPr>
          <w:rFonts w:ascii="ＭＳ Ｐ明朝" w:eastAsia="ＭＳ Ｐ明朝" w:hAnsi="ＭＳ Ｐ明朝" w:hint="eastAsia"/>
        </w:rPr>
        <w:t>の回避等への取り組み」、「森林管理計画の要件」及び「法令遵守に関する要求事項」等森林管理の計画の要件、及び</w:t>
      </w:r>
    </w:p>
    <w:p w14:paraId="5C05B324" w14:textId="77777777" w:rsidR="001902DA" w:rsidRPr="00E05CBF" w:rsidRDefault="001902DA" w:rsidP="001902DA">
      <w:pPr>
        <w:pStyle w:val="a9"/>
        <w:numPr>
          <w:ilvl w:val="0"/>
          <w:numId w:val="1"/>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 xml:space="preserve">　「要員・施設」、「要員の力量」、「「コミュニケーション」、「協議」、「苦情処理」及び「文書情報」等組織（森林管理者等）の確保するべき要件</w:t>
      </w:r>
    </w:p>
    <w:p w14:paraId="61B65D71" w14:textId="77777777" w:rsidR="001902DA" w:rsidRPr="00E05CBF" w:rsidRDefault="001902DA" w:rsidP="001902DA">
      <w:pPr>
        <w:autoSpaceDE w:val="0"/>
        <w:autoSpaceDN w:val="0"/>
        <w:adjustRightInd w:val="0"/>
        <w:ind w:leftChars="300" w:left="608"/>
        <w:jc w:val="left"/>
        <w:rPr>
          <w:rFonts w:ascii="ＭＳ Ｐ明朝" w:eastAsia="ＭＳ Ｐ明朝" w:hAnsi="ＭＳ Ｐ明朝"/>
        </w:rPr>
      </w:pPr>
      <w:r w:rsidRPr="00E05CBF">
        <w:rPr>
          <w:rFonts w:ascii="ＭＳ Ｐ明朝" w:eastAsia="ＭＳ Ｐ明朝" w:hAnsi="ＭＳ Ｐ明朝" w:hint="eastAsia"/>
        </w:rPr>
        <w:t>等森林管理を行う上で必要な森林管理及びこれを管理・運用する組織（森林管理者等）の要件を定めたうえで、</w:t>
      </w:r>
    </w:p>
    <w:p w14:paraId="2C2BB170" w14:textId="77777777" w:rsidR="001902DA" w:rsidRPr="00E05CBF" w:rsidRDefault="001902DA" w:rsidP="001902DA">
      <w:pPr>
        <w:pStyle w:val="a9"/>
        <w:numPr>
          <w:ilvl w:val="0"/>
          <w:numId w:val="1"/>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具体的な森林管理規格として「持続可能な森林管理の要求事項」について次に示す「</w:t>
      </w:r>
      <w:r w:rsidRPr="00E05CBF">
        <w:rPr>
          <w:rFonts w:ascii="ＭＳ Ｐ明朝" w:eastAsia="ＭＳ Ｐ明朝" w:hAnsi="ＭＳ Ｐ明朝"/>
        </w:rPr>
        <w:t>6基準」を定めるとともに、</w:t>
      </w:r>
    </w:p>
    <w:p w14:paraId="2342D30E" w14:textId="77777777" w:rsidR="001902DA" w:rsidRPr="00E05CBF" w:rsidRDefault="001902DA" w:rsidP="001902DA">
      <w:pPr>
        <w:pStyle w:val="a9"/>
        <w:numPr>
          <w:ilvl w:val="0"/>
          <w:numId w:val="1"/>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森林管理の実行（パフォーマンス）の評価と改善</w:t>
      </w:r>
    </w:p>
    <w:p w14:paraId="55A790DC" w14:textId="77777777" w:rsidR="001902DA" w:rsidRPr="00E05CBF" w:rsidRDefault="001902DA" w:rsidP="001902DA">
      <w:pPr>
        <w:pStyle w:val="a9"/>
        <w:autoSpaceDE w:val="0"/>
        <w:autoSpaceDN w:val="0"/>
        <w:adjustRightInd w:val="0"/>
        <w:ind w:leftChars="0" w:left="780"/>
        <w:jc w:val="left"/>
        <w:rPr>
          <w:rFonts w:ascii="ＭＳ Ｐ明朝" w:eastAsia="ＭＳ Ｐ明朝" w:hAnsi="ＭＳ Ｐ明朝"/>
        </w:rPr>
      </w:pPr>
      <w:r w:rsidRPr="00E05CBF">
        <w:rPr>
          <w:rFonts w:ascii="ＭＳ Ｐ明朝" w:eastAsia="ＭＳ Ｐ明朝" w:hAnsi="ＭＳ Ｐ明朝" w:hint="eastAsia"/>
        </w:rPr>
        <w:t>等について規定。</w:t>
      </w:r>
    </w:p>
    <w:p w14:paraId="186D1A6C" w14:textId="77777777" w:rsidR="001902DA" w:rsidRPr="00E05CBF" w:rsidRDefault="001902DA" w:rsidP="001902DA">
      <w:pPr>
        <w:autoSpaceDE w:val="0"/>
        <w:autoSpaceDN w:val="0"/>
        <w:adjustRightInd w:val="0"/>
        <w:ind w:leftChars="100" w:left="203"/>
        <w:jc w:val="left"/>
        <w:rPr>
          <w:rFonts w:ascii="ＭＳ Ｐ明朝" w:eastAsia="ＭＳ Ｐ明朝" w:hAnsi="ＭＳ Ｐ明朝"/>
          <w:sz w:val="22"/>
        </w:rPr>
      </w:pPr>
    </w:p>
    <w:p w14:paraId="2C9B5430" w14:textId="77777777" w:rsidR="001902DA" w:rsidRPr="00E05CBF" w:rsidRDefault="001902DA" w:rsidP="001902DA">
      <w:pPr>
        <w:pStyle w:val="a9"/>
        <w:numPr>
          <w:ilvl w:val="1"/>
          <w:numId w:val="1"/>
        </w:numPr>
        <w:autoSpaceDE w:val="0"/>
        <w:autoSpaceDN w:val="0"/>
        <w:adjustRightInd w:val="0"/>
        <w:ind w:leftChars="0" w:left="641" w:hanging="357"/>
        <w:jc w:val="left"/>
        <w:rPr>
          <w:rFonts w:ascii="ＭＳ Ｐ明朝" w:eastAsia="ＭＳ Ｐ明朝" w:hAnsi="ＭＳ Ｐ明朝"/>
        </w:rPr>
      </w:pPr>
      <w:r w:rsidRPr="00E05CBF">
        <w:rPr>
          <w:rFonts w:ascii="ＭＳ Ｐ明朝" w:eastAsia="ＭＳ Ｐ明朝" w:hAnsi="ＭＳ Ｐ明朝" w:hint="eastAsia"/>
        </w:rPr>
        <w:t>持続可能な森林管理の要求事項について、次の</w:t>
      </w:r>
      <w:r w:rsidRPr="00E05CBF">
        <w:rPr>
          <w:rFonts w:ascii="ＭＳ Ｐ明朝" w:eastAsia="ＭＳ Ｐ明朝" w:hAnsi="ＭＳ Ｐ明朝"/>
        </w:rPr>
        <w:t>6基準を規定。</w:t>
      </w:r>
      <w:r w:rsidRPr="00E05CBF">
        <w:rPr>
          <w:rFonts w:ascii="ＭＳ Ｐ明朝" w:eastAsia="ＭＳ Ｐ明朝" w:hAnsi="ＭＳ Ｐ明朝" w:hint="eastAsia"/>
          <w:bCs/>
        </w:rPr>
        <w:t xml:space="preserve">　</w:t>
      </w:r>
      <w:r w:rsidRPr="00E05CBF">
        <w:rPr>
          <w:rFonts w:ascii="ＭＳ Ｐ明朝" w:eastAsia="ＭＳ Ｐ明朝" w:hAnsi="ＭＳ Ｐ明朝" w:hint="eastAsia"/>
        </w:rPr>
        <w:t>現行の「</w:t>
      </w:r>
      <w:r w:rsidRPr="00E05CBF">
        <w:rPr>
          <w:rFonts w:ascii="ＭＳ Ｐ明朝" w:eastAsia="ＭＳ Ｐ明朝" w:hAnsi="ＭＳ Ｐ明朝"/>
        </w:rPr>
        <w:t>SGEC認証7つの規準」については、「運用ガイドライン」として改正し、具体的な現地認証基準を解説する規格として規定。</w:t>
      </w:r>
    </w:p>
    <w:p w14:paraId="5DF97CB1" w14:textId="77777777" w:rsidR="001902DA" w:rsidRPr="00E05CBF" w:rsidRDefault="001902DA" w:rsidP="001902DA">
      <w:pPr>
        <w:autoSpaceDE w:val="0"/>
        <w:autoSpaceDN w:val="0"/>
        <w:adjustRightInd w:val="0"/>
        <w:ind w:leftChars="300" w:left="1352" w:hangingChars="350" w:hanging="744"/>
        <w:jc w:val="left"/>
        <w:rPr>
          <w:rFonts w:ascii="ＭＳ Ｐ明朝" w:eastAsia="ＭＳ Ｐ明朝" w:hAnsi="ＭＳ Ｐ明朝"/>
          <w:sz w:val="22"/>
        </w:rPr>
      </w:pPr>
      <w:r w:rsidRPr="00E05CBF">
        <w:rPr>
          <w:rFonts w:ascii="ＭＳ Ｐ明朝" w:eastAsia="ＭＳ Ｐ明朝" w:hAnsi="ＭＳ Ｐ明朝" w:hint="eastAsia"/>
          <w:sz w:val="22"/>
        </w:rPr>
        <w:t>基準</w:t>
      </w:r>
      <w:r w:rsidRPr="00E05CBF">
        <w:rPr>
          <w:rFonts w:ascii="ＭＳ Ｐ明朝" w:eastAsia="ＭＳ Ｐ明朝" w:hAnsi="ＭＳ Ｐ明朝"/>
          <w:sz w:val="22"/>
        </w:rPr>
        <w:t xml:space="preserve"> </w:t>
      </w:r>
      <w:r w:rsidRPr="00E05CBF">
        <w:rPr>
          <w:rFonts w:ascii="ＭＳ Ｐ明朝" w:eastAsia="ＭＳ Ｐ明朝" w:hAnsi="ＭＳ Ｐ明朝" w:hint="eastAsia"/>
          <w:sz w:val="22"/>
        </w:rPr>
        <w:t>１：森林資源やそのグローバルなカーボンサイクルへの貢献及びその適切な維持・増進</w:t>
      </w:r>
    </w:p>
    <w:p w14:paraId="4731888A" w14:textId="77777777" w:rsidR="001902DA" w:rsidRPr="00E05CBF" w:rsidRDefault="001902DA" w:rsidP="001902DA">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lastRenderedPageBreak/>
        <w:t xml:space="preserve">　　　　基準</w:t>
      </w:r>
      <w:r w:rsidRPr="00E05CBF">
        <w:rPr>
          <w:rFonts w:ascii="ＭＳ Ｐ明朝" w:eastAsia="ＭＳ Ｐ明朝" w:hAnsi="ＭＳ Ｐ明朝"/>
          <w:sz w:val="22"/>
        </w:rPr>
        <w:t xml:space="preserve"> 2</w:t>
      </w:r>
      <w:r w:rsidRPr="00E05CBF">
        <w:rPr>
          <w:rFonts w:ascii="ＭＳ Ｐ明朝" w:eastAsia="ＭＳ Ｐ明朝" w:hAnsi="ＭＳ Ｐ明朝" w:hint="eastAsia"/>
          <w:sz w:val="22"/>
        </w:rPr>
        <w:t>：森林生態系の健全性と活力の維持</w:t>
      </w:r>
    </w:p>
    <w:p w14:paraId="524FE1BC" w14:textId="77777777" w:rsidR="001902DA" w:rsidRPr="00E05CBF" w:rsidRDefault="001902DA" w:rsidP="001902DA">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3</w:t>
      </w:r>
      <w:r w:rsidRPr="00E05CBF">
        <w:rPr>
          <w:rFonts w:ascii="ＭＳ Ｐ明朝" w:eastAsia="ＭＳ Ｐ明朝" w:hAnsi="ＭＳ Ｐ明朝" w:hint="eastAsia"/>
          <w:sz w:val="22"/>
        </w:rPr>
        <w:t>：森林生産（木材及び非木質材）機能の維持及び促進</w:t>
      </w:r>
    </w:p>
    <w:p w14:paraId="5D93CDB3" w14:textId="77777777" w:rsidR="001902DA" w:rsidRPr="00E05CBF" w:rsidRDefault="001902DA" w:rsidP="001902DA">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4</w:t>
      </w:r>
      <w:r w:rsidRPr="00E05CBF">
        <w:rPr>
          <w:rFonts w:ascii="ＭＳ Ｐ明朝" w:eastAsia="ＭＳ Ｐ明朝" w:hAnsi="ＭＳ Ｐ明朝" w:hint="eastAsia"/>
          <w:sz w:val="22"/>
        </w:rPr>
        <w:t>：森林生態系における生物多様性の維持、保全及び適切な増進</w:t>
      </w:r>
    </w:p>
    <w:p w14:paraId="0A473528" w14:textId="77777777" w:rsidR="001902DA" w:rsidRPr="00E05CBF" w:rsidRDefault="001902DA" w:rsidP="001902DA">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5</w:t>
      </w:r>
      <w:r w:rsidRPr="00E05CBF">
        <w:rPr>
          <w:rFonts w:ascii="ＭＳ Ｐ明朝" w:eastAsia="ＭＳ Ｐ明朝" w:hAnsi="ＭＳ Ｐ明朝" w:hint="eastAsia"/>
          <w:sz w:val="22"/>
        </w:rPr>
        <w:t>：森林管理における保全機能の維持又は適切な増進（特に水資源と土壌）</w:t>
      </w:r>
    </w:p>
    <w:p w14:paraId="68CEECF0" w14:textId="77777777" w:rsidR="001902DA" w:rsidRPr="00E05CBF" w:rsidRDefault="001902DA" w:rsidP="001902DA">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6</w:t>
      </w:r>
      <w:r w:rsidRPr="00E05CBF">
        <w:rPr>
          <w:rFonts w:ascii="ＭＳ Ｐ明朝" w:eastAsia="ＭＳ Ｐ明朝" w:hAnsi="ＭＳ Ｐ明朝" w:hint="eastAsia"/>
          <w:sz w:val="22"/>
        </w:rPr>
        <w:t>：森林の社会・経済的機能の維持及びその適切な増進</w:t>
      </w:r>
    </w:p>
    <w:p w14:paraId="65648FDF" w14:textId="77777777" w:rsidR="001902DA" w:rsidRPr="00E05CBF" w:rsidRDefault="001902DA" w:rsidP="001902DA">
      <w:pPr>
        <w:autoSpaceDE w:val="0"/>
        <w:autoSpaceDN w:val="0"/>
        <w:adjustRightInd w:val="0"/>
        <w:jc w:val="left"/>
        <w:rPr>
          <w:rFonts w:ascii="ＭＳ Ｐ明朝" w:eastAsia="ＭＳ Ｐ明朝" w:hAnsi="ＭＳ Ｐ明朝"/>
          <w:b/>
          <w:bCs/>
          <w:sz w:val="22"/>
          <w:u w:val="single"/>
        </w:rPr>
      </w:pPr>
    </w:p>
    <w:p w14:paraId="5DF0524D" w14:textId="77777777" w:rsidR="001902DA" w:rsidRPr="00E05CBF" w:rsidRDefault="001902DA" w:rsidP="001902DA">
      <w:pPr>
        <w:autoSpaceDE w:val="0"/>
        <w:autoSpaceDN w:val="0"/>
        <w:adjustRightInd w:val="0"/>
        <w:ind w:leftChars="50" w:left="405" w:hangingChars="150" w:hanging="304"/>
        <w:jc w:val="left"/>
        <w:rPr>
          <w:rFonts w:ascii="ＭＳ Ｐ明朝" w:eastAsia="ＭＳ Ｐ明朝" w:hAnsi="ＭＳ Ｐ明朝"/>
          <w:sz w:val="22"/>
        </w:rPr>
      </w:pPr>
      <w:r w:rsidRPr="00E05CBF">
        <w:rPr>
          <w:rFonts w:asciiTheme="minorEastAsia" w:hAnsiTheme="minorEastAsia"/>
        </w:rPr>
        <w:t>3．</w:t>
      </w:r>
      <w:r w:rsidRPr="00E05CBF">
        <w:rPr>
          <w:rFonts w:ascii="ＭＳ Ｐ明朝" w:eastAsia="ＭＳ Ｐ明朝" w:hAnsi="ＭＳ Ｐ明朝"/>
          <w:sz w:val="22"/>
        </w:rPr>
        <w:t>PEFC規格（PEFC ST 1003</w:t>
      </w:r>
      <w:r w:rsidRPr="00E05CBF">
        <w:rPr>
          <w:rFonts w:ascii="ＭＳ Ｐ明朝" w:eastAsia="ＭＳ Ｐ明朝" w:hAnsi="ＭＳ Ｐ明朝" w:hint="eastAsia"/>
          <w:sz w:val="22"/>
        </w:rPr>
        <w:t>「持続可能な森林管理－要求事項」）において規定された「森林プランテーション」については、日本においては「森林プランテーション」として特別な管理を行っている実態が存在しないことから、通常の人工林として取り扱うこととし、本規準文書においては、「森林プランテーション」としての特別な規定を設けない。</w:t>
      </w:r>
    </w:p>
    <w:p w14:paraId="67922A37" w14:textId="77777777" w:rsidR="001902DA" w:rsidRPr="00E05CBF" w:rsidRDefault="001902DA" w:rsidP="001902DA">
      <w:pPr>
        <w:autoSpaceDE w:val="0"/>
        <w:autoSpaceDN w:val="0"/>
        <w:adjustRightInd w:val="0"/>
        <w:ind w:leftChars="50" w:left="207" w:hangingChars="50" w:hanging="106"/>
        <w:jc w:val="left"/>
        <w:rPr>
          <w:rFonts w:ascii="ＭＳ Ｐ明朝" w:eastAsia="ＭＳ Ｐ明朝" w:hAnsi="ＭＳ Ｐ明朝"/>
          <w:sz w:val="22"/>
        </w:rPr>
      </w:pPr>
    </w:p>
    <w:p w14:paraId="6D6A5C71" w14:textId="77777777" w:rsidR="001902DA" w:rsidRPr="00E05CBF" w:rsidRDefault="001902DA" w:rsidP="001902DA">
      <w:pPr>
        <w:autoSpaceDE w:val="0"/>
        <w:autoSpaceDN w:val="0"/>
        <w:adjustRightInd w:val="0"/>
        <w:ind w:leftChars="50" w:left="314" w:hangingChars="100" w:hanging="213"/>
        <w:jc w:val="left"/>
        <w:rPr>
          <w:rFonts w:ascii="ＭＳ Ｐ明朝" w:eastAsia="ＭＳ Ｐ明朝" w:hAnsi="ＭＳ Ｐ明朝"/>
          <w:sz w:val="22"/>
        </w:rPr>
      </w:pPr>
      <w:r w:rsidRPr="00E05CBF">
        <w:rPr>
          <w:rFonts w:ascii="ＭＳ Ｐ明朝" w:eastAsia="ＭＳ Ｐ明朝" w:hAnsi="ＭＳ Ｐ明朝"/>
          <w:sz w:val="22"/>
        </w:rPr>
        <w:t>4．PEFC規格（PEFC ST 2002</w:t>
      </w:r>
      <w:r w:rsidRPr="00E05CBF">
        <w:rPr>
          <w:rFonts w:ascii="ＭＳ Ｐ明朝" w:eastAsia="ＭＳ Ｐ明朝" w:hAnsi="ＭＳ Ｐ明朝" w:hint="eastAsia"/>
          <w:sz w:val="22"/>
        </w:rPr>
        <w:t>）においては、森林として地帯区分された区域以外に生息する樹木を、いわゆる「森林外樹木」として森林管理（</w:t>
      </w:r>
      <w:r w:rsidRPr="00E05CBF">
        <w:rPr>
          <w:rFonts w:ascii="ＭＳ Ｐ明朝" w:eastAsia="ＭＳ Ｐ明朝" w:hAnsi="ＭＳ Ｐ明朝"/>
          <w:sz w:val="22"/>
        </w:rPr>
        <w:t>FM）</w:t>
      </w:r>
      <w:r w:rsidRPr="00E05CBF">
        <w:rPr>
          <w:rFonts w:ascii="ＭＳ Ｐ明朝" w:eastAsia="ＭＳ Ｐ明朝" w:hAnsi="ＭＳ Ｐ明朝" w:hint="eastAsia"/>
          <w:sz w:val="22"/>
        </w:rPr>
        <w:t>認証の対象とする特別の規定が設けられたが、日本においては、一般的に、「市街地」及び「農地」については、それぞれの法令に基づき、その目的を実現のために高度に人工化された管理がなされており、一部の区域を除いて</w:t>
      </w:r>
      <w:r w:rsidRPr="00E05CBF">
        <w:rPr>
          <w:rFonts w:ascii="ＭＳ Ｐ明朝" w:eastAsia="ＭＳ Ｐ明朝" w:hAnsi="ＭＳ Ｐ明朝"/>
          <w:sz w:val="22"/>
        </w:rPr>
        <w:t>PEFC-FM規格を適用して管理することは困難であることから、本規準文書においては、基本的には森林認証の対象としない旨規定。</w:t>
      </w:r>
    </w:p>
    <w:p w14:paraId="24693A70" w14:textId="77777777" w:rsidR="001902DA" w:rsidRPr="00E05CBF" w:rsidRDefault="001902DA" w:rsidP="001902DA">
      <w:pPr>
        <w:autoSpaceDE w:val="0"/>
        <w:autoSpaceDN w:val="0"/>
        <w:adjustRightInd w:val="0"/>
        <w:ind w:leftChars="150" w:left="304"/>
        <w:jc w:val="left"/>
        <w:rPr>
          <w:rFonts w:ascii="ＭＳ Ｐ明朝" w:eastAsia="ＭＳ Ｐ明朝" w:hAnsi="ＭＳ Ｐ明朝"/>
          <w:sz w:val="22"/>
        </w:rPr>
      </w:pPr>
      <w:r w:rsidRPr="00E05CBF">
        <w:rPr>
          <w:rFonts w:ascii="ＭＳ Ｐ明朝" w:eastAsia="ＭＳ Ｐ明朝" w:hAnsi="ＭＳ Ｐ明朝" w:hint="eastAsia"/>
          <w:sz w:val="22"/>
        </w:rPr>
        <w:t>ただし、「市街地」及び「農地」のうち、例えば、「市街地」のうち「自然公園」等として管理されている区域、及び中山間地域等の「農地」のうちランドスケープを構成する防風林、水源林、ビオトープ等として管理されている区域や森林内においてキノコ、山菜等を栽培している区域等で森林及び非森林の生態系が保全されている区域については、森林認証の対象とし、一般の森林認証規格を適用し、</w:t>
      </w:r>
      <w:r w:rsidRPr="00E05CBF">
        <w:rPr>
          <w:rFonts w:ascii="ＭＳ Ｐ明朝" w:eastAsia="ＭＳ Ｐ明朝" w:hAnsi="ＭＳ Ｐ明朝"/>
          <w:sz w:val="22"/>
        </w:rPr>
        <w:t>SGEC森林認証の対象とすることができる旨規定。</w:t>
      </w:r>
    </w:p>
    <w:p w14:paraId="73F39700" w14:textId="77777777" w:rsidR="001902DA" w:rsidRPr="00E05CBF" w:rsidRDefault="001902DA" w:rsidP="001902DA">
      <w:pPr>
        <w:autoSpaceDE w:val="0"/>
        <w:autoSpaceDN w:val="0"/>
        <w:adjustRightInd w:val="0"/>
        <w:ind w:leftChars="50" w:left="420" w:hangingChars="150" w:hanging="319"/>
        <w:jc w:val="left"/>
        <w:rPr>
          <w:rFonts w:ascii="ＭＳ Ｐ明朝" w:eastAsia="ＭＳ Ｐ明朝" w:hAnsi="ＭＳ Ｐ明朝"/>
          <w:sz w:val="22"/>
        </w:rPr>
      </w:pPr>
    </w:p>
    <w:p w14:paraId="62F4E3AB" w14:textId="77777777" w:rsidR="001902DA" w:rsidRPr="00E05CBF" w:rsidRDefault="001902DA" w:rsidP="001902DA">
      <w:pPr>
        <w:autoSpaceDE w:val="0"/>
        <w:autoSpaceDN w:val="0"/>
        <w:adjustRightInd w:val="0"/>
        <w:ind w:firstLineChars="50" w:firstLine="106"/>
        <w:jc w:val="left"/>
        <w:rPr>
          <w:rFonts w:ascii="ＭＳ Ｐ明朝" w:eastAsia="ＭＳ Ｐ明朝" w:hAnsi="ＭＳ Ｐ明朝"/>
          <w:sz w:val="22"/>
        </w:rPr>
      </w:pPr>
      <w:r w:rsidRPr="00E05CBF">
        <w:rPr>
          <w:rFonts w:ascii="ＭＳ Ｐ明朝" w:eastAsia="ＭＳ Ｐ明朝" w:hAnsi="ＭＳ Ｐ明朝" w:cs="Times New Roman"/>
          <w:kern w:val="0"/>
          <w:sz w:val="22"/>
        </w:rPr>
        <w:t>5．『</w:t>
      </w: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Pr="00E05CBF">
        <w:rPr>
          <w:rFonts w:ascii="ＭＳ Ｐ明朝" w:eastAsia="ＭＳ Ｐ明朝" w:hAnsi="ＭＳ Ｐ明朝" w:hint="eastAsia"/>
          <w:sz w:val="22"/>
        </w:rPr>
        <w:t>規準文書</w:t>
      </w:r>
      <w:r w:rsidRPr="00E05CBF">
        <w:rPr>
          <w:rFonts w:ascii="ＭＳ Ｐ明朝" w:eastAsia="ＭＳ Ｐ明朝" w:hAnsi="ＭＳ Ｐ明朝"/>
          <w:sz w:val="22"/>
        </w:rPr>
        <w:t>3</w:t>
      </w:r>
      <w:r w:rsidRPr="00E05CBF">
        <w:rPr>
          <w:rFonts w:ascii="ＭＳ Ｐ明朝" w:eastAsia="ＭＳ Ｐ明朝" w:hAnsi="ＭＳ Ｐ明朝" w:hint="eastAsia"/>
          <w:sz w:val="22"/>
        </w:rPr>
        <w:t>」付属書１の「</w:t>
      </w:r>
      <w:r w:rsidRPr="00E05CBF">
        <w:rPr>
          <w:rFonts w:ascii="ＭＳ Ｐ明朝" w:eastAsia="ＭＳ Ｐ明朝" w:hAnsi="ＭＳ Ｐ明朝"/>
          <w:sz w:val="22"/>
        </w:rPr>
        <w:t>6.1.5(</w:t>
      </w:r>
      <w:r w:rsidRPr="00E05CBF">
        <w:rPr>
          <w:rFonts w:ascii="ＭＳ Ｐ明朝" w:eastAsia="ＭＳ Ｐ明朝" w:hAnsi="ＭＳ Ｐ明朝" w:hint="eastAsia"/>
          <w:sz w:val="22"/>
        </w:rPr>
        <w:t>アイヌ民族</w:t>
      </w:r>
      <w:r w:rsidRPr="00E05CBF">
        <w:rPr>
          <w:rFonts w:ascii="ＭＳ Ｐ明朝" w:eastAsia="ＭＳ Ｐ明朝" w:hAnsi="ＭＳ Ｐ明朝"/>
          <w:sz w:val="22"/>
        </w:rPr>
        <w:t>)</w:t>
      </w:r>
      <w:r w:rsidRPr="00E05CBF">
        <w:rPr>
          <w:rFonts w:ascii="ＭＳ Ｐ明朝" w:eastAsia="ＭＳ Ｐ明朝" w:hAnsi="ＭＳ Ｐ明朝" w:hint="eastAsia"/>
          <w:sz w:val="22"/>
        </w:rPr>
        <w:t>」に係る認証審査手順』について、「アイヌの人々の誇りが尊重される社会を実現するための施策の推進に関する法律（</w:t>
      </w:r>
      <w:r w:rsidRPr="00E05CBF">
        <w:rPr>
          <w:rFonts w:ascii="ＭＳ Ｐ明朝" w:eastAsia="ＭＳ Ｐ明朝" w:hAnsi="ＭＳ Ｐ明朝"/>
          <w:sz w:val="22"/>
        </w:rPr>
        <w:t>2019</w:t>
      </w:r>
      <w:r w:rsidRPr="00E05CBF">
        <w:rPr>
          <w:rFonts w:ascii="ＭＳ Ｐ明朝" w:eastAsia="ＭＳ Ｐ明朝" w:hAnsi="ＭＳ Ｐ明朝" w:hint="eastAsia"/>
          <w:sz w:val="22"/>
        </w:rPr>
        <w:t>年制定）」に基づき一部改正。</w:t>
      </w:r>
    </w:p>
    <w:p w14:paraId="67CEFCF2" w14:textId="77777777" w:rsidR="001902DA" w:rsidRPr="00E05CBF" w:rsidRDefault="001902DA" w:rsidP="001902DA">
      <w:pPr>
        <w:autoSpaceDE w:val="0"/>
        <w:autoSpaceDN w:val="0"/>
        <w:adjustRightInd w:val="0"/>
        <w:ind w:leftChars="200" w:left="405"/>
        <w:jc w:val="left"/>
        <w:rPr>
          <w:rFonts w:ascii="ＭＳ Ｐ明朝" w:eastAsia="ＭＳ Ｐ明朝" w:hAnsi="ＭＳ Ｐ明朝"/>
          <w:sz w:val="22"/>
        </w:rPr>
      </w:pPr>
      <w:r w:rsidRPr="00E05CBF">
        <w:rPr>
          <w:rFonts w:ascii="ＭＳ Ｐ明朝" w:eastAsia="ＭＳ Ｐ明朝" w:hAnsi="ＭＳ Ｐ明朝" w:hint="eastAsia"/>
          <w:sz w:val="22"/>
        </w:rPr>
        <w:t>なお、</w:t>
      </w:r>
      <w:r w:rsidRPr="00E05CBF">
        <w:rPr>
          <w:rFonts w:ascii="ＭＳ Ｐ明朝" w:eastAsia="ＭＳ Ｐ明朝" w:hAnsi="ＭＳ Ｐ明朝" w:cs="Times New Roman" w:hint="eastAsia"/>
          <w:kern w:val="0"/>
          <w:sz w:val="22"/>
        </w:rPr>
        <w:t>アイヌ民族に対する具体的な</w:t>
      </w:r>
      <w:r w:rsidRPr="00E05CBF">
        <w:rPr>
          <w:rFonts w:ascii="ＭＳ Ｐ明朝" w:eastAsia="ＭＳ Ｐ明朝" w:hAnsi="ＭＳ Ｐ明朝" w:cs="Times New Roman"/>
          <w:kern w:val="0"/>
          <w:sz w:val="22"/>
        </w:rPr>
        <w:t>FPIC</w:t>
      </w:r>
      <w:r w:rsidRPr="00E05CBF">
        <w:rPr>
          <w:rFonts w:ascii="ＭＳ Ｐ明朝" w:eastAsia="ＭＳ Ｐ明朝" w:hAnsi="ＭＳ Ｐ明朝" w:cs="Times New Roman" w:hint="eastAsia"/>
          <w:kern w:val="0"/>
          <w:sz w:val="22"/>
        </w:rPr>
        <w:t>の方法については、今回の</w:t>
      </w:r>
      <w:r w:rsidRPr="00E05CBF">
        <w:rPr>
          <w:rFonts w:ascii="ＭＳ Ｐ明朝" w:eastAsia="ＭＳ Ｐ明朝" w:hAnsi="ＭＳ Ｐ明朝" w:cs="Times New Roman"/>
          <w:kern w:val="0"/>
          <w:sz w:val="22"/>
        </w:rPr>
        <w:t>SGEC認証規格改正に先だって</w:t>
      </w:r>
      <w:r w:rsidRPr="00E05CBF">
        <w:rPr>
          <w:rFonts w:ascii="ＭＳ Ｐ明朝" w:eastAsia="ＭＳ Ｐ明朝" w:hAnsi="ＭＳ Ｐ明朝" w:hint="eastAsia"/>
          <w:sz w:val="22"/>
        </w:rPr>
        <w:t>「</w:t>
      </w:r>
      <w:r w:rsidRPr="00E05CBF">
        <w:rPr>
          <w:rFonts w:ascii="ＭＳ Ｐ明朝" w:eastAsia="ＭＳ Ｐ明朝" w:hAnsi="ＭＳ Ｐ明朝" w:cs="Times New Roman"/>
          <w:kern w:val="0"/>
          <w:sz w:val="22"/>
        </w:rPr>
        <w:t>SGECの</w:t>
      </w:r>
      <w:r w:rsidRPr="00E05CBF">
        <w:rPr>
          <w:rFonts w:ascii="ＭＳ Ｐ明朝" w:eastAsia="ＭＳ Ｐ明朝" w:hAnsi="ＭＳ Ｐ明朝" w:cs="Times New Roman" w:hint="eastAsia"/>
          <w:kern w:val="0"/>
          <w:sz w:val="22"/>
        </w:rPr>
        <w:t>アイヌ民族に対する</w:t>
      </w:r>
      <w:r w:rsidRPr="00E05CBF">
        <w:rPr>
          <w:rFonts w:ascii="ＭＳ Ｐ明朝" w:eastAsia="ＭＳ Ｐ明朝" w:hAnsi="ＭＳ Ｐ明朝" w:cs="Times New Roman"/>
          <w:kern w:val="0"/>
          <w:sz w:val="22"/>
        </w:rPr>
        <w:t>FPIC実施の手引</w:t>
      </w:r>
      <w:r w:rsidRPr="00E05CBF">
        <w:rPr>
          <w:rFonts w:ascii="ＭＳ Ｐ明朝" w:eastAsia="ＭＳ Ｐ明朝" w:hAnsi="ＭＳ Ｐ明朝" w:cs="Times New Roman" w:hint="eastAsia"/>
          <w:kern w:val="0"/>
          <w:sz w:val="22"/>
        </w:rPr>
        <w:t>（ガイド）」として、関係ステークホルダーと協議のうえ制定。</w:t>
      </w:r>
    </w:p>
    <w:p w14:paraId="0ACACA5A" w14:textId="77777777" w:rsidR="001902DA" w:rsidRPr="00E05CBF" w:rsidRDefault="001902DA" w:rsidP="001902DA">
      <w:pPr>
        <w:rPr>
          <w:rFonts w:ascii="ＭＳ Ｐ明朝" w:eastAsia="ＭＳ Ｐ明朝" w:hAnsi="ＭＳ Ｐ明朝"/>
          <w:b/>
          <w:bCs/>
          <w:sz w:val="24"/>
          <w:szCs w:val="24"/>
        </w:rPr>
      </w:pPr>
    </w:p>
    <w:p w14:paraId="20C18A88" w14:textId="77777777" w:rsidR="001902DA" w:rsidRPr="00E05CBF" w:rsidRDefault="001902DA" w:rsidP="001902DA">
      <w:pPr>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SGEC規準文書3-1「SGECグループ森林管理-要求事項」</w:t>
      </w:r>
    </w:p>
    <w:p w14:paraId="3BEC40D9" w14:textId="77777777" w:rsidR="001902DA" w:rsidRPr="00E05CBF" w:rsidRDefault="001902DA" w:rsidP="001902DA">
      <w:pPr>
        <w:rPr>
          <w:rFonts w:ascii="ＭＳ Ｐ明朝" w:eastAsia="ＭＳ Ｐ明朝" w:hAnsi="ＭＳ Ｐ明朝"/>
          <w:b/>
          <w:bCs/>
          <w:sz w:val="22"/>
        </w:rPr>
      </w:pPr>
    </w:p>
    <w:p w14:paraId="71809C92" w14:textId="77777777" w:rsidR="001902DA" w:rsidRPr="00E05CBF" w:rsidRDefault="001902DA" w:rsidP="001902DA">
      <w:pPr>
        <w:ind w:leftChars="48" w:left="310" w:hangingChars="100" w:hanging="213"/>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sz w:val="22"/>
        </w:rPr>
        <w:t>PEFC規格の改正及び相互承認以降の認証の実態に基づき以下の通り全面的に見直し。</w:t>
      </w:r>
    </w:p>
    <w:p w14:paraId="6E0381C6" w14:textId="77777777" w:rsidR="001902DA" w:rsidRPr="00E05CBF" w:rsidRDefault="001902DA" w:rsidP="001902DA">
      <w:pPr>
        <w:ind w:leftChars="48" w:left="310" w:hangingChars="100" w:hanging="213"/>
        <w:rPr>
          <w:rFonts w:ascii="ＭＳ Ｐ明朝" w:eastAsia="ＭＳ Ｐ明朝" w:hAnsi="ＭＳ Ｐ明朝"/>
          <w:sz w:val="22"/>
        </w:rPr>
      </w:pPr>
    </w:p>
    <w:p w14:paraId="17968923" w14:textId="77777777" w:rsidR="001902DA" w:rsidRPr="00E05CBF" w:rsidRDefault="001902DA" w:rsidP="001902DA">
      <w:pPr>
        <w:pStyle w:val="a9"/>
        <w:numPr>
          <w:ilvl w:val="0"/>
          <w:numId w:val="3"/>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グループ組織が地域グループか、森林組合等に加盟している特定の団体に属するグループか、を特定するとともに、影響を受けるステークホルダーの特定、更にグループ管理シス</w:t>
      </w:r>
      <w:r w:rsidRPr="00E05CBF">
        <w:rPr>
          <w:rFonts w:ascii="ＭＳ Ｐ明朝" w:eastAsia="ＭＳ Ｐ明朝" w:hAnsi="ＭＳ Ｐ明朝" w:hint="eastAsia"/>
        </w:rPr>
        <w:lastRenderedPageBreak/>
        <w:t>テムの適用範囲とそのシステムの要件について規定。</w:t>
      </w:r>
    </w:p>
    <w:p w14:paraId="0517AF1A" w14:textId="77777777" w:rsidR="001902DA" w:rsidRPr="00E05CBF" w:rsidRDefault="001902DA" w:rsidP="001902DA">
      <w:pPr>
        <w:pStyle w:val="a9"/>
        <w:autoSpaceDE w:val="0"/>
        <w:autoSpaceDN w:val="0"/>
        <w:adjustRightInd w:val="0"/>
        <w:ind w:leftChars="0" w:left="510"/>
        <w:jc w:val="left"/>
        <w:rPr>
          <w:rFonts w:ascii="ＭＳ Ｐ明朝" w:eastAsia="ＭＳ Ｐ明朝" w:hAnsi="ＭＳ Ｐ明朝"/>
        </w:rPr>
      </w:pPr>
    </w:p>
    <w:p w14:paraId="78A53270" w14:textId="77777777" w:rsidR="001902DA" w:rsidRPr="00E05CBF" w:rsidRDefault="001902DA" w:rsidP="001902DA">
      <w:pPr>
        <w:shd w:val="clear" w:color="auto" w:fill="FFFFFF"/>
        <w:ind w:leftChars="100" w:left="406" w:hangingChars="100" w:hanging="203"/>
        <w:rPr>
          <w:rFonts w:ascii="ＭＳ Ｐ明朝" w:eastAsia="ＭＳ Ｐ明朝" w:hAnsi="ＭＳ Ｐ明朝"/>
        </w:rPr>
      </w:pPr>
      <w:r w:rsidRPr="00E05CBF">
        <w:rPr>
          <w:rFonts w:ascii="ＭＳ Ｐ明朝" w:eastAsia="ＭＳ Ｐ明朝" w:hAnsi="ＭＳ Ｐ明朝"/>
        </w:rPr>
        <w:t>2．グループ主体とその加盟者の役割等については、それぞれの役割と責任及び権限についてより詳細に規定するとともに、グループ主体</w:t>
      </w:r>
      <w:r w:rsidRPr="00E05CBF">
        <w:rPr>
          <w:rFonts w:ascii="ＭＳ Ｐ明朝" w:eastAsia="ＭＳ Ｐ明朝" w:hAnsi="ＭＳ Ｐ明朝" w:hint="eastAsia"/>
        </w:rPr>
        <w:t>の</w:t>
      </w:r>
      <w:r w:rsidRPr="00E05CBF">
        <w:rPr>
          <w:rFonts w:ascii="ＭＳ Ｐ明朝" w:eastAsia="ＭＳ Ｐ明朝" w:hAnsi="ＭＳ Ｐ明朝"/>
        </w:rPr>
        <w:t>コミットメントと方針</w:t>
      </w:r>
      <w:r w:rsidRPr="00E05CBF">
        <w:rPr>
          <w:rFonts w:ascii="ＭＳ Ｐ明朝" w:eastAsia="ＭＳ Ｐ明朝" w:hAnsi="ＭＳ Ｐ明朝" w:hint="eastAsia"/>
        </w:rPr>
        <w:t>の提供についても明示するなどより一層の信頼性の確保に向けて規格の充実。</w:t>
      </w:r>
    </w:p>
    <w:p w14:paraId="748CE327" w14:textId="77777777" w:rsidR="001902DA" w:rsidRPr="00E05CBF" w:rsidRDefault="001902DA" w:rsidP="001902DA">
      <w:pPr>
        <w:shd w:val="clear" w:color="auto" w:fill="FFFFFF"/>
        <w:rPr>
          <w:rFonts w:ascii="ＭＳ Ｐ明朝" w:eastAsia="ＭＳ Ｐ明朝" w:hAnsi="ＭＳ Ｐ明朝"/>
          <w:sz w:val="22"/>
        </w:rPr>
      </w:pPr>
    </w:p>
    <w:p w14:paraId="5BF341BB" w14:textId="77777777" w:rsidR="001902DA" w:rsidRPr="00E05CBF" w:rsidRDefault="001902DA" w:rsidP="001902DA">
      <w:pPr>
        <w:shd w:val="clear" w:color="auto" w:fill="FFFFFF"/>
        <w:ind w:leftChars="100" w:left="416" w:hangingChars="100" w:hanging="213"/>
        <w:rPr>
          <w:rFonts w:ascii="ＭＳ Ｐ明朝" w:eastAsia="ＭＳ Ｐ明朝" w:hAnsi="ＭＳ Ｐ明朝"/>
          <w:sz w:val="22"/>
        </w:rPr>
      </w:pPr>
      <w:r w:rsidRPr="00E05CBF">
        <w:rPr>
          <w:rFonts w:ascii="ＭＳ Ｐ明朝" w:eastAsia="ＭＳ Ｐ明朝" w:hAnsi="ＭＳ Ｐ明朝" w:hint="eastAsia"/>
          <w:sz w:val="22"/>
        </w:rPr>
        <w:t>３．必要なグループ管理システムを遂行する技量を持った要員の確保、及びその要員の</w:t>
      </w:r>
      <w:r w:rsidRPr="00E05CBF">
        <w:rPr>
          <w:rFonts w:ascii="ＭＳ Ｐ明朝" w:eastAsia="ＭＳ Ｐ明朝" w:hAnsi="ＭＳ Ｐ明朝"/>
          <w:sz w:val="22"/>
        </w:rPr>
        <w:t>コミュニケーション</w:t>
      </w:r>
      <w:r w:rsidRPr="00E05CBF">
        <w:rPr>
          <w:rFonts w:ascii="ＭＳ Ｐ明朝" w:eastAsia="ＭＳ Ｐ明朝" w:hAnsi="ＭＳ Ｐ明朝" w:hint="eastAsia"/>
          <w:sz w:val="22"/>
        </w:rPr>
        <w:t>や苦情処理への対応能力、更には森林管理への自覚を醸成するなど、グループ森林管理システムを適切に推進するための規格を詳細に規定。</w:t>
      </w:r>
    </w:p>
    <w:p w14:paraId="1E2D98CC" w14:textId="77777777" w:rsidR="001902DA" w:rsidRPr="00E05CBF" w:rsidRDefault="001902DA" w:rsidP="001902DA">
      <w:pPr>
        <w:shd w:val="clear" w:color="auto" w:fill="FFFFFF"/>
        <w:rPr>
          <w:rFonts w:ascii="ＭＳ Ｐ明朝" w:eastAsia="ＭＳ Ｐ明朝" w:hAnsi="ＭＳ Ｐ明朝"/>
          <w:sz w:val="22"/>
        </w:rPr>
      </w:pPr>
    </w:p>
    <w:p w14:paraId="564B993C" w14:textId="77777777" w:rsidR="001902DA" w:rsidRPr="00E05CBF" w:rsidRDefault="001902DA" w:rsidP="001902DA">
      <w:pPr>
        <w:shd w:val="clear" w:color="auto" w:fill="FFFFFF"/>
        <w:spacing w:line="240" w:lineRule="atLeast"/>
        <w:ind w:left="427" w:hangingChars="200" w:hanging="427"/>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hint="eastAsia"/>
          <w:sz w:val="22"/>
        </w:rPr>
        <w:t xml:space="preserve">４　</w:t>
      </w:r>
      <w:r w:rsidRPr="00E05CBF">
        <w:rPr>
          <w:rFonts w:ascii="ＭＳ Ｐ明朝" w:eastAsia="ＭＳ Ｐ明朝" w:hAnsi="ＭＳ Ｐ明朝"/>
          <w:sz w:val="22"/>
        </w:rPr>
        <w:t>モニタリング</w:t>
      </w:r>
      <w:r w:rsidRPr="00E05CBF">
        <w:rPr>
          <w:rFonts w:ascii="ＭＳ Ｐ明朝" w:eastAsia="ＭＳ Ｐ明朝" w:hAnsi="ＭＳ Ｐ明朝" w:hint="eastAsia"/>
          <w:sz w:val="22"/>
        </w:rPr>
        <w:t>、</w:t>
      </w:r>
      <w:r w:rsidRPr="00E05CBF">
        <w:rPr>
          <w:rFonts w:ascii="ＭＳ Ｐ明朝" w:eastAsia="ＭＳ Ｐ明朝" w:hAnsi="ＭＳ Ｐ明朝"/>
          <w:sz w:val="22"/>
        </w:rPr>
        <w:t>計測</w:t>
      </w:r>
      <w:r w:rsidRPr="00E05CBF">
        <w:rPr>
          <w:rFonts w:ascii="ＭＳ Ｐ明朝" w:eastAsia="ＭＳ Ｐ明朝" w:hAnsi="ＭＳ Ｐ明朝" w:hint="eastAsia"/>
          <w:sz w:val="22"/>
        </w:rPr>
        <w:t>、</w:t>
      </w:r>
      <w:r w:rsidRPr="00E05CBF">
        <w:rPr>
          <w:rFonts w:ascii="ＭＳ Ｐ明朝" w:eastAsia="ＭＳ Ｐ明朝" w:hAnsi="ＭＳ Ｐ明朝"/>
          <w:sz w:val="22"/>
        </w:rPr>
        <w:t>分析</w:t>
      </w:r>
      <w:r w:rsidRPr="00E05CBF">
        <w:rPr>
          <w:rFonts w:ascii="ＭＳ Ｐ明朝" w:eastAsia="ＭＳ Ｐ明朝" w:hAnsi="ＭＳ Ｐ明朝" w:hint="eastAsia"/>
          <w:sz w:val="22"/>
        </w:rPr>
        <w:t>及び</w:t>
      </w:r>
      <w:r w:rsidRPr="00E05CBF">
        <w:rPr>
          <w:rFonts w:ascii="ＭＳ Ｐ明朝" w:eastAsia="ＭＳ Ｐ明朝" w:hAnsi="ＭＳ Ｐ明朝"/>
          <w:sz w:val="22"/>
        </w:rPr>
        <w:t>評価</w:t>
      </w:r>
      <w:r w:rsidRPr="00E05CBF">
        <w:rPr>
          <w:rFonts w:ascii="ＭＳ Ｐ明朝" w:eastAsia="ＭＳ Ｐ明朝" w:hAnsi="ＭＳ Ｐ明朝" w:hint="eastAsia"/>
          <w:sz w:val="22"/>
        </w:rPr>
        <w:t>など認証パフォーマンス評価及びそのパフォーマンス評価に伴う内部監査について詳細に規定。特に</w:t>
      </w:r>
      <w:r w:rsidRPr="00E05CBF">
        <w:rPr>
          <w:rFonts w:ascii="ＭＳ Ｐ明朝" w:eastAsia="ＭＳ Ｐ明朝" w:hAnsi="ＭＳ Ｐ明朝"/>
          <w:sz w:val="22"/>
        </w:rPr>
        <w:t>内部監査プログラムにおける加盟者の選定</w:t>
      </w:r>
      <w:r w:rsidRPr="00E05CBF">
        <w:rPr>
          <w:rFonts w:ascii="ＭＳ Ｐ明朝" w:eastAsia="ＭＳ Ｐ明朝" w:hAnsi="ＭＳ Ｐ明朝" w:hint="eastAsia"/>
          <w:sz w:val="22"/>
        </w:rPr>
        <w:t>に当たっての要求事項として、サンプリング方式の導入、不適合と是正措置及び継続的改善について規定。</w:t>
      </w:r>
    </w:p>
    <w:p w14:paraId="2D426572" w14:textId="77777777" w:rsidR="001902DA" w:rsidRPr="00E05CBF" w:rsidRDefault="001902DA" w:rsidP="001902DA">
      <w:pPr>
        <w:shd w:val="clear" w:color="auto" w:fill="FFFFFF"/>
        <w:spacing w:line="240" w:lineRule="atLeast"/>
        <w:ind w:left="425" w:hangingChars="200" w:hanging="425"/>
        <w:rPr>
          <w:rFonts w:ascii="ＭＳ Ｐ明朝" w:eastAsia="ＭＳ Ｐ明朝" w:hAnsi="ＭＳ Ｐ明朝"/>
          <w:sz w:val="22"/>
        </w:rPr>
      </w:pPr>
    </w:p>
    <w:p w14:paraId="673A874D" w14:textId="77777777" w:rsidR="001902DA" w:rsidRPr="00E05CBF" w:rsidRDefault="001902DA" w:rsidP="001902DA">
      <w:pPr>
        <w:shd w:val="clear" w:color="auto" w:fill="FFFFFF"/>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SGEC規準文書4</w:t>
      </w:r>
      <w:r w:rsidRPr="00E05CBF">
        <w:rPr>
          <w:rFonts w:ascii="ＭＳ Ｐ明朝" w:eastAsia="ＭＳ Ｐ明朝" w:hAnsi="ＭＳ Ｐ明朝" w:hint="eastAsia"/>
          <w:b/>
          <w:bCs/>
          <w:sz w:val="24"/>
          <w:szCs w:val="24"/>
        </w:rPr>
        <w:t xml:space="preserve">　「</w:t>
      </w:r>
      <w:r w:rsidRPr="00E05CBF">
        <w:rPr>
          <w:rFonts w:ascii="ＭＳ Ｐ明朝" w:eastAsia="ＭＳ Ｐ明朝" w:hAnsi="ＭＳ Ｐ明朝"/>
          <w:b/>
          <w:bCs/>
          <w:sz w:val="24"/>
          <w:szCs w:val="24"/>
        </w:rPr>
        <w:t>SGEC森林及び森林外樹木産品のＣＯＣ-要求事項」</w:t>
      </w:r>
    </w:p>
    <w:p w14:paraId="4B657A5A" w14:textId="77777777" w:rsidR="001902DA" w:rsidRPr="00E05CBF" w:rsidRDefault="001902DA" w:rsidP="001902DA">
      <w:pPr>
        <w:shd w:val="clear" w:color="auto" w:fill="FFFFFF"/>
        <w:rPr>
          <w:rFonts w:ascii="ＭＳ Ｐ明朝" w:eastAsia="ＭＳ Ｐ明朝" w:hAnsi="ＭＳ Ｐ明朝"/>
          <w:b/>
          <w:bCs/>
          <w:sz w:val="22"/>
        </w:rPr>
      </w:pPr>
    </w:p>
    <w:p w14:paraId="0F139F52" w14:textId="77777777" w:rsidR="001902DA" w:rsidRPr="00E05CBF" w:rsidRDefault="001902DA" w:rsidP="001902DA">
      <w:pPr>
        <w:shd w:val="clear" w:color="auto" w:fill="FFFFFF"/>
        <w:snapToGrid w:val="0"/>
        <w:ind w:left="213" w:hangingChars="100" w:hanging="213"/>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sz w:val="22"/>
        </w:rPr>
        <w:t>PEFC-COC規格（PEFC ST 2002</w:t>
      </w:r>
      <w:r w:rsidRPr="00E05CBF">
        <w:rPr>
          <w:rFonts w:ascii="ＭＳ Ｐ明朝" w:eastAsia="ＭＳ Ｐ明朝" w:hAnsi="ＭＳ Ｐ明朝" w:hint="eastAsia"/>
          <w:sz w:val="22"/>
        </w:rPr>
        <w:t>）の改正及び相互承認以降の認証の実態に基づき全面的に改正。特に、より一層正確かつ検証可能な情報の提供を目指して、マネジメントシステムに関する要求事項、デューディリジェンス・システム（</w:t>
      </w:r>
      <w:r w:rsidRPr="00E05CBF">
        <w:rPr>
          <w:rFonts w:ascii="ＭＳ Ｐ明朝" w:eastAsia="ＭＳ Ｐ明朝" w:hAnsi="ＭＳ Ｐ明朝"/>
          <w:sz w:val="22"/>
        </w:rPr>
        <w:t>DDS）</w:t>
      </w:r>
      <w:r w:rsidRPr="00E05CBF">
        <w:rPr>
          <w:rFonts w:ascii="ＭＳ Ｐ明朝" w:eastAsia="ＭＳ Ｐ明朝" w:hAnsi="ＭＳ Ｐ明朝" w:hint="eastAsia"/>
          <w:sz w:val="22"/>
        </w:rPr>
        <w:t>に係る要求事項の充実をはじめ全体的に詳細に要求事項を規定。</w:t>
      </w:r>
    </w:p>
    <w:p w14:paraId="7ED3D158" w14:textId="77777777" w:rsidR="001902DA" w:rsidRPr="00E05CBF" w:rsidRDefault="001902DA" w:rsidP="001902DA">
      <w:pPr>
        <w:shd w:val="clear" w:color="auto" w:fill="FFFFFF"/>
        <w:rPr>
          <w:rFonts w:ascii="ＭＳ Ｐ明朝" w:eastAsia="ＭＳ Ｐ明朝" w:hAnsi="ＭＳ Ｐ明朝"/>
          <w:sz w:val="22"/>
          <w:lang w:val="en-GB"/>
        </w:rPr>
      </w:pPr>
    </w:p>
    <w:p w14:paraId="1F1324E4" w14:textId="77777777" w:rsidR="001902DA" w:rsidRPr="00E05CBF" w:rsidRDefault="001902DA" w:rsidP="001902DA">
      <w:pPr>
        <w:pStyle w:val="TDNormaltext"/>
        <w:widowControl w:val="0"/>
        <w:numPr>
          <w:ilvl w:val="0"/>
          <w:numId w:val="4"/>
        </w:numPr>
        <w:spacing w:after="0"/>
        <w:ind w:leftChars="100" w:left="563"/>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マネジメントシステムについて、　「文書化された手順」、「責任と権限」、「記録の保持」、「資源</w:t>
      </w:r>
      <w:r w:rsidRPr="00E05CBF">
        <w:rPr>
          <w:rFonts w:ascii="ＭＳ Ｐ明朝" w:eastAsia="ＭＳ Ｐ明朝" w:hAnsi="ＭＳ Ｐ明朝"/>
          <w:sz w:val="22"/>
          <w:lang w:eastAsia="ja-JP"/>
        </w:rPr>
        <w:t>(要員)の管理」、「検査と管理」、「苦情」、「不適合と是正措置」、「外部委託」及び「COCにおける社会、保健、安全に関する要求事項」の各項目にわたって詳細に規定。</w:t>
      </w:r>
    </w:p>
    <w:p w14:paraId="3C7B057C" w14:textId="77777777" w:rsidR="001902DA" w:rsidRPr="00E05CBF" w:rsidRDefault="001902DA" w:rsidP="001902DA">
      <w:pPr>
        <w:pStyle w:val="TDNormaltext"/>
        <w:widowControl w:val="0"/>
        <w:spacing w:after="0"/>
        <w:ind w:leftChars="100" w:left="203"/>
        <w:rPr>
          <w:rFonts w:ascii="ＭＳ Ｐ明朝" w:eastAsia="ＭＳ Ｐ明朝" w:hAnsi="ＭＳ Ｐ明朝"/>
          <w:sz w:val="22"/>
          <w:lang w:eastAsia="ja-JP"/>
        </w:rPr>
      </w:pPr>
    </w:p>
    <w:p w14:paraId="568E4AE6" w14:textId="77777777" w:rsidR="001902DA" w:rsidRPr="00E05CBF" w:rsidRDefault="001902DA" w:rsidP="001902DA">
      <w:pPr>
        <w:pStyle w:val="TDNormaltext"/>
        <w:widowControl w:val="0"/>
        <w:numPr>
          <w:ilvl w:val="0"/>
          <w:numId w:val="4"/>
        </w:numPr>
        <w:spacing w:after="0"/>
        <w:ind w:leftChars="100" w:left="563"/>
        <w:rPr>
          <w:rFonts w:ascii="ＭＳ 明朝" w:hAnsi="ＭＳ 明朝"/>
          <w:sz w:val="22"/>
          <w:lang w:eastAsia="ja-JP"/>
        </w:rPr>
      </w:pPr>
      <w:r w:rsidRPr="00E05CBF">
        <w:rPr>
          <w:rFonts w:ascii="ＭＳ Ｐ明朝" w:eastAsia="ＭＳ Ｐ明朝" w:hAnsi="ＭＳ Ｐ明朝"/>
          <w:sz w:val="22"/>
          <w:lang w:eastAsia="ja-JP"/>
        </w:rPr>
        <w:t>SGEC-COC取得</w:t>
      </w:r>
      <w:r w:rsidRPr="00E05CBF">
        <w:rPr>
          <w:rFonts w:ascii="ＭＳ Ｐ明朝" w:eastAsia="ＭＳ Ｐ明朝" w:hAnsi="ＭＳ Ｐ明朝" w:hint="eastAsia"/>
          <w:sz w:val="22"/>
          <w:lang w:eastAsia="ja-JP"/>
        </w:rPr>
        <w:t>企業等は、</w:t>
      </w:r>
      <w:r w:rsidRPr="00E05CBF">
        <w:rPr>
          <w:rFonts w:ascii="ＭＳ 明朝" w:hAnsi="ＭＳ 明朝" w:hint="eastAsia"/>
          <w:sz w:val="22"/>
          <w:lang w:eastAsia="ja-JP"/>
        </w:rPr>
        <w:t>投入される原材料ごとに、供給者から、原材料</w:t>
      </w:r>
      <w:r w:rsidRPr="00E05CBF">
        <w:rPr>
          <w:rFonts w:ascii="ＭＳ 明朝" w:hAnsi="ＭＳ 明朝"/>
          <w:sz w:val="22"/>
          <w:lang w:eastAsia="ja-JP"/>
        </w:rPr>
        <w:t>/製品情</w:t>
      </w:r>
      <w:r w:rsidRPr="00E05CBF">
        <w:rPr>
          <w:rFonts w:ascii="ＭＳ Ｐ明朝" w:eastAsia="ＭＳ Ｐ明朝" w:hAnsi="ＭＳ Ｐ明朝"/>
          <w:sz w:val="22"/>
          <w:lang w:eastAsia="ja-JP"/>
        </w:rPr>
        <w:t>報</w:t>
      </w:r>
      <w:r w:rsidRPr="00E05CBF">
        <w:rPr>
          <w:rFonts w:ascii="ＭＳ 明朝" w:hAnsi="ＭＳ 明朝" w:hint="eastAsia"/>
          <w:sz w:val="22"/>
          <w:lang w:eastAsia="ja-JP"/>
        </w:rPr>
        <w:t>及び</w:t>
      </w:r>
      <w:r w:rsidRPr="00E05CBF">
        <w:rPr>
          <w:rFonts w:ascii="ＭＳ 明朝" w:hAnsi="ＭＳ 明朝"/>
          <w:sz w:val="22"/>
          <w:lang w:eastAsia="ja-JP"/>
        </w:rPr>
        <w:t>SGEC認証書の対象であることを証する書類、SGEC主張製品をPEFC</w:t>
      </w:r>
      <w:r w:rsidRPr="00E05CBF">
        <w:rPr>
          <w:rFonts w:ascii="ＭＳ 明朝" w:hAnsi="ＭＳ 明朝" w:hint="eastAsia"/>
          <w:sz w:val="22"/>
          <w:lang w:eastAsia="ja-JP"/>
        </w:rPr>
        <w:t>主張製品に変換した場合にはその旨を証する書類等によって確認を行うとともに</w:t>
      </w:r>
      <w:r w:rsidRPr="00E05CBF">
        <w:rPr>
          <w:rFonts w:ascii="ＭＳ 明朝" w:hAnsi="ＭＳ 明朝"/>
          <w:sz w:val="22"/>
          <w:lang w:eastAsia="ja-JP"/>
        </w:rPr>
        <w:t>SGEC顧客に対して</w:t>
      </w:r>
      <w:r w:rsidRPr="00E05CBF">
        <w:rPr>
          <w:rFonts w:ascii="ＭＳ 明朝" w:hAnsi="ＭＳ 明朝"/>
          <w:sz w:val="22"/>
          <w:lang w:val="en-US" w:eastAsia="ja-JP"/>
        </w:rPr>
        <w:t>供給者</w:t>
      </w:r>
      <w:r w:rsidRPr="00E05CBF">
        <w:rPr>
          <w:rFonts w:ascii="ＭＳ 明朝" w:hAnsi="ＭＳ 明朝" w:hint="eastAsia"/>
          <w:sz w:val="22"/>
          <w:lang w:eastAsia="ja-JP"/>
        </w:rPr>
        <w:t>や原材料</w:t>
      </w:r>
      <w:r w:rsidRPr="00E05CBF">
        <w:rPr>
          <w:rFonts w:ascii="ＭＳ 明朝" w:hAnsi="ＭＳ 明朝"/>
          <w:sz w:val="22"/>
          <w:lang w:eastAsia="ja-JP"/>
        </w:rPr>
        <w:t>/製品の確認・数量等原材料/製品に関する情報を提供しなければない旨規定。</w:t>
      </w:r>
    </w:p>
    <w:p w14:paraId="2BDC4621" w14:textId="77777777" w:rsidR="001902DA" w:rsidRPr="00E05CBF" w:rsidRDefault="001902DA" w:rsidP="001902DA">
      <w:pPr>
        <w:pStyle w:val="TDNormaltext"/>
        <w:widowControl w:val="0"/>
        <w:spacing w:after="0"/>
        <w:ind w:leftChars="100" w:left="203" w:firstLineChars="150" w:firstLine="319"/>
        <w:rPr>
          <w:rFonts w:ascii="ＭＳ 明朝" w:hAnsi="ＭＳ 明朝"/>
          <w:sz w:val="22"/>
          <w:lang w:eastAsia="ja-JP"/>
        </w:rPr>
      </w:pPr>
      <w:r w:rsidRPr="00E05CBF">
        <w:rPr>
          <w:rFonts w:ascii="ＭＳ 明朝" w:hAnsi="ＭＳ 明朝" w:hint="eastAsia"/>
          <w:sz w:val="22"/>
          <w:lang w:eastAsia="ja-JP"/>
        </w:rPr>
        <w:t>また、</w:t>
      </w:r>
      <w:r w:rsidRPr="00E05CBF">
        <w:rPr>
          <w:rFonts w:ascii="ＭＳ 明朝" w:hAnsi="ＭＳ 明朝"/>
          <w:sz w:val="22"/>
          <w:lang w:eastAsia="ja-JP"/>
        </w:rPr>
        <w:t>COC取得企業等</w:t>
      </w:r>
      <w:r w:rsidRPr="00E05CBF">
        <w:rPr>
          <w:rFonts w:ascii="ＭＳ 明朝" w:hAnsi="ＭＳ 明朝" w:hint="eastAsia"/>
          <w:sz w:val="22"/>
          <w:lang w:eastAsia="ja-JP"/>
        </w:rPr>
        <w:t>は、</w:t>
      </w:r>
      <w:r w:rsidRPr="00E05CBF">
        <w:rPr>
          <w:rFonts w:ascii="ＭＳ 明朝" w:hAnsi="ＭＳ 明朝"/>
          <w:sz w:val="22"/>
          <w:lang w:eastAsia="ja-JP"/>
        </w:rPr>
        <w:t>SGEC商標使用を可能とするため、SGEC/PEFCジャパンから商標ライセンスを取得しなければならない規定。</w:t>
      </w:r>
    </w:p>
    <w:p w14:paraId="3C7B1B08" w14:textId="77777777" w:rsidR="001902DA" w:rsidRPr="00E05CBF" w:rsidRDefault="001902DA" w:rsidP="001902DA">
      <w:pPr>
        <w:pStyle w:val="TDNormaltext"/>
        <w:widowControl w:val="0"/>
        <w:spacing w:after="0"/>
        <w:ind w:leftChars="100" w:left="203"/>
        <w:rPr>
          <w:rFonts w:ascii="ＭＳ 明朝" w:hAnsi="ＭＳ 明朝"/>
          <w:sz w:val="22"/>
          <w:u w:val="single"/>
          <w:lang w:eastAsia="ja-JP"/>
        </w:rPr>
      </w:pPr>
    </w:p>
    <w:p w14:paraId="59C8E0D7" w14:textId="77777777" w:rsidR="001902DA" w:rsidRPr="00E05CBF" w:rsidRDefault="001902DA" w:rsidP="001902DA">
      <w:pPr>
        <w:pStyle w:val="TDNormaltext"/>
        <w:widowControl w:val="0"/>
        <w:spacing w:after="0"/>
        <w:ind w:leftChars="100" w:left="522" w:hangingChars="150" w:hanging="319"/>
        <w:rPr>
          <w:rFonts w:ascii="ＭＳ 明朝" w:hAnsi="ＭＳ 明朝"/>
          <w:sz w:val="22"/>
          <w:lang w:eastAsia="ja-JP"/>
        </w:rPr>
      </w:pPr>
      <w:r w:rsidRPr="00E05CBF">
        <w:rPr>
          <w:rFonts w:ascii="ＭＳ 明朝" w:hAnsi="ＭＳ 明朝"/>
          <w:sz w:val="22"/>
          <w:lang w:eastAsia="ja-JP"/>
        </w:rPr>
        <w:t>3.  SGEC-COCの実行に当たっては、物理的分離方式、パーセンテージ方式、及びクレジット方式の３つのCOC方式について詳細に規定し、COC取得企業等は、原材料の流れ、プロセス</w:t>
      </w:r>
      <w:r w:rsidRPr="00E05CBF">
        <w:rPr>
          <w:rFonts w:ascii="ＭＳ 明朝" w:hAnsi="ＭＳ 明朝" w:hint="eastAsia"/>
          <w:sz w:val="22"/>
          <w:lang w:eastAsia="ja-JP"/>
        </w:rPr>
        <w:t>の性質によって適切な方式を選択しなければならない旨規定。</w:t>
      </w:r>
    </w:p>
    <w:p w14:paraId="0A667745" w14:textId="77777777" w:rsidR="001902DA" w:rsidRPr="00E05CBF" w:rsidRDefault="001902DA" w:rsidP="001902DA">
      <w:pPr>
        <w:pStyle w:val="TDNormaltext"/>
        <w:widowControl w:val="0"/>
        <w:spacing w:after="0"/>
        <w:ind w:leftChars="100" w:left="203"/>
        <w:rPr>
          <w:rFonts w:ascii="ＭＳ 明朝" w:hAnsi="ＭＳ 明朝"/>
          <w:sz w:val="22"/>
          <w:lang w:eastAsia="ja-JP"/>
        </w:rPr>
      </w:pPr>
    </w:p>
    <w:p w14:paraId="17FA3968" w14:textId="77777777" w:rsidR="001902DA" w:rsidRPr="00E05CBF" w:rsidRDefault="001902DA" w:rsidP="001902DA">
      <w:pPr>
        <w:pStyle w:val="TDNormaltext"/>
        <w:widowControl w:val="0"/>
        <w:spacing w:after="0"/>
        <w:ind w:leftChars="100" w:left="522" w:hangingChars="150" w:hanging="319"/>
        <w:rPr>
          <w:rFonts w:ascii="ＭＳ 明朝" w:hAnsi="ＭＳ 明朝"/>
          <w:sz w:val="22"/>
          <w:lang w:eastAsia="ja-JP"/>
        </w:rPr>
      </w:pPr>
      <w:r w:rsidRPr="00E05CBF">
        <w:rPr>
          <w:rFonts w:ascii="ＭＳ 明朝" w:hAnsi="ＭＳ 明朝"/>
          <w:sz w:val="22"/>
          <w:lang w:eastAsia="ja-JP"/>
        </w:rPr>
        <w:t xml:space="preserve">4. リサイクル原材料を除いて、SGEC製品グループの投入原材料として使用されたすべての原材料に関して、「問題のある出処」からの原材料を回避するための「デュー  ディリジェンス・システム(付属書１)」の実施を規定。　</w:t>
      </w:r>
    </w:p>
    <w:p w14:paraId="75790C1E" w14:textId="77777777" w:rsidR="001902DA" w:rsidRPr="00E05CBF" w:rsidRDefault="001902DA" w:rsidP="001902DA">
      <w:pPr>
        <w:pStyle w:val="TDNormaltext"/>
        <w:widowControl w:val="0"/>
        <w:spacing w:after="0"/>
        <w:ind w:leftChars="250" w:left="506"/>
        <w:rPr>
          <w:rFonts w:ascii="ＭＳ Ｐ明朝" w:eastAsia="ＭＳ Ｐ明朝" w:hAnsi="ＭＳ Ｐ明朝"/>
          <w:sz w:val="22"/>
          <w:lang w:eastAsia="ja-JP"/>
        </w:rPr>
      </w:pPr>
      <w:r w:rsidRPr="00E05CBF">
        <w:rPr>
          <w:rFonts w:ascii="ＭＳ 明朝" w:hAnsi="ＭＳ 明朝" w:hint="eastAsia"/>
          <w:sz w:val="22"/>
          <w:lang w:eastAsia="ja-JP"/>
        </w:rPr>
        <w:t>特に、</w:t>
      </w:r>
      <w:r w:rsidRPr="00E05CBF">
        <w:rPr>
          <w:rFonts w:ascii="ＭＳ Ｐ明朝" w:eastAsia="ＭＳ Ｐ明朝" w:hAnsi="ＭＳ Ｐ明朝"/>
          <w:sz w:val="22"/>
          <w:lang w:eastAsia="ja-JP"/>
        </w:rPr>
        <w:t>COC取得</w:t>
      </w:r>
      <w:r w:rsidRPr="00E05CBF">
        <w:rPr>
          <w:rFonts w:ascii="ＭＳ Ｐ明朝" w:eastAsia="ＭＳ Ｐ明朝" w:hAnsi="ＭＳ Ｐ明朝" w:hint="eastAsia"/>
          <w:sz w:val="22"/>
          <w:lang w:eastAsia="ja-JP"/>
        </w:rPr>
        <w:t>企業等</w:t>
      </w:r>
      <w:r w:rsidRPr="00E05CBF">
        <w:rPr>
          <w:rFonts w:ascii="ＭＳ 明朝" w:hAnsi="ＭＳ 明朝" w:hint="eastAsia"/>
          <w:sz w:val="22"/>
          <w:lang w:eastAsia="ja-JP"/>
        </w:rPr>
        <w:t>が、</w:t>
      </w:r>
      <w:r w:rsidRPr="00E05CBF">
        <w:rPr>
          <w:rFonts w:ascii="ＭＳ Ｐ明朝" w:eastAsia="ＭＳ Ｐ明朝" w:hAnsi="ＭＳ Ｐ明朝"/>
          <w:sz w:val="22"/>
          <w:lang w:eastAsia="ja-JP"/>
        </w:rPr>
        <w:t>COCの対象範囲に含まれる森林及び森林外樹木産原材料/製品が、違法な生産源に由来（「問題のある出処」の「3.7項のa」に該当）することを知るところとなった場合には、当該原材料/製品をCOCの対象範囲外とすることはもとより、自社のSGEC-COCの対象範囲外である森林及び森林外樹木産原材料/製品が違法な生産源（「問題のある出処」の「3.7項の a」）に由来するとの実証的な懸念を受けた時は、その懸念が解消されるまでの間は、該当の原材料/製品は市場に出荷してはならない旨規定。</w:t>
      </w:r>
    </w:p>
    <w:p w14:paraId="3FD2C3B9" w14:textId="77777777" w:rsidR="001902DA" w:rsidRPr="00E05CBF" w:rsidRDefault="001902DA" w:rsidP="001902DA">
      <w:pPr>
        <w:pStyle w:val="TDNormaltext"/>
        <w:widowControl w:val="0"/>
        <w:spacing w:after="0"/>
        <w:ind w:leftChars="100" w:left="203"/>
        <w:rPr>
          <w:rFonts w:ascii="ＭＳ 明朝" w:hAnsi="ＭＳ 明朝"/>
          <w:sz w:val="22"/>
          <w:lang w:eastAsia="ja-JP"/>
        </w:rPr>
      </w:pPr>
    </w:p>
    <w:p w14:paraId="13AB6E8B" w14:textId="77777777" w:rsidR="001902DA" w:rsidRPr="00E05CBF" w:rsidRDefault="001902DA" w:rsidP="001902DA">
      <w:pPr>
        <w:pStyle w:val="TDNormaltext"/>
        <w:widowControl w:val="0"/>
        <w:spacing w:after="0"/>
        <w:ind w:leftChars="100" w:left="628" w:hangingChars="200" w:hanging="425"/>
        <w:rPr>
          <w:rFonts w:ascii="ＭＳ Ｐ明朝" w:eastAsia="ＭＳ Ｐ明朝" w:hAnsi="ＭＳ Ｐ明朝"/>
          <w:sz w:val="22"/>
          <w:lang w:eastAsia="ja-JP"/>
        </w:rPr>
      </w:pPr>
      <w:r w:rsidRPr="00E05CBF">
        <w:rPr>
          <w:rFonts w:ascii="ＭＳ Ｐ明朝" w:eastAsia="ＭＳ Ｐ明朝" w:hAnsi="ＭＳ Ｐ明朝"/>
          <w:sz w:val="22"/>
          <w:lang w:eastAsia="ja-JP"/>
        </w:rPr>
        <w:t>5.　「付属書2」において、マルチサイト組織（複数の生産拠点(サイト)を有する組織でそのネットワークを有する組織）がCOC認証を確実に実行するための規格を詳細に規定。</w:t>
      </w:r>
    </w:p>
    <w:p w14:paraId="32BC9846" w14:textId="77777777" w:rsidR="001902DA" w:rsidRPr="00E05CBF" w:rsidRDefault="001902DA" w:rsidP="001902DA">
      <w:pPr>
        <w:pStyle w:val="TDNormaltext"/>
        <w:widowControl w:val="0"/>
        <w:spacing w:after="0"/>
        <w:ind w:leftChars="100" w:left="628" w:hangingChars="200" w:hanging="425"/>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 xml:space="preserve">　</w:t>
      </w:r>
      <w:r w:rsidRPr="00E05CBF">
        <w:rPr>
          <w:rFonts w:ascii="ＭＳ Ｐ明朝" w:eastAsia="ＭＳ Ｐ明朝" w:hAnsi="ＭＳ Ｐ明朝"/>
          <w:sz w:val="22"/>
          <w:lang w:eastAsia="ja-JP"/>
        </w:rPr>
        <w:t xml:space="preserve"> 　なお、現行規定においては、複数の拠点(サイト)を有する組織を「統合COC管理事業体」と規定してきたが、PEFC国際規格との整合性を図るために、今回の改正によって「マルチサイト組織」と規定。</w:t>
      </w:r>
    </w:p>
    <w:p w14:paraId="082A7DBD" w14:textId="77777777" w:rsidR="001902DA" w:rsidRPr="00E05CBF" w:rsidRDefault="001902DA" w:rsidP="001902DA">
      <w:pPr>
        <w:pStyle w:val="TDNormaltext"/>
        <w:widowControl w:val="0"/>
        <w:spacing w:after="0"/>
        <w:ind w:leftChars="100" w:left="203" w:firstLineChars="150" w:firstLine="319"/>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同様に</w:t>
      </w:r>
      <w:r w:rsidRPr="00E05CBF">
        <w:rPr>
          <w:rFonts w:ascii="ＭＳ Ｐ明朝" w:eastAsia="ＭＳ Ｐ明朝" w:hAnsi="ＭＳ Ｐ明朝"/>
          <w:sz w:val="22"/>
          <w:lang w:eastAsia="ja-JP"/>
        </w:rPr>
        <w:t>COCを実行する事業体を「COC管理事業体」と規定してきたが、今回の改正によって「組織、又はCOC企業等」と規定。</w:t>
      </w:r>
    </w:p>
    <w:p w14:paraId="61267A00" w14:textId="77777777" w:rsidR="001902DA" w:rsidRPr="00E05CBF" w:rsidRDefault="001902DA" w:rsidP="001902DA">
      <w:pPr>
        <w:pStyle w:val="TDNormaltext"/>
        <w:widowControl w:val="0"/>
        <w:spacing w:after="0"/>
        <w:ind w:leftChars="100" w:left="203"/>
        <w:rPr>
          <w:rFonts w:ascii="ＭＳ Ｐ明朝" w:eastAsia="ＭＳ Ｐ明朝" w:hAnsi="ＭＳ Ｐ明朝"/>
          <w:sz w:val="22"/>
          <w:lang w:eastAsia="ja-JP"/>
        </w:rPr>
      </w:pPr>
    </w:p>
    <w:p w14:paraId="1C2330A3" w14:textId="77777777" w:rsidR="001902DA" w:rsidRPr="00E05CBF" w:rsidRDefault="001902DA" w:rsidP="001902DA">
      <w:pPr>
        <w:shd w:val="clear" w:color="auto" w:fill="FFFFFF"/>
        <w:ind w:leftChars="100" w:left="628" w:hangingChars="200" w:hanging="425"/>
        <w:rPr>
          <w:rFonts w:ascii="ＭＳ Ｐ明朝" w:eastAsia="ＭＳ Ｐ明朝" w:hAnsi="ＭＳ Ｐ明朝" w:cs="Times New Roman"/>
          <w:kern w:val="0"/>
          <w:sz w:val="22"/>
          <w:lang w:val="en-GB"/>
        </w:rPr>
      </w:pPr>
      <w:r w:rsidRPr="00E05CBF">
        <w:rPr>
          <w:rFonts w:ascii="ＭＳ Ｐ明朝" w:eastAsia="ＭＳ Ｐ明朝" w:hAnsi="ＭＳ Ｐ明朝" w:hint="eastAsia"/>
          <w:sz w:val="22"/>
        </w:rPr>
        <w:t>６．</w:t>
      </w:r>
      <w:r w:rsidRPr="00E05CBF">
        <w:rPr>
          <w:rFonts w:ascii="ＭＳ Ｐ明朝" w:eastAsia="ＭＳ Ｐ明朝" w:hAnsi="ＭＳ Ｐ明朝"/>
          <w:sz w:val="22"/>
        </w:rPr>
        <w:t xml:space="preserve"> </w:t>
      </w:r>
      <w:r w:rsidRPr="00E05CBF">
        <w:rPr>
          <w:rFonts w:ascii="ＭＳ Ｐ明朝" w:eastAsia="ＭＳ Ｐ明朝" w:hAnsi="ＭＳ Ｐ明朝" w:cs="Times New Roman" w:hint="eastAsia"/>
          <w:kern w:val="0"/>
          <w:sz w:val="22"/>
          <w:lang w:val="en-GB"/>
        </w:rPr>
        <w:t>「</w:t>
      </w:r>
      <w:r w:rsidRPr="00E05CBF">
        <w:rPr>
          <w:rFonts w:ascii="ＭＳ Ｐ明朝" w:eastAsia="ＭＳ Ｐ明朝" w:hAnsi="ＭＳ Ｐ明朝" w:cs="Times New Roman"/>
          <w:kern w:val="0"/>
          <w:sz w:val="22"/>
          <w:lang w:val="en-GB"/>
        </w:rPr>
        <w:t>SGECガイド文書4-2」においては、認証原材料を使用するスタジアム等の特定プロジェクトに関するCOC認証規格の要求事項を実行するためのガイダンスについて規定。</w:t>
      </w:r>
    </w:p>
    <w:p w14:paraId="0D0DA081" w14:textId="77777777" w:rsidR="001902DA" w:rsidRPr="00E05CBF" w:rsidRDefault="001902DA" w:rsidP="001902DA">
      <w:pPr>
        <w:shd w:val="clear" w:color="auto" w:fill="FFFFFF"/>
        <w:ind w:leftChars="100" w:left="416" w:hangingChars="100" w:hanging="213"/>
        <w:rPr>
          <w:rFonts w:ascii="ＭＳ Ｐ明朝" w:eastAsia="ＭＳ Ｐ明朝" w:hAnsi="ＭＳ Ｐ明朝" w:cs="Times New Roman"/>
          <w:kern w:val="0"/>
          <w:sz w:val="22"/>
          <w:lang w:val="en-GB"/>
        </w:rPr>
      </w:pPr>
    </w:p>
    <w:p w14:paraId="5ED32CAF" w14:textId="77777777" w:rsidR="001902DA" w:rsidRPr="00E05CBF" w:rsidRDefault="001902DA" w:rsidP="001902DA">
      <w:pPr>
        <w:shd w:val="clear" w:color="auto" w:fill="FFFFFF"/>
        <w:ind w:left="213" w:hangingChars="100" w:hanging="213"/>
        <w:rPr>
          <w:rFonts w:ascii="ＭＳ Ｐ明朝" w:eastAsia="ＭＳ Ｐ明朝" w:hAnsi="ＭＳ Ｐ明朝" w:cs="Times New Roman"/>
          <w:kern w:val="0"/>
          <w:sz w:val="22"/>
          <w:lang w:val="en-GB"/>
        </w:rPr>
      </w:pPr>
    </w:p>
    <w:p w14:paraId="66661BC6" w14:textId="77777777" w:rsidR="001902DA" w:rsidRPr="00E05CBF" w:rsidRDefault="001902DA" w:rsidP="001902DA">
      <w:pPr>
        <w:rPr>
          <w:rFonts w:ascii="ＭＳ Ｐ明朝" w:eastAsia="ＭＳ Ｐ明朝" w:hAnsi="ＭＳ Ｐ明朝" w:cs="Times New Roman"/>
          <w:b/>
          <w:bCs/>
          <w:sz w:val="24"/>
          <w:szCs w:val="24"/>
        </w:rPr>
      </w:pPr>
      <w:r w:rsidRPr="00E05CBF">
        <w:rPr>
          <w:rFonts w:ascii="ＭＳ Ｐ明朝" w:eastAsia="ＭＳ Ｐ明朝" w:hAnsi="ＭＳ Ｐ明朝"/>
          <w:b/>
          <w:bCs/>
          <w:sz w:val="24"/>
          <w:szCs w:val="24"/>
        </w:rPr>
        <w:t>SGEC規準文書5-1「</w:t>
      </w:r>
      <w:r w:rsidRPr="00E05CBF">
        <w:rPr>
          <w:rFonts w:ascii="ＭＳ Ｐ明朝" w:eastAsia="ＭＳ Ｐ明朝" w:hAnsi="ＭＳ Ｐ明朝" w:cs="Times New Roman"/>
          <w:b/>
          <w:bCs/>
          <w:sz w:val="24"/>
          <w:szCs w:val="24"/>
        </w:rPr>
        <w:t>SGEC</w:t>
      </w:r>
      <w:r w:rsidRPr="00E05CBF">
        <w:rPr>
          <w:rFonts w:ascii="ＭＳ Ｐ明朝" w:eastAsia="ＭＳ Ｐ明朝" w:hAnsi="ＭＳ Ｐ明朝" w:cs="Times New Roman" w:hint="eastAsia"/>
          <w:b/>
          <w:bCs/>
          <w:sz w:val="24"/>
          <w:szCs w:val="24"/>
        </w:rPr>
        <w:t>森林管理認証規格に基づく認証業務を実行する認証機関に関する要求事項」</w:t>
      </w:r>
    </w:p>
    <w:p w14:paraId="764471D7" w14:textId="77777777" w:rsidR="001902DA" w:rsidRPr="00E05CBF" w:rsidRDefault="001902DA" w:rsidP="001902DA">
      <w:pPr>
        <w:ind w:leftChars="100" w:left="203"/>
        <w:rPr>
          <w:rFonts w:ascii="ＭＳ Ｐ明朝" w:eastAsia="ＭＳ Ｐ明朝" w:hAnsi="ＭＳ Ｐ明朝"/>
          <w:b/>
          <w:bCs/>
          <w:sz w:val="24"/>
          <w:szCs w:val="24"/>
        </w:rPr>
      </w:pPr>
    </w:p>
    <w:p w14:paraId="3AD0290F" w14:textId="77777777" w:rsidR="001902DA" w:rsidRPr="00E05CBF" w:rsidRDefault="001902DA" w:rsidP="001902DA">
      <w:pPr>
        <w:shd w:val="clear" w:color="auto" w:fill="FFFFFF"/>
        <w:ind w:left="233" w:hangingChars="100" w:hanging="233"/>
        <w:rPr>
          <w:rFonts w:ascii="ＭＳ Ｐ明朝" w:eastAsia="ＭＳ Ｐ明朝" w:hAnsi="ＭＳ Ｐ明朝"/>
          <w:sz w:val="22"/>
        </w:rPr>
      </w:pPr>
      <w:r w:rsidRPr="00E05CBF">
        <w:rPr>
          <w:rFonts w:ascii="ＭＳ Ｐ明朝" w:eastAsia="ＭＳ Ｐ明朝" w:hAnsi="ＭＳ Ｐ明朝"/>
          <w:sz w:val="24"/>
          <w:szCs w:val="24"/>
        </w:rPr>
        <w:t>1．</w:t>
      </w:r>
      <w:r w:rsidRPr="00E05CBF">
        <w:rPr>
          <w:rFonts w:ascii="ＭＳ Ｐ明朝" w:eastAsia="ＭＳ Ｐ明朝" w:hAnsi="ＭＳ Ｐ明朝" w:hint="eastAsia"/>
          <w:sz w:val="22"/>
        </w:rPr>
        <w:t>認証機関に対する要求事項については、現在、</w:t>
      </w:r>
      <w:r w:rsidRPr="00E05CBF">
        <w:rPr>
          <w:rFonts w:ascii="ＭＳ Ｐ明朝" w:eastAsia="ＭＳ Ｐ明朝" w:hAnsi="ＭＳ Ｐ明朝"/>
          <w:sz w:val="22"/>
        </w:rPr>
        <w:t>SGEC附属文書2-10「</w:t>
      </w:r>
      <w:r w:rsidRPr="00E05CBF">
        <w:rPr>
          <w:rFonts w:ascii="ＭＳ Ｐ明朝" w:eastAsia="ＭＳ Ｐ明朝" w:hAnsi="ＭＳ Ｐ明朝" w:cs="Times New Roman"/>
          <w:sz w:val="22"/>
        </w:rPr>
        <w:t>SGEC認証規格に基づく</w:t>
      </w:r>
      <w:r w:rsidRPr="00E05CBF">
        <w:rPr>
          <w:rFonts w:ascii="ＭＳ Ｐ明朝" w:eastAsia="ＭＳ Ｐ明朝" w:hAnsi="ＭＳ Ｐ明朝"/>
          <w:sz w:val="22"/>
        </w:rPr>
        <w:t xml:space="preserve">　</w:t>
      </w:r>
      <w:r w:rsidRPr="00E05CBF">
        <w:rPr>
          <w:rFonts w:ascii="ＭＳ Ｐ明朝" w:eastAsia="ＭＳ Ｐ明朝" w:hAnsi="ＭＳ Ｐ明朝" w:cs="Times New Roman" w:hint="eastAsia"/>
          <w:sz w:val="22"/>
        </w:rPr>
        <w:t>認証業務を実行する認証機関に関する要求事項</w:t>
      </w:r>
      <w:r w:rsidRPr="00E05CBF">
        <w:rPr>
          <w:rFonts w:ascii="ＭＳ Ｐ明朝" w:eastAsia="ＭＳ Ｐ明朝" w:hAnsi="ＭＳ Ｐ明朝" w:cs="Times New Roman"/>
          <w:sz w:val="22"/>
        </w:rPr>
        <w:t>(以下「SGEC認証機関の要求事項</w:t>
      </w:r>
      <w:r w:rsidRPr="00E05CBF">
        <w:rPr>
          <w:rFonts w:ascii="ＭＳ Ｐ明朝" w:eastAsia="ＭＳ Ｐ明朝" w:hAnsi="ＭＳ Ｐ明朝" w:cs="Times New Roman" w:hint="eastAsia"/>
          <w:sz w:val="22"/>
        </w:rPr>
        <w:t>」　いう。</w:t>
      </w:r>
      <w:r w:rsidRPr="00E05CBF">
        <w:rPr>
          <w:rFonts w:ascii="ＭＳ Ｐ明朝" w:eastAsia="ＭＳ Ｐ明朝" w:hAnsi="ＭＳ Ｐ明朝" w:cs="Times New Roman"/>
          <w:sz w:val="22"/>
        </w:rPr>
        <w:t>)」において、「森林管理（FM）</w:t>
      </w:r>
      <w:r w:rsidRPr="00E05CBF">
        <w:rPr>
          <w:rFonts w:ascii="ＭＳ Ｐ明朝" w:eastAsia="ＭＳ Ｐ明朝" w:hAnsi="ＭＳ Ｐ明朝" w:cs="Times New Roman" w:hint="eastAsia"/>
          <w:sz w:val="22"/>
        </w:rPr>
        <w:t>認証機関に対する要求事項」及び「</w:t>
      </w:r>
      <w:r w:rsidRPr="00E05CBF">
        <w:rPr>
          <w:rFonts w:ascii="ＭＳ Ｐ明朝" w:eastAsia="ＭＳ Ｐ明朝" w:hAnsi="ＭＳ Ｐ明朝" w:cs="Times New Roman"/>
          <w:sz w:val="22"/>
        </w:rPr>
        <w:t>COC認証機関に</w:t>
      </w:r>
      <w:r w:rsidRPr="00E05CBF">
        <w:rPr>
          <w:rFonts w:ascii="ＭＳ Ｐ明朝" w:eastAsia="ＭＳ Ｐ明朝" w:hAnsi="ＭＳ Ｐ明朝" w:cs="Times New Roman" w:hint="eastAsia"/>
          <w:sz w:val="22"/>
        </w:rPr>
        <w:t>対する要求事項」について規定し、１つの規準文書で両認証機関の要求事項を管理して</w:t>
      </w:r>
      <w:r w:rsidRPr="00E05CBF">
        <w:rPr>
          <w:rFonts w:ascii="ＭＳ Ｐ明朝" w:eastAsia="ＭＳ Ｐ明朝" w:hAnsi="ＭＳ Ｐ明朝" w:cs="Times New Roman"/>
          <w:sz w:val="22"/>
        </w:rPr>
        <w:t>きたが、</w:t>
      </w:r>
      <w:r w:rsidRPr="00E05CBF">
        <w:rPr>
          <w:rFonts w:ascii="ＭＳ Ｐ明朝" w:eastAsia="ＭＳ Ｐ明朝" w:hAnsi="ＭＳ Ｐ明朝" w:hint="eastAsia"/>
          <w:sz w:val="22"/>
        </w:rPr>
        <w:t>「</w:t>
      </w:r>
      <w:r w:rsidRPr="00E05CBF">
        <w:rPr>
          <w:rFonts w:ascii="ＭＳ Ｐ明朝" w:eastAsia="ＭＳ Ｐ明朝" w:hAnsi="ＭＳ Ｐ明朝"/>
          <w:sz w:val="22"/>
        </w:rPr>
        <w:t>PEFC-森林管理（FM）規格に基づく認証業務を実行する認証機関に対する要求事項</w:t>
      </w:r>
      <w:r w:rsidRPr="00E05CBF">
        <w:rPr>
          <w:rFonts w:ascii="ＭＳ Ｐ明朝" w:eastAsia="ＭＳ Ｐ明朝" w:hAnsi="ＭＳ Ｐ明朝" w:hint="eastAsia"/>
          <w:sz w:val="22"/>
        </w:rPr>
        <w:t>」</w:t>
      </w:r>
      <w:r w:rsidRPr="00E05CBF">
        <w:rPr>
          <w:rFonts w:ascii="ＭＳ Ｐ明朝" w:eastAsia="ＭＳ Ｐ明朝" w:hAnsi="ＭＳ Ｐ明朝"/>
          <w:sz w:val="22"/>
        </w:rPr>
        <w:t>(以下「森林管理（FM）</w:t>
      </w:r>
      <w:r w:rsidRPr="00E05CBF">
        <w:rPr>
          <w:rFonts w:ascii="ＭＳ Ｐ明朝" w:eastAsia="ＭＳ Ｐ明朝" w:hAnsi="ＭＳ Ｐ明朝" w:hint="eastAsia"/>
          <w:sz w:val="22"/>
        </w:rPr>
        <w:t>認証機関に対する要求事項」という。</w:t>
      </w:r>
      <w:r w:rsidRPr="00E05CBF">
        <w:rPr>
          <w:rFonts w:ascii="ＭＳ Ｐ明朝" w:eastAsia="ＭＳ Ｐ明朝" w:hAnsi="ＭＳ Ｐ明朝"/>
          <w:sz w:val="22"/>
        </w:rPr>
        <w:t>)　の改正については、予定</w:t>
      </w:r>
      <w:r w:rsidRPr="00E05CBF">
        <w:rPr>
          <w:rFonts w:ascii="ＭＳ Ｐ明朝" w:eastAsia="ＭＳ Ｐ明朝" w:hAnsi="ＭＳ Ｐ明朝" w:hint="eastAsia"/>
          <w:sz w:val="22"/>
        </w:rPr>
        <w:t>されているが、未だその日程が不明確。</w:t>
      </w:r>
    </w:p>
    <w:p w14:paraId="5EC40A46" w14:textId="77777777" w:rsidR="001902DA" w:rsidRPr="00E05CBF" w:rsidRDefault="001902DA" w:rsidP="001902DA">
      <w:pPr>
        <w:widowControl/>
        <w:ind w:leftChars="100" w:left="203"/>
        <w:jc w:val="left"/>
        <w:rPr>
          <w:rFonts w:ascii="ＭＳ Ｐ明朝" w:eastAsia="ＭＳ Ｐ明朝" w:hAnsi="ＭＳ Ｐ明朝"/>
          <w:sz w:val="22"/>
        </w:rPr>
      </w:pPr>
      <w:r w:rsidRPr="00E05CBF">
        <w:rPr>
          <w:rFonts w:ascii="ＭＳ Ｐ明朝" w:eastAsia="ＭＳ Ｐ明朝" w:hAnsi="ＭＳ Ｐ明朝" w:hint="eastAsia"/>
          <w:sz w:val="22"/>
        </w:rPr>
        <w:t>したがって、森林管理（</w:t>
      </w:r>
      <w:r w:rsidRPr="00E05CBF">
        <w:rPr>
          <w:rFonts w:ascii="ＭＳ Ｐ明朝" w:eastAsia="ＭＳ Ｐ明朝" w:hAnsi="ＭＳ Ｐ明朝"/>
          <w:sz w:val="22"/>
        </w:rPr>
        <w:t>FM）</w:t>
      </w:r>
      <w:r w:rsidRPr="00E05CBF">
        <w:rPr>
          <w:rFonts w:ascii="ＭＳ Ｐ明朝" w:eastAsia="ＭＳ Ｐ明朝" w:hAnsi="ＭＳ Ｐ明朝" w:hint="eastAsia"/>
          <w:sz w:val="22"/>
        </w:rPr>
        <w:t>認証機関に対する要求事項は、現行の</w:t>
      </w:r>
      <w:r w:rsidRPr="00E05CBF">
        <w:rPr>
          <w:rFonts w:ascii="ＭＳ Ｐ明朝" w:eastAsia="ＭＳ Ｐ明朝" w:hAnsi="ＭＳ Ｐ明朝"/>
          <w:sz w:val="22"/>
        </w:rPr>
        <w:t>SGEC附属文書2-10「</w:t>
      </w:r>
      <w:r w:rsidRPr="00E05CBF">
        <w:rPr>
          <w:rFonts w:ascii="ＭＳ Ｐ明朝" w:eastAsia="ＭＳ Ｐ明朝" w:hAnsi="ＭＳ Ｐ明朝"/>
          <w:sz w:val="22"/>
          <w:lang w:val="en-GB"/>
        </w:rPr>
        <w:t>SGEC</w:t>
      </w:r>
      <w:r w:rsidRPr="00E05CBF">
        <w:rPr>
          <w:rFonts w:ascii="ＭＳ Ｐ明朝" w:eastAsia="ＭＳ Ｐ明朝" w:hAnsi="ＭＳ Ｐ明朝" w:hint="eastAsia"/>
          <w:sz w:val="22"/>
        </w:rPr>
        <w:t>認証規格に基づく認証業務を行う認証機関に関する要求事項」の「森林管理（</w:t>
      </w:r>
      <w:r w:rsidRPr="00E05CBF">
        <w:rPr>
          <w:rFonts w:ascii="ＭＳ Ｐ明朝" w:eastAsia="ＭＳ Ｐ明朝" w:hAnsi="ＭＳ Ｐ明朝"/>
          <w:sz w:val="22"/>
        </w:rPr>
        <w:t>FM）認証機関に対する要求事項」を「</w:t>
      </w:r>
      <w:r w:rsidRPr="00E05CBF">
        <w:rPr>
          <w:rFonts w:ascii="ＭＳ Ｐ明朝" w:eastAsia="ＭＳ Ｐ明朝" w:hAnsi="ＭＳ Ｐ明朝" w:cs="Times New Roman"/>
          <w:sz w:val="22"/>
        </w:rPr>
        <w:t>SGEC規準文書5-１」として</w:t>
      </w:r>
      <w:r w:rsidRPr="00E05CBF">
        <w:rPr>
          <w:rFonts w:ascii="ＭＳ Ｐ明朝" w:eastAsia="ＭＳ Ｐ明朝" w:hAnsi="ＭＳ Ｐ明朝" w:hint="eastAsia"/>
          <w:sz w:val="22"/>
        </w:rPr>
        <w:t>森林管理（</w:t>
      </w:r>
      <w:r w:rsidRPr="00E05CBF">
        <w:rPr>
          <w:rFonts w:ascii="ＭＳ Ｐ明朝" w:eastAsia="ＭＳ Ｐ明朝" w:hAnsi="ＭＳ Ｐ明朝"/>
          <w:sz w:val="22"/>
        </w:rPr>
        <w:t>FM）</w:t>
      </w:r>
      <w:r w:rsidRPr="00E05CBF">
        <w:rPr>
          <w:rFonts w:ascii="ＭＳ Ｐ明朝" w:eastAsia="ＭＳ Ｐ明朝" w:hAnsi="ＭＳ Ｐ明朝" w:hint="eastAsia"/>
          <w:sz w:val="22"/>
        </w:rPr>
        <w:t>認証機関の要求事</w:t>
      </w:r>
      <w:r w:rsidRPr="00E05CBF">
        <w:rPr>
          <w:rFonts w:ascii="ＭＳ Ｐ明朝" w:eastAsia="ＭＳ Ｐ明朝" w:hAnsi="ＭＳ Ｐ明朝" w:hint="eastAsia"/>
          <w:sz w:val="22"/>
        </w:rPr>
        <w:lastRenderedPageBreak/>
        <w:t>項とする。今後、「</w:t>
      </w:r>
      <w:r w:rsidRPr="00E05CBF">
        <w:rPr>
          <w:rFonts w:ascii="ＭＳ Ｐ明朝" w:eastAsia="ＭＳ Ｐ明朝" w:hAnsi="ＭＳ Ｐ明朝" w:cs="Times New Roman"/>
          <w:sz w:val="22"/>
        </w:rPr>
        <w:t>PEFC-森林管理（FM）認証機関に係る国際規格」が制定</w:t>
      </w:r>
      <w:r w:rsidRPr="00E05CBF">
        <w:rPr>
          <w:rFonts w:ascii="ＭＳ Ｐ明朝" w:eastAsia="ＭＳ Ｐ明朝" w:hAnsi="ＭＳ Ｐ明朝" w:hint="eastAsia"/>
          <w:sz w:val="22"/>
        </w:rPr>
        <w:t>された場合には、速やかにこれを改正。</w:t>
      </w:r>
    </w:p>
    <w:p w14:paraId="21CB19DD" w14:textId="77777777" w:rsidR="001902DA" w:rsidRPr="00E05CBF" w:rsidRDefault="001902DA" w:rsidP="001902DA">
      <w:pPr>
        <w:widowControl/>
        <w:ind w:leftChars="100" w:left="203"/>
        <w:jc w:val="left"/>
        <w:rPr>
          <w:rFonts w:ascii="ＭＳ Ｐ明朝" w:eastAsia="ＭＳ Ｐ明朝" w:hAnsi="ＭＳ Ｐ明朝"/>
          <w:sz w:val="22"/>
        </w:rPr>
      </w:pPr>
    </w:p>
    <w:p w14:paraId="07AC057C" w14:textId="77777777" w:rsidR="001902DA" w:rsidRPr="00E05CBF" w:rsidRDefault="001902DA" w:rsidP="001902DA">
      <w:pPr>
        <w:widowControl/>
        <w:rPr>
          <w:rFonts w:ascii="ＭＳ Ｐ明朝" w:eastAsia="ＭＳ Ｐ明朝" w:hAnsi="ＭＳ Ｐ明朝"/>
          <w:sz w:val="22"/>
        </w:rPr>
      </w:pPr>
      <w:r w:rsidRPr="00E05CBF">
        <w:rPr>
          <w:rFonts w:ascii="ＭＳ Ｐ明朝" w:eastAsia="ＭＳ Ｐ明朝" w:hAnsi="ＭＳ Ｐ明朝"/>
          <w:sz w:val="22"/>
        </w:rPr>
        <w:t>2．</w:t>
      </w:r>
      <w:r w:rsidRPr="00E05CBF">
        <w:rPr>
          <w:rFonts w:ascii="ＭＳ Ｐ明朝" w:eastAsia="ＭＳ Ｐ明朝" w:hAnsi="ＭＳ Ｐ明朝" w:hint="eastAsia"/>
          <w:sz w:val="22"/>
        </w:rPr>
        <w:t>前記</w:t>
      </w:r>
      <w:r w:rsidRPr="00E05CBF">
        <w:rPr>
          <w:rFonts w:ascii="ＭＳ Ｐ明朝" w:eastAsia="ＭＳ Ｐ明朝" w:hAnsi="ＭＳ Ｐ明朝"/>
          <w:sz w:val="22"/>
        </w:rPr>
        <w:t>SGEC附属文書2-10うち「3.3現地サンプリング」については、今回のSGEC規準</w:t>
      </w:r>
    </w:p>
    <w:p w14:paraId="6D5B237C" w14:textId="77777777" w:rsidR="001902DA" w:rsidRPr="00E05CBF" w:rsidRDefault="001902DA" w:rsidP="001902DA">
      <w:pPr>
        <w:shd w:val="clear" w:color="auto" w:fill="FFFFFF"/>
        <w:ind w:leftChars="100" w:left="203"/>
        <w:rPr>
          <w:rFonts w:ascii="ＭＳ Ｐ明朝" w:eastAsia="ＭＳ Ｐ明朝" w:hAnsi="ＭＳ Ｐ明朝"/>
          <w:sz w:val="22"/>
        </w:rPr>
      </w:pPr>
      <w:r w:rsidRPr="00E05CBF">
        <w:rPr>
          <w:rFonts w:ascii="ＭＳ Ｐ明朝" w:eastAsia="ＭＳ Ｐ明朝" w:hAnsi="ＭＳ Ｐ明朝"/>
          <w:sz w:val="22"/>
        </w:rPr>
        <w:t>文書3-1「SGECグループ森林管理-要求事項」　の「9.3内部監査プログラムにおける加盟者の選定」において規定されたので本規準文書から削除。</w:t>
      </w:r>
    </w:p>
    <w:p w14:paraId="5C6D4A26" w14:textId="77777777" w:rsidR="001902DA" w:rsidRPr="00E05CBF" w:rsidRDefault="001902DA" w:rsidP="001902DA">
      <w:pPr>
        <w:widowControl/>
        <w:rPr>
          <w:rFonts w:ascii="ＭＳ Ｐ明朝" w:eastAsia="ＭＳ Ｐ明朝" w:hAnsi="ＭＳ Ｐ明朝"/>
          <w:sz w:val="22"/>
        </w:rPr>
      </w:pPr>
    </w:p>
    <w:p w14:paraId="67C2889E" w14:textId="0399CF2D" w:rsidR="001902DA" w:rsidRPr="00E05CBF" w:rsidRDefault="001902DA" w:rsidP="001902DA">
      <w:pPr>
        <w:widowControl/>
        <w:rPr>
          <w:rFonts w:ascii="ＭＳ Ｐ明朝" w:eastAsia="ＭＳ Ｐ明朝" w:hAnsi="ＭＳ Ｐ明朝"/>
          <w:b/>
          <w:sz w:val="22"/>
        </w:rPr>
      </w:pPr>
      <w:r w:rsidRPr="00E05CBF">
        <w:rPr>
          <w:rFonts w:ascii="ＭＳ Ｐ明朝" w:eastAsia="ＭＳ Ｐ明朝" w:hAnsi="ＭＳ Ｐ明朝" w:cs="Times New Roman"/>
          <w:b/>
          <w:bCs/>
          <w:sz w:val="24"/>
          <w:szCs w:val="24"/>
        </w:rPr>
        <w:t>SGEC規準文書5-2「</w:t>
      </w:r>
      <w:r w:rsidRPr="00E05CBF">
        <w:rPr>
          <w:rFonts w:ascii="ＭＳ Ｐ明朝" w:eastAsia="ＭＳ Ｐ明朝" w:hAnsi="ＭＳ Ｐ明朝"/>
          <w:b/>
          <w:sz w:val="24"/>
          <w:szCs w:val="24"/>
          <w:lang w:val="en-GB"/>
        </w:rPr>
        <w:t>SGEC</w:t>
      </w:r>
      <w:bookmarkStart w:id="21" w:name="_GoBack"/>
      <w:bookmarkEnd w:id="21"/>
      <w:r w:rsidRPr="00E05CBF">
        <w:rPr>
          <w:rFonts w:ascii="ＭＳ Ｐ明朝" w:eastAsia="ＭＳ Ｐ明朝" w:hAnsi="ＭＳ Ｐ明朝"/>
          <w:b/>
          <w:sz w:val="24"/>
          <w:szCs w:val="24"/>
        </w:rPr>
        <w:t>-COC</w:t>
      </w:r>
      <w:r w:rsidRPr="00E05CBF">
        <w:rPr>
          <w:rFonts w:ascii="ＭＳ Ｐ明朝" w:eastAsia="ＭＳ Ｐ明朝" w:hAnsi="ＭＳ Ｐ明朝" w:hint="eastAsia"/>
          <w:b/>
          <w:sz w:val="24"/>
          <w:szCs w:val="24"/>
        </w:rPr>
        <w:t>認証規格に基づく認証業務を実行する認証機関に関する要求事項」</w:t>
      </w:r>
    </w:p>
    <w:p w14:paraId="2CFFF60F" w14:textId="77777777" w:rsidR="001902DA" w:rsidRPr="00E05CBF" w:rsidRDefault="001902DA" w:rsidP="001902DA">
      <w:pPr>
        <w:widowControl/>
        <w:rPr>
          <w:rFonts w:ascii="ＭＳ Ｐ明朝" w:eastAsia="ＭＳ Ｐ明朝" w:hAnsi="ＭＳ Ｐ明朝" w:cs="Times New Roman"/>
          <w:b/>
          <w:bCs/>
          <w:sz w:val="22"/>
        </w:rPr>
      </w:pPr>
    </w:p>
    <w:p w14:paraId="728F5D10" w14:textId="77777777" w:rsidR="001902DA" w:rsidRPr="00E05CBF" w:rsidRDefault="001902DA" w:rsidP="001902DA">
      <w:pPr>
        <w:widowControl/>
        <w:ind w:leftChars="100" w:left="203" w:firstLineChars="100" w:firstLine="213"/>
        <w:rPr>
          <w:rFonts w:ascii="ＭＳ Ｐ明朝" w:eastAsia="ＭＳ Ｐ明朝" w:hAnsi="ＭＳ Ｐ明朝" w:cs="Times New Roman"/>
          <w:sz w:val="22"/>
        </w:rPr>
      </w:pPr>
      <w:r w:rsidRPr="00E05CBF">
        <w:rPr>
          <w:rFonts w:ascii="ＭＳ Ｐ明朝" w:eastAsia="ＭＳ Ｐ明朝" w:hAnsi="ＭＳ Ｐ明朝" w:hint="eastAsia"/>
          <w:sz w:val="22"/>
        </w:rPr>
        <w:t>今回の</w:t>
      </w:r>
      <w:r w:rsidRPr="00E05CBF">
        <w:rPr>
          <w:rFonts w:ascii="ＭＳ Ｐ明朝" w:eastAsia="ＭＳ Ｐ明朝" w:hAnsi="ＭＳ Ｐ明朝"/>
          <w:sz w:val="22"/>
        </w:rPr>
        <w:t>SGEC規準文書の改正に当たっては、PEFC-COC認証機関に対する規格を踏まえ改正するとともに</w:t>
      </w:r>
      <w:r w:rsidRPr="00E05CBF">
        <w:rPr>
          <w:rFonts w:ascii="ＭＳ Ｐ明朝" w:eastAsia="ＭＳ Ｐ明朝" w:hAnsi="ＭＳ Ｐ明朝" w:cs="Times New Roman" w:hint="eastAsia"/>
          <w:sz w:val="22"/>
        </w:rPr>
        <w:t>「森林管理（</w:t>
      </w:r>
      <w:r w:rsidRPr="00E05CBF">
        <w:rPr>
          <w:rFonts w:ascii="ＭＳ Ｐ明朝" w:eastAsia="ＭＳ Ｐ明朝" w:hAnsi="ＭＳ Ｐ明朝" w:cs="Times New Roman"/>
          <w:sz w:val="22"/>
        </w:rPr>
        <w:t>FM）（認証機関に対する要求事項」（SGEC</w:t>
      </w:r>
      <w:r w:rsidRPr="00E05CBF">
        <w:rPr>
          <w:rFonts w:ascii="ＭＳ Ｐ明朝" w:eastAsia="ＭＳ Ｐ明朝" w:hAnsi="ＭＳ Ｐ明朝" w:cs="Times New Roman" w:hint="eastAsia"/>
          <w:sz w:val="22"/>
        </w:rPr>
        <w:t>規準文書</w:t>
      </w:r>
      <w:r w:rsidRPr="00E05CBF">
        <w:rPr>
          <w:rFonts w:ascii="ＭＳ Ｐ明朝" w:eastAsia="ＭＳ Ｐ明朝" w:hAnsi="ＭＳ Ｐ明朝" w:cs="Times New Roman"/>
          <w:sz w:val="22"/>
        </w:rPr>
        <w:t>5-1）とは別に</w:t>
      </w:r>
      <w:r w:rsidRPr="00E05CBF">
        <w:rPr>
          <w:rFonts w:ascii="ＭＳ Ｐ明朝" w:eastAsia="ＭＳ Ｐ明朝" w:hAnsi="ＭＳ Ｐ明朝" w:hint="eastAsia"/>
          <w:sz w:val="22"/>
        </w:rPr>
        <w:t>「</w:t>
      </w:r>
      <w:r w:rsidRPr="00E05CBF">
        <w:rPr>
          <w:rFonts w:ascii="ＭＳ Ｐ明朝" w:eastAsia="ＭＳ Ｐ明朝" w:hAnsi="ＭＳ Ｐ明朝" w:cs="Times New Roman"/>
          <w:sz w:val="22"/>
        </w:rPr>
        <w:t>SGEC規準文書5-2」として独立した規準文書として制定。</w:t>
      </w:r>
    </w:p>
    <w:p w14:paraId="00F210D3" w14:textId="77777777" w:rsidR="001902DA" w:rsidRPr="00E05CBF" w:rsidRDefault="001902DA" w:rsidP="001902DA">
      <w:pPr>
        <w:pStyle w:val="TDNormaltext"/>
        <w:widowControl w:val="0"/>
        <w:spacing w:after="0"/>
        <w:ind w:leftChars="100" w:left="203" w:firstLineChars="100" w:firstLine="213"/>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なお、今回の規格改正に当たって、従来同様に、</w:t>
      </w:r>
      <w:r w:rsidRPr="00E05CBF">
        <w:rPr>
          <w:rFonts w:ascii="ＭＳ Ｐ明朝" w:eastAsia="ＭＳ Ｐ明朝" w:hAnsi="ＭＳ Ｐ明朝"/>
          <w:sz w:val="22"/>
          <w:lang w:eastAsia="ja-JP"/>
        </w:rPr>
        <w:t>PEFC</w:t>
      </w:r>
      <w:r w:rsidRPr="00E05CBF">
        <w:rPr>
          <w:rFonts w:ascii="ＭＳ Ｐ明朝" w:eastAsia="ＭＳ Ｐ明朝" w:hAnsi="ＭＳ Ｐ明朝" w:hint="eastAsia"/>
          <w:sz w:val="22"/>
          <w:lang w:eastAsia="ja-JP"/>
        </w:rPr>
        <w:t>認証制度との相互承認の下で、本規準文書で規定する組織（</w:t>
      </w:r>
      <w:r w:rsidRPr="00E05CBF">
        <w:rPr>
          <w:rFonts w:ascii="ＭＳ Ｐ明朝" w:eastAsia="ＭＳ Ｐ明朝" w:hAnsi="ＭＳ Ｐ明朝"/>
          <w:sz w:val="22"/>
          <w:lang w:eastAsia="ja-JP"/>
        </w:rPr>
        <w:t>COC</w:t>
      </w:r>
      <w:r w:rsidRPr="00E05CBF">
        <w:rPr>
          <w:rFonts w:ascii="ＭＳ Ｐ明朝" w:eastAsia="ＭＳ Ｐ明朝" w:hAnsi="ＭＳ Ｐ明朝" w:hint="eastAsia"/>
          <w:sz w:val="22"/>
          <w:lang w:eastAsia="ja-JP"/>
        </w:rPr>
        <w:t>企業等）は、</w:t>
      </w:r>
      <w:r w:rsidRPr="00E05CBF">
        <w:rPr>
          <w:rFonts w:ascii="ＭＳ Ｐ明朝" w:eastAsia="ＭＳ Ｐ明朝" w:hAnsi="ＭＳ Ｐ明朝"/>
          <w:sz w:val="22"/>
          <w:lang w:eastAsia="ja-JP"/>
        </w:rPr>
        <w:t>SGEC</w:t>
      </w:r>
      <w:r w:rsidRPr="00E05CBF">
        <w:rPr>
          <w:rFonts w:ascii="ＭＳ Ｐ明朝" w:eastAsia="ＭＳ Ｐ明朝" w:hAnsi="ＭＳ Ｐ明朝" w:hint="eastAsia"/>
          <w:sz w:val="22"/>
          <w:lang w:eastAsia="ja-JP"/>
        </w:rPr>
        <w:t>及び</w:t>
      </w:r>
      <w:r w:rsidRPr="00E05CBF">
        <w:rPr>
          <w:rFonts w:ascii="ＭＳ Ｐ明朝" w:eastAsia="ＭＳ Ｐ明朝" w:hAnsi="ＭＳ Ｐ明朝"/>
          <w:sz w:val="22"/>
          <w:lang w:eastAsia="ja-JP"/>
        </w:rPr>
        <w:t>PEFCの両認証林産品のCOCを行う機会を有することから、SGEC-COC規格及びPEFC-COC規格を認定範囲として認定を受けた認証機関から認証を受けることが必要。このため、本改正規準文書を「SGEC/PEFC-COC</w:t>
      </w:r>
      <w:r w:rsidRPr="00E05CBF">
        <w:rPr>
          <w:rFonts w:ascii="ＭＳ Ｐ明朝" w:eastAsia="ＭＳ Ｐ明朝" w:hAnsi="ＭＳ Ｐ明朝" w:hint="eastAsia"/>
          <w:sz w:val="22"/>
          <w:lang w:eastAsia="ja-JP"/>
        </w:rPr>
        <w:t>認証規格に基づく認証業務を実行する認証機関に対する要求事項」とし、認定機関が認証機関を認定する場合の認定要件に、「</w:t>
      </w:r>
      <w:r w:rsidRPr="00E05CBF">
        <w:rPr>
          <w:rFonts w:ascii="ＭＳ Ｐ明朝" w:eastAsia="ＭＳ Ｐ明朝" w:hAnsi="ＭＳ Ｐ明朝"/>
          <w:sz w:val="22"/>
          <w:lang w:eastAsia="ja-JP"/>
        </w:rPr>
        <w:t>SGEC-COC認証規格」に加えて、PEFC ST 2003「PEFC-COC規格に照らした認証業務を実行する認証機関－要求事項」を含めなければならないこととした。</w:t>
      </w:r>
    </w:p>
    <w:p w14:paraId="617C123E" w14:textId="77777777" w:rsidR="001902DA" w:rsidRPr="00E05CBF" w:rsidRDefault="001902DA" w:rsidP="001902DA">
      <w:pPr>
        <w:pStyle w:val="TDNormaltext"/>
        <w:widowControl w:val="0"/>
        <w:spacing w:after="0"/>
        <w:ind w:leftChars="100" w:left="203" w:firstLineChars="100" w:firstLine="213"/>
        <w:rPr>
          <w:rFonts w:ascii="ＭＳ 明朝" w:hAnsi="ＭＳ 明朝"/>
          <w:sz w:val="22"/>
          <w:lang w:eastAsia="ja-JP"/>
        </w:rPr>
      </w:pPr>
    </w:p>
    <w:p w14:paraId="6FD4B913" w14:textId="77777777" w:rsidR="001902DA" w:rsidRPr="00E05CBF" w:rsidRDefault="001902DA" w:rsidP="001902DA">
      <w:pPr>
        <w:pStyle w:val="TDNormaltext"/>
        <w:ind w:leftChars="100" w:left="416" w:hangingChars="100" w:hanging="213"/>
        <w:rPr>
          <w:rFonts w:ascii="ＭＳ Ｐ明朝" w:eastAsia="ＭＳ Ｐ明朝" w:hAnsi="ＭＳ Ｐ明朝"/>
          <w:sz w:val="22"/>
          <w:lang w:eastAsia="ja-JP"/>
        </w:rPr>
      </w:pPr>
      <w:r w:rsidRPr="00E05CBF">
        <w:rPr>
          <w:rFonts w:ascii="ＭＳ Ｐ明朝" w:eastAsia="ＭＳ Ｐ明朝" w:hAnsi="ＭＳ Ｐ明朝"/>
          <w:sz w:val="22"/>
          <w:lang w:val="en-US" w:eastAsia="ja-JP"/>
        </w:rPr>
        <w:t xml:space="preserve">1．　</w:t>
      </w:r>
      <w:r w:rsidRPr="00E05CBF">
        <w:rPr>
          <w:rFonts w:ascii="ＭＳ Ｐ明朝" w:eastAsia="ＭＳ Ｐ明朝" w:hAnsi="ＭＳ Ｐ明朝" w:hint="eastAsia"/>
          <w:sz w:val="22"/>
          <w:lang w:eastAsia="ja-JP"/>
        </w:rPr>
        <w:t>認定を受けた認証機関の業務遂行に係る力量を確実なものにし、その業務や顧客のリスクの削減のため、認証機関を認定する認定機関に</w:t>
      </w:r>
      <w:r w:rsidRPr="00E05CBF">
        <w:rPr>
          <w:rFonts w:ascii="ＭＳ Ｐ明朝" w:eastAsia="ＭＳ Ｐ明朝" w:hAnsi="ＭＳ Ｐ明朝"/>
          <w:sz w:val="22"/>
          <w:lang w:eastAsia="ja-JP"/>
        </w:rPr>
        <w:t>IAF（</w:t>
      </w:r>
      <w:r w:rsidRPr="00E05CBF">
        <w:rPr>
          <w:rStyle w:val="ab"/>
          <w:lang w:eastAsia="ja-JP"/>
        </w:rPr>
        <w:t xml:space="preserve"> International Accreditation Forum</w:t>
      </w:r>
      <w:r w:rsidRPr="00E05CBF">
        <w:rPr>
          <w:rFonts w:cs="Arial" w:hint="eastAsia"/>
          <w:sz w:val="22"/>
          <w:lang w:eastAsia="ja-JP"/>
        </w:rPr>
        <w:t>：国際認定フォーラム）</w:t>
      </w:r>
      <w:r w:rsidRPr="00E05CBF">
        <w:rPr>
          <w:rFonts w:ascii="ＭＳ Ｐ明朝" w:eastAsia="ＭＳ Ｐ明朝" w:hAnsi="ＭＳ Ｐ明朝" w:hint="eastAsia"/>
          <w:sz w:val="22"/>
          <w:lang w:eastAsia="ja-JP"/>
        </w:rPr>
        <w:t>への加盟を求めるとともに</w:t>
      </w:r>
      <w:r w:rsidRPr="00E05CBF">
        <w:rPr>
          <w:rFonts w:ascii="ＭＳ Ｐ明朝" w:eastAsia="ＭＳ Ｐ明朝" w:hAnsi="ＭＳ Ｐ明朝"/>
          <w:sz w:val="22"/>
          <w:lang w:eastAsia="ja-JP"/>
        </w:rPr>
        <w:t>IAFガイダンスの遵守を要求。</w:t>
      </w:r>
    </w:p>
    <w:p w14:paraId="4ECD106D" w14:textId="77777777" w:rsidR="001902DA" w:rsidRPr="00E05CBF" w:rsidRDefault="001902DA" w:rsidP="001902DA">
      <w:pPr>
        <w:pStyle w:val="TDNormaltext"/>
        <w:ind w:leftChars="100" w:left="416" w:hangingChars="100" w:hanging="213"/>
        <w:jc w:val="left"/>
        <w:rPr>
          <w:rFonts w:ascii="ＭＳ Ｐ明朝" w:eastAsia="ＭＳ Ｐ明朝" w:hAnsi="ＭＳ Ｐ明朝"/>
          <w:sz w:val="22"/>
          <w:lang w:eastAsia="ja-JP"/>
        </w:rPr>
      </w:pPr>
      <w:r w:rsidRPr="00E05CBF">
        <w:rPr>
          <w:rFonts w:ascii="ＭＳ Ｐ明朝" w:eastAsia="ＭＳ Ｐ明朝" w:hAnsi="ＭＳ Ｐ明朝"/>
          <w:sz w:val="22"/>
          <w:lang w:eastAsia="ja-JP"/>
        </w:rPr>
        <w:t>2.　認証企業等が、世界の特定の地域(国)において、認定を受けた認証機関によって適合性評価がなされた認証書を保有することが認められとともに、その各々の国の認定機関が行う認証機関の認定プログラムの間で同等性を確保するため、IAFに加盟する認定機関による認証機関の認定は、定期的ピア評価（regular peer evaluation：定期的相互評価）に基づいて実施されることを要求。</w:t>
      </w:r>
    </w:p>
    <w:p w14:paraId="2BFC0F9F" w14:textId="77777777" w:rsidR="001902DA" w:rsidRPr="00E05CBF" w:rsidRDefault="001902DA" w:rsidP="001902DA">
      <w:pPr>
        <w:pStyle w:val="TDNormaltext"/>
        <w:spacing w:after="0"/>
        <w:ind w:leftChars="100" w:left="416" w:hangingChars="100" w:hanging="213"/>
        <w:rPr>
          <w:rFonts w:ascii="ＭＳ Ｐ明朝" w:eastAsia="ＭＳ Ｐ明朝" w:hAnsi="ＭＳ Ｐ明朝"/>
          <w:sz w:val="22"/>
          <w:lang w:eastAsia="ja-JP"/>
        </w:rPr>
      </w:pPr>
      <w:r w:rsidRPr="00E05CBF">
        <w:rPr>
          <w:rFonts w:ascii="ＭＳ Ｐ明朝" w:eastAsia="ＭＳ Ｐ明朝" w:hAnsi="ＭＳ Ｐ明朝"/>
          <w:sz w:val="22"/>
          <w:lang w:eastAsia="ja-JP"/>
        </w:rPr>
        <w:t>3.　認証機関の認証審査に当たって、各項目にわたってISO規格、特にISO/IEC 17065（適合性評価 – 製品、プロセスおよびサービス認証を実行する認証機関のための要求事項）及び ISO 19011（マネジメントシステム審査(監査)のための指針）の適用項目に適合することを要求。</w:t>
      </w:r>
    </w:p>
    <w:p w14:paraId="7FF0216C" w14:textId="77777777" w:rsidR="001902DA" w:rsidRPr="00E05CBF" w:rsidRDefault="001902DA" w:rsidP="001902DA">
      <w:pPr>
        <w:pStyle w:val="TDNormaltext"/>
        <w:spacing w:after="0"/>
        <w:ind w:leftChars="100" w:left="416" w:hangingChars="100" w:hanging="213"/>
        <w:rPr>
          <w:rFonts w:ascii="ＭＳ Ｐ明朝" w:eastAsia="ＭＳ Ｐ明朝" w:hAnsi="ＭＳ Ｐ明朝"/>
          <w:sz w:val="22"/>
          <w:lang w:eastAsia="ja-JP"/>
        </w:rPr>
      </w:pPr>
    </w:p>
    <w:p w14:paraId="3A3F2432" w14:textId="77777777" w:rsidR="001902DA" w:rsidRPr="00E05CBF" w:rsidRDefault="001902DA" w:rsidP="001902DA">
      <w:pPr>
        <w:ind w:leftChars="100" w:left="416" w:hangingChars="100" w:hanging="213"/>
        <w:rPr>
          <w:rFonts w:ascii="ＭＳ Ｐ明朝" w:eastAsia="ＭＳ Ｐ明朝" w:hAnsi="ＭＳ Ｐ明朝"/>
          <w:bCs/>
          <w:sz w:val="22"/>
        </w:rPr>
      </w:pPr>
      <w:r w:rsidRPr="00E05CBF">
        <w:rPr>
          <w:rFonts w:ascii="ＭＳ Ｐ明朝" w:eastAsia="ＭＳ Ｐ明朝" w:hAnsi="ＭＳ Ｐ明朝"/>
          <w:bCs/>
          <w:sz w:val="22"/>
        </w:rPr>
        <w:lastRenderedPageBreak/>
        <w:t>4.　COC認証については、IAFによる製品認証のための国際相互承認協定（MLA）などの認定を受け、かつ</w:t>
      </w:r>
      <w:r w:rsidRPr="00E05CBF">
        <w:rPr>
          <w:rStyle w:val="HTML"/>
          <w:rFonts w:ascii="ＭＳ Ｐ明朝" w:eastAsia="ＭＳ Ｐ明朝" w:hAnsi="ＭＳ Ｐ明朝" w:hint="default"/>
          <w:bCs/>
          <w:sz w:val="22"/>
        </w:rPr>
        <w:t>日本において法人登記がなされている</w:t>
      </w:r>
      <w:r w:rsidRPr="00E05CBF">
        <w:rPr>
          <w:rFonts w:ascii="ＭＳ Ｐ明朝" w:eastAsia="ＭＳ Ｐ明朝" w:hAnsi="ＭＳ Ｐ明朝" w:hint="eastAsia"/>
          <w:bCs/>
          <w:sz w:val="22"/>
        </w:rPr>
        <w:t>認証機関によって実行されることを要求。</w:t>
      </w:r>
    </w:p>
    <w:p w14:paraId="235C64AA" w14:textId="77777777" w:rsidR="001902DA" w:rsidRPr="00E05CBF" w:rsidRDefault="001902DA" w:rsidP="001902DA">
      <w:pPr>
        <w:ind w:leftChars="200" w:left="405" w:firstLineChars="50" w:firstLine="106"/>
        <w:rPr>
          <w:rFonts w:ascii="ＭＳ Ｐ明朝" w:eastAsia="ＭＳ Ｐ明朝" w:hAnsi="ＭＳ Ｐ明朝"/>
          <w:sz w:val="22"/>
        </w:rPr>
      </w:pPr>
      <w:r w:rsidRPr="00E05CBF">
        <w:rPr>
          <w:rFonts w:ascii="ＭＳ Ｐ明朝" w:eastAsia="ＭＳ Ｐ明朝" w:hAnsi="ＭＳ Ｐ明朝" w:hint="eastAsia"/>
          <w:sz w:val="22"/>
        </w:rPr>
        <w:t>また、認証機関の認定の適用範囲に、</w:t>
      </w:r>
      <w:r w:rsidRPr="00E05CBF">
        <w:rPr>
          <w:rFonts w:ascii="ＭＳ Ｐ明朝" w:eastAsia="ＭＳ Ｐ明朝" w:hAnsi="ＭＳ Ｐ明朝"/>
          <w:sz w:val="22"/>
        </w:rPr>
        <w:t>SGEC規準文書4「森林及び森林外樹木産品のSGEC-ＣＯＣ-要求事項」</w:t>
      </w:r>
      <w:r w:rsidRPr="00E05CBF">
        <w:rPr>
          <w:rFonts w:ascii="ＭＳ Ｐ明朝" w:eastAsia="ＭＳ Ｐ明朝" w:hAnsi="ＭＳ Ｐ明朝" w:hint="eastAsia"/>
          <w:sz w:val="22"/>
        </w:rPr>
        <w:t>及び</w:t>
      </w:r>
      <w:r w:rsidRPr="00E05CBF">
        <w:rPr>
          <w:rFonts w:ascii="ＭＳ Ｐ明朝" w:eastAsia="ＭＳ Ｐ明朝" w:hAnsi="ＭＳ Ｐ明朝"/>
          <w:sz w:val="22"/>
        </w:rPr>
        <w:t>SGEC規準文書６「SGEC商標使用規則－要求事項」、並びにPEFC ST 2002:2020「森林及び森林外樹木産品-要求事項」及びPEFC ST 2001:2020</w:t>
      </w:r>
      <w:r w:rsidRPr="00E05CBF">
        <w:rPr>
          <w:rFonts w:ascii="ＭＳ Ｐ明朝" w:eastAsia="ＭＳ Ｐ明朝" w:hAnsi="ＭＳ Ｐ明朝" w:hint="eastAsia"/>
          <w:sz w:val="22"/>
        </w:rPr>
        <w:t>「</w:t>
      </w:r>
      <w:r w:rsidRPr="00E05CBF">
        <w:rPr>
          <w:rFonts w:ascii="ＭＳ Ｐ明朝" w:eastAsia="ＭＳ Ｐ明朝" w:hAnsi="ＭＳ Ｐ明朝"/>
          <w:sz w:val="22"/>
        </w:rPr>
        <w:t>PEFC商標使用規則-要求事項」に規定する規格を含むことを要求（付属書2）。</w:t>
      </w:r>
    </w:p>
    <w:p w14:paraId="2A8E80B6" w14:textId="77777777" w:rsidR="001902DA" w:rsidRPr="00E05CBF" w:rsidRDefault="001902DA" w:rsidP="001902DA">
      <w:pPr>
        <w:ind w:leftChars="200" w:left="405" w:firstLineChars="50" w:firstLine="106"/>
        <w:rPr>
          <w:rFonts w:ascii="ＭＳ Ｐ明朝" w:eastAsia="ＭＳ Ｐ明朝" w:hAnsi="ＭＳ Ｐ明朝"/>
          <w:sz w:val="22"/>
        </w:rPr>
      </w:pPr>
    </w:p>
    <w:p w14:paraId="37EC8D60" w14:textId="77777777" w:rsidR="001902DA" w:rsidRPr="00E05CBF" w:rsidRDefault="001902DA" w:rsidP="001902DA">
      <w:pPr>
        <w:ind w:leftChars="50" w:left="420" w:hangingChars="150" w:hanging="319"/>
        <w:rPr>
          <w:rFonts w:ascii="ＭＳ Ｐ明朝" w:eastAsia="ＭＳ Ｐ明朝" w:hAnsi="ＭＳ Ｐ明朝"/>
          <w:sz w:val="22"/>
        </w:rPr>
      </w:pPr>
      <w:r w:rsidRPr="00E05CBF">
        <w:rPr>
          <w:rFonts w:ascii="ＭＳ Ｐ明朝" w:eastAsia="ＭＳ Ｐ明朝" w:hAnsi="ＭＳ Ｐ明朝" w:hint="eastAsia"/>
          <w:bCs/>
          <w:sz w:val="22"/>
        </w:rPr>
        <w:t xml:space="preserve">　</w:t>
      </w:r>
      <w:r w:rsidRPr="00E05CBF">
        <w:rPr>
          <w:rFonts w:ascii="ＭＳ Ｐ明朝" w:eastAsia="ＭＳ Ｐ明朝" w:hAnsi="ＭＳ Ｐ明朝"/>
          <w:bCs/>
          <w:sz w:val="22"/>
        </w:rPr>
        <w:t>5．</w:t>
      </w:r>
      <w:r w:rsidRPr="00E05CBF">
        <w:rPr>
          <w:rFonts w:ascii="ＭＳ Ｐ明朝" w:eastAsia="ＭＳ Ｐ明朝" w:hAnsi="ＭＳ Ｐ明朝" w:hint="eastAsia"/>
          <w:b/>
          <w:sz w:val="22"/>
        </w:rPr>
        <w:t xml:space="preserve">　</w:t>
      </w:r>
      <w:r w:rsidRPr="00E05CBF">
        <w:rPr>
          <w:rFonts w:ascii="ＭＳ Ｐ明朝" w:eastAsia="ＭＳ Ｐ明朝" w:hAnsi="ＭＳ Ｐ明朝" w:hint="eastAsia"/>
          <w:sz w:val="22"/>
        </w:rPr>
        <w:t>従来の</w:t>
      </w:r>
      <w:r w:rsidRPr="00E05CBF">
        <w:rPr>
          <w:rFonts w:ascii="ＭＳ Ｐ明朝" w:eastAsia="ＭＳ Ｐ明朝" w:hAnsi="ＭＳ Ｐ明朝"/>
          <w:sz w:val="22"/>
        </w:rPr>
        <w:t>SGEC基準文書において、「複雑なサイトのネットワークを有する顧客組織」を「統合COC管理事業体」としていたが、今回の改正規準文書においては、PEFC国際規格との整合性を図るために「マルチサイト組織」とする（付属書3）。</w:t>
      </w:r>
    </w:p>
    <w:p w14:paraId="08F86BC1" w14:textId="77777777" w:rsidR="001902DA" w:rsidRPr="00E05CBF" w:rsidRDefault="001902DA" w:rsidP="001902DA">
      <w:pPr>
        <w:ind w:leftChars="50" w:left="420" w:hangingChars="150" w:hanging="319"/>
        <w:rPr>
          <w:rFonts w:ascii="ＭＳ Ｐ明朝" w:eastAsia="ＭＳ Ｐ明朝" w:hAnsi="ＭＳ Ｐ明朝"/>
          <w:sz w:val="22"/>
        </w:rPr>
      </w:pPr>
    </w:p>
    <w:p w14:paraId="3D4A705A" w14:textId="77777777" w:rsidR="001902DA" w:rsidRPr="00E05CBF" w:rsidRDefault="001902DA" w:rsidP="001902DA">
      <w:pPr>
        <w:ind w:leftChars="122" w:left="460" w:hangingChars="100" w:hanging="213"/>
        <w:rPr>
          <w:rFonts w:ascii="ＭＳ Ｐ明朝" w:eastAsia="ＭＳ Ｐ明朝" w:hAnsi="ＭＳ Ｐ明朝"/>
          <w:sz w:val="22"/>
        </w:rPr>
      </w:pPr>
      <w:r w:rsidRPr="00E05CBF">
        <w:rPr>
          <w:rFonts w:ascii="ＭＳ Ｐ明朝" w:eastAsia="ＭＳ Ｐ明朝" w:hAnsi="ＭＳ Ｐ明朝"/>
          <w:bCs/>
          <w:sz w:val="22"/>
        </w:rPr>
        <w:t>6.　審査報告書について、</w:t>
      </w:r>
      <w:r w:rsidRPr="00E05CBF">
        <w:rPr>
          <w:rFonts w:ascii="ＭＳ Ｐ明朝" w:eastAsia="ＭＳ Ｐ明朝" w:hAnsi="ＭＳ Ｐ明朝" w:hint="eastAsia"/>
          <w:sz w:val="22"/>
        </w:rPr>
        <w:t>顧客組織の</w:t>
      </w:r>
      <w:r w:rsidRPr="00E05CBF">
        <w:rPr>
          <w:rFonts w:ascii="ＭＳ Ｐ明朝" w:eastAsia="ＭＳ Ｐ明朝" w:hAnsi="ＭＳ Ｐ明朝"/>
          <w:sz w:val="22"/>
        </w:rPr>
        <w:t>SGEC-COCの（マネジメントシステム、組織及び/又はサイトの部分、外部委託を含むプロセス/行為、及び　SGEC-COCの対象である製品グループ等）、　審査の対象範囲、審査の所見等最低限の内容を規定。</w:t>
      </w:r>
    </w:p>
    <w:p w14:paraId="6BC51119" w14:textId="77777777" w:rsidR="001902DA" w:rsidRPr="00E05CBF" w:rsidRDefault="001902DA" w:rsidP="001902DA">
      <w:pPr>
        <w:ind w:leftChars="122" w:left="460" w:hangingChars="100" w:hanging="213"/>
        <w:rPr>
          <w:rFonts w:ascii="ＭＳ Ｐ明朝" w:eastAsia="ＭＳ Ｐ明朝" w:hAnsi="ＭＳ Ｐ明朝"/>
          <w:sz w:val="22"/>
        </w:rPr>
      </w:pPr>
    </w:p>
    <w:p w14:paraId="022DD536" w14:textId="77777777" w:rsidR="001902DA" w:rsidRPr="00E05CBF" w:rsidRDefault="001902DA" w:rsidP="001902DA">
      <w:pPr>
        <w:ind w:leftChars="131" w:left="478" w:hangingChars="100" w:hanging="213"/>
        <w:rPr>
          <w:rFonts w:ascii="ＭＳ Ｐ明朝" w:eastAsia="ＭＳ Ｐ明朝" w:hAnsi="ＭＳ Ｐ明朝"/>
          <w:bCs/>
          <w:sz w:val="22"/>
        </w:rPr>
      </w:pPr>
      <w:r w:rsidRPr="00E05CBF">
        <w:rPr>
          <w:rFonts w:ascii="ＭＳ Ｐ明朝" w:eastAsia="ＭＳ Ｐ明朝" w:hAnsi="ＭＳ Ｐ明朝"/>
          <w:bCs/>
          <w:sz w:val="22"/>
        </w:rPr>
        <w:t>7.　本規準文書に関連し一体的に運用するSGEC規準文書5-3「</w:t>
      </w:r>
      <w:r w:rsidRPr="00E05CBF">
        <w:rPr>
          <w:rFonts w:ascii="ＭＳ Ｐ明朝" w:eastAsia="ＭＳ Ｐ明朝" w:hAnsi="ＭＳ Ｐ明朝" w:cs="Arial"/>
          <w:bCs/>
          <w:sz w:val="22"/>
        </w:rPr>
        <w:t xml:space="preserve"> SGEC/PEFC認証・認定の手順」及び</w:t>
      </w:r>
      <w:r w:rsidRPr="00E05CBF">
        <w:rPr>
          <w:rFonts w:ascii="ＭＳ Ｐ明朝" w:eastAsia="ＭＳ Ｐ明朝" w:hAnsi="ＭＳ Ｐ明朝"/>
          <w:bCs/>
          <w:sz w:val="22"/>
        </w:rPr>
        <w:t>S</w:t>
      </w:r>
      <w:r w:rsidRPr="00E05CBF">
        <w:rPr>
          <w:rFonts w:ascii="ＭＳ Ｐ明朝" w:eastAsia="ＭＳ Ｐ明朝" w:hAnsi="ＭＳ Ｐ明朝"/>
          <w:bCs/>
          <w:sz w:val="22"/>
          <w:lang w:val="de-DE"/>
        </w:rPr>
        <w:t>GEC</w:t>
      </w:r>
      <w:r w:rsidRPr="00E05CBF">
        <w:rPr>
          <w:rFonts w:ascii="ＭＳ Ｐ明朝" w:eastAsia="ＭＳ Ｐ明朝" w:hAnsi="ＭＳ Ｐ明朝" w:hint="eastAsia"/>
          <w:bCs/>
          <w:sz w:val="22"/>
        </w:rPr>
        <w:t>規準文書</w:t>
      </w:r>
      <w:r w:rsidRPr="00E05CBF">
        <w:rPr>
          <w:rFonts w:ascii="ＭＳ Ｐ明朝" w:eastAsia="ＭＳ Ｐ明朝" w:hAnsi="ＭＳ Ｐ明朝"/>
          <w:bCs/>
          <w:sz w:val="22"/>
        </w:rPr>
        <w:t>5-4「SGEC/PEFC認証業務を行う認証機関の公示について」について、それどれ関連分について基本的に趣旨を変えることなく、一部を改正。</w:t>
      </w:r>
    </w:p>
    <w:p w14:paraId="3359261A" w14:textId="77777777" w:rsidR="001902DA" w:rsidRPr="00E05CBF" w:rsidRDefault="001902DA" w:rsidP="001902DA">
      <w:pPr>
        <w:ind w:leftChars="131" w:left="478" w:hangingChars="100" w:hanging="213"/>
        <w:rPr>
          <w:rFonts w:ascii="ＭＳ Ｐ明朝" w:eastAsia="ＭＳ Ｐ明朝" w:hAnsi="ＭＳ Ｐ明朝"/>
          <w:bCs/>
          <w:sz w:val="22"/>
        </w:rPr>
      </w:pPr>
    </w:p>
    <w:p w14:paraId="7E1770BC" w14:textId="77777777" w:rsidR="001902DA" w:rsidRPr="00E05CBF" w:rsidRDefault="001902DA" w:rsidP="001902DA">
      <w:pPr>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SGEC規準文書6「SGEC商標使用規則－要求事項</w:t>
      </w:r>
      <w:r w:rsidRPr="00E05CBF">
        <w:rPr>
          <w:rFonts w:ascii="ＭＳ Ｐ明朝" w:eastAsia="ＭＳ Ｐ明朝" w:hAnsi="ＭＳ Ｐ明朝" w:hint="eastAsia"/>
          <w:b/>
          <w:bCs/>
          <w:sz w:val="24"/>
          <w:szCs w:val="24"/>
        </w:rPr>
        <w:t>」及び</w:t>
      </w:r>
      <w:r w:rsidRPr="00E05CBF">
        <w:rPr>
          <w:rFonts w:ascii="ＭＳ Ｐ明朝" w:eastAsia="ＭＳ Ｐ明朝" w:hAnsi="ＭＳ Ｐ明朝"/>
          <w:b/>
          <w:bCs/>
          <w:sz w:val="24"/>
          <w:szCs w:val="24"/>
        </w:rPr>
        <w:t>SGEC規準文書6-1「SGEC/PEFCジャパンによるSGEC商標使用</w:t>
      </w:r>
      <w:r w:rsidRPr="00E05CBF">
        <w:rPr>
          <w:rFonts w:ascii="ＭＳ Ｐ明朝" w:eastAsia="ＭＳ Ｐ明朝" w:hAnsi="ＭＳ Ｐ明朝" w:hint="eastAsia"/>
          <w:b/>
          <w:bCs/>
          <w:sz w:val="24"/>
          <w:szCs w:val="24"/>
        </w:rPr>
        <w:t>ライセンス番号の発行」</w:t>
      </w:r>
    </w:p>
    <w:p w14:paraId="644CE377" w14:textId="77777777" w:rsidR="001902DA" w:rsidRPr="00E05CBF" w:rsidRDefault="001902DA" w:rsidP="001902DA">
      <w:pPr>
        <w:rPr>
          <w:rFonts w:ascii="ＭＳ Ｐ明朝" w:eastAsia="ＭＳ Ｐ明朝" w:hAnsi="ＭＳ Ｐ明朝"/>
          <w:b/>
          <w:bCs/>
          <w:sz w:val="24"/>
          <w:szCs w:val="24"/>
        </w:rPr>
      </w:pPr>
    </w:p>
    <w:p w14:paraId="74BF4024" w14:textId="77777777" w:rsidR="001902DA" w:rsidRPr="00E05CBF" w:rsidRDefault="001902DA" w:rsidP="001902DA">
      <w:pPr>
        <w:ind w:leftChars="100" w:left="416" w:hangingChars="100" w:hanging="213"/>
        <w:rPr>
          <w:rFonts w:ascii="ＭＳ Ｐ明朝" w:eastAsia="ＭＳ Ｐ明朝" w:hAnsi="ＭＳ Ｐ明朝" w:cs="Arial"/>
          <w:sz w:val="22"/>
        </w:rPr>
      </w:pPr>
      <w:r w:rsidRPr="00E05CBF">
        <w:rPr>
          <w:rFonts w:ascii="ＭＳ Ｐ明朝" w:eastAsia="ＭＳ Ｐ明朝" w:hAnsi="ＭＳ Ｐ明朝" w:hint="eastAsia"/>
          <w:sz w:val="22"/>
        </w:rPr>
        <w:t>現行の</w:t>
      </w:r>
      <w:r w:rsidRPr="00E05CBF">
        <w:rPr>
          <w:rFonts w:ascii="ＭＳ Ｐ明朝" w:eastAsia="ＭＳ Ｐ明朝" w:hAnsi="ＭＳ Ｐ明朝"/>
          <w:sz w:val="22"/>
        </w:rPr>
        <w:t>SGEC附属文書2-1「別紙　SGECロゴマーク」及びSGEC附属文書2-2「SGECロゴマークの使用要領」　で規定していた規格について、</w:t>
      </w:r>
      <w:r w:rsidRPr="00E05CBF">
        <w:rPr>
          <w:rFonts w:ascii="ＭＳ Ｐ明朝" w:eastAsia="ＭＳ Ｐ明朝" w:hAnsi="ＭＳ Ｐ明朝" w:cs="Arial"/>
          <w:sz w:val="22"/>
        </w:rPr>
        <w:t xml:space="preserve"> PEFC ST 2001:2020</w:t>
      </w:r>
      <w:r w:rsidRPr="00E05CBF">
        <w:rPr>
          <w:rFonts w:ascii="ＭＳ Ｐ明朝" w:eastAsia="ＭＳ Ｐ明朝" w:hAnsi="ＭＳ Ｐ明朝" w:cs="Arial" w:hint="eastAsia"/>
          <w:sz w:val="22"/>
        </w:rPr>
        <w:t>「</w:t>
      </w:r>
      <w:r w:rsidRPr="00E05CBF">
        <w:rPr>
          <w:rFonts w:ascii="ＭＳ Ｐ明朝" w:eastAsia="ＭＳ Ｐ明朝" w:hAnsi="ＭＳ Ｐ明朝" w:cs="Arial"/>
          <w:sz w:val="22"/>
        </w:rPr>
        <w:t>PEFC</w:t>
      </w:r>
      <w:r w:rsidRPr="00E05CBF">
        <w:rPr>
          <w:rFonts w:ascii="ＭＳ Ｐ明朝" w:eastAsia="ＭＳ Ｐ明朝" w:hAnsi="ＭＳ Ｐ明朝" w:cs="Arial" w:hint="eastAsia"/>
          <w:sz w:val="22"/>
        </w:rPr>
        <w:t>商標</w:t>
      </w:r>
      <w:r w:rsidRPr="00E05CBF">
        <w:rPr>
          <w:rFonts w:ascii="ＭＳ Ｐ明朝" w:eastAsia="ＭＳ Ｐ明朝" w:hAnsi="ＭＳ Ｐ明朝" w:cs="Arial"/>
          <w:sz w:val="22"/>
        </w:rPr>
        <w:t>使用規則－要求事項</w:t>
      </w:r>
      <w:r w:rsidRPr="00E05CBF">
        <w:rPr>
          <w:rFonts w:ascii="ＭＳ Ｐ明朝" w:eastAsia="ＭＳ Ｐ明朝" w:hAnsi="ＭＳ Ｐ明朝" w:cs="Arial" w:hint="eastAsia"/>
          <w:sz w:val="22"/>
        </w:rPr>
        <w:t>」の改正に基づき、両現行文書を統合するとともに全面的に改正。</w:t>
      </w:r>
    </w:p>
    <w:p w14:paraId="680CA534" w14:textId="77777777" w:rsidR="001902DA" w:rsidRPr="00E05CBF" w:rsidRDefault="001902DA" w:rsidP="001902DA">
      <w:pPr>
        <w:ind w:leftChars="100" w:left="203"/>
        <w:rPr>
          <w:rFonts w:ascii="ＭＳ Ｐ明朝" w:eastAsia="ＭＳ Ｐ明朝" w:hAnsi="ＭＳ Ｐ明朝"/>
          <w:sz w:val="22"/>
        </w:rPr>
      </w:pPr>
      <w:r w:rsidRPr="00E05CBF">
        <w:rPr>
          <w:rFonts w:ascii="ＭＳ Ｐ明朝" w:eastAsia="ＭＳ Ｐ明朝" w:hAnsi="ＭＳ Ｐ明朝" w:cs="Arial" w:hint="eastAsia"/>
          <w:sz w:val="22"/>
        </w:rPr>
        <w:t>また、現行</w:t>
      </w:r>
      <w:r w:rsidRPr="00E05CBF">
        <w:rPr>
          <w:rFonts w:ascii="ＭＳ Ｐ明朝" w:eastAsia="ＭＳ Ｐ明朝" w:hAnsi="ＭＳ Ｐ明朝"/>
          <w:sz w:val="22"/>
        </w:rPr>
        <w:t>SGEC附属文書2-2-1-1「SGECロゴマークライセンスの発行について」　ついては、本規準文書と一体として運用することとして文書名を変更し、SGEC規準文書6-1「SGEC/PEFCジャパンによるSGEC商標使用</w:t>
      </w:r>
      <w:r w:rsidRPr="00E05CBF">
        <w:rPr>
          <w:rFonts w:ascii="ＭＳ Ｐ明朝" w:eastAsia="ＭＳ Ｐ明朝" w:hAnsi="ＭＳ Ｐ明朝" w:hint="eastAsia"/>
          <w:sz w:val="22"/>
        </w:rPr>
        <w:t>ライセンス番号の発行」として制定。</w:t>
      </w:r>
    </w:p>
    <w:p w14:paraId="482AAD1B" w14:textId="77777777" w:rsidR="001902DA" w:rsidRPr="00E05CBF" w:rsidRDefault="001902DA" w:rsidP="001902DA">
      <w:pPr>
        <w:rPr>
          <w:rFonts w:ascii="ＭＳ Ｐ明朝" w:eastAsia="ＭＳ Ｐ明朝" w:hAnsi="ＭＳ Ｐ明朝"/>
          <w:sz w:val="22"/>
        </w:rPr>
      </w:pPr>
    </w:p>
    <w:p w14:paraId="283FD042" w14:textId="77777777" w:rsidR="001902DA" w:rsidRPr="00E05CBF" w:rsidRDefault="001902DA" w:rsidP="001902DA">
      <w:pPr>
        <w:shd w:val="clear" w:color="auto" w:fill="FFFFFF"/>
        <w:ind w:left="425" w:hangingChars="200" w:hanging="425"/>
        <w:rPr>
          <w:rFonts w:ascii="ＭＳ Ｐ明朝" w:eastAsia="ＭＳ Ｐ明朝" w:hAnsi="ＭＳ Ｐ明朝" w:cs="Arial"/>
          <w:sz w:val="22"/>
        </w:rPr>
      </w:pP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1.</w:t>
      </w:r>
      <w:r w:rsidRPr="00E05CBF">
        <w:rPr>
          <w:rFonts w:ascii="ＭＳ Ｐ明朝" w:eastAsia="ＭＳ Ｐ明朝" w:hAnsi="ＭＳ Ｐ明朝" w:cs="Arial"/>
          <w:sz w:val="22"/>
        </w:rPr>
        <w:t xml:space="preserve"> 「SGECロゴ</w:t>
      </w:r>
      <w:r w:rsidRPr="00E05CBF">
        <w:rPr>
          <w:rFonts w:ascii="ＭＳ Ｐ明朝" w:eastAsia="ＭＳ Ｐ明朝" w:hAnsi="ＭＳ Ｐ明朝" w:cs="Arial" w:hint="eastAsia"/>
          <w:sz w:val="22"/>
        </w:rPr>
        <w:t>及び</w:t>
      </w:r>
      <w:r w:rsidRPr="00E05CBF">
        <w:rPr>
          <w:rFonts w:ascii="ＭＳ Ｐ明朝" w:eastAsia="ＭＳ Ｐ明朝" w:hAnsi="ＭＳ Ｐ明朝" w:cs="Arial"/>
          <w:sz w:val="22"/>
        </w:rPr>
        <w:t>SGECのイニシャル」は</w:t>
      </w:r>
      <w:r w:rsidRPr="00E05CBF">
        <w:rPr>
          <w:rFonts w:ascii="ＭＳ Ｐ明朝" w:eastAsia="ＭＳ Ｐ明朝" w:hAnsi="ＭＳ Ｐ明朝" w:cs="Arial" w:hint="eastAsia"/>
          <w:sz w:val="22"/>
        </w:rPr>
        <w:t>、</w:t>
      </w:r>
      <w:r w:rsidRPr="00E05CBF">
        <w:rPr>
          <w:rFonts w:ascii="ＭＳ Ｐ明朝" w:eastAsia="ＭＳ Ｐ明朝" w:hAnsi="ＭＳ Ｐ明朝" w:cs="Arial"/>
          <w:sz w:val="22"/>
        </w:rPr>
        <w:t>SGEC/PEFCジャパンが所有する登録商標であ</w:t>
      </w:r>
      <w:r w:rsidRPr="00E05CBF">
        <w:rPr>
          <w:rFonts w:ascii="ＭＳ Ｐ明朝" w:eastAsia="ＭＳ Ｐ明朝" w:hAnsi="ＭＳ Ｐ明朝" w:cs="Arial" w:hint="eastAsia"/>
          <w:sz w:val="22"/>
        </w:rPr>
        <w:t>り、</w:t>
      </w:r>
      <w:r w:rsidRPr="00E05CBF">
        <w:rPr>
          <w:rFonts w:ascii="ＭＳ Ｐ明朝" w:eastAsia="ＭＳ Ｐ明朝" w:hAnsi="ＭＳ Ｐ明朝" w:cs="Arial"/>
          <w:sz w:val="22"/>
        </w:rPr>
        <w:t>著作権の対象</w:t>
      </w:r>
      <w:r w:rsidRPr="00E05CBF">
        <w:rPr>
          <w:rFonts w:ascii="ＭＳ Ｐ明朝" w:eastAsia="ＭＳ Ｐ明朝" w:hAnsi="ＭＳ Ｐ明朝" w:cs="Arial" w:hint="eastAsia"/>
          <w:sz w:val="22"/>
        </w:rPr>
        <w:t>である旨明確に規定。　また、</w:t>
      </w:r>
      <w:r w:rsidRPr="00E05CBF">
        <w:rPr>
          <w:rFonts w:ascii="ＭＳ Ｐ明朝" w:eastAsia="ＭＳ Ｐ明朝" w:hAnsi="ＭＳ Ｐ明朝" w:cs="Arial"/>
          <w:sz w:val="22"/>
        </w:rPr>
        <w:t>SGEC商標が貼付された製品の原材料が持続可能に管理された森林、リサイクル材、及び/又は管理材に由来すること及びその製造者である組織（企業等）は、SGEC認証制度が定める要求事項を遵守して管理していることを明確にするとともに、SGEC商標を製品に直接使用する製品上使用及びそれ以外の製品外使用についての適用範囲を規定。</w:t>
      </w:r>
    </w:p>
    <w:p w14:paraId="33253996" w14:textId="77777777" w:rsidR="001902DA" w:rsidRPr="00E05CBF" w:rsidRDefault="001902DA" w:rsidP="001902DA">
      <w:pPr>
        <w:rPr>
          <w:rFonts w:ascii="ＭＳ Ｐ明朝" w:eastAsia="ＭＳ Ｐ明朝" w:hAnsi="ＭＳ Ｐ明朝" w:cs="Arial"/>
          <w:sz w:val="22"/>
          <w:u w:val="single"/>
        </w:rPr>
      </w:pPr>
    </w:p>
    <w:p w14:paraId="361EFF84" w14:textId="77777777" w:rsidR="001902DA" w:rsidRPr="00E05CBF" w:rsidRDefault="001902DA" w:rsidP="001902DA">
      <w:pPr>
        <w:ind w:leftChars="100" w:left="416" w:hangingChars="100" w:hanging="213"/>
        <w:rPr>
          <w:rFonts w:ascii="ＭＳ Ｐ明朝" w:eastAsia="ＭＳ Ｐ明朝" w:hAnsi="ＭＳ Ｐ明朝" w:cs="Arial"/>
          <w:sz w:val="22"/>
        </w:rPr>
      </w:pPr>
      <w:r w:rsidRPr="00E05CBF">
        <w:rPr>
          <w:rFonts w:ascii="ＭＳ Ｐ明朝" w:eastAsia="ＭＳ Ｐ明朝" w:hAnsi="ＭＳ Ｐ明朝" w:cs="Arial"/>
          <w:sz w:val="22"/>
        </w:rPr>
        <w:t>2. SGEC商標の使用方法について規定するとともに、その使用に当たっては、SGEC/PEFCジャパンが発行したライセンス番号をSGEC商標の使用ごとに当該商標に付随しなければならない旨規定するとともに、森林管理者、COC組織（企業等）などのSGEC商標使用者の種類を類型化し、それぞれの要件について規定。</w:t>
      </w:r>
    </w:p>
    <w:p w14:paraId="5E3D447E" w14:textId="77777777" w:rsidR="001902DA" w:rsidRPr="00E05CBF" w:rsidRDefault="001902DA" w:rsidP="001902DA">
      <w:pPr>
        <w:ind w:leftChars="100" w:left="416" w:hangingChars="100" w:hanging="213"/>
        <w:rPr>
          <w:rFonts w:ascii="ＭＳ Ｐ明朝" w:eastAsia="ＭＳ Ｐ明朝" w:hAnsi="ＭＳ Ｐ明朝" w:cs="Arial"/>
          <w:sz w:val="22"/>
        </w:rPr>
      </w:pPr>
    </w:p>
    <w:p w14:paraId="6F7971EF" w14:textId="77777777" w:rsidR="001902DA" w:rsidRPr="00E05CBF" w:rsidRDefault="001902DA" w:rsidP="001902DA">
      <w:pPr>
        <w:ind w:leftChars="100" w:left="416" w:hangingChars="100" w:hanging="213"/>
        <w:rPr>
          <w:rFonts w:ascii="ＭＳ Ｐ明朝" w:eastAsia="ＭＳ Ｐ明朝" w:hAnsi="ＭＳ Ｐ明朝" w:cs="Arial"/>
          <w:sz w:val="22"/>
        </w:rPr>
      </w:pPr>
      <w:r w:rsidRPr="00E05CBF">
        <w:rPr>
          <w:rFonts w:ascii="ＭＳ Ｐ明朝" w:eastAsia="ＭＳ Ｐ明朝" w:hAnsi="ＭＳ Ｐ明朝" w:cs="Arial"/>
          <w:sz w:val="22"/>
        </w:rPr>
        <w:t>3．技術的な要求事項として、SGEC商標に関連する製品については、一般的なラベル及びリサイクル原材料等商標に関連する製品が確認可能なように規定するとともに、図案上の要求事項としてSGEC</w:t>
      </w:r>
      <w:r w:rsidRPr="00E05CBF">
        <w:rPr>
          <w:rFonts w:ascii="ＭＳ Ｐ明朝" w:eastAsia="ＭＳ Ｐ明朝" w:hAnsi="ＭＳ Ｐ明朝" w:cs="Arial" w:hint="eastAsia"/>
          <w:sz w:val="22"/>
        </w:rPr>
        <w:t>ロゴと商標ライセンス番号との併用使用、ラベルメッセージ、サイズ等の様式・規格を規定。</w:t>
      </w:r>
    </w:p>
    <w:p w14:paraId="2114C7B3" w14:textId="77777777" w:rsidR="001902DA" w:rsidRPr="00E05CBF" w:rsidRDefault="001902DA" w:rsidP="001902DA">
      <w:pPr>
        <w:ind w:left="425" w:hangingChars="200" w:hanging="425"/>
        <w:rPr>
          <w:rFonts w:ascii="ＭＳ Ｐ明朝" w:eastAsia="ＭＳ Ｐ明朝" w:hAnsi="ＭＳ Ｐ明朝" w:cs="Arial"/>
          <w:sz w:val="22"/>
        </w:rPr>
      </w:pPr>
      <w:r w:rsidRPr="00E05CBF">
        <w:rPr>
          <w:rFonts w:ascii="ＭＳ Ｐ明朝" w:eastAsia="ＭＳ Ｐ明朝" w:hAnsi="ＭＳ Ｐ明朝" w:cs="Arial" w:hint="eastAsia"/>
          <w:sz w:val="22"/>
        </w:rPr>
        <w:t xml:space="preserve">　</w:t>
      </w:r>
    </w:p>
    <w:p w14:paraId="353DEAD4" w14:textId="77777777" w:rsidR="001902DA" w:rsidRPr="00E05CBF" w:rsidRDefault="001902DA" w:rsidP="001902DA">
      <w:pPr>
        <w:ind w:leftChars="100" w:left="416" w:hangingChars="100" w:hanging="213"/>
        <w:rPr>
          <w:rFonts w:ascii="ＭＳ Ｐ明朝" w:eastAsia="ＭＳ Ｐ明朝" w:hAnsi="ＭＳ Ｐ明朝"/>
          <w:sz w:val="22"/>
        </w:rPr>
      </w:pPr>
      <w:r w:rsidRPr="00E05CBF">
        <w:rPr>
          <w:rFonts w:ascii="ＭＳ Ｐ明朝" w:eastAsia="ＭＳ Ｐ明朝" w:hAnsi="ＭＳ Ｐ明朝" w:cs="Arial"/>
          <w:sz w:val="22"/>
        </w:rPr>
        <w:t xml:space="preserve">4.　</w:t>
      </w:r>
      <w:r w:rsidRPr="00E05CBF">
        <w:rPr>
          <w:rFonts w:ascii="ＭＳ Ｐ明朝" w:eastAsia="ＭＳ Ｐ明朝" w:hAnsi="ＭＳ Ｐ明朝"/>
          <w:sz w:val="22"/>
        </w:rPr>
        <w:t>SGEC規準文書6-1については、SGEC規準文書６の改正に伴う字句の修正等必要最小限の改正。</w:t>
      </w:r>
    </w:p>
    <w:p w14:paraId="2366A7D3" w14:textId="77777777" w:rsidR="001902DA" w:rsidRPr="00E05CBF" w:rsidRDefault="001902DA" w:rsidP="001902DA">
      <w:pPr>
        <w:ind w:leftChars="100" w:left="416" w:hangingChars="100" w:hanging="213"/>
        <w:rPr>
          <w:rFonts w:ascii="ＭＳ Ｐ明朝" w:eastAsia="ＭＳ Ｐ明朝" w:hAnsi="ＭＳ Ｐ明朝"/>
          <w:sz w:val="22"/>
        </w:rPr>
      </w:pPr>
    </w:p>
    <w:p w14:paraId="34411734" w14:textId="77777777" w:rsidR="001902DA" w:rsidRPr="00E05CBF" w:rsidRDefault="001902DA" w:rsidP="001902DA">
      <w:pPr>
        <w:snapToGrid w:val="0"/>
        <w:ind w:leftChars="100" w:left="203"/>
        <w:rPr>
          <w:rFonts w:ascii="ＭＳ Ｐ明朝" w:eastAsia="ＭＳ Ｐ明朝" w:hAnsi="ＭＳ Ｐ明朝"/>
        </w:rPr>
      </w:pPr>
      <w:r w:rsidRPr="00E05CBF">
        <w:rPr>
          <w:rFonts w:ascii="ＭＳ Ｐ明朝" w:eastAsia="ＭＳ Ｐ明朝" w:hAnsi="ＭＳ Ｐ明朝" w:hint="eastAsia"/>
        </w:rPr>
        <w:t>なお、</w:t>
      </w:r>
      <w:r w:rsidRPr="00E05CBF">
        <w:rPr>
          <w:rStyle w:val="ab"/>
          <w:rFonts w:ascii="ＭＳ Ｐ明朝" w:eastAsia="ＭＳ Ｐ明朝" w:hAnsi="ＭＳ Ｐ明朝"/>
        </w:rPr>
        <w:t>PEFC</w:t>
      </w:r>
      <w:r w:rsidRPr="00E05CBF">
        <w:rPr>
          <w:rFonts w:ascii="ＭＳ Ｐ明朝" w:eastAsia="ＭＳ Ｐ明朝" w:hAnsi="ＭＳ Ｐ明朝" w:hint="eastAsia"/>
        </w:rPr>
        <w:t>評議会の委任を受け、</w:t>
      </w:r>
      <w:r w:rsidRPr="00E05CBF">
        <w:rPr>
          <w:rStyle w:val="ab"/>
          <w:rFonts w:ascii="ＭＳ Ｐ明朝" w:eastAsia="ＭＳ Ｐ明朝" w:hAnsi="ＭＳ Ｐ明朝"/>
        </w:rPr>
        <w:t>SGEC/PEFC</w:t>
      </w:r>
      <w:r w:rsidRPr="00E05CBF">
        <w:rPr>
          <w:rFonts w:ascii="ＭＳ Ｐ明朝" w:eastAsia="ＭＳ Ｐ明朝" w:hAnsi="ＭＳ Ｐ明朝" w:hint="eastAsia"/>
        </w:rPr>
        <w:t>ジャパンが</w:t>
      </w:r>
      <w:r w:rsidRPr="00E05CBF">
        <w:rPr>
          <w:rStyle w:val="ab"/>
          <w:rFonts w:ascii="ＭＳ Ｐ明朝" w:eastAsia="ＭＳ Ｐ明朝" w:hAnsi="ＭＳ Ｐ明朝"/>
        </w:rPr>
        <w:t>PEFC</w:t>
      </w:r>
      <w:r w:rsidRPr="00E05CBF">
        <w:rPr>
          <w:rFonts w:ascii="ＭＳ Ｐ明朝" w:eastAsia="ＭＳ Ｐ明朝" w:hAnsi="ＭＳ Ｐ明朝" w:hint="eastAsia"/>
        </w:rPr>
        <w:t>ライセンスを発行する場合の規定である、現行</w:t>
      </w:r>
      <w:r w:rsidRPr="00E05CBF">
        <w:rPr>
          <w:rStyle w:val="ab"/>
          <w:rFonts w:ascii="ＭＳ Ｐ明朝" w:eastAsia="ＭＳ Ｐ明朝" w:hAnsi="ＭＳ Ｐ明朝"/>
        </w:rPr>
        <w:t>SGEC</w:t>
      </w:r>
      <w:r w:rsidRPr="00E05CBF">
        <w:rPr>
          <w:rFonts w:ascii="ＭＳ Ｐ明朝" w:eastAsia="ＭＳ Ｐ明朝" w:hAnsi="ＭＳ Ｐ明朝" w:hint="eastAsia"/>
        </w:rPr>
        <w:t>附属文書</w:t>
      </w:r>
      <w:r w:rsidRPr="00E05CBF">
        <w:rPr>
          <w:rFonts w:ascii="ＭＳ Ｐ明朝" w:eastAsia="ＭＳ Ｐ明朝" w:hAnsi="ＭＳ Ｐ明朝"/>
        </w:rPr>
        <w:t>2-2-1-2</w:t>
      </w:r>
      <w:r w:rsidRPr="00E05CBF">
        <w:rPr>
          <w:rFonts w:ascii="ＭＳ Ｐ明朝" w:eastAsia="ＭＳ Ｐ明朝" w:hAnsi="ＭＳ Ｐ明朝" w:hint="eastAsia"/>
        </w:rPr>
        <w:t>「</w:t>
      </w:r>
      <w:r w:rsidRPr="00E05CBF">
        <w:rPr>
          <w:rStyle w:val="ab"/>
          <w:rFonts w:ascii="ＭＳ Ｐ明朝" w:eastAsia="ＭＳ Ｐ明朝" w:hAnsi="ＭＳ Ｐ明朝"/>
        </w:rPr>
        <w:t>PEFC</w:t>
      </w:r>
      <w:r w:rsidRPr="00E05CBF">
        <w:rPr>
          <w:rFonts w:ascii="ＭＳ Ｐ明朝" w:eastAsia="ＭＳ Ｐ明朝" w:hAnsi="ＭＳ Ｐ明朝" w:hint="eastAsia"/>
        </w:rPr>
        <w:t>ロゴライセンスの発行について」については、改正</w:t>
      </w:r>
      <w:r w:rsidRPr="00E05CBF">
        <w:rPr>
          <w:rStyle w:val="ab"/>
          <w:rFonts w:ascii="ＭＳ Ｐ明朝" w:eastAsia="ＭＳ Ｐ明朝" w:hAnsi="ＭＳ Ｐ明朝"/>
        </w:rPr>
        <w:t>PEFC</w:t>
      </w:r>
      <w:r w:rsidRPr="00E05CBF">
        <w:rPr>
          <w:rFonts w:ascii="ＭＳ Ｐ明朝" w:eastAsia="ＭＳ Ｐ明朝" w:hAnsi="ＭＳ Ｐ明朝" w:hint="eastAsia"/>
        </w:rPr>
        <w:t>規格</w:t>
      </w:r>
      <w:r w:rsidRPr="00E05CBF">
        <w:rPr>
          <w:rFonts w:ascii="ＭＳ Ｐ明朝" w:eastAsia="ＭＳ Ｐ明朝" w:hAnsi="ＭＳ Ｐ明朝"/>
        </w:rPr>
        <w:t>ST2001:2020</w:t>
      </w:r>
      <w:r w:rsidRPr="00E05CBF">
        <w:rPr>
          <w:rFonts w:ascii="ＭＳ Ｐ明朝" w:eastAsia="ＭＳ Ｐ明朝" w:hAnsi="ＭＳ Ｐ明朝" w:hint="eastAsia"/>
        </w:rPr>
        <w:t>に基づき改正し、</w:t>
      </w:r>
      <w:r w:rsidRPr="00E05CBF">
        <w:rPr>
          <w:rStyle w:val="ab"/>
          <w:rFonts w:ascii="ＭＳ Ｐ明朝" w:eastAsia="ＭＳ Ｐ明朝" w:hAnsi="ＭＳ Ｐ明朝"/>
          <w:b/>
          <w:bCs/>
        </w:rPr>
        <w:t>SGEC</w:t>
      </w:r>
      <w:r w:rsidRPr="00E05CBF">
        <w:rPr>
          <w:rFonts w:ascii="ＭＳ Ｐ明朝" w:eastAsia="ＭＳ Ｐ明朝" w:hAnsi="ＭＳ Ｐ明朝" w:hint="eastAsia"/>
          <w:b/>
          <w:bCs/>
          <w:sz w:val="22"/>
        </w:rPr>
        <w:t>基準文書</w:t>
      </w:r>
      <w:r w:rsidRPr="00E05CBF">
        <w:rPr>
          <w:rFonts w:ascii="ＭＳ Ｐ明朝" w:eastAsia="ＭＳ Ｐ明朝" w:hAnsi="ＭＳ Ｐ明朝"/>
          <w:b/>
          <w:bCs/>
          <w:sz w:val="22"/>
        </w:rPr>
        <w:t>6-2</w:t>
      </w:r>
      <w:r w:rsidRPr="00E05CBF">
        <w:rPr>
          <w:rFonts w:ascii="ＭＳ Ｐ明朝" w:eastAsia="ＭＳ Ｐ明朝" w:hAnsi="ＭＳ Ｐ明朝" w:hint="eastAsia"/>
          <w:b/>
          <w:bCs/>
          <w:sz w:val="22"/>
        </w:rPr>
        <w:t>「</w:t>
      </w:r>
      <w:r w:rsidRPr="00E05CBF">
        <w:rPr>
          <w:rStyle w:val="ab"/>
          <w:rFonts w:ascii="ＭＳ Ｐ明朝" w:eastAsia="ＭＳ Ｐ明朝" w:hAnsi="ＭＳ Ｐ明朝"/>
          <w:b/>
          <w:bCs/>
        </w:rPr>
        <w:t>PEFC</w:t>
      </w:r>
      <w:r w:rsidRPr="00E05CBF">
        <w:rPr>
          <w:rFonts w:ascii="ＭＳ Ｐ明朝" w:eastAsia="ＭＳ Ｐ明朝" w:hAnsi="ＭＳ Ｐ明朝"/>
          <w:b/>
          <w:bCs/>
          <w:sz w:val="22"/>
        </w:rPr>
        <w:t>評議</w:t>
      </w:r>
      <w:r w:rsidRPr="00E05CBF">
        <w:rPr>
          <w:rFonts w:ascii="ＭＳ Ｐ明朝" w:eastAsia="ＭＳ Ｐ明朝" w:hAnsi="ＭＳ Ｐ明朝" w:hint="eastAsia"/>
          <w:b/>
          <w:bCs/>
          <w:sz w:val="22"/>
        </w:rPr>
        <w:t>会による</w:t>
      </w:r>
      <w:r w:rsidRPr="00E05CBF">
        <w:rPr>
          <w:rStyle w:val="ab"/>
          <w:rFonts w:ascii="ＭＳ Ｐ明朝" w:eastAsia="ＭＳ Ｐ明朝" w:hAnsi="ＭＳ Ｐ明朝"/>
          <w:b/>
          <w:bCs/>
        </w:rPr>
        <w:t>PEFC</w:t>
      </w:r>
      <w:r w:rsidRPr="00E05CBF">
        <w:rPr>
          <w:rFonts w:ascii="ＭＳ Ｐ明朝" w:eastAsia="ＭＳ Ｐ明朝" w:hAnsi="ＭＳ Ｐ明朝" w:hint="eastAsia"/>
          <w:b/>
          <w:bCs/>
          <w:sz w:val="22"/>
        </w:rPr>
        <w:t>商標使用ライセンスの発行について」</w:t>
      </w:r>
      <w:r w:rsidRPr="00E05CBF">
        <w:rPr>
          <w:rFonts w:ascii="ＭＳ Ｐ明朝" w:eastAsia="ＭＳ Ｐ明朝" w:hAnsi="ＭＳ Ｐ明朝" w:hint="eastAsia"/>
        </w:rPr>
        <w:t>とした。</w:t>
      </w:r>
    </w:p>
    <w:p w14:paraId="4023FFA8" w14:textId="77777777" w:rsidR="001902DA" w:rsidRPr="00E05CBF" w:rsidRDefault="001902DA" w:rsidP="001902DA"/>
    <w:p w14:paraId="40139ABC" w14:textId="77777777" w:rsidR="001902DA" w:rsidRPr="00E05CBF" w:rsidRDefault="001902DA" w:rsidP="001902DA">
      <w:pPr>
        <w:pStyle w:val="a5"/>
        <w:tabs>
          <w:tab w:val="clear" w:pos="8504"/>
        </w:tabs>
        <w:jc w:val="left"/>
        <w:rPr>
          <w:rFonts w:ascii="ＭＳ Ｐ明朝" w:eastAsia="ＭＳ Ｐ明朝" w:hAnsi="ＭＳ Ｐ明朝"/>
          <w:b/>
          <w:bCs/>
          <w:sz w:val="24"/>
          <w:szCs w:val="24"/>
        </w:rPr>
      </w:pPr>
      <w:r w:rsidRPr="00E05CBF">
        <w:rPr>
          <w:rFonts w:ascii="ＭＳ Ｐ明朝" w:eastAsia="ＭＳ Ｐ明朝" w:hAnsi="ＭＳ Ｐ明朝"/>
          <w:b/>
          <w:bCs/>
          <w:sz w:val="24"/>
          <w:szCs w:val="24"/>
        </w:rPr>
        <w:t xml:space="preserve">SGECガイド文書７ </w:t>
      </w:r>
      <w:r w:rsidRPr="00E05CBF">
        <w:rPr>
          <w:rFonts w:ascii="ＭＳ Ｐ明朝" w:eastAsia="ＭＳ Ｐ明朝" w:hAnsi="ＭＳ Ｐ明朝" w:hint="eastAsia"/>
          <w:b/>
          <w:bCs/>
          <w:sz w:val="24"/>
          <w:szCs w:val="24"/>
        </w:rPr>
        <w:t>「</w:t>
      </w:r>
      <w:r w:rsidRPr="00E05CBF">
        <w:rPr>
          <w:rFonts w:ascii="ＭＳ Ｐ明朝" w:eastAsia="ＭＳ Ｐ明朝" w:hAnsi="ＭＳ Ｐ明朝"/>
          <w:b/>
          <w:bCs/>
          <w:sz w:val="24"/>
          <w:szCs w:val="24"/>
        </w:rPr>
        <w:t>SGEC情報及び登録システム‐データに関する要求事項」</w:t>
      </w:r>
    </w:p>
    <w:p w14:paraId="4B23FBCF" w14:textId="77777777" w:rsidR="001902DA" w:rsidRPr="00E05CBF" w:rsidRDefault="001902DA" w:rsidP="001902DA">
      <w:pPr>
        <w:pStyle w:val="a5"/>
        <w:tabs>
          <w:tab w:val="clear" w:pos="8504"/>
        </w:tabs>
        <w:jc w:val="left"/>
        <w:rPr>
          <w:rFonts w:ascii="ＭＳ Ｐ明朝" w:eastAsia="ＭＳ Ｐ明朝" w:hAnsi="ＭＳ Ｐ明朝"/>
          <w:b/>
          <w:bCs/>
          <w:sz w:val="22"/>
        </w:rPr>
      </w:pPr>
    </w:p>
    <w:p w14:paraId="3E80020D" w14:textId="77777777" w:rsidR="001902DA" w:rsidRPr="00E05CBF" w:rsidRDefault="001902DA" w:rsidP="001902DA">
      <w:pPr>
        <w:ind w:leftChars="50" w:left="101"/>
        <w:rPr>
          <w:rFonts w:ascii="ＭＳ Ｐ明朝" w:eastAsia="ＭＳ Ｐ明朝" w:hAnsi="ＭＳ Ｐ明朝"/>
          <w:sz w:val="22"/>
        </w:rPr>
      </w:pPr>
      <w:r w:rsidRPr="00E05CBF">
        <w:rPr>
          <w:rFonts w:ascii="ＭＳ Ｐ明朝" w:eastAsia="ＭＳ Ｐ明朝" w:hAnsi="ＭＳ Ｐ明朝" w:hint="eastAsia"/>
          <w:sz w:val="22"/>
        </w:rPr>
        <w:t>本ガイド文書は、</w:t>
      </w:r>
      <w:r w:rsidRPr="00E05CBF">
        <w:rPr>
          <w:rFonts w:ascii="ＭＳ Ｐ明朝" w:eastAsia="ＭＳ Ｐ明朝" w:hAnsi="ＭＳ Ｐ明朝"/>
          <w:sz w:val="22"/>
        </w:rPr>
        <w:t>PEFC GD 1008</w:t>
      </w:r>
      <w:r w:rsidRPr="00E05CBF">
        <w:rPr>
          <w:rFonts w:ascii="ＭＳ Ｐ明朝" w:eastAsia="ＭＳ Ｐ明朝" w:hAnsi="ＭＳ Ｐ明朝" w:hint="eastAsia"/>
          <w:sz w:val="22"/>
        </w:rPr>
        <w:t>「</w:t>
      </w:r>
      <w:r w:rsidRPr="00E05CBF">
        <w:rPr>
          <w:rFonts w:ascii="ＭＳ Ｐ明朝" w:eastAsia="ＭＳ Ｐ明朝" w:hAnsi="ＭＳ Ｐ明朝"/>
          <w:sz w:val="22"/>
        </w:rPr>
        <w:t>PEFC情報及び登録システム‐データに関する要求事項」の全面的な改正に基づき、現行のSGEC附属文書2-2-2「SGEC/PEFC</w:t>
      </w:r>
      <w:r w:rsidRPr="00E05CBF">
        <w:rPr>
          <w:rFonts w:ascii="ＭＳ Ｐ明朝" w:eastAsia="ＭＳ Ｐ明朝" w:hAnsi="ＭＳ Ｐ明朝" w:hint="eastAsia"/>
          <w:sz w:val="22"/>
        </w:rPr>
        <w:t>登録システム」を全面的に改正。</w:t>
      </w:r>
    </w:p>
    <w:p w14:paraId="4FDB7BFF" w14:textId="77777777" w:rsidR="001902DA" w:rsidRPr="00E05CBF" w:rsidRDefault="001902DA" w:rsidP="001902DA">
      <w:pPr>
        <w:ind w:leftChars="50" w:left="101"/>
        <w:rPr>
          <w:rFonts w:ascii="ＭＳ Ｐ明朝" w:eastAsia="ＭＳ Ｐ明朝" w:hAnsi="ＭＳ Ｐ明朝"/>
          <w:sz w:val="22"/>
        </w:rPr>
      </w:pPr>
      <w:r w:rsidRPr="00E05CBF">
        <w:rPr>
          <w:rFonts w:ascii="ＭＳ Ｐ明朝" w:eastAsia="ＭＳ Ｐ明朝" w:hAnsi="ＭＳ Ｐ明朝" w:hint="eastAsia"/>
          <w:sz w:val="22"/>
        </w:rPr>
        <w:t>今回の改正により、「</w:t>
      </w:r>
      <w:r w:rsidRPr="00E05CBF">
        <w:rPr>
          <w:rFonts w:ascii="ＭＳ Ｐ明朝" w:eastAsia="ＭＳ Ｐ明朝" w:hAnsi="ＭＳ Ｐ明朝"/>
          <w:sz w:val="22"/>
        </w:rPr>
        <w:t>SGEC情報及び登録システム」の関連データは、PEFCの「PEFC情報及び登録システム」（データベース・マネジメントシステム（DBMS））に登録され、「SGEC情報及び登録しシステム」は「PEFC情報及び登録システム」の一部として管理。</w:t>
      </w:r>
    </w:p>
    <w:p w14:paraId="3230C638" w14:textId="77777777" w:rsidR="001902DA" w:rsidRPr="00E05CBF" w:rsidRDefault="001902DA" w:rsidP="001902DA">
      <w:pPr>
        <w:rPr>
          <w:rFonts w:ascii="ＭＳ Ｐ明朝" w:eastAsia="ＭＳ Ｐ明朝" w:hAnsi="ＭＳ Ｐ明朝"/>
          <w:sz w:val="22"/>
        </w:rPr>
      </w:pPr>
    </w:p>
    <w:p w14:paraId="1431315B" w14:textId="77777777" w:rsidR="001902DA" w:rsidRPr="00E05CBF" w:rsidRDefault="001902DA" w:rsidP="001902DA">
      <w:pPr>
        <w:rPr>
          <w:rFonts w:ascii="ＭＳ Ｐ明朝" w:eastAsia="ＭＳ Ｐ明朝" w:hAnsi="ＭＳ Ｐ明朝"/>
          <w:b/>
          <w:bCs/>
          <w:sz w:val="24"/>
          <w:szCs w:val="24"/>
        </w:rPr>
      </w:pPr>
      <w:r w:rsidRPr="00E05CBF">
        <w:rPr>
          <w:rFonts w:ascii="ＭＳ Ｐ明朝" w:eastAsia="ＭＳ Ｐ明朝" w:hAnsi="ＭＳ Ｐ明朝"/>
          <w:b/>
          <w:bCs/>
          <w:sz w:val="24"/>
          <w:szCs w:val="24"/>
        </w:rPr>
        <w:t>SGECガイド文書8「SGEC苦情処理規則」</w:t>
      </w:r>
    </w:p>
    <w:p w14:paraId="3E3F2FD3" w14:textId="77777777" w:rsidR="001902DA" w:rsidRPr="00E05CBF" w:rsidRDefault="001902DA" w:rsidP="001902DA">
      <w:pPr>
        <w:rPr>
          <w:rFonts w:ascii="ＭＳ Ｐ明朝" w:eastAsia="ＭＳ Ｐ明朝" w:hAnsi="ＭＳ Ｐ明朝"/>
          <w:b/>
          <w:bCs/>
          <w:sz w:val="24"/>
          <w:szCs w:val="24"/>
        </w:rPr>
      </w:pPr>
    </w:p>
    <w:p w14:paraId="191A7B3C" w14:textId="77777777" w:rsidR="001902DA" w:rsidRPr="00E05CBF" w:rsidRDefault="001902DA" w:rsidP="001902DA">
      <w:pPr>
        <w:ind w:left="213" w:hangingChars="100" w:hanging="213"/>
        <w:rPr>
          <w:rFonts w:ascii="ＭＳ Ｐ明朝" w:eastAsia="ＭＳ Ｐ明朝" w:hAnsi="ＭＳ Ｐ明朝" w:cs="Arial"/>
          <w:sz w:val="22"/>
        </w:rPr>
      </w:pPr>
      <w:r w:rsidRPr="00E05CBF">
        <w:rPr>
          <w:rFonts w:ascii="ＭＳ Ｐ明朝" w:eastAsia="ＭＳ Ｐ明朝" w:hAnsi="ＭＳ Ｐ明朝" w:hint="eastAsia"/>
          <w:sz w:val="22"/>
        </w:rPr>
        <w:t xml:space="preserve">　　本改正ガイド文書は、現行の</w:t>
      </w:r>
      <w:r w:rsidRPr="00E05CBF">
        <w:rPr>
          <w:rFonts w:ascii="ＭＳ Ｐ明朝" w:eastAsia="ＭＳ Ｐ明朝" w:hAnsi="ＭＳ Ｐ明朝"/>
          <w:sz w:val="22"/>
        </w:rPr>
        <w:t>SGEC附属文書2-11-1「</w:t>
      </w:r>
      <w:r w:rsidRPr="00E05CBF">
        <w:rPr>
          <w:rFonts w:ascii="ＭＳ Ｐ明朝" w:eastAsia="ＭＳ Ｐ明朝" w:hAnsi="ＭＳ Ｐ明朝" w:cs="Arial"/>
          <w:sz w:val="22"/>
        </w:rPr>
        <w:t>SGEC苦情処理に関する文書」及び</w:t>
      </w:r>
      <w:r w:rsidRPr="00E05CBF">
        <w:rPr>
          <w:rFonts w:ascii="ＭＳ Ｐ明朝" w:eastAsia="ＭＳ Ｐ明朝" w:hAnsi="ＭＳ Ｐ明朝" w:cs="ＭＳ明朝"/>
          <w:kern w:val="0"/>
          <w:sz w:val="22"/>
        </w:rPr>
        <w:t>SGEC附属文書2-11-1-1「苦情の調査や解決に関する処理手順」　を統合するとともに、PEFC-</w:t>
      </w:r>
      <w:r w:rsidRPr="00E05CBF">
        <w:rPr>
          <w:rFonts w:ascii="ＭＳ Ｐ明朝" w:eastAsia="ＭＳ Ｐ明朝" w:hAnsi="ＭＳ Ｐ明朝"/>
          <w:sz w:val="22"/>
        </w:rPr>
        <w:t>GL7/2007指針　「苦情や上訴の調査や解決のためのPEFC評議会手順」を参考に相互承認以降の認証の実態を考慮して一部改正。</w:t>
      </w:r>
    </w:p>
    <w:p w14:paraId="27F66E83" w14:textId="77777777" w:rsidR="001902DA" w:rsidRPr="00E05CBF" w:rsidRDefault="001902DA" w:rsidP="001902DA">
      <w:pPr>
        <w:rPr>
          <w:rFonts w:ascii="ＭＳ Ｐ明朝" w:eastAsia="ＭＳ Ｐ明朝" w:hAnsi="ＭＳ Ｐ明朝"/>
          <w:sz w:val="22"/>
        </w:rPr>
      </w:pPr>
    </w:p>
    <w:p w14:paraId="33FA5688" w14:textId="77777777" w:rsidR="001902DA" w:rsidRPr="00E05CBF" w:rsidRDefault="001902DA" w:rsidP="001902DA">
      <w:pPr>
        <w:ind w:leftChars="100" w:left="416" w:hangingChars="100" w:hanging="213"/>
        <w:rPr>
          <w:rFonts w:ascii="ＭＳ Ｐ明朝" w:eastAsia="ＭＳ Ｐ明朝" w:hAnsi="ＭＳ Ｐ明朝"/>
          <w:sz w:val="22"/>
        </w:rPr>
      </w:pPr>
      <w:r w:rsidRPr="00E05CBF">
        <w:rPr>
          <w:rFonts w:ascii="ＭＳ Ｐ明朝" w:eastAsia="ＭＳ Ｐ明朝" w:hAnsi="ＭＳ Ｐ明朝"/>
          <w:bCs/>
          <w:sz w:val="22"/>
        </w:rPr>
        <w:t>1．</w:t>
      </w:r>
      <w:r w:rsidRPr="00E05CBF">
        <w:rPr>
          <w:rFonts w:ascii="ＭＳ Ｐ明朝" w:eastAsia="ＭＳ Ｐ明朝" w:hAnsi="ＭＳ Ｐ明朝"/>
          <w:sz w:val="22"/>
        </w:rPr>
        <w:t>SGEC認証制度の要求事項やSGEC/PEFCジャパンの決定及びその認証管理業務に関連した苦情については、SGEC監事がその是正措置等を策定し、SGEC理事会の承認を得</w:t>
      </w:r>
      <w:r w:rsidRPr="00E05CBF">
        <w:rPr>
          <w:rFonts w:ascii="ＭＳ Ｐ明朝" w:eastAsia="ＭＳ Ｐ明朝" w:hAnsi="ＭＳ Ｐ明朝"/>
          <w:sz w:val="22"/>
        </w:rPr>
        <w:lastRenderedPageBreak/>
        <w:t>た上で措置する旨規定。</w:t>
      </w:r>
    </w:p>
    <w:p w14:paraId="25D66910" w14:textId="77777777" w:rsidR="001902DA" w:rsidRPr="00E05CBF" w:rsidRDefault="001902DA" w:rsidP="001902DA">
      <w:pPr>
        <w:autoSpaceDE w:val="0"/>
        <w:autoSpaceDN w:val="0"/>
        <w:adjustRightInd w:val="0"/>
        <w:ind w:left="425" w:hangingChars="200" w:hanging="425"/>
        <w:jc w:val="left"/>
        <w:rPr>
          <w:rFonts w:ascii="ＭＳ Ｐ明朝" w:eastAsia="ＭＳ Ｐ明朝" w:hAnsi="ＭＳ Ｐ明朝"/>
          <w:sz w:val="22"/>
        </w:rPr>
      </w:pPr>
      <w:r w:rsidRPr="00E05CBF">
        <w:rPr>
          <w:rFonts w:ascii="ＭＳ Ｐ明朝" w:eastAsia="ＭＳ Ｐ明朝" w:hAnsi="ＭＳ Ｐ明朝" w:hint="eastAsia"/>
          <w:sz w:val="22"/>
        </w:rPr>
        <w:t xml:space="preserve">　　　また、国内における</w:t>
      </w:r>
      <w:r w:rsidRPr="00E05CBF">
        <w:rPr>
          <w:rFonts w:ascii="ＭＳ Ｐ明朝" w:eastAsia="ＭＳ Ｐ明朝" w:hAnsi="ＭＳ Ｐ明朝"/>
          <w:sz w:val="22"/>
        </w:rPr>
        <w:t>PEFC</w:t>
      </w:r>
      <w:r w:rsidRPr="00E05CBF">
        <w:rPr>
          <w:rFonts w:ascii="ＭＳ Ｐ明朝" w:eastAsia="ＭＳ Ｐ明朝" w:hAnsi="ＭＳ Ｐ明朝" w:hint="eastAsia"/>
          <w:sz w:val="22"/>
        </w:rPr>
        <w:t>認証制度に対する苦情については、「日本国内の</w:t>
      </w:r>
      <w:r w:rsidRPr="00E05CBF">
        <w:rPr>
          <w:rFonts w:ascii="ＭＳ Ｐ明朝" w:eastAsia="ＭＳ Ｐ明朝" w:hAnsi="ＭＳ Ｐ明朝"/>
          <w:sz w:val="22"/>
        </w:rPr>
        <w:t>PEFC</w:t>
      </w:r>
      <w:r w:rsidRPr="00E05CBF">
        <w:rPr>
          <w:rFonts w:ascii="ＭＳ Ｐ明朝" w:eastAsia="ＭＳ Ｐ明朝" w:hAnsi="ＭＳ Ｐ明朝" w:hint="eastAsia"/>
          <w:sz w:val="22"/>
        </w:rPr>
        <w:t>国際森林認証制度の管理に関する契約</w:t>
      </w:r>
      <w:r w:rsidRPr="00E05CBF">
        <w:rPr>
          <w:rFonts w:ascii="ＭＳ Ｐ明朝" w:eastAsia="ＭＳ Ｐ明朝" w:hAnsi="ＭＳ Ｐ明朝"/>
          <w:sz w:val="22"/>
        </w:rPr>
        <w:t>(2016年締結)」に基づく委任団体としての権限に基づき、PEFC協議会と協議のうえ本ガイドに準じて同協議会を代行して措置する旨規定。</w:t>
      </w:r>
    </w:p>
    <w:p w14:paraId="2D89537F" w14:textId="77777777" w:rsidR="001902DA" w:rsidRPr="00E05CBF" w:rsidRDefault="001902DA" w:rsidP="001902DA">
      <w:pPr>
        <w:rPr>
          <w:rFonts w:ascii="ＭＳ Ｐ明朝" w:eastAsia="ＭＳ Ｐ明朝" w:hAnsi="ＭＳ Ｐ明朝"/>
          <w:sz w:val="22"/>
        </w:rPr>
      </w:pPr>
    </w:p>
    <w:p w14:paraId="0854E9F6" w14:textId="4CA50618" w:rsidR="001902DA" w:rsidRDefault="001902DA" w:rsidP="001902DA">
      <w:pPr>
        <w:ind w:leftChars="100" w:left="416" w:hangingChars="100" w:hanging="213"/>
        <w:rPr>
          <w:rFonts w:ascii="ＭＳ Ｐ明朝" w:eastAsia="ＭＳ Ｐ明朝" w:hAnsi="ＭＳ Ｐ明朝"/>
          <w:sz w:val="22"/>
        </w:rPr>
      </w:pPr>
      <w:r w:rsidRPr="00E05CBF">
        <w:rPr>
          <w:rFonts w:ascii="ＭＳ Ｐ明朝" w:eastAsia="ＭＳ Ｐ明朝" w:hAnsi="ＭＳ Ｐ明朝" w:hint="eastAsia"/>
          <w:sz w:val="22"/>
        </w:rPr>
        <w:t>２．認証主体</w:t>
      </w:r>
      <w:r w:rsidRPr="00E05CBF">
        <w:rPr>
          <w:rFonts w:ascii="ＭＳ Ｐ明朝" w:eastAsia="ＭＳ Ｐ明朝" w:hAnsi="ＭＳ Ｐ明朝"/>
          <w:sz w:val="22"/>
        </w:rPr>
        <w:t>(認証森林管理者及び認証COC企業等)、認証機関、又は認定機関に関する苦情は、それぞれ関連する認証主体、認証機関、認定機関、又は国際認定フォーラム（IAF）</w:t>
      </w:r>
      <w:r w:rsidRPr="00E05CBF">
        <w:rPr>
          <w:rFonts w:ascii="ＭＳ Ｐ明朝" w:eastAsia="ＭＳ Ｐ明朝" w:hAnsi="ＭＳ Ｐ明朝" w:hint="eastAsia"/>
          <w:sz w:val="22"/>
        </w:rPr>
        <w:t>が定める苦情のための手順に従って処理するよう規定。</w:t>
      </w:r>
    </w:p>
    <w:p w14:paraId="71E7B0E4" w14:textId="607A036D" w:rsidR="00CC474E" w:rsidRDefault="00CC474E" w:rsidP="001902DA">
      <w:pPr>
        <w:ind w:leftChars="100" w:left="416" w:hangingChars="100" w:hanging="213"/>
        <w:rPr>
          <w:rFonts w:ascii="ＭＳ Ｐ明朝" w:eastAsia="ＭＳ Ｐ明朝" w:hAnsi="ＭＳ Ｐ明朝"/>
          <w:sz w:val="22"/>
        </w:rPr>
      </w:pPr>
    </w:p>
    <w:p w14:paraId="43E25C51" w14:textId="5DFC6298" w:rsidR="00CC474E" w:rsidRDefault="00CC474E" w:rsidP="001902DA">
      <w:pPr>
        <w:ind w:leftChars="100" w:left="416" w:hangingChars="100" w:hanging="213"/>
        <w:rPr>
          <w:rFonts w:ascii="ＭＳ Ｐ明朝" w:eastAsia="ＭＳ Ｐ明朝" w:hAnsi="ＭＳ Ｐ明朝"/>
          <w:sz w:val="22"/>
        </w:rPr>
      </w:pPr>
    </w:p>
    <w:p w14:paraId="365F52E3" w14:textId="01FB9700" w:rsidR="00CC474E" w:rsidRDefault="00CC474E" w:rsidP="001902DA">
      <w:pPr>
        <w:ind w:leftChars="100" w:left="416" w:hangingChars="100" w:hanging="213"/>
        <w:rPr>
          <w:rFonts w:ascii="ＭＳ Ｐ明朝" w:eastAsia="ＭＳ Ｐ明朝" w:hAnsi="ＭＳ Ｐ明朝"/>
          <w:sz w:val="22"/>
        </w:rPr>
      </w:pPr>
    </w:p>
    <w:p w14:paraId="2BDC87E2" w14:textId="4655BB60" w:rsidR="00CC474E" w:rsidRDefault="00CC474E" w:rsidP="001902DA">
      <w:pPr>
        <w:ind w:leftChars="100" w:left="416" w:hangingChars="100" w:hanging="213"/>
        <w:rPr>
          <w:rFonts w:ascii="ＭＳ Ｐ明朝" w:eastAsia="ＭＳ Ｐ明朝" w:hAnsi="ＭＳ Ｐ明朝"/>
          <w:sz w:val="22"/>
        </w:rPr>
      </w:pPr>
    </w:p>
    <w:p w14:paraId="62022D49" w14:textId="08903A71" w:rsidR="00CC474E" w:rsidRDefault="00CC474E" w:rsidP="001902DA">
      <w:pPr>
        <w:ind w:leftChars="100" w:left="416" w:hangingChars="100" w:hanging="213"/>
        <w:rPr>
          <w:rFonts w:ascii="ＭＳ Ｐ明朝" w:eastAsia="ＭＳ Ｐ明朝" w:hAnsi="ＭＳ Ｐ明朝"/>
          <w:sz w:val="22"/>
        </w:rPr>
      </w:pPr>
    </w:p>
    <w:p w14:paraId="201EAA43" w14:textId="5376A26E" w:rsidR="00CC474E" w:rsidRDefault="00CC474E" w:rsidP="001902DA">
      <w:pPr>
        <w:ind w:leftChars="100" w:left="416" w:hangingChars="100" w:hanging="213"/>
        <w:rPr>
          <w:rFonts w:ascii="ＭＳ Ｐ明朝" w:eastAsia="ＭＳ Ｐ明朝" w:hAnsi="ＭＳ Ｐ明朝"/>
          <w:sz w:val="22"/>
        </w:rPr>
      </w:pPr>
    </w:p>
    <w:p w14:paraId="09424ADA" w14:textId="4F3E4E75" w:rsidR="00CC474E" w:rsidRDefault="00CC474E" w:rsidP="001902DA">
      <w:pPr>
        <w:ind w:leftChars="100" w:left="416" w:hangingChars="100" w:hanging="213"/>
        <w:rPr>
          <w:rFonts w:ascii="ＭＳ Ｐ明朝" w:eastAsia="ＭＳ Ｐ明朝" w:hAnsi="ＭＳ Ｐ明朝"/>
          <w:sz w:val="22"/>
        </w:rPr>
      </w:pPr>
    </w:p>
    <w:p w14:paraId="2454C05D" w14:textId="62646BCD" w:rsidR="00CC474E" w:rsidRDefault="00CC474E" w:rsidP="001902DA">
      <w:pPr>
        <w:ind w:leftChars="100" w:left="416" w:hangingChars="100" w:hanging="213"/>
        <w:rPr>
          <w:rFonts w:ascii="ＭＳ Ｐ明朝" w:eastAsia="ＭＳ Ｐ明朝" w:hAnsi="ＭＳ Ｐ明朝"/>
          <w:sz w:val="22"/>
        </w:rPr>
      </w:pPr>
    </w:p>
    <w:p w14:paraId="41888445" w14:textId="2D471B04" w:rsidR="00CC474E" w:rsidRDefault="00CC474E" w:rsidP="001902DA">
      <w:pPr>
        <w:ind w:leftChars="100" w:left="416" w:hangingChars="100" w:hanging="213"/>
        <w:rPr>
          <w:rFonts w:ascii="ＭＳ Ｐ明朝" w:eastAsia="ＭＳ Ｐ明朝" w:hAnsi="ＭＳ Ｐ明朝"/>
          <w:sz w:val="22"/>
        </w:rPr>
      </w:pPr>
    </w:p>
    <w:p w14:paraId="1BE43B07" w14:textId="1DB93577" w:rsidR="00CC474E" w:rsidRDefault="00CC474E" w:rsidP="001902DA">
      <w:pPr>
        <w:ind w:leftChars="100" w:left="416" w:hangingChars="100" w:hanging="213"/>
        <w:rPr>
          <w:rFonts w:ascii="ＭＳ Ｐ明朝" w:eastAsia="ＭＳ Ｐ明朝" w:hAnsi="ＭＳ Ｐ明朝"/>
          <w:sz w:val="22"/>
        </w:rPr>
      </w:pPr>
    </w:p>
    <w:p w14:paraId="6544D95D" w14:textId="1D53BB66" w:rsidR="00CC474E" w:rsidRDefault="00CC474E" w:rsidP="001902DA">
      <w:pPr>
        <w:ind w:leftChars="100" w:left="416" w:hangingChars="100" w:hanging="213"/>
        <w:rPr>
          <w:rFonts w:ascii="ＭＳ Ｐ明朝" w:eastAsia="ＭＳ Ｐ明朝" w:hAnsi="ＭＳ Ｐ明朝"/>
          <w:sz w:val="22"/>
        </w:rPr>
      </w:pPr>
    </w:p>
    <w:p w14:paraId="30490023" w14:textId="7B970E83" w:rsidR="00CC474E" w:rsidRDefault="00CC474E" w:rsidP="001902DA">
      <w:pPr>
        <w:ind w:leftChars="100" w:left="416" w:hangingChars="100" w:hanging="213"/>
        <w:rPr>
          <w:rFonts w:ascii="ＭＳ Ｐ明朝" w:eastAsia="ＭＳ Ｐ明朝" w:hAnsi="ＭＳ Ｐ明朝"/>
          <w:sz w:val="22"/>
        </w:rPr>
      </w:pPr>
    </w:p>
    <w:p w14:paraId="6D14A296" w14:textId="4BAE3D04" w:rsidR="00CC474E" w:rsidRDefault="00CC474E" w:rsidP="001902DA">
      <w:pPr>
        <w:ind w:leftChars="100" w:left="416" w:hangingChars="100" w:hanging="213"/>
        <w:rPr>
          <w:rFonts w:ascii="ＭＳ Ｐ明朝" w:eastAsia="ＭＳ Ｐ明朝" w:hAnsi="ＭＳ Ｐ明朝"/>
          <w:sz w:val="22"/>
        </w:rPr>
      </w:pPr>
    </w:p>
    <w:p w14:paraId="7667AB46" w14:textId="0222A10F" w:rsidR="00CC474E" w:rsidRDefault="00CC474E" w:rsidP="001902DA">
      <w:pPr>
        <w:ind w:leftChars="100" w:left="416" w:hangingChars="100" w:hanging="213"/>
        <w:rPr>
          <w:rFonts w:ascii="ＭＳ Ｐ明朝" w:eastAsia="ＭＳ Ｐ明朝" w:hAnsi="ＭＳ Ｐ明朝"/>
          <w:sz w:val="22"/>
        </w:rPr>
      </w:pPr>
    </w:p>
    <w:p w14:paraId="05895D0C" w14:textId="01C3495E" w:rsidR="00CC474E" w:rsidRDefault="00CC474E" w:rsidP="001902DA">
      <w:pPr>
        <w:ind w:leftChars="100" w:left="416" w:hangingChars="100" w:hanging="213"/>
        <w:rPr>
          <w:rFonts w:ascii="ＭＳ Ｐ明朝" w:eastAsia="ＭＳ Ｐ明朝" w:hAnsi="ＭＳ Ｐ明朝"/>
          <w:sz w:val="22"/>
        </w:rPr>
      </w:pPr>
    </w:p>
    <w:p w14:paraId="3BE24181" w14:textId="71F7BC72" w:rsidR="00CC474E" w:rsidRDefault="00CC474E" w:rsidP="001902DA">
      <w:pPr>
        <w:ind w:leftChars="100" w:left="416" w:hangingChars="100" w:hanging="213"/>
        <w:rPr>
          <w:rFonts w:ascii="ＭＳ Ｐ明朝" w:eastAsia="ＭＳ Ｐ明朝" w:hAnsi="ＭＳ Ｐ明朝"/>
          <w:sz w:val="22"/>
        </w:rPr>
      </w:pPr>
    </w:p>
    <w:p w14:paraId="48054F69" w14:textId="0EC43B80" w:rsidR="00CC474E" w:rsidRDefault="00CC474E" w:rsidP="001902DA">
      <w:pPr>
        <w:ind w:leftChars="100" w:left="416" w:hangingChars="100" w:hanging="213"/>
        <w:rPr>
          <w:rFonts w:ascii="ＭＳ Ｐ明朝" w:eastAsia="ＭＳ Ｐ明朝" w:hAnsi="ＭＳ Ｐ明朝"/>
          <w:sz w:val="22"/>
        </w:rPr>
      </w:pPr>
    </w:p>
    <w:p w14:paraId="192B5480" w14:textId="2E55726A" w:rsidR="00CC474E" w:rsidRDefault="00CC474E" w:rsidP="001902DA">
      <w:pPr>
        <w:ind w:leftChars="100" w:left="416" w:hangingChars="100" w:hanging="213"/>
        <w:rPr>
          <w:rFonts w:ascii="ＭＳ Ｐ明朝" w:eastAsia="ＭＳ Ｐ明朝" w:hAnsi="ＭＳ Ｐ明朝"/>
          <w:sz w:val="22"/>
        </w:rPr>
      </w:pPr>
    </w:p>
    <w:p w14:paraId="1F132407" w14:textId="3C59DA03" w:rsidR="00CC474E" w:rsidRDefault="00CC474E" w:rsidP="001902DA">
      <w:pPr>
        <w:ind w:leftChars="100" w:left="416" w:hangingChars="100" w:hanging="213"/>
        <w:rPr>
          <w:rFonts w:ascii="ＭＳ Ｐ明朝" w:eastAsia="ＭＳ Ｐ明朝" w:hAnsi="ＭＳ Ｐ明朝"/>
          <w:sz w:val="22"/>
        </w:rPr>
      </w:pPr>
    </w:p>
    <w:p w14:paraId="5E0D8B24" w14:textId="489FCD0D" w:rsidR="00CC474E" w:rsidRDefault="00CC474E" w:rsidP="001902DA">
      <w:pPr>
        <w:ind w:leftChars="100" w:left="416" w:hangingChars="100" w:hanging="213"/>
        <w:rPr>
          <w:rFonts w:ascii="ＭＳ Ｐ明朝" w:eastAsia="ＭＳ Ｐ明朝" w:hAnsi="ＭＳ Ｐ明朝"/>
          <w:sz w:val="22"/>
        </w:rPr>
      </w:pPr>
    </w:p>
    <w:p w14:paraId="358A57EC" w14:textId="175BB74D" w:rsidR="00CC474E" w:rsidRDefault="00CC474E" w:rsidP="001902DA">
      <w:pPr>
        <w:ind w:leftChars="100" w:left="416" w:hangingChars="100" w:hanging="213"/>
        <w:rPr>
          <w:rFonts w:ascii="ＭＳ Ｐ明朝" w:eastAsia="ＭＳ Ｐ明朝" w:hAnsi="ＭＳ Ｐ明朝"/>
          <w:sz w:val="22"/>
        </w:rPr>
      </w:pPr>
    </w:p>
    <w:p w14:paraId="3493D226" w14:textId="25F1D918" w:rsidR="00CC474E" w:rsidRDefault="00CC474E" w:rsidP="001902DA">
      <w:pPr>
        <w:ind w:leftChars="100" w:left="416" w:hangingChars="100" w:hanging="213"/>
        <w:rPr>
          <w:rFonts w:ascii="ＭＳ Ｐ明朝" w:eastAsia="ＭＳ Ｐ明朝" w:hAnsi="ＭＳ Ｐ明朝"/>
          <w:sz w:val="22"/>
        </w:rPr>
      </w:pPr>
    </w:p>
    <w:p w14:paraId="4A2226AA" w14:textId="1B322366" w:rsidR="00CC474E" w:rsidRDefault="00CC474E" w:rsidP="001902DA">
      <w:pPr>
        <w:ind w:leftChars="100" w:left="416" w:hangingChars="100" w:hanging="213"/>
        <w:rPr>
          <w:rFonts w:ascii="ＭＳ Ｐ明朝" w:eastAsia="ＭＳ Ｐ明朝" w:hAnsi="ＭＳ Ｐ明朝"/>
          <w:sz w:val="22"/>
        </w:rPr>
      </w:pPr>
    </w:p>
    <w:p w14:paraId="6D84B926" w14:textId="17BFD062" w:rsidR="00CC474E" w:rsidRDefault="00CC474E" w:rsidP="001902DA">
      <w:pPr>
        <w:ind w:leftChars="100" w:left="416" w:hangingChars="100" w:hanging="213"/>
        <w:rPr>
          <w:rFonts w:ascii="ＭＳ Ｐ明朝" w:eastAsia="ＭＳ Ｐ明朝" w:hAnsi="ＭＳ Ｐ明朝"/>
          <w:sz w:val="22"/>
        </w:rPr>
      </w:pPr>
    </w:p>
    <w:p w14:paraId="34A9F088" w14:textId="5994E2B3" w:rsidR="00CC474E" w:rsidRDefault="00CC474E" w:rsidP="001902DA">
      <w:pPr>
        <w:ind w:leftChars="100" w:left="416" w:hangingChars="100" w:hanging="213"/>
        <w:rPr>
          <w:rFonts w:ascii="ＭＳ Ｐ明朝" w:eastAsia="ＭＳ Ｐ明朝" w:hAnsi="ＭＳ Ｐ明朝"/>
          <w:sz w:val="22"/>
        </w:rPr>
      </w:pPr>
    </w:p>
    <w:p w14:paraId="3FC9D867" w14:textId="77777777" w:rsidR="005A16F0" w:rsidRPr="00E05CBF" w:rsidRDefault="005A16F0" w:rsidP="001902DA">
      <w:pPr>
        <w:ind w:leftChars="100" w:left="416" w:hangingChars="100" w:hanging="213"/>
        <w:rPr>
          <w:rFonts w:ascii="ＭＳ Ｐ明朝" w:eastAsia="ＭＳ Ｐ明朝" w:hAnsi="ＭＳ Ｐ明朝"/>
          <w:sz w:val="22"/>
        </w:rPr>
      </w:pPr>
    </w:p>
    <w:p w14:paraId="3CA02609" w14:textId="77777777" w:rsidR="001902DA" w:rsidRPr="00E05CBF" w:rsidRDefault="001902DA" w:rsidP="001902DA">
      <w:pPr>
        <w:rPr>
          <w:rFonts w:ascii="ＭＳ Ｐ明朝" w:eastAsia="ＭＳ Ｐ明朝" w:hAnsi="ＭＳ Ｐ明朝"/>
          <w:bCs/>
          <w:sz w:val="22"/>
        </w:rPr>
      </w:pPr>
    </w:p>
    <w:p w14:paraId="47C098CF" w14:textId="77777777" w:rsidR="001902DA" w:rsidRDefault="001902DA"/>
    <w:p w14:paraId="45B9B36F" w14:textId="69158E37" w:rsidR="005A16F0" w:rsidRPr="005A16F0" w:rsidRDefault="001902DA">
      <w:pPr>
        <w:rPr>
          <w:rFonts w:ascii="ＭＳ Ｐ明朝" w:eastAsia="ＭＳ Ｐ明朝" w:hAnsi="ＭＳ Ｐ明朝"/>
          <w:b/>
          <w:bCs/>
          <w:sz w:val="24"/>
          <w:szCs w:val="24"/>
        </w:rPr>
      </w:pPr>
      <w:r w:rsidRPr="005A16F0">
        <w:rPr>
          <w:rFonts w:ascii="ＭＳ Ｐ明朝" w:eastAsia="ＭＳ Ｐ明朝" w:hAnsi="ＭＳ Ｐ明朝"/>
          <w:b/>
          <w:bCs/>
          <w:sz w:val="24"/>
          <w:szCs w:val="24"/>
        </w:rPr>
        <w:lastRenderedPageBreak/>
        <w:t>SGEC</w:t>
      </w:r>
      <w:r w:rsidR="005A16F0" w:rsidRPr="005A16F0">
        <w:rPr>
          <w:rFonts w:ascii="ＭＳ Ｐ明朝" w:eastAsia="ＭＳ Ｐ明朝" w:hAnsi="ＭＳ Ｐ明朝" w:hint="eastAsia"/>
          <w:b/>
          <w:bCs/>
          <w:sz w:val="24"/>
          <w:szCs w:val="24"/>
        </w:rPr>
        <w:t>規準文書1：２０２X</w:t>
      </w:r>
      <w:r w:rsidR="005A16F0" w:rsidRPr="005A16F0">
        <w:rPr>
          <w:rFonts w:ascii="ＭＳ Ｐ明朝" w:eastAsia="ＭＳ Ｐ明朝" w:hAnsi="ＭＳ Ｐ明朝"/>
          <w:b/>
          <w:bCs/>
          <w:sz w:val="24"/>
          <w:szCs w:val="24"/>
        </w:rPr>
        <w:t xml:space="preserve"> SGEC認証制度の管理運営</w:t>
      </w:r>
      <w:r w:rsidR="005A16F0" w:rsidRPr="005A16F0">
        <w:rPr>
          <w:rFonts w:ascii="ＭＳ Ｐ明朝" w:eastAsia="ＭＳ Ｐ明朝" w:hAnsi="ＭＳ Ｐ明朝" w:hint="eastAsia"/>
          <w:b/>
          <w:bCs/>
          <w:sz w:val="24"/>
          <w:szCs w:val="24"/>
          <w:u w:val="single"/>
        </w:rPr>
        <w:t>規則</w:t>
      </w:r>
      <w:r w:rsidR="005A16F0" w:rsidRPr="005A16F0">
        <w:rPr>
          <w:rFonts w:ascii="ＭＳ Ｐ明朝" w:eastAsia="ＭＳ Ｐ明朝" w:hAnsi="ＭＳ Ｐ明朝" w:hint="eastAsia"/>
          <w:b/>
          <w:bCs/>
          <w:sz w:val="24"/>
          <w:szCs w:val="24"/>
        </w:rPr>
        <w:t>（改正案</w:t>
      </w:r>
      <w:r w:rsidR="00B25862">
        <w:rPr>
          <w:rFonts w:ascii="ＭＳ Ｐ明朝" w:eastAsia="ＭＳ Ｐ明朝" w:hAnsi="ＭＳ Ｐ明朝" w:hint="eastAsia"/>
          <w:b/>
          <w:bCs/>
          <w:sz w:val="24"/>
          <w:szCs w:val="24"/>
        </w:rPr>
        <w:t>）</w:t>
      </w:r>
    </w:p>
    <w:p w14:paraId="42B30B20" w14:textId="07C25814" w:rsidR="001902DA" w:rsidRPr="005A16F0" w:rsidRDefault="001902DA" w:rsidP="005A16F0">
      <w:pPr>
        <w:ind w:firstLineChars="100" w:firstLine="193"/>
        <w:rPr>
          <w:rFonts w:ascii="ＭＳ Ｐ明朝" w:eastAsia="ＭＳ Ｐ明朝" w:hAnsi="ＭＳ Ｐ明朝"/>
          <w:b/>
          <w:bCs/>
          <w:sz w:val="20"/>
          <w:szCs w:val="20"/>
        </w:rPr>
      </w:pPr>
      <w:r w:rsidRPr="005A16F0">
        <w:rPr>
          <w:rFonts w:ascii="ＭＳ Ｐ明朝" w:eastAsia="ＭＳ Ｐ明朝" w:hAnsi="ＭＳ Ｐ明朝"/>
          <w:b/>
          <w:bCs/>
          <w:sz w:val="20"/>
          <w:szCs w:val="20"/>
        </w:rPr>
        <w:t>管理運営規則　改正案</w:t>
      </w:r>
      <w:r w:rsidRPr="005A16F0">
        <w:rPr>
          <w:rFonts w:ascii="ＭＳ Ｐ明朝" w:eastAsia="ＭＳ Ｐ明朝" w:hAnsi="ＭＳ Ｐ明朝" w:hint="eastAsia"/>
          <w:b/>
          <w:bCs/>
          <w:sz w:val="20"/>
          <w:szCs w:val="20"/>
        </w:rPr>
        <w:t xml:space="preserve">　他関係文書　</w:t>
      </w:r>
      <w:r w:rsidRPr="005A16F0">
        <w:rPr>
          <w:rFonts w:ascii="ＭＳ Ｐ明朝" w:eastAsia="ＭＳ Ｐ明朝" w:hAnsi="ＭＳ Ｐ明朝"/>
          <w:b/>
          <w:bCs/>
          <w:sz w:val="20"/>
          <w:szCs w:val="20"/>
        </w:rPr>
        <w:t>(改正部分</w:t>
      </w:r>
      <w:r w:rsidRPr="005A16F0">
        <w:rPr>
          <w:rFonts w:ascii="ＭＳ Ｐ明朝" w:eastAsia="ＭＳ Ｐ明朝" w:hAnsi="ＭＳ Ｐ明朝" w:hint="eastAsia"/>
          <w:b/>
          <w:bCs/>
          <w:sz w:val="20"/>
          <w:szCs w:val="20"/>
        </w:rPr>
        <w:t>：アンダーライン　全面的改正</w:t>
      </w:r>
      <w:r w:rsidRPr="005A16F0">
        <w:rPr>
          <w:rFonts w:ascii="ＭＳ Ｐ明朝" w:eastAsia="ＭＳ Ｐ明朝" w:hAnsi="ＭＳ Ｐ明朝"/>
          <w:b/>
          <w:bCs/>
          <w:sz w:val="20"/>
          <w:szCs w:val="20"/>
        </w:rPr>
        <w:t>)</w:t>
      </w:r>
    </w:p>
    <w:p w14:paraId="69BEA0DE" w14:textId="77777777" w:rsidR="001902DA" w:rsidRDefault="001902DA">
      <w:pPr>
        <w:rPr>
          <w:rFonts w:ascii="ＭＳ Ｐ明朝" w:eastAsia="ＭＳ Ｐ明朝" w:hAnsi="ＭＳ Ｐ明朝"/>
          <w:b/>
          <w:bCs/>
          <w:sz w:val="24"/>
          <w:szCs w:val="24"/>
        </w:rPr>
      </w:pPr>
    </w:p>
    <w:p w14:paraId="512E411C" w14:textId="77777777" w:rsidR="001902DA" w:rsidRPr="00D81982" w:rsidRDefault="001902DA" w:rsidP="001902D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SGEC規準文書1</w:t>
      </w:r>
    </w:p>
    <w:p w14:paraId="7684AE8D"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Pr="00D81982">
        <w:rPr>
          <w:rFonts w:ascii="ＭＳ Ｐ明朝" w:eastAsia="ＭＳ Ｐ明朝" w:hAnsi="ＭＳ Ｐ明朝"/>
          <w:sz w:val="20"/>
          <w:szCs w:val="20"/>
        </w:rPr>
        <w:t>202X</w:t>
      </w:r>
    </w:p>
    <w:p w14:paraId="5B296031"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sz w:val="20"/>
          <w:szCs w:val="20"/>
        </w:rPr>
        <w:t>202X.XX,XX</w:t>
      </w:r>
    </w:p>
    <w:p w14:paraId="5D5C1323" w14:textId="77777777" w:rsidR="001902DA" w:rsidRPr="00D81982" w:rsidRDefault="001902DA" w:rsidP="001902DA">
      <w:pPr>
        <w:rPr>
          <w:rFonts w:ascii="ＭＳ Ｐ明朝" w:eastAsia="ＭＳ Ｐ明朝" w:hAnsi="ＭＳ Ｐ明朝"/>
          <w:sz w:val="22"/>
        </w:rPr>
      </w:pPr>
    </w:p>
    <w:p w14:paraId="30570FAA" w14:textId="77777777" w:rsidR="001902DA" w:rsidRPr="00D81982" w:rsidRDefault="001902DA" w:rsidP="001902DA">
      <w:pPr>
        <w:autoSpaceDE w:val="0"/>
        <w:autoSpaceDN w:val="0"/>
        <w:adjustRightInd w:val="0"/>
        <w:rPr>
          <w:rFonts w:ascii="ＭＳ Ｐ明朝" w:eastAsia="ＭＳ Ｐ明朝" w:hAnsi="ＭＳ Ｐ明朝"/>
          <w:sz w:val="22"/>
        </w:rPr>
      </w:pPr>
    </w:p>
    <w:p w14:paraId="1700C075" w14:textId="77777777" w:rsidR="001902DA" w:rsidRPr="00D81982" w:rsidRDefault="001902DA" w:rsidP="001902DA">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SGEC認証制度の管理運営</w:t>
      </w:r>
      <w:r w:rsidRPr="00D81982">
        <w:rPr>
          <w:rFonts w:ascii="ＭＳ Ｐ明朝" w:eastAsia="ＭＳ Ｐ明朝" w:hAnsi="ＭＳ Ｐ明朝" w:hint="eastAsia"/>
          <w:b/>
          <w:bCs/>
          <w:sz w:val="24"/>
          <w:szCs w:val="24"/>
          <w:u w:val="single"/>
        </w:rPr>
        <w:t>規則</w:t>
      </w:r>
      <w:r w:rsidRPr="00D81982">
        <w:rPr>
          <w:rFonts w:ascii="ＭＳ Ｐ明朝" w:eastAsia="ＭＳ Ｐ明朝" w:hAnsi="ＭＳ Ｐ明朝" w:hint="eastAsia"/>
          <w:b/>
          <w:bCs/>
          <w:sz w:val="24"/>
          <w:szCs w:val="24"/>
        </w:rPr>
        <w:t>（改正案）</w:t>
      </w:r>
    </w:p>
    <w:p w14:paraId="12E3F7DD" w14:textId="77777777" w:rsidR="001902DA" w:rsidRPr="00D81982" w:rsidRDefault="001902DA" w:rsidP="001902DA">
      <w:pPr>
        <w:rPr>
          <w:rFonts w:ascii="ＭＳ Ｐ明朝" w:eastAsia="ＭＳ Ｐ明朝" w:hAnsi="ＭＳ Ｐ明朝"/>
          <w:b/>
          <w:bCs/>
          <w:sz w:val="22"/>
        </w:rPr>
      </w:pPr>
    </w:p>
    <w:p w14:paraId="4EA884F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目次</w:t>
      </w:r>
    </w:p>
    <w:p w14:paraId="3201F3F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1．総則</w:t>
      </w:r>
    </w:p>
    <w:p w14:paraId="0FF9045B"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2．規格の制定　</w:t>
      </w:r>
    </w:p>
    <w:p w14:paraId="5F28BE52"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3．森林管理（FM）</w:t>
      </w:r>
      <w:r w:rsidRPr="00D81982">
        <w:rPr>
          <w:rFonts w:ascii="ＭＳ Ｐ明朝" w:eastAsia="ＭＳ Ｐ明朝" w:hAnsi="ＭＳ Ｐ明朝" w:cstheme="minorBidi" w:hint="eastAsia"/>
        </w:rPr>
        <w:t xml:space="preserve">認証　</w:t>
      </w:r>
    </w:p>
    <w:p w14:paraId="391A308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4. COC(林産品の生産・加工・流通)認証</w:t>
      </w:r>
    </w:p>
    <w:p w14:paraId="3CC44B43"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5. </w:t>
      </w:r>
      <w:r w:rsidRPr="00D81982">
        <w:rPr>
          <w:rFonts w:ascii="ＭＳ Ｐ明朝" w:eastAsia="ＭＳ Ｐ明朝" w:hAnsi="ＭＳ Ｐ明朝" w:cstheme="minorBidi" w:hint="eastAsia"/>
        </w:rPr>
        <w:t>認証機関</w:t>
      </w:r>
    </w:p>
    <w:p w14:paraId="51882739"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6. </w:t>
      </w:r>
      <w:r w:rsidRPr="00D81982">
        <w:rPr>
          <w:rFonts w:ascii="ＭＳ Ｐ明朝" w:eastAsia="ＭＳ Ｐ明朝" w:hAnsi="ＭＳ Ｐ明朝" w:cstheme="minorBidi" w:hint="eastAsia"/>
        </w:rPr>
        <w:t>商標</w:t>
      </w:r>
    </w:p>
    <w:p w14:paraId="6F55A66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7 </w:t>
      </w:r>
      <w:r w:rsidRPr="00D81982">
        <w:rPr>
          <w:rFonts w:ascii="ＭＳ Ｐ明朝" w:eastAsia="ＭＳ Ｐ明朝" w:hAnsi="ＭＳ Ｐ明朝" w:cstheme="minorBidi" w:hint="eastAsia"/>
        </w:rPr>
        <w:t>登録システム</w:t>
      </w:r>
    </w:p>
    <w:p w14:paraId="43DD7816" w14:textId="77777777" w:rsidR="001902DA" w:rsidRPr="00D81982" w:rsidRDefault="001902DA" w:rsidP="001902DA">
      <w:pPr>
        <w:pStyle w:val="a9"/>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8 </w:t>
      </w:r>
      <w:r w:rsidRPr="00D81982">
        <w:rPr>
          <w:rFonts w:ascii="ＭＳ Ｐ明朝" w:eastAsia="ＭＳ Ｐ明朝" w:hAnsi="ＭＳ Ｐ明朝" w:cstheme="minorBidi" w:hint="eastAsia"/>
        </w:rPr>
        <w:t>苦情処理</w:t>
      </w:r>
    </w:p>
    <w:p w14:paraId="2254C686" w14:textId="77777777" w:rsidR="001902DA" w:rsidRPr="00D81982" w:rsidRDefault="001902DA" w:rsidP="001902DA">
      <w:pPr>
        <w:pStyle w:val="a9"/>
        <w:ind w:leftChars="0" w:left="0"/>
        <w:rPr>
          <w:rFonts w:ascii="ＭＳ Ｐ明朝" w:eastAsia="ＭＳ Ｐ明朝" w:hAnsi="ＭＳ Ｐ明朝" w:cstheme="minorBidi"/>
        </w:rPr>
      </w:pPr>
    </w:p>
    <w:p w14:paraId="2950D70D" w14:textId="77777777" w:rsidR="001902DA" w:rsidRPr="00D81982" w:rsidRDefault="001902DA" w:rsidP="001902DA">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hint="eastAsia"/>
          <w:b/>
          <w:bCs/>
          <w:sz w:val="22"/>
        </w:rPr>
        <w:t>関連文書</w:t>
      </w:r>
    </w:p>
    <w:p w14:paraId="1D56D56E"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2746B048"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Pr>
          <w:rFonts w:ascii="ＭＳ Ｐ明朝" w:eastAsia="ＭＳ Ｐ明朝" w:hAnsi="ＭＳ Ｐ明朝" w:hint="eastAsia"/>
          <w:sz w:val="22"/>
        </w:rPr>
        <w:t>規</w:t>
      </w:r>
      <w:r w:rsidRPr="00E90E5B">
        <w:rPr>
          <w:rFonts w:ascii="ＭＳ Ｐ明朝" w:eastAsia="ＭＳ Ｐ明朝" w:hAnsi="ＭＳ Ｐ明朝" w:hint="eastAsia"/>
          <w:sz w:val="22"/>
        </w:rPr>
        <w:t>準</w:t>
      </w:r>
      <w:r w:rsidRPr="00D81982">
        <w:rPr>
          <w:rFonts w:ascii="ＭＳ Ｐ明朝" w:eastAsia="ＭＳ Ｐ明朝" w:hAnsi="ＭＳ Ｐ明朝" w:hint="eastAsia"/>
          <w:sz w:val="22"/>
        </w:rPr>
        <w:t>文書</w:t>
      </w:r>
      <w:r w:rsidRPr="00D81982">
        <w:rPr>
          <w:rFonts w:ascii="ＭＳ Ｐ明朝" w:eastAsia="ＭＳ Ｐ明朝" w:hAnsi="ＭＳ Ｐ明朝"/>
          <w:sz w:val="22"/>
        </w:rPr>
        <w:t>2：202X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p>
    <w:p w14:paraId="5DE59365"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4B547058"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0166B3F8"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SGECガイド文書3「SGECアイヌ民族に対するFPICの実施手引」</w:t>
      </w:r>
    </w:p>
    <w:p w14:paraId="5C12D5F5"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Pr="00D81982">
        <w:rPr>
          <w:rFonts w:ascii="ＭＳ Ｐ明朝" w:eastAsia="ＭＳ Ｐ明朝" w:hAnsi="ＭＳ Ｐ明朝" w:hint="eastAsia"/>
          <w:sz w:val="22"/>
        </w:rPr>
        <w:t>：</w:t>
      </w:r>
      <w:r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59A6FFE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SGEC規準文書5-1: 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76B5304A"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SGEC規準文書5-2: 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 -COC</w:t>
      </w:r>
      <w:r w:rsidRPr="00D81982">
        <w:rPr>
          <w:rFonts w:ascii="ＭＳ Ｐ明朝" w:eastAsia="ＭＳ Ｐ明朝" w:hAnsi="ＭＳ Ｐ明朝" w:hint="eastAsia"/>
          <w:sz w:val="22"/>
        </w:rPr>
        <w:t>規格に基づく認証業務を行う認証機関に関する要求事項」</w:t>
      </w:r>
    </w:p>
    <w:p w14:paraId="200A7721"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 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C88E45C"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SGECガイド文書６：202X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SGEC/PEFCジャパンによるSGEC商標使用によるライセンス番号の発行」</w:t>
      </w:r>
    </w:p>
    <w:p w14:paraId="3AAD802E"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ガイド文書</w:t>
      </w:r>
      <w:r w:rsidRPr="00D81982">
        <w:rPr>
          <w:rFonts w:ascii="ＭＳ Ｐ明朝" w:eastAsia="ＭＳ Ｐ明朝" w:hAnsi="ＭＳ Ｐ明朝"/>
          <w:sz w:val="22"/>
        </w:rPr>
        <w:t>7: 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SGEC情報</w:t>
      </w:r>
      <w:r w:rsidRPr="00D81982">
        <w:rPr>
          <w:rFonts w:ascii="ＭＳ Ｐ明朝" w:eastAsia="ＭＳ Ｐ明朝" w:hAnsi="ＭＳ Ｐ明朝" w:hint="eastAsia"/>
          <w:sz w:val="22"/>
        </w:rPr>
        <w:t>及び登録システム‐データに関する要求事項」</w:t>
      </w:r>
    </w:p>
    <w:p w14:paraId="2D1B27A0" w14:textId="77777777" w:rsidR="001902DA" w:rsidRPr="00E90E5B"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ガイド文書</w:t>
      </w:r>
      <w:r w:rsidRPr="00D81982">
        <w:rPr>
          <w:rFonts w:ascii="ＭＳ Ｐ明朝" w:eastAsia="ＭＳ Ｐ明朝" w:hAnsi="ＭＳ Ｐ明朝"/>
          <w:sz w:val="22"/>
        </w:rPr>
        <w:t>8: 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05CBE079" w14:textId="77777777" w:rsidR="001902DA" w:rsidRPr="00D81982" w:rsidRDefault="001902DA" w:rsidP="001902DA">
      <w:pPr>
        <w:rPr>
          <w:rFonts w:ascii="ＭＳ Ｐ明朝" w:eastAsia="ＭＳ Ｐ明朝" w:hAnsi="ＭＳ Ｐ明朝"/>
          <w:sz w:val="22"/>
        </w:rPr>
      </w:pPr>
    </w:p>
    <w:p w14:paraId="796F3009" w14:textId="77777777" w:rsidR="001902DA" w:rsidRPr="00E05CBF" w:rsidRDefault="001902DA" w:rsidP="001902DA">
      <w:pPr>
        <w:ind w:firstLineChars="100" w:firstLine="203"/>
        <w:rPr>
          <w:rFonts w:ascii="ＭＳ Ｐ明朝" w:eastAsia="ＭＳ Ｐ明朝" w:hAnsi="ＭＳ Ｐ明朝"/>
          <w:bCs/>
          <w:szCs w:val="21"/>
        </w:rPr>
      </w:pPr>
      <w:r w:rsidRPr="00E05CBF">
        <w:rPr>
          <w:rFonts w:ascii="ＭＳ Ｐ明朝" w:eastAsia="ＭＳ Ｐ明朝" w:hAnsi="ＭＳ Ｐ明朝"/>
        </w:rPr>
        <w:t xml:space="preserve">付属書１ </w:t>
      </w:r>
      <w:r w:rsidRPr="00E05CBF">
        <w:rPr>
          <w:rFonts w:ascii="ＭＳ Ｐ明朝" w:eastAsia="ＭＳ Ｐ明朝" w:hAnsi="ＭＳ Ｐ明朝" w:hint="eastAsia"/>
          <w:bCs/>
          <w:szCs w:val="21"/>
        </w:rPr>
        <w:t>森林認証（</w:t>
      </w:r>
      <w:r w:rsidRPr="00E05CBF">
        <w:rPr>
          <w:rFonts w:ascii="ＭＳ Ｐ明朝" w:eastAsia="ＭＳ Ｐ明朝" w:hAnsi="ＭＳ Ｐ明朝"/>
          <w:bCs/>
          <w:szCs w:val="21"/>
        </w:rPr>
        <w:t>FM及びCOC）の定期審査に係る調査事項</w:t>
      </w:r>
    </w:p>
    <w:p w14:paraId="3992BE4F" w14:textId="4AA3A757" w:rsidR="001902DA" w:rsidRPr="00E05CBF" w:rsidRDefault="001902DA" w:rsidP="001902DA">
      <w:pPr>
        <w:widowControl/>
        <w:jc w:val="left"/>
        <w:rPr>
          <w:rFonts w:ascii="ＭＳ Ｐ明朝" w:eastAsia="ＭＳ Ｐ明朝" w:hAnsi="ＭＳ Ｐ明朝"/>
          <w:sz w:val="22"/>
          <w:u w:val="single"/>
        </w:rPr>
      </w:pPr>
      <w:r w:rsidRPr="00E05CBF">
        <w:rPr>
          <w:rFonts w:ascii="ＭＳ Ｐ明朝" w:eastAsia="ＭＳ Ｐ明朝" w:hAnsi="ＭＳ Ｐ明朝"/>
          <w:bCs/>
          <w:szCs w:val="21"/>
        </w:rPr>
        <w:t xml:space="preserve">  </w:t>
      </w:r>
      <w:r w:rsidRPr="00E05CBF">
        <w:rPr>
          <w:rFonts w:ascii="ＭＳ Ｐ明朝" w:eastAsia="ＭＳ Ｐ明朝" w:hAnsi="ＭＳ Ｐ明朝" w:cs="ＭＳ明朝" w:hint="eastAsia"/>
          <w:kern w:val="0"/>
          <w:szCs w:val="21"/>
        </w:rPr>
        <w:t>付属書</w:t>
      </w:r>
      <w:r w:rsidRPr="00E05CBF">
        <w:rPr>
          <w:rFonts w:ascii="ＭＳ Ｐ明朝" w:eastAsia="ＭＳ Ｐ明朝" w:hAnsi="ＭＳ Ｐ明朝" w:cs="ＭＳ明朝"/>
          <w:kern w:val="0"/>
          <w:szCs w:val="21"/>
        </w:rPr>
        <w:t xml:space="preserve"> 2 森林管理認証</w:t>
      </w:r>
      <w:r w:rsidRPr="00E05CBF">
        <w:rPr>
          <w:rFonts w:ascii="ＭＳ Ｐ明朝" w:eastAsia="ＭＳ Ｐ明朝" w:hAnsi="ＭＳ Ｐ明朝" w:cs="ＭＳ明朝" w:hint="eastAsia"/>
          <w:kern w:val="0"/>
          <w:szCs w:val="21"/>
        </w:rPr>
        <w:t>公示料及び</w:t>
      </w:r>
      <w:r w:rsidRPr="00E05CBF">
        <w:rPr>
          <w:rFonts w:ascii="ＭＳ Ｐ明朝" w:eastAsia="ＭＳ Ｐ明朝" w:hAnsi="ＭＳ Ｐ明朝" w:cs="ＭＳ明朝"/>
          <w:kern w:val="0"/>
          <w:szCs w:val="21"/>
        </w:rPr>
        <w:t>C</w:t>
      </w:r>
      <w:r w:rsidR="00075B15">
        <w:rPr>
          <w:rFonts w:ascii="ＭＳ Ｐ明朝" w:eastAsia="ＭＳ Ｐ明朝" w:hAnsi="ＭＳ Ｐ明朝" w:cs="ＭＳ明朝"/>
          <w:kern w:val="0"/>
          <w:szCs w:val="21"/>
        </w:rPr>
        <w:t>O</w:t>
      </w:r>
      <w:r w:rsidRPr="00E05CBF">
        <w:rPr>
          <w:rFonts w:ascii="ＭＳ Ｐ明朝" w:eastAsia="ＭＳ Ｐ明朝" w:hAnsi="ＭＳ Ｐ明朝" w:cs="ＭＳ明朝"/>
          <w:kern w:val="0"/>
          <w:szCs w:val="21"/>
        </w:rPr>
        <w:t>C公示料</w:t>
      </w:r>
    </w:p>
    <w:p w14:paraId="4D9BAC0C" w14:textId="77777777" w:rsidR="001902DA" w:rsidRPr="00D81982" w:rsidRDefault="001902DA" w:rsidP="001902DA">
      <w:pPr>
        <w:ind w:firstLineChars="100" w:firstLine="213"/>
        <w:rPr>
          <w:rFonts w:ascii="ＭＳ Ｐ明朝" w:eastAsia="ＭＳ Ｐ明朝" w:hAnsi="ＭＳ Ｐ明朝"/>
          <w:sz w:val="28"/>
          <w:szCs w:val="28"/>
        </w:rPr>
      </w:pPr>
      <w:r w:rsidRPr="00D81982">
        <w:rPr>
          <w:rFonts w:ascii="ＭＳ Ｐ明朝" w:eastAsia="ＭＳ Ｐ明朝" w:hAnsi="ＭＳ Ｐ明朝" w:hint="eastAsia"/>
          <w:sz w:val="22"/>
        </w:rPr>
        <w:t>付属書</w:t>
      </w:r>
      <w:r w:rsidRPr="00E90E5B">
        <w:rPr>
          <w:rFonts w:ascii="ＭＳ Ｐ明朝" w:eastAsia="ＭＳ Ｐ明朝" w:hAnsi="ＭＳ Ｐ明朝"/>
          <w:sz w:val="22"/>
        </w:rPr>
        <w:t xml:space="preserve">3 </w:t>
      </w:r>
      <w:r w:rsidRPr="00D81982">
        <w:rPr>
          <w:rFonts w:ascii="ＭＳ Ｐ明朝" w:eastAsia="ＭＳ Ｐ明朝" w:hAnsi="ＭＳ Ｐ明朝"/>
          <w:sz w:val="22"/>
        </w:rPr>
        <w:t>認証</w:t>
      </w:r>
      <w:r w:rsidRPr="00D81982">
        <w:rPr>
          <w:rFonts w:ascii="ＭＳ Ｐ明朝" w:eastAsia="ＭＳ Ｐ明朝" w:hAnsi="ＭＳ Ｐ明朝" w:hint="eastAsia"/>
          <w:sz w:val="22"/>
        </w:rPr>
        <w:t>審査調書報</w:t>
      </w:r>
      <w:r w:rsidRPr="00E90E5B">
        <w:rPr>
          <w:rFonts w:ascii="ＭＳ Ｐ明朝" w:eastAsia="ＭＳ Ｐ明朝" w:hAnsi="ＭＳ Ｐ明朝" w:hint="eastAsia"/>
          <w:sz w:val="22"/>
        </w:rPr>
        <w:t>報告</w:t>
      </w:r>
      <w:r w:rsidRPr="00D81982">
        <w:rPr>
          <w:rFonts w:ascii="ＭＳ Ｐ明朝" w:eastAsia="ＭＳ Ｐ明朝" w:hAnsi="ＭＳ Ｐ明朝" w:hint="eastAsia"/>
          <w:sz w:val="22"/>
        </w:rPr>
        <w:t>様式</w:t>
      </w:r>
    </w:p>
    <w:p w14:paraId="68242FE8"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付属書</w:t>
      </w:r>
      <w:r w:rsidRPr="00E90E5B">
        <w:rPr>
          <w:rFonts w:ascii="ＭＳ Ｐ明朝" w:eastAsia="ＭＳ Ｐ明朝" w:hAnsi="ＭＳ Ｐ明朝"/>
          <w:sz w:val="22"/>
        </w:rPr>
        <w:t>4</w:t>
      </w:r>
      <w:r w:rsidRPr="00D81982">
        <w:rPr>
          <w:rFonts w:ascii="ＭＳ Ｐ明朝" w:eastAsia="ＭＳ Ｐ明朝" w:hAnsi="ＭＳ Ｐ明朝"/>
          <w:sz w:val="22"/>
        </w:rPr>
        <w:t xml:space="preserve"> SGEC </w:t>
      </w:r>
      <w:r w:rsidRPr="00D81982">
        <w:rPr>
          <w:rFonts w:ascii="ＭＳ Ｐ明朝" w:eastAsia="ＭＳ Ｐ明朝" w:hAnsi="ＭＳ Ｐ明朝" w:hint="eastAsia"/>
          <w:sz w:val="22"/>
        </w:rPr>
        <w:t>文書管理について</w:t>
      </w:r>
    </w:p>
    <w:p w14:paraId="4F4ED888" w14:textId="77777777" w:rsidR="001902DA" w:rsidRPr="00D81982" w:rsidRDefault="001902DA" w:rsidP="001902DA">
      <w:pPr>
        <w:tabs>
          <w:tab w:val="right" w:leader="middleDot" w:pos="8504"/>
        </w:tabs>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付属書</w:t>
      </w:r>
      <w:r w:rsidRPr="00E90E5B">
        <w:rPr>
          <w:rFonts w:ascii="ＭＳ Ｐ明朝" w:eastAsia="ＭＳ Ｐ明朝" w:hAnsi="ＭＳ Ｐ明朝"/>
          <w:sz w:val="22"/>
        </w:rPr>
        <w:t xml:space="preserve">5 </w:t>
      </w:r>
      <w:r w:rsidRPr="00D81982">
        <w:rPr>
          <w:rFonts w:ascii="ＭＳ Ｐ明朝" w:eastAsia="ＭＳ Ｐ明朝" w:hAnsi="ＭＳ Ｐ明朝"/>
          <w:sz w:val="22"/>
        </w:rPr>
        <w:t>SGEC/PEFC顕彰に関する文書</w:t>
      </w:r>
    </w:p>
    <w:p w14:paraId="1ED5BFE9" w14:textId="77777777" w:rsidR="001902DA" w:rsidRPr="00D81982" w:rsidRDefault="001902DA" w:rsidP="001902DA">
      <w:pPr>
        <w:rPr>
          <w:rFonts w:ascii="ＭＳ Ｐ明朝" w:eastAsia="ＭＳ Ｐ明朝" w:hAnsi="ＭＳ Ｐ明朝"/>
          <w:sz w:val="22"/>
        </w:rPr>
      </w:pPr>
    </w:p>
    <w:p w14:paraId="093013B5"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総　則</w:t>
      </w:r>
    </w:p>
    <w:p w14:paraId="1470B3DD" w14:textId="77777777" w:rsidR="001902DA" w:rsidRPr="00D81982" w:rsidRDefault="001902DA" w:rsidP="001902DA">
      <w:pPr>
        <w:rPr>
          <w:rFonts w:ascii="ＭＳ Ｐ明朝" w:eastAsia="ＭＳ Ｐ明朝" w:hAnsi="ＭＳ Ｐ明朝"/>
          <w:sz w:val="22"/>
        </w:rPr>
      </w:pPr>
    </w:p>
    <w:p w14:paraId="42B0E619"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1.1</w:t>
      </w:r>
      <w:r w:rsidRPr="00D81982">
        <w:rPr>
          <w:rFonts w:ascii="ＭＳ Ｐ明朝" w:eastAsia="ＭＳ Ｐ明朝" w:hAnsi="ＭＳ Ｐ明朝" w:hint="eastAsia"/>
          <w:sz w:val="22"/>
          <w:u w:val="single"/>
        </w:rPr>
        <w:t xml:space="preserve">　適用範囲</w:t>
      </w:r>
    </w:p>
    <w:p w14:paraId="17782B7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1.1.1</w:t>
      </w: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　定款第３条第２項第１号及び同2項で規定するSGEC森林認証制度（以下「SGEC認証制度」という。）の管理運営については、この規準文書の定めるところによる。</w:t>
      </w:r>
    </w:p>
    <w:p w14:paraId="7829558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1.1.2</w:t>
      </w: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XX月XX日付でPEFC総会においてPEFC国際規格との相互承認が認められている。</w:t>
      </w:r>
    </w:p>
    <w:p w14:paraId="64C29380" w14:textId="77777777" w:rsidR="001902DA" w:rsidRPr="00D81982" w:rsidRDefault="001902DA" w:rsidP="001902DA">
      <w:pPr>
        <w:rPr>
          <w:rFonts w:ascii="ＭＳ Ｐ明朝" w:eastAsia="ＭＳ Ｐ明朝" w:hAnsi="ＭＳ Ｐ明朝"/>
          <w:sz w:val="22"/>
        </w:rPr>
      </w:pPr>
    </w:p>
    <w:p w14:paraId="17A17AB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制度の目標</w:t>
      </w:r>
    </w:p>
    <w:p w14:paraId="28EE1A9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w:t>
      </w:r>
      <w:r w:rsidRPr="00D81982">
        <w:rPr>
          <w:rFonts w:ascii="ＭＳ Ｐ明朝" w:eastAsia="ＭＳ Ｐ明朝" w:hAnsi="ＭＳ Ｐ明朝" w:hint="eastAsia"/>
          <w:sz w:val="22"/>
          <w:u w:val="single"/>
        </w:rPr>
        <w:t>モントリオール・プロセスを基本に、</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・社会的・経済的条件に即した</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管理を目指</w:t>
      </w:r>
      <w:r w:rsidRPr="00D81982">
        <w:rPr>
          <w:rFonts w:ascii="ＭＳ Ｐ明朝" w:eastAsia="ＭＳ Ｐ明朝" w:hAnsi="ＭＳ Ｐ明朝" w:hint="eastAsia"/>
          <w:sz w:val="22"/>
          <w:u w:val="single"/>
        </w:rPr>
        <w:t>し、「持続可能な開発のための</w:t>
      </w:r>
      <w:r w:rsidRPr="00D81982">
        <w:rPr>
          <w:rFonts w:ascii="ＭＳ Ｐ明朝" w:eastAsia="ＭＳ Ｐ明朝" w:hAnsi="ＭＳ Ｐ明朝"/>
          <w:sz w:val="22"/>
          <w:u w:val="single"/>
        </w:rPr>
        <w:t>2030アジェンダ（SDGs）」の採択や2018年PEFC国際森林認証</w:t>
      </w:r>
      <w:r w:rsidRPr="00D81982">
        <w:rPr>
          <w:rFonts w:ascii="ＭＳ Ｐ明朝" w:eastAsia="ＭＳ Ｐ明朝" w:hAnsi="ＭＳ Ｐ明朝" w:hint="eastAsia"/>
          <w:sz w:val="22"/>
          <w:u w:val="single"/>
        </w:rPr>
        <w:t>規格等一連の</w:t>
      </w:r>
      <w:r w:rsidRPr="00D81982">
        <w:rPr>
          <w:rFonts w:ascii="ＭＳ Ｐ明朝" w:eastAsia="ＭＳ Ｐ明朝" w:hAnsi="ＭＳ Ｐ明朝"/>
          <w:sz w:val="22"/>
          <w:u w:val="single"/>
        </w:rPr>
        <w:t>PEFC国際認証規格改正を</w:t>
      </w:r>
      <w:r w:rsidRPr="00D81982">
        <w:rPr>
          <w:rFonts w:ascii="ＭＳ Ｐ明朝" w:eastAsia="ＭＳ Ｐ明朝" w:hAnsi="ＭＳ Ｐ明朝" w:hint="eastAsia"/>
          <w:sz w:val="22"/>
          <w:u w:val="single"/>
        </w:rPr>
        <w:t>踏まえ</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「緑の循環」による生態系サービスの増進を通じて、</w:t>
      </w:r>
      <w:r w:rsidRPr="00D81982">
        <w:rPr>
          <w:rFonts w:ascii="ＭＳ Ｐ明朝" w:eastAsia="ＭＳ Ｐ明朝" w:hAnsi="ＭＳ Ｐ明朝"/>
          <w:sz w:val="22"/>
          <w:u w:val="single"/>
        </w:rPr>
        <w:t>持続可能な開発目標</w:t>
      </w:r>
    </w:p>
    <w:p w14:paraId="5180129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（SDGs）と持続可能な</w:t>
      </w:r>
      <w:r w:rsidRPr="00D81982">
        <w:rPr>
          <w:rFonts w:ascii="ＭＳ Ｐ明朝" w:eastAsia="ＭＳ Ｐ明朝" w:hAnsi="ＭＳ Ｐ明朝" w:hint="eastAsia"/>
          <w:sz w:val="22"/>
          <w:u w:val="single"/>
        </w:rPr>
        <w:t>地域</w:t>
      </w:r>
      <w:r w:rsidRPr="00D81982">
        <w:rPr>
          <w:rFonts w:ascii="ＭＳ Ｐ明朝" w:eastAsia="ＭＳ Ｐ明朝" w:hAnsi="ＭＳ Ｐ明朝"/>
          <w:sz w:val="22"/>
          <w:u w:val="single"/>
        </w:rPr>
        <w:t>社会の実現に</w:t>
      </w:r>
      <w:r w:rsidRPr="00D81982">
        <w:rPr>
          <w:rFonts w:ascii="ＭＳ Ｐ明朝" w:eastAsia="ＭＳ Ｐ明朝" w:hAnsi="ＭＳ Ｐ明朝" w:hint="eastAsia"/>
          <w:sz w:val="22"/>
          <w:u w:val="single"/>
        </w:rPr>
        <w:t>貢献することを目指す。</w:t>
      </w:r>
    </w:p>
    <w:p w14:paraId="3954FF1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SGEC認証制度は、PEFC国際認証規格に適合した認証規格を保持</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独立した第三者認証</w:t>
      </w:r>
      <w:r w:rsidRPr="00D81982">
        <w:rPr>
          <w:rFonts w:ascii="ＭＳ Ｐ明朝" w:eastAsia="ＭＳ Ｐ明朝" w:hAnsi="ＭＳ Ｐ明朝" w:hint="eastAsia"/>
          <w:sz w:val="22"/>
          <w:u w:val="single"/>
        </w:rPr>
        <w:t>の下で</w:t>
      </w:r>
      <w:r w:rsidRPr="00D81982">
        <w:rPr>
          <w:rFonts w:ascii="ＭＳ Ｐ明朝" w:eastAsia="ＭＳ Ｐ明朝" w:hAnsi="ＭＳ Ｐ明朝"/>
          <w:sz w:val="22"/>
          <w:u w:val="single"/>
        </w:rPr>
        <w:t>森林認証制度の普及・定着</w:t>
      </w:r>
      <w:r w:rsidRPr="00D81982">
        <w:rPr>
          <w:rFonts w:ascii="ＭＳ Ｐ明朝" w:eastAsia="ＭＳ Ｐ明朝" w:hAnsi="ＭＳ Ｐ明朝" w:hint="eastAsia"/>
          <w:sz w:val="22"/>
          <w:u w:val="single"/>
        </w:rPr>
        <w:t>を図り</w:t>
      </w:r>
      <w:r w:rsidRPr="00D81982">
        <w:rPr>
          <w:rFonts w:ascii="ＭＳ Ｐ明朝" w:eastAsia="ＭＳ Ｐ明朝" w:hAnsi="ＭＳ Ｐ明朝"/>
          <w:sz w:val="22"/>
          <w:u w:val="single"/>
        </w:rPr>
        <w:t>，森林</w:t>
      </w:r>
      <w:r w:rsidRPr="00D81982">
        <w:rPr>
          <w:rFonts w:ascii="ＭＳ Ｐ明朝" w:eastAsia="ＭＳ Ｐ明朝" w:hAnsi="ＭＳ Ｐ明朝" w:hint="eastAsia"/>
          <w:sz w:val="22"/>
          <w:u w:val="single"/>
        </w:rPr>
        <w:t>産品の</w:t>
      </w:r>
      <w:r w:rsidRPr="00D81982">
        <w:rPr>
          <w:rFonts w:ascii="ＭＳ Ｐ明朝" w:eastAsia="ＭＳ Ｐ明朝" w:hAnsi="ＭＳ Ｐ明朝"/>
          <w:sz w:val="22"/>
          <w:u w:val="single"/>
        </w:rPr>
        <w:t>サプライチェーンを通して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森林管理における責任ある実践を促進し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木材と非木質林産物が環境的，社会的，倫理的規格を高度に尊重して生産されていることを保証</w:t>
      </w:r>
      <w:r w:rsidRPr="00D81982">
        <w:rPr>
          <w:rFonts w:ascii="ＭＳ Ｐ明朝" w:eastAsia="ＭＳ Ｐ明朝" w:hAnsi="ＭＳ Ｐ明朝" w:hint="eastAsia"/>
          <w:sz w:val="22"/>
          <w:u w:val="single"/>
        </w:rPr>
        <w:t>する。このことを通じて、消費者の選択的購買の下で、認証された林産品の需要と供給を促進し、市場主導による森林管理の継続的な改善に貢献する。</w:t>
      </w:r>
    </w:p>
    <w:p w14:paraId="0CCC15D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制度の仕組み</w:t>
      </w:r>
    </w:p>
    <w:p w14:paraId="0C6DA65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SGEC認証制度は、制度の信頼を確保するために、「スキームオーナー（Scheme Owner</w:t>
      </w:r>
      <w:r w:rsidRPr="00D81982">
        <w:rPr>
          <w:rFonts w:ascii="ＭＳ Ｐ明朝" w:eastAsia="ＭＳ Ｐ明朝" w:hAnsi="ＭＳ Ｐ明朝" w:hint="eastAsia"/>
          <w:sz w:val="22"/>
          <w:u w:val="single"/>
        </w:rPr>
        <w:t>）」、「認定機関（</w:t>
      </w:r>
      <w:r w:rsidRPr="00D81982">
        <w:rPr>
          <w:rFonts w:ascii="ＭＳ Ｐ明朝" w:eastAsia="ＭＳ Ｐ明朝" w:hAnsi="ＭＳ Ｐ明朝"/>
          <w:sz w:val="22"/>
          <w:u w:val="single"/>
        </w:rPr>
        <w:t>Accreditation Body</w:t>
      </w:r>
      <w:r w:rsidRPr="00D81982">
        <w:rPr>
          <w:rFonts w:ascii="ＭＳ Ｐ明朝" w:eastAsia="ＭＳ Ｐ明朝" w:hAnsi="ＭＳ Ｐ明朝" w:hint="eastAsia"/>
          <w:sz w:val="22"/>
          <w:u w:val="single"/>
        </w:rPr>
        <w:t>）」、及び「認証機関（</w:t>
      </w:r>
      <w:r w:rsidRPr="00D81982">
        <w:rPr>
          <w:rFonts w:ascii="ＭＳ Ｐ明朝" w:eastAsia="ＭＳ Ｐ明朝" w:hAnsi="ＭＳ Ｐ明朝"/>
          <w:sz w:val="22"/>
          <w:u w:val="single"/>
        </w:rPr>
        <w:t>Certification Body）</w:t>
      </w:r>
      <w:r w:rsidRPr="00D81982">
        <w:rPr>
          <w:rFonts w:ascii="ＭＳ Ｐ明朝" w:eastAsia="ＭＳ Ｐ明朝" w:hAnsi="ＭＳ Ｐ明朝" w:hint="eastAsia"/>
          <w:sz w:val="22"/>
          <w:u w:val="single"/>
        </w:rPr>
        <w:t>」の三者が厳格に独立した形で運営するシステムとしている。</w:t>
      </w:r>
    </w:p>
    <w:p w14:paraId="6592AF38" w14:textId="77777777" w:rsidR="001902DA" w:rsidRPr="00D81982"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　スキームオーナー（Scheme Owner</w:t>
      </w:r>
      <w:r w:rsidRPr="00D81982">
        <w:rPr>
          <w:rFonts w:ascii="ＭＳ Ｐ明朝" w:eastAsia="ＭＳ Ｐ明朝" w:hAnsi="ＭＳ Ｐ明朝" w:hint="eastAsia"/>
          <w:sz w:val="20"/>
          <w:szCs w:val="20"/>
          <w:u w:val="single"/>
        </w:rPr>
        <w:t>）は、認証規格の策定と認証制度の管理</w:t>
      </w:r>
      <w:r w:rsidRPr="00E90E5B">
        <w:rPr>
          <w:rFonts w:ascii="ＭＳ Ｐ明朝" w:eastAsia="ＭＳ Ｐ明朝" w:hAnsi="ＭＳ Ｐ明朝" w:hint="eastAsia"/>
          <w:sz w:val="20"/>
          <w:szCs w:val="20"/>
          <w:u w:val="single"/>
        </w:rPr>
        <w:t>運営</w:t>
      </w:r>
      <w:r w:rsidRPr="00D81982">
        <w:rPr>
          <w:rFonts w:ascii="ＭＳ Ｐ明朝" w:eastAsia="ＭＳ Ｐ明朝" w:hAnsi="ＭＳ Ｐ明朝" w:hint="eastAsia"/>
          <w:sz w:val="20"/>
          <w:szCs w:val="20"/>
          <w:u w:val="single"/>
        </w:rPr>
        <w:t>を担う機関。</w:t>
      </w:r>
      <w:r w:rsidRPr="00D81982">
        <w:rPr>
          <w:rFonts w:ascii="ＭＳ Ｐ明朝" w:eastAsia="ＭＳ Ｐ明朝" w:hAnsi="ＭＳ Ｐ明朝"/>
          <w:sz w:val="20"/>
          <w:szCs w:val="20"/>
          <w:u w:val="single"/>
        </w:rPr>
        <w:t>SGEC認証制度の場合はSGEC/PEFCジャパンが担う。</w:t>
      </w:r>
    </w:p>
    <w:p w14:paraId="4758D4DB" w14:textId="77777777" w:rsidR="001902DA" w:rsidRPr="00D81982"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認定機関は、ISO国際規格に基づき認証制度の規格の認める範囲内で認証機関を認定する機関。日本には日本適合性認定協会（JAB）</w:t>
      </w:r>
      <w:r w:rsidRPr="00D81982">
        <w:rPr>
          <w:rFonts w:ascii="ＭＳ Ｐ明朝" w:eastAsia="ＭＳ Ｐ明朝" w:hAnsi="ＭＳ Ｐ明朝" w:hint="eastAsia"/>
          <w:sz w:val="20"/>
          <w:szCs w:val="20"/>
          <w:u w:val="single"/>
        </w:rPr>
        <w:t>がある。</w:t>
      </w:r>
    </w:p>
    <w:p w14:paraId="35EAA369" w14:textId="77777777" w:rsidR="001902DA" w:rsidRPr="00D81982"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　認証機関は、森林管理認証規格及びCOC認証規格に基づき森林管理認証及びCOC認証を</w:t>
      </w:r>
      <w:r w:rsidRPr="00D81982">
        <w:rPr>
          <w:rFonts w:ascii="ＭＳ Ｐ明朝" w:eastAsia="ＭＳ Ｐ明朝" w:hAnsi="ＭＳ Ｐ明朝"/>
          <w:sz w:val="20"/>
          <w:szCs w:val="20"/>
          <w:u w:val="single"/>
        </w:rPr>
        <w:lastRenderedPageBreak/>
        <w:t>行</w:t>
      </w:r>
      <w:r w:rsidRPr="00E90E5B">
        <w:rPr>
          <w:rFonts w:ascii="ＭＳ Ｐ明朝" w:eastAsia="ＭＳ Ｐ明朝" w:hAnsi="ＭＳ Ｐ明朝" w:hint="eastAsia"/>
          <w:sz w:val="20"/>
          <w:szCs w:val="20"/>
          <w:u w:val="single"/>
        </w:rPr>
        <w:t>う</w:t>
      </w:r>
      <w:r w:rsidRPr="00D81982">
        <w:rPr>
          <w:rFonts w:ascii="ＭＳ Ｐ明朝" w:eastAsia="ＭＳ Ｐ明朝" w:hAnsi="ＭＳ Ｐ明朝" w:hint="eastAsia"/>
          <w:sz w:val="20"/>
          <w:szCs w:val="20"/>
          <w:u w:val="single"/>
        </w:rPr>
        <w:t>機関。</w:t>
      </w:r>
    </w:p>
    <w:p w14:paraId="058BC26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SGEC認証制度は、PEFC評議会の承認を受けており、これを求めるにあたっては、PEFC</w:t>
      </w:r>
      <w:r w:rsidRPr="00D81982">
        <w:rPr>
          <w:rFonts w:ascii="ＭＳ Ｐ明朝" w:eastAsia="ＭＳ Ｐ明朝" w:hAnsi="ＭＳ Ｐ明朝" w:hint="eastAsia"/>
          <w:sz w:val="22"/>
          <w:u w:val="single"/>
        </w:rPr>
        <w:t>評議会によって、公開かつ透明で独立した承認プロセスが実践され、全世界の同一かつ高い水準で</w:t>
      </w:r>
      <w:r w:rsidRPr="00D81982">
        <w:rPr>
          <w:rFonts w:ascii="ＭＳ Ｐ明朝" w:eastAsia="ＭＳ Ｐ明朝" w:hAnsi="ＭＳ Ｐ明朝"/>
          <w:sz w:val="22"/>
          <w:u w:val="single"/>
        </w:rPr>
        <w:t>PEFC国際認証制度への適合性について検証されている。</w:t>
      </w:r>
    </w:p>
    <w:p w14:paraId="5DAE637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1.3.3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SGEC認証制度は、前2項で規定するシステムの下で、公開のもとで認証規格を策定し、信頼性を確保するとともにと国際的レベルを保持する制度として管理</w:t>
      </w:r>
      <w:r w:rsidRPr="00D81982">
        <w:rPr>
          <w:rFonts w:ascii="ＭＳ Ｐ明朝" w:eastAsia="ＭＳ Ｐ明朝" w:hAnsi="ＭＳ Ｐ明朝" w:hint="eastAsia"/>
          <w:sz w:val="22"/>
          <w:u w:val="single"/>
        </w:rPr>
        <w:t>・運営する。</w:t>
      </w:r>
    </w:p>
    <w:p w14:paraId="062A3827"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1CB8EFE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w:t>
      </w:r>
      <w:r w:rsidRPr="00D81982">
        <w:rPr>
          <w:rFonts w:ascii="ＭＳ Ｐ明朝" w:eastAsia="ＭＳ Ｐ明朝" w:hAnsi="ＭＳ Ｐ明朝" w:hint="eastAsia"/>
          <w:sz w:val="22"/>
          <w:u w:val="single"/>
        </w:rPr>
        <w:t xml:space="preserve">　認証制度の管理運営</w:t>
      </w:r>
    </w:p>
    <w:p w14:paraId="7DD96D6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 xml:space="preserve">SGEC規準文書で規定するSGEC認証制度の管理運営に係る業務を執行する。　</w:t>
      </w:r>
    </w:p>
    <w:p w14:paraId="1946F07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SGEC/PEFCジャパンは、2016年にPEFC</w:t>
      </w:r>
      <w:r w:rsidRPr="00D81982">
        <w:rPr>
          <w:rFonts w:ascii="ＭＳ Ｐ明朝" w:eastAsia="ＭＳ Ｐ明朝" w:hAnsi="ＭＳ Ｐ明朝" w:hint="eastAsia"/>
          <w:sz w:val="22"/>
          <w:u w:val="single"/>
        </w:rPr>
        <w:t>評議会との間で日本国内の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国際認証制度の管理に関する契約を締結し、日本の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認証制度の認可団体として国内における</w:t>
      </w:r>
      <w:r w:rsidRPr="00D81982">
        <w:rPr>
          <w:rFonts w:ascii="ＭＳ Ｐ明朝" w:eastAsia="ＭＳ Ｐ明朝" w:hAnsi="ＭＳ Ｐ明朝"/>
          <w:sz w:val="22"/>
          <w:u w:val="single"/>
        </w:rPr>
        <w:t>PEFC国際認証制度の管理を代行する。</w:t>
      </w:r>
    </w:p>
    <w:p w14:paraId="5184F727" w14:textId="77777777" w:rsidR="001902DA" w:rsidRPr="00D81982" w:rsidRDefault="001902DA" w:rsidP="001902DA">
      <w:pPr>
        <w:rPr>
          <w:rFonts w:ascii="ＭＳ Ｐ明朝" w:eastAsia="ＭＳ Ｐ明朝" w:hAnsi="ＭＳ Ｐ明朝"/>
          <w:sz w:val="22"/>
        </w:rPr>
      </w:pPr>
    </w:p>
    <w:p w14:paraId="750A63CA"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認証規格</w:t>
      </w:r>
    </w:p>
    <w:p w14:paraId="2AA3274F" w14:textId="77777777" w:rsidR="001902DA" w:rsidRPr="00D81982" w:rsidRDefault="001902DA" w:rsidP="001902DA">
      <w:pPr>
        <w:rPr>
          <w:rFonts w:ascii="ＭＳ Ｐ明朝" w:eastAsia="ＭＳ Ｐ明朝" w:hAnsi="ＭＳ Ｐ明朝"/>
          <w:sz w:val="22"/>
        </w:rPr>
      </w:pPr>
    </w:p>
    <w:p w14:paraId="5027BCF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認証規格の策定</w:t>
      </w:r>
    </w:p>
    <w:p w14:paraId="1F89439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SGEC認証規格は，</w:t>
      </w:r>
      <w:r w:rsidRPr="00D81982">
        <w:rPr>
          <w:rFonts w:ascii="ＭＳ Ｐ明朝" w:eastAsia="ＭＳ Ｐ明朝" w:hAnsi="ＭＳ Ｐ明朝" w:hint="eastAsia"/>
          <w:sz w:val="22"/>
          <w:u w:val="single"/>
        </w:rPr>
        <w:t>日本国内において、</w:t>
      </w:r>
      <w:r w:rsidRPr="00D81982">
        <w:rPr>
          <w:rFonts w:ascii="ＭＳ Ｐ明朝" w:eastAsia="ＭＳ Ｐ明朝" w:hAnsi="ＭＳ Ｐ明朝"/>
          <w:sz w:val="22"/>
          <w:u w:val="single"/>
        </w:rPr>
        <w:t>広範囲なステ―クホルダーの関与のもとに透明性の高い公開協議とコンセンサスをベースに策定</w:t>
      </w:r>
      <w:r w:rsidRPr="00D81982">
        <w:rPr>
          <w:rFonts w:ascii="ＭＳ Ｐ明朝" w:eastAsia="ＭＳ Ｐ明朝" w:hAnsi="ＭＳ Ｐ明朝" w:hint="eastAsia"/>
          <w:sz w:val="22"/>
          <w:u w:val="single"/>
        </w:rPr>
        <w:t>する。</w:t>
      </w:r>
    </w:p>
    <w:p w14:paraId="6FF20AD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2.1.2</w:t>
      </w:r>
      <w:r w:rsidRPr="00D81982">
        <w:rPr>
          <w:rFonts w:ascii="ＭＳ Ｐ明朝" w:eastAsia="ＭＳ Ｐ明朝" w:hAnsi="ＭＳ Ｐ明朝" w:hint="eastAsia"/>
          <w:sz w:val="22"/>
          <w:u w:val="single"/>
        </w:rPr>
        <w:t xml:space="preserve">　認証規格の制定のプロセスは、</w:t>
      </w:r>
      <w:r w:rsidRPr="00D81982">
        <w:rPr>
          <w:rFonts w:ascii="ＭＳ Ｐ明朝" w:eastAsia="ＭＳ Ｐ明朝" w:hAnsi="ＭＳ Ｐ明朝"/>
          <w:sz w:val="22"/>
          <w:u w:val="single"/>
        </w:rPr>
        <w:t>SGEC規準文書2:202X</w:t>
      </w:r>
      <w:r w:rsidRPr="00D81982">
        <w:rPr>
          <w:rFonts w:ascii="ＭＳ Ｐ明朝" w:eastAsia="ＭＳ Ｐ明朝" w:hAnsi="ＭＳ Ｐ明朝" w:hint="eastAsia"/>
          <w:sz w:val="22"/>
          <w:u w:val="single"/>
        </w:rPr>
        <w:t>「規格の制定」に基づき行われる。</w:t>
      </w:r>
    </w:p>
    <w:p w14:paraId="33968291" w14:textId="77777777" w:rsidR="001902DA" w:rsidRPr="00D81982" w:rsidRDefault="001902DA" w:rsidP="001902DA">
      <w:pPr>
        <w:rPr>
          <w:rFonts w:ascii="ＭＳ Ｐ明朝" w:eastAsia="ＭＳ Ｐ明朝" w:hAnsi="ＭＳ Ｐ明朝"/>
          <w:sz w:val="22"/>
        </w:rPr>
      </w:pPr>
    </w:p>
    <w:p w14:paraId="301BD1D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 </w:t>
      </w:r>
      <w:r w:rsidRPr="00D81982">
        <w:rPr>
          <w:rFonts w:ascii="ＭＳ Ｐ明朝" w:eastAsia="ＭＳ Ｐ明朝" w:hAnsi="ＭＳ Ｐ明朝" w:hint="eastAsia"/>
          <w:sz w:val="22"/>
          <w:u w:val="single"/>
        </w:rPr>
        <w:t>認証規格の仕組み</w:t>
      </w:r>
    </w:p>
    <w:p w14:paraId="364CE9E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2.2.1　</w:t>
      </w:r>
      <w:r w:rsidRPr="00D81982">
        <w:rPr>
          <w:rFonts w:ascii="ＭＳ Ｐ明朝" w:eastAsia="ＭＳ Ｐ明朝" w:hAnsi="ＭＳ Ｐ明朝" w:hint="eastAsia"/>
          <w:sz w:val="22"/>
          <w:u w:val="single"/>
        </w:rPr>
        <w:t>森林認証規格は、森林の管理状況を認証する規準となる森林管理認証規格</w:t>
      </w:r>
      <w:r w:rsidRPr="00E90E5B">
        <w:rPr>
          <w:rFonts w:ascii="ＭＳ Ｐ明朝" w:eastAsia="ＭＳ Ｐ明朝" w:hAnsi="ＭＳ Ｐ明朝" w:hint="eastAsia"/>
          <w:sz w:val="22"/>
          <w:u w:val="single"/>
        </w:rPr>
        <w:t>（</w:t>
      </w:r>
      <w:r w:rsidRPr="00E90E5B">
        <w:rPr>
          <w:rFonts w:ascii="ＭＳ Ｐ明朝" w:eastAsia="ＭＳ Ｐ明朝" w:hAnsi="ＭＳ Ｐ明朝"/>
          <w:sz w:val="22"/>
          <w:u w:val="single"/>
        </w:rPr>
        <w:t>FM認証規格）</w:t>
      </w:r>
      <w:r w:rsidRPr="00D81982">
        <w:rPr>
          <w:rFonts w:ascii="ＭＳ Ｐ明朝" w:eastAsia="ＭＳ Ｐ明朝" w:hAnsi="ＭＳ Ｐ明朝" w:hint="eastAsia"/>
          <w:sz w:val="22"/>
          <w:u w:val="single"/>
        </w:rPr>
        <w:t>と、認証された森林から生産された木材等（非木材林産物を含む。）について生産・加工・流通の各工程（</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を担う組織（企業等）を認証する規準となる</w:t>
      </w:r>
      <w:r w:rsidRPr="00D81982">
        <w:rPr>
          <w:rFonts w:ascii="ＭＳ Ｐ明朝" w:eastAsia="ＭＳ Ｐ明朝" w:hAnsi="ＭＳ Ｐ明朝"/>
          <w:sz w:val="22"/>
          <w:u w:val="single"/>
        </w:rPr>
        <w:t>COC認証</w:t>
      </w:r>
      <w:r w:rsidRPr="00D81982">
        <w:rPr>
          <w:rFonts w:ascii="ＭＳ Ｐ明朝" w:eastAsia="ＭＳ Ｐ明朝" w:hAnsi="ＭＳ Ｐ明朝" w:hint="eastAsia"/>
          <w:sz w:val="22"/>
          <w:u w:val="single"/>
        </w:rPr>
        <w:t>規格との二つの基本的な規格から成り立っている。更に、これらの森林及び</w:t>
      </w:r>
      <w:r w:rsidRPr="00D81982">
        <w:rPr>
          <w:rFonts w:ascii="ＭＳ Ｐ明朝" w:eastAsia="ＭＳ Ｐ明朝" w:hAnsi="ＭＳ Ｐ明朝"/>
          <w:sz w:val="22"/>
          <w:u w:val="single"/>
        </w:rPr>
        <w:t>COCを認証する認証機関に対する</w:t>
      </w:r>
      <w:r w:rsidRPr="00D81982">
        <w:rPr>
          <w:rFonts w:ascii="ＭＳ Ｐ明朝" w:eastAsia="ＭＳ Ｐ明朝" w:hAnsi="ＭＳ Ｐ明朝" w:hint="eastAsia"/>
          <w:sz w:val="22"/>
          <w:u w:val="single"/>
        </w:rPr>
        <w:t>規格を定めている。</w:t>
      </w:r>
    </w:p>
    <w:p w14:paraId="3FB759B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2.2.2</w:t>
      </w:r>
      <w:r w:rsidRPr="00D81982">
        <w:rPr>
          <w:rFonts w:ascii="ＭＳ Ｐ明朝" w:eastAsia="ＭＳ Ｐ明朝" w:hAnsi="ＭＳ Ｐ明朝" w:hint="eastAsia"/>
          <w:sz w:val="22"/>
          <w:u w:val="single"/>
        </w:rPr>
        <w:t xml:space="preserve">　前項の規格を厳格に遵守することによって、消費者の立場に立った環境、社会、経済の各分野を網羅する森林管理認証規格に適合した持続可能な森林経営の実現と認証森林から生産・加工された認証林産品を検証可能な制度によって確実に消費者に届けることを第三者認証の下で制度的に担保している。</w:t>
      </w:r>
    </w:p>
    <w:p w14:paraId="77F92D19" w14:textId="77777777" w:rsidR="001902DA" w:rsidRPr="00D81982" w:rsidRDefault="001902DA" w:rsidP="001902DA">
      <w:pPr>
        <w:rPr>
          <w:rFonts w:ascii="ＭＳ Ｐ明朝" w:eastAsia="ＭＳ Ｐ明朝" w:hAnsi="ＭＳ Ｐ明朝"/>
          <w:sz w:val="22"/>
        </w:rPr>
      </w:pPr>
    </w:p>
    <w:p w14:paraId="2D4408B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認証規格の制定及び改正</w:t>
      </w:r>
    </w:p>
    <w:p w14:paraId="260E952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2.3.1</w:t>
      </w:r>
      <w:r w:rsidRPr="00D81982">
        <w:rPr>
          <w:rFonts w:ascii="ＭＳ Ｐ明朝" w:eastAsia="ＭＳ Ｐ明朝" w:hAnsi="ＭＳ Ｐ明朝" w:hint="eastAsia"/>
          <w:sz w:val="22"/>
          <w:u w:val="single"/>
        </w:rPr>
        <w:t xml:space="preserve">　認証規格は</w:t>
      </w:r>
      <w:r w:rsidRPr="00D81982">
        <w:rPr>
          <w:rFonts w:ascii="ＭＳ Ｐ明朝" w:eastAsia="ＭＳ Ｐ明朝" w:hAnsi="ＭＳ Ｐ明朝"/>
          <w:sz w:val="22"/>
          <w:u w:val="single"/>
        </w:rPr>
        <w:t>5年ごとに見直し</w:t>
      </w:r>
      <w:r w:rsidRPr="00D81982">
        <w:rPr>
          <w:rFonts w:ascii="ＭＳ Ｐ明朝" w:eastAsia="ＭＳ Ｐ明朝" w:hAnsi="ＭＳ Ｐ明朝" w:hint="eastAsia"/>
          <w:sz w:val="22"/>
          <w:u w:val="single"/>
        </w:rPr>
        <w:t>が行われる。</w:t>
      </w:r>
    </w:p>
    <w:p w14:paraId="187D59C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2.3.2</w:t>
      </w:r>
      <w:r w:rsidRPr="00D81982">
        <w:rPr>
          <w:rFonts w:ascii="ＭＳ Ｐ明朝" w:eastAsia="ＭＳ Ｐ明朝" w:hAnsi="ＭＳ Ｐ明朝" w:hint="eastAsia"/>
          <w:sz w:val="22"/>
          <w:u w:val="single"/>
        </w:rPr>
        <w:t xml:space="preserve">　認証規格の制定及び改正は、</w:t>
      </w:r>
      <w:r w:rsidRPr="00D81982">
        <w:rPr>
          <w:rFonts w:ascii="ＭＳ Ｐ明朝" w:eastAsia="ＭＳ Ｐ明朝" w:hAnsi="ＭＳ Ｐ明朝"/>
          <w:sz w:val="22"/>
          <w:u w:val="single"/>
        </w:rPr>
        <w:t>PEFC国際認証規格の制定及び改正、森林管理等に係る新たな国際条約等の締結、国内制度の改正、更には新たな知見等が公表された場合で、必要</w:t>
      </w:r>
      <w:r w:rsidRPr="00D81982">
        <w:rPr>
          <w:rFonts w:ascii="ＭＳ Ｐ明朝" w:eastAsia="ＭＳ Ｐ明朝" w:hAnsi="ＭＳ Ｐ明朝"/>
          <w:sz w:val="22"/>
          <w:u w:val="single"/>
        </w:rPr>
        <w:lastRenderedPageBreak/>
        <w:t>な場合は速やかに行わなければならない</w:t>
      </w:r>
      <w:r w:rsidRPr="00D81982">
        <w:rPr>
          <w:rFonts w:ascii="ＭＳ Ｐ明朝" w:eastAsia="ＭＳ Ｐ明朝" w:hAnsi="ＭＳ Ｐ明朝" w:hint="eastAsia"/>
          <w:sz w:val="22"/>
          <w:u w:val="single"/>
        </w:rPr>
        <w:t>。特に、アイヌ関連規格については、関係団体等との情報の共有に努めるとともに国際機関、国及び関係行政機関による</w:t>
      </w:r>
      <w:r w:rsidRPr="00E90E5B">
        <w:rPr>
          <w:rFonts w:ascii="ＭＳ Ｐ明朝" w:eastAsia="ＭＳ Ｐ明朝" w:hAnsi="ＭＳ Ｐ明朝" w:hint="eastAsia"/>
          <w:sz w:val="22"/>
          <w:u w:val="single"/>
        </w:rPr>
        <w:t>動向を</w:t>
      </w:r>
      <w:r w:rsidRPr="00D81982">
        <w:rPr>
          <w:rFonts w:ascii="ＭＳ Ｐ明朝" w:eastAsia="ＭＳ Ｐ明朝" w:hAnsi="ＭＳ Ｐ明朝" w:hint="eastAsia"/>
          <w:sz w:val="22"/>
          <w:u w:val="single"/>
        </w:rPr>
        <w:t>注視</w:t>
      </w:r>
      <w:r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1BEAFCB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2.3.3</w:t>
      </w:r>
      <w:r w:rsidRPr="00D81982">
        <w:rPr>
          <w:rFonts w:ascii="ＭＳ Ｐ明朝" w:eastAsia="ＭＳ Ｐ明朝" w:hAnsi="ＭＳ Ｐ明朝" w:hint="eastAsia"/>
          <w:sz w:val="22"/>
          <w:u w:val="single"/>
        </w:rPr>
        <w:t xml:space="preserve">　規格の制定及び改正は、次の責任を負う恒常的な委員会等において行わなければならない。</w:t>
      </w:r>
    </w:p>
    <w:p w14:paraId="20EED4C0" w14:textId="77777777" w:rsidR="001902DA" w:rsidRPr="00E90E5B" w:rsidRDefault="001902DA" w:rsidP="001902DA">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1）SGEC定款第52の１条に基づく規格管理委員会</w:t>
      </w:r>
    </w:p>
    <w:p w14:paraId="0564876B" w14:textId="77777777" w:rsidR="001902DA" w:rsidRPr="00D81982" w:rsidRDefault="001902DA" w:rsidP="001902DA">
      <w:pPr>
        <w:ind w:leftChars="100" w:left="203"/>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について意見を聴くために、学術、環境、市民・消費者等を代表する幅広い委員から構成されている。更に、その開催に当たっては広く公開し、同委員以外のステークホルダーが同委員会に参加を希望した場合には、その参加を認め、前記既任命の委員構成を修正することとしている。また、必要に応じて同委員会内に専門的な事項を審議するため作業部会を設置することができることとしている。</w:t>
      </w:r>
    </w:p>
    <w:p w14:paraId="7CABDA2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2）SGEC定款第52条に基づく評議委員会</w:t>
      </w:r>
    </w:p>
    <w:p w14:paraId="67DCF28A" w14:textId="77777777" w:rsidR="001902DA" w:rsidRPr="00D81982" w:rsidRDefault="001902DA" w:rsidP="001902DA">
      <w:pPr>
        <w:ind w:leftChars="100" w:left="203"/>
        <w:rPr>
          <w:rFonts w:ascii="ＭＳ Ｐ明朝" w:eastAsia="ＭＳ Ｐ明朝" w:hAnsi="ＭＳ Ｐ明朝"/>
          <w:sz w:val="22"/>
          <w:u w:val="single"/>
        </w:rPr>
      </w:pPr>
      <w:r w:rsidRPr="00D81982">
        <w:rPr>
          <w:rFonts w:ascii="ＭＳ Ｐ明朝" w:eastAsia="ＭＳ Ｐ明朝" w:hAnsi="ＭＳ Ｐ明朝" w:hint="eastAsia"/>
          <w:sz w:val="22"/>
          <w:u w:val="single"/>
        </w:rPr>
        <w:t>学術、環境、市民・消費者の立場からの意見を求めるため学界及び</w:t>
      </w:r>
      <w:r w:rsidRPr="00D81982">
        <w:rPr>
          <w:rFonts w:ascii="ＭＳ Ｐ明朝" w:eastAsia="ＭＳ Ｐ明朝" w:hAnsi="ＭＳ Ｐ明朝"/>
          <w:sz w:val="22"/>
          <w:u w:val="single"/>
        </w:rPr>
        <w:t>NGO</w:t>
      </w:r>
      <w:r w:rsidRPr="00D81982">
        <w:rPr>
          <w:rFonts w:ascii="ＭＳ Ｐ明朝" w:eastAsia="ＭＳ Ｐ明朝" w:hAnsi="ＭＳ Ｐ明朝" w:hint="eastAsia"/>
          <w:sz w:val="22"/>
          <w:u w:val="single"/>
        </w:rPr>
        <w:t>・環境団体等の専門家から構成されている。</w:t>
      </w:r>
    </w:p>
    <w:p w14:paraId="2251996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(3) SGEC定款第5章に基づく理事会</w:t>
      </w:r>
    </w:p>
    <w:p w14:paraId="2F762B1B" w14:textId="77777777" w:rsidR="001902DA" w:rsidRPr="00D81982" w:rsidRDefault="001902DA" w:rsidP="001902DA">
      <w:pPr>
        <w:ind w:leftChars="162" w:left="328"/>
        <w:rPr>
          <w:rFonts w:ascii="ＭＳ Ｐ明朝" w:eastAsia="ＭＳ Ｐ明朝" w:hAnsi="ＭＳ Ｐ明朝"/>
          <w:sz w:val="22"/>
          <w:u w:val="single"/>
        </w:rPr>
      </w:pPr>
      <w:r w:rsidRPr="00D81982">
        <w:rPr>
          <w:rFonts w:ascii="ＭＳ Ｐ明朝" w:eastAsia="ＭＳ Ｐ明朝" w:hAnsi="ＭＳ Ｐ明朝" w:hint="eastAsia"/>
          <w:sz w:val="22"/>
          <w:u w:val="single"/>
        </w:rPr>
        <w:t>各般にわたって公平・公正な審議がなされるよう学界、産業界及び環境・社会の３分野に所属する理事によって構成されている。</w:t>
      </w:r>
    </w:p>
    <w:p w14:paraId="636070D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2.3.4</w:t>
      </w:r>
      <w:r w:rsidRPr="00D81982">
        <w:rPr>
          <w:rFonts w:ascii="ＭＳ Ｐ明朝" w:eastAsia="ＭＳ Ｐ明朝" w:hAnsi="ＭＳ Ｐ明朝" w:hint="eastAsia"/>
          <w:sz w:val="22"/>
          <w:u w:val="single"/>
        </w:rPr>
        <w:t xml:space="preserve">　規格の制定及び改正は、次の審議プロセスを経て行われなければならない。</w:t>
      </w:r>
    </w:p>
    <w:p w14:paraId="05D6C81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事務局による作業用原稿の策定</w:t>
      </w:r>
    </w:p>
    <w:p w14:paraId="1BC80E14" w14:textId="77777777" w:rsidR="001902DA" w:rsidRPr="00D81982" w:rsidRDefault="001902DA" w:rsidP="001902DA">
      <w:pPr>
        <w:ind w:leftChars="9" w:left="18"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事務局は、</w:t>
      </w:r>
      <w:r w:rsidRPr="00D81982">
        <w:rPr>
          <w:rFonts w:ascii="ＭＳ Ｐ明朝" w:eastAsia="ＭＳ Ｐ明朝" w:hAnsi="ＭＳ Ｐ明朝"/>
          <w:sz w:val="22"/>
          <w:u w:val="single"/>
        </w:rPr>
        <w:t>PEFC国際認証国際規格の改正等、国際法。国内法の改正等及びSGECフォーラム、セミナー等で幅広くステークホルダーの意見を聴くとともに認証事業の実行状況を検証し作業用原稿を策定</w:t>
      </w:r>
      <w:r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64D0CD4F" w14:textId="77777777" w:rsidR="001902DA" w:rsidRPr="00E90E5B"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規格管理委員会による照会用原稿の策定</w:t>
      </w:r>
    </w:p>
    <w:p w14:paraId="39614ACF" w14:textId="77777777" w:rsidR="001902DA" w:rsidRPr="00D81982" w:rsidRDefault="001902DA" w:rsidP="001902DA">
      <w:pPr>
        <w:ind w:leftChars="9" w:left="18"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規格管理委員会は作業用原稿の提示を受けて検討審議し、照会用原稿を策定</w:t>
      </w:r>
      <w:r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647FAB6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照会用原稿により公開協議</w:t>
      </w:r>
      <w:r w:rsidRPr="00D81982">
        <w:rPr>
          <w:rFonts w:ascii="ＭＳ Ｐ明朝" w:eastAsia="ＭＳ Ｐ明朝" w:hAnsi="ＭＳ Ｐ明朝"/>
          <w:sz w:val="22"/>
          <w:u w:val="single"/>
        </w:rPr>
        <w:t>(パブリックコメント)の実施</w:t>
      </w:r>
    </w:p>
    <w:p w14:paraId="10DEB3AF"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照会用原稿により公開協議を実施し、広くステークホルダーの意見を聴く。</w:t>
      </w:r>
    </w:p>
    <w:p w14:paraId="4A9FF55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規格管理委員会による最終原稿の策定</w:t>
      </w:r>
    </w:p>
    <w:p w14:paraId="75934631" w14:textId="77777777" w:rsidR="001902DA" w:rsidRPr="00D81982" w:rsidRDefault="001902DA" w:rsidP="001902DA">
      <w:pPr>
        <w:ind w:leftChars="16" w:left="32"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規格管理委員会は公開協議において提起された意見を踏まえ最終原稿を策定</w:t>
      </w:r>
      <w:r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2DF8CC39" w14:textId="77777777" w:rsidR="001902DA" w:rsidRDefault="001902DA"/>
    <w:p w14:paraId="3CBF7B7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w:t>
      </w:r>
      <w:r w:rsidRPr="00D81982">
        <w:rPr>
          <w:rFonts w:ascii="ＭＳ Ｐ明朝" w:eastAsia="ＭＳ Ｐ明朝" w:hAnsi="ＭＳ Ｐ明朝" w:hint="eastAsia"/>
          <w:sz w:val="22"/>
          <w:u w:val="single"/>
        </w:rPr>
        <w:t>評議委員会による最終原稿の審議</w:t>
      </w:r>
    </w:p>
    <w:p w14:paraId="18EFD554"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評議委員会は最終原稿について審議し、理事会に意見を述べ得る。</w:t>
      </w:r>
    </w:p>
    <w:p w14:paraId="43D7B63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理事会による最終原稿を認証規格として承認</w:t>
      </w:r>
    </w:p>
    <w:p w14:paraId="4576D08C"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理事会において評議委員会の意見を聴いて承認する。</w:t>
      </w:r>
    </w:p>
    <w:p w14:paraId="7A2B5FE6" w14:textId="77777777" w:rsidR="001902DA" w:rsidRPr="00D81982" w:rsidRDefault="001902DA" w:rsidP="001902DA">
      <w:pPr>
        <w:ind w:leftChars="9" w:left="18"/>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評議委員会又は理事会において最終原稿について異議若しくは否決された場合には再度規格管理委員会において審議</w:t>
      </w:r>
    </w:p>
    <w:p w14:paraId="6D0B00F9" w14:textId="77777777" w:rsidR="001902DA" w:rsidRPr="00D81982" w:rsidRDefault="001902DA" w:rsidP="001902DA">
      <w:pPr>
        <w:ind w:leftChars="100" w:left="203"/>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評議委員会で審議の結果、最終原稿に対して意見が提示されて場合には、理事会は当該最終原稿を規格管理委員会に差し戻し、規格管理委員会は評議委員会との合同会議の開催等</w:t>
      </w:r>
      <w:r w:rsidRPr="00D81982">
        <w:rPr>
          <w:rFonts w:ascii="ＭＳ Ｐ明朝" w:eastAsia="ＭＳ Ｐ明朝" w:hAnsi="ＭＳ Ｐ明朝" w:hint="eastAsia"/>
          <w:sz w:val="22"/>
          <w:u w:val="single"/>
        </w:rPr>
        <w:lastRenderedPageBreak/>
        <w:t>により合意を得るための必要な検討・審議を行い、再度最終原稿を策定し理事会の承認を受けなければならない。</w:t>
      </w:r>
    </w:p>
    <w:p w14:paraId="5A314B90" w14:textId="77777777" w:rsidR="001902DA" w:rsidRPr="00D81982" w:rsidRDefault="001902DA" w:rsidP="001902DA">
      <w:pPr>
        <w:rPr>
          <w:rFonts w:ascii="ＭＳ Ｐ明朝" w:eastAsia="ＭＳ Ｐ明朝" w:hAnsi="ＭＳ Ｐ明朝"/>
          <w:sz w:val="22"/>
        </w:rPr>
      </w:pPr>
    </w:p>
    <w:p w14:paraId="302CBDF0" w14:textId="77777777" w:rsidR="001902DA" w:rsidRPr="00D81982" w:rsidRDefault="001902DA" w:rsidP="001902DA">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3. </w:t>
      </w:r>
      <w:r w:rsidRPr="00D81982">
        <w:rPr>
          <w:rFonts w:ascii="ＭＳ Ｐ明朝" w:eastAsia="ＭＳ Ｐ明朝" w:hAnsi="ＭＳ Ｐ明朝" w:hint="eastAsia"/>
          <w:b/>
          <w:bCs/>
          <w:sz w:val="22"/>
          <w:u w:val="single"/>
        </w:rPr>
        <w:t xml:space="preserve">森林管理認証　</w:t>
      </w:r>
      <w:r w:rsidRPr="00E90E5B">
        <w:rPr>
          <w:rFonts w:ascii="ＭＳ Ｐ明朝" w:eastAsia="ＭＳ Ｐ明朝" w:hAnsi="ＭＳ Ｐ明朝"/>
          <w:b/>
          <w:bCs/>
          <w:sz w:val="22"/>
          <w:u w:val="single"/>
        </w:rPr>
        <w:t>(FM認証)</w:t>
      </w:r>
    </w:p>
    <w:p w14:paraId="3F7F65DF" w14:textId="77777777" w:rsidR="001902DA" w:rsidRPr="00D81982" w:rsidRDefault="001902DA" w:rsidP="001902DA">
      <w:pPr>
        <w:rPr>
          <w:rFonts w:ascii="ＭＳ Ｐ明朝" w:eastAsia="ＭＳ Ｐ明朝" w:hAnsi="ＭＳ Ｐ明朝"/>
          <w:sz w:val="22"/>
          <w:u w:val="single"/>
        </w:rPr>
      </w:pPr>
    </w:p>
    <w:p w14:paraId="1573F30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森林管理認証</w:t>
      </w:r>
    </w:p>
    <w:p w14:paraId="1C3E42C9"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森林管理認証の目標は</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自然的，社会的な立地に即して</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の経済的</w:t>
      </w:r>
      <w:r w:rsidRPr="00D81982">
        <w:rPr>
          <w:rFonts w:ascii="ＭＳ Ｐ明朝" w:eastAsia="ＭＳ Ｐ明朝" w:hAnsi="ＭＳ Ｐ明朝" w:hint="eastAsia"/>
          <w:sz w:val="22"/>
          <w:u w:val="single"/>
        </w:rPr>
        <w:t>、環境</w:t>
      </w:r>
      <w:r w:rsidRPr="00D81982">
        <w:rPr>
          <w:rFonts w:ascii="ＭＳ Ｐ明朝" w:eastAsia="ＭＳ Ｐ明朝" w:hAnsi="ＭＳ Ｐ明朝"/>
          <w:sz w:val="22"/>
          <w:u w:val="single"/>
        </w:rPr>
        <w:t>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社会的機能の発揮を十全に果たすことができる持続可能な森林管理の実現を目指</w:t>
      </w:r>
      <w:r w:rsidRPr="00D81982">
        <w:rPr>
          <w:rFonts w:ascii="ＭＳ Ｐ明朝" w:eastAsia="ＭＳ Ｐ明朝" w:hAnsi="ＭＳ Ｐ明朝" w:hint="eastAsia"/>
          <w:sz w:val="22"/>
          <w:u w:val="single"/>
        </w:rPr>
        <w:t>し、「緑の</w:t>
      </w:r>
      <w:r w:rsidRPr="00D81982">
        <w:rPr>
          <w:rFonts w:ascii="ＭＳ Ｐ明朝" w:eastAsia="ＭＳ Ｐ明朝" w:hAnsi="ＭＳ Ｐ明朝"/>
          <w:sz w:val="22"/>
          <w:u w:val="single"/>
        </w:rPr>
        <w:t>循環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を基調とする潤いのある</w:t>
      </w:r>
      <w:r w:rsidRPr="00D81982">
        <w:rPr>
          <w:rFonts w:ascii="ＭＳ Ｐ明朝" w:eastAsia="ＭＳ Ｐ明朝" w:hAnsi="ＭＳ Ｐ明朝" w:hint="eastAsia"/>
          <w:sz w:val="22"/>
          <w:u w:val="single"/>
        </w:rPr>
        <w:t>持続可能な</w:t>
      </w:r>
      <w:r w:rsidRPr="00D81982">
        <w:rPr>
          <w:rFonts w:ascii="ＭＳ Ｐ明朝" w:eastAsia="ＭＳ Ｐ明朝" w:hAnsi="ＭＳ Ｐ明朝"/>
          <w:sz w:val="22"/>
          <w:u w:val="single"/>
        </w:rPr>
        <w:t>社会の構築と緑豊かな自然環境の保全に資する。</w:t>
      </w:r>
    </w:p>
    <w:p w14:paraId="1B94CF3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日本</w:t>
      </w:r>
      <w:r w:rsidRPr="00D81982">
        <w:rPr>
          <w:rFonts w:ascii="ＭＳ Ｐ明朝" w:eastAsia="ＭＳ Ｐ明朝" w:hAnsi="ＭＳ Ｐ明朝"/>
          <w:sz w:val="22"/>
          <w:u w:val="single"/>
        </w:rPr>
        <w:t>の</w:t>
      </w:r>
      <w:r w:rsidRPr="00E90E5B">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は，</w:t>
      </w:r>
      <w:r w:rsidRPr="00E90E5B">
        <w:rPr>
          <w:rFonts w:ascii="ＭＳ Ｐ明朝" w:eastAsia="ＭＳ Ｐ明朝" w:hAnsi="ＭＳ Ｐ明朝"/>
          <w:sz w:val="22"/>
          <w:u w:val="single"/>
        </w:rPr>
        <w:t>一般的に</w:t>
      </w:r>
      <w:r w:rsidRPr="00D81982">
        <w:rPr>
          <w:rFonts w:ascii="ＭＳ Ｐ明朝" w:eastAsia="ＭＳ Ｐ明朝" w:hAnsi="ＭＳ Ｐ明朝"/>
          <w:sz w:val="22"/>
          <w:u w:val="single"/>
        </w:rPr>
        <w:t>その所有構造が極めて小規模・零細的であ</w:t>
      </w:r>
      <w:r w:rsidRPr="00D81982">
        <w:rPr>
          <w:rFonts w:ascii="ＭＳ Ｐ明朝" w:eastAsia="ＭＳ Ｐ明朝" w:hAnsi="ＭＳ Ｐ明朝" w:hint="eastAsia"/>
          <w:sz w:val="22"/>
          <w:u w:val="single"/>
        </w:rPr>
        <w:t>ることから、森林認証の円滑な取得を促進するために、</w:t>
      </w:r>
      <w:r w:rsidRPr="00D81982">
        <w:rPr>
          <w:rFonts w:ascii="ＭＳ Ｐ明朝" w:eastAsia="ＭＳ Ｐ明朝" w:hAnsi="ＭＳ Ｐ明朝"/>
          <w:sz w:val="22"/>
          <w:u w:val="single"/>
        </w:rPr>
        <w:t>SGEC/PEFCジャパンは、小規模な森林所有者が参画する森林組合や</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協議会組織</w:t>
      </w:r>
      <w:r w:rsidRPr="00D81982">
        <w:rPr>
          <w:rFonts w:ascii="ＭＳ Ｐ明朝" w:eastAsia="ＭＳ Ｐ明朝" w:hAnsi="ＭＳ Ｐ明朝" w:hint="eastAsia"/>
          <w:sz w:val="22"/>
          <w:u w:val="single"/>
        </w:rPr>
        <w:t>等森林所有者組織</w:t>
      </w:r>
      <w:r w:rsidRPr="00D81982">
        <w:rPr>
          <w:rFonts w:ascii="ＭＳ Ｐ明朝" w:eastAsia="ＭＳ Ｐ明朝" w:hAnsi="ＭＳ Ｐ明朝"/>
          <w:sz w:val="22"/>
          <w:u w:val="single"/>
        </w:rPr>
        <w:t>の振興とグループ</w:t>
      </w:r>
      <w:r w:rsidRPr="00D81982">
        <w:rPr>
          <w:rFonts w:ascii="ＭＳ Ｐ明朝" w:eastAsia="ＭＳ Ｐ明朝" w:hAnsi="ＭＳ Ｐ明朝" w:hint="eastAsia"/>
          <w:sz w:val="22"/>
          <w:u w:val="single"/>
        </w:rPr>
        <w:t>組織による</w:t>
      </w:r>
      <w:r w:rsidRPr="00D81982">
        <w:rPr>
          <w:rFonts w:ascii="ＭＳ Ｐ明朝" w:eastAsia="ＭＳ Ｐ明朝" w:hAnsi="ＭＳ Ｐ明朝"/>
          <w:sz w:val="22"/>
          <w:u w:val="single"/>
        </w:rPr>
        <w:t>認証の取得を支援する。</w:t>
      </w:r>
    </w:p>
    <w:p w14:paraId="36DD7127" w14:textId="77777777" w:rsidR="001902DA" w:rsidRPr="00D81982" w:rsidRDefault="001902DA" w:rsidP="001902DA">
      <w:pPr>
        <w:rPr>
          <w:rFonts w:ascii="ＭＳ Ｐ明朝" w:eastAsia="ＭＳ Ｐ明朝" w:hAnsi="ＭＳ Ｐ明朝"/>
          <w:sz w:val="22"/>
          <w:u w:val="single"/>
        </w:rPr>
      </w:pPr>
    </w:p>
    <w:p w14:paraId="684AC3A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森林管理認証規格</w:t>
      </w:r>
    </w:p>
    <w:p w14:paraId="1740B96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3.2.1</w:t>
      </w:r>
      <w:r w:rsidRPr="00D81982">
        <w:rPr>
          <w:rFonts w:ascii="ＭＳ Ｐ明朝" w:eastAsia="ＭＳ Ｐ明朝" w:hAnsi="ＭＳ Ｐ明朝" w:hint="eastAsia"/>
          <w:sz w:val="22"/>
          <w:u w:val="single"/>
        </w:rPr>
        <w:t xml:space="preserve">　森林管理認証は、</w:t>
      </w:r>
      <w:r w:rsidRPr="00D81982">
        <w:rPr>
          <w:rFonts w:ascii="ＭＳ Ｐ明朝" w:eastAsia="ＭＳ Ｐ明朝" w:hAnsi="ＭＳ Ｐ明朝"/>
          <w:sz w:val="22"/>
          <w:u w:val="single"/>
        </w:rPr>
        <w:t>SGEC規準文書3:202X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持続可能な森林管理－要求事項」及び関連する規格に基づき行われなければならない。</w:t>
      </w:r>
    </w:p>
    <w:p w14:paraId="2914A4AB" w14:textId="77777777" w:rsidR="001902DA" w:rsidRPr="00E90E5B" w:rsidRDefault="001902DA" w:rsidP="001902DA">
      <w:pPr>
        <w:rPr>
          <w:rFonts w:ascii="ＭＳ Ｐ明朝" w:eastAsia="ＭＳ Ｐ明朝" w:hAnsi="ＭＳ Ｐ明朝"/>
          <w:sz w:val="22"/>
          <w:u w:val="single"/>
        </w:rPr>
      </w:pPr>
    </w:p>
    <w:p w14:paraId="17FDF33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森林管理認証の取得</w:t>
      </w:r>
    </w:p>
    <w:p w14:paraId="0468363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3.3.1</w:t>
      </w:r>
      <w:r w:rsidRPr="00D81982">
        <w:rPr>
          <w:rFonts w:ascii="ＭＳ Ｐ明朝" w:eastAsia="ＭＳ Ｐ明朝" w:hAnsi="ＭＳ Ｐ明朝" w:hint="eastAsia"/>
          <w:sz w:val="22"/>
          <w:u w:val="single"/>
        </w:rPr>
        <w:t>森林管理認証の取得を希望する者は、</w:t>
      </w:r>
      <w:r w:rsidRPr="00D81982">
        <w:rPr>
          <w:rFonts w:ascii="ＭＳ Ｐ明朝" w:eastAsia="ＭＳ Ｐ明朝" w:hAnsi="ＭＳ Ｐ明朝"/>
          <w:sz w:val="22"/>
          <w:u w:val="single"/>
        </w:rPr>
        <w:t>SGEC森林管理認証機関としてSGECの公示を受けた公示認定認証機関に申し込み、認証審査を受け、SGECが定める認証規格に適合した森林管理を実施していると認められた場合には、SGEC認証を取得することができる。</w:t>
      </w:r>
    </w:p>
    <w:p w14:paraId="2CF4760F" w14:textId="77777777" w:rsidR="001902DA" w:rsidRPr="00D81982" w:rsidRDefault="001902DA" w:rsidP="001902DA">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SGEC森林管理</w:t>
      </w:r>
      <w:r w:rsidRPr="00D81982">
        <w:rPr>
          <w:rFonts w:ascii="ＭＳ Ｐ明朝" w:eastAsia="ＭＳ Ｐ明朝" w:hAnsi="ＭＳ Ｐ明朝" w:hint="eastAsia"/>
          <w:sz w:val="20"/>
          <w:szCs w:val="20"/>
          <w:u w:val="single"/>
        </w:rPr>
        <w:t>認証を行う認証機関の要件は、</w:t>
      </w:r>
      <w:r w:rsidRPr="00D81982">
        <w:rPr>
          <w:rFonts w:ascii="ＭＳ Ｐ明朝" w:eastAsia="ＭＳ Ｐ明朝" w:hAnsi="ＭＳ Ｐ明朝"/>
          <w:sz w:val="20"/>
          <w:szCs w:val="20"/>
          <w:u w:val="single"/>
        </w:rPr>
        <w:t>SGEC</w:t>
      </w:r>
      <w:r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5-1「SGEC森林管理認証規格に基づく認証業務を行う認証機関に関する要求事項」で定める。</w:t>
      </w:r>
    </w:p>
    <w:p w14:paraId="3961D90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3.3.2</w:t>
      </w:r>
      <w:r w:rsidRPr="00D81982">
        <w:rPr>
          <w:rFonts w:ascii="ＭＳ Ｐ明朝" w:eastAsia="ＭＳ Ｐ明朝" w:hAnsi="ＭＳ Ｐ明朝" w:hint="eastAsia"/>
          <w:sz w:val="22"/>
          <w:u w:val="single"/>
        </w:rPr>
        <w:t xml:space="preserve">　森林管理者</w:t>
      </w:r>
      <w:r w:rsidRPr="00E90E5B">
        <w:rPr>
          <w:rFonts w:ascii="ＭＳ Ｐ明朝" w:eastAsia="ＭＳ Ｐ明朝" w:hAnsi="ＭＳ Ｐ明朝" w:hint="eastAsia"/>
          <w:sz w:val="22"/>
          <w:u w:val="single"/>
        </w:rPr>
        <w:t>（森林所有者を含む）</w:t>
      </w:r>
      <w:r w:rsidRPr="00D81982">
        <w:rPr>
          <w:rFonts w:ascii="ＭＳ Ｐ明朝" w:eastAsia="ＭＳ Ｐ明朝" w:hAnsi="ＭＳ Ｐ明朝" w:hint="eastAsia"/>
          <w:sz w:val="22"/>
          <w:u w:val="single"/>
        </w:rPr>
        <w:t>は、森林経営規模及びその管理等の状況に応じ、効率的、効果的な森林管理認証の取得のために、次のいずれかの種類の森林認証を取得することができる。</w:t>
      </w:r>
    </w:p>
    <w:p w14:paraId="79CF57CD" w14:textId="77777777" w:rsidR="001902DA" w:rsidRPr="00D81982" w:rsidRDefault="001902DA" w:rsidP="001902DA">
      <w:pPr>
        <w:ind w:leftChars="1" w:left="2"/>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1）個別認証</w:t>
      </w:r>
    </w:p>
    <w:p w14:paraId="22683C26" w14:textId="77777777" w:rsidR="001902DA" w:rsidRPr="00D81982" w:rsidRDefault="001902DA" w:rsidP="001902DA">
      <w:pPr>
        <w:ind w:leftChars="1" w:left="2"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個別認証は、単独の森林管理者による管理区域を単位とした森林管理認証とする。</w:t>
      </w:r>
    </w:p>
    <w:p w14:paraId="13D84E35" w14:textId="77777777" w:rsidR="001902DA" w:rsidRPr="00D81982" w:rsidRDefault="001902DA" w:rsidP="001902DA">
      <w:pPr>
        <w:ind w:leftChars="16" w:left="32"/>
        <w:rPr>
          <w:rFonts w:ascii="ＭＳ Ｐ明朝" w:eastAsia="ＭＳ Ｐ明朝" w:hAnsi="ＭＳ Ｐ明朝"/>
          <w:sz w:val="22"/>
          <w:u w:val="single"/>
        </w:rPr>
      </w:pPr>
      <w:r w:rsidRPr="00D81982">
        <w:rPr>
          <w:rFonts w:ascii="ＭＳ Ｐ明朝" w:eastAsia="ＭＳ Ｐ明朝" w:hAnsi="ＭＳ Ｐ明朝"/>
          <w:sz w:val="22"/>
          <w:u w:val="single"/>
        </w:rPr>
        <w:t>(2)　グループ認証</w:t>
      </w:r>
    </w:p>
    <w:p w14:paraId="6C3CF6E8" w14:textId="77777777" w:rsidR="001902DA" w:rsidRPr="00D81982" w:rsidRDefault="001902DA" w:rsidP="001902DA">
      <w:pPr>
        <w:ind w:leftChars="16" w:left="32"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グループ認証は、単一の認証の下に多数の森林管理者で構成される認証区域を含む森林管理認証とする。な</w:t>
      </w:r>
    </w:p>
    <w:p w14:paraId="79D91033" w14:textId="77777777" w:rsidR="001902DA" w:rsidRPr="00D81982" w:rsidRDefault="001902DA" w:rsidP="001902DA">
      <w:pPr>
        <w:ind w:leftChars="16" w:left="32"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お、グループ認証の要件は、別に定める</w:t>
      </w:r>
      <w:r w:rsidRPr="00D81982">
        <w:rPr>
          <w:rFonts w:ascii="ＭＳ Ｐ明朝" w:eastAsia="ＭＳ Ｐ明朝" w:hAnsi="ＭＳ Ｐ明朝"/>
          <w:sz w:val="22"/>
          <w:u w:val="single"/>
        </w:rPr>
        <w:t>SGEC規準文書3-1:202X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SGECグループ森林管理-要求事項」による。</w:t>
      </w:r>
    </w:p>
    <w:p w14:paraId="174F605A" w14:textId="77777777" w:rsidR="001902DA" w:rsidRPr="00E90E5B" w:rsidRDefault="001902DA" w:rsidP="001902DA">
      <w:pPr>
        <w:rPr>
          <w:rFonts w:ascii="ＭＳ Ｐ明朝" w:eastAsia="ＭＳ Ｐ明朝" w:hAnsi="ＭＳ Ｐ明朝"/>
          <w:sz w:val="22"/>
          <w:u w:val="single"/>
        </w:rPr>
      </w:pPr>
      <w:r w:rsidRPr="00E90E5B">
        <w:rPr>
          <w:rFonts w:ascii="ＭＳ Ｐ明朝" w:eastAsia="ＭＳ Ｐ明朝" w:hAnsi="ＭＳ Ｐ明朝"/>
          <w:b/>
          <w:sz w:val="22"/>
          <w:u w:val="single"/>
        </w:rPr>
        <w:t>3.3.3</w:t>
      </w:r>
      <w:r w:rsidRPr="00E90E5B">
        <w:rPr>
          <w:rFonts w:ascii="ＭＳ Ｐ明朝" w:eastAsia="ＭＳ Ｐ明朝" w:hAnsi="ＭＳ Ｐ明朝" w:hint="eastAsia"/>
          <w:sz w:val="22"/>
          <w:u w:val="single"/>
        </w:rPr>
        <w:t>森林管理認証を取得した森林所有者・管理者は、当該森林において下記</w:t>
      </w:r>
      <w:r w:rsidRPr="00E90E5B">
        <w:rPr>
          <w:rFonts w:ascii="ＭＳ Ｐ明朝" w:eastAsia="ＭＳ Ｐ明朝" w:hAnsi="ＭＳ Ｐ明朝"/>
          <w:sz w:val="22"/>
          <w:u w:val="single"/>
        </w:rPr>
        <w:t>4.3.3の業種のう</w:t>
      </w:r>
      <w:r w:rsidRPr="00E90E5B">
        <w:rPr>
          <w:rFonts w:ascii="ＭＳ Ｐ明朝" w:eastAsia="ＭＳ Ｐ明朝" w:hAnsi="ＭＳ Ｐ明朝"/>
          <w:sz w:val="22"/>
          <w:u w:val="single"/>
        </w:rPr>
        <w:lastRenderedPageBreak/>
        <w:t>ち認証生産物の生産（採取）及びその販売を行う場合には、下記4.5　のCOC認証及びその公示を要しないものとする。但し、その場合、基準文書3「持続可能な森林管理</w:t>
      </w:r>
      <w:r w:rsidRPr="00E90E5B">
        <w:rPr>
          <w:rFonts w:ascii="ＭＳ Ｐ明朝" w:eastAsia="ＭＳ Ｐ明朝" w:hAnsi="ＭＳ Ｐ明朝" w:hint="eastAsia"/>
          <w:sz w:val="22"/>
          <w:u w:val="single"/>
        </w:rPr>
        <w:t>―</w:t>
      </w:r>
      <w:r w:rsidRPr="00E90E5B">
        <w:rPr>
          <w:rFonts w:ascii="ＭＳ Ｐ明朝" w:eastAsia="ＭＳ Ｐ明朝" w:hAnsi="ＭＳ Ｐ明朝"/>
          <w:sz w:val="22"/>
          <w:u w:val="single"/>
        </w:rPr>
        <w:t>要求事項」に基づくほか、</w:t>
      </w:r>
      <w:r w:rsidRPr="00E90E5B">
        <w:rPr>
          <w:rFonts w:ascii="ＭＳ Ｐ明朝" w:eastAsia="ＭＳ Ｐ明朝" w:hAnsi="ＭＳ Ｐ明朝" w:hint="eastAsia"/>
          <w:sz w:val="22"/>
          <w:u w:val="single"/>
        </w:rPr>
        <w:t>基準文書</w:t>
      </w:r>
      <w:r w:rsidRPr="00E90E5B">
        <w:rPr>
          <w:rFonts w:ascii="ＭＳ Ｐ明朝" w:eastAsia="ＭＳ Ｐ明朝" w:hAnsi="ＭＳ Ｐ明朝"/>
          <w:sz w:val="22"/>
          <w:u w:val="single"/>
        </w:rPr>
        <w:t>4「SGEC森林及び森林外樹木産品のCOC―要求事項」に基づき実施しなければならない。</w:t>
      </w:r>
    </w:p>
    <w:p w14:paraId="5B301EDB" w14:textId="77777777" w:rsidR="001902DA" w:rsidRPr="00E90E5B" w:rsidRDefault="001902DA" w:rsidP="001902DA">
      <w:pPr>
        <w:rPr>
          <w:szCs w:val="21"/>
          <w:u w:val="single"/>
        </w:rPr>
      </w:pPr>
    </w:p>
    <w:p w14:paraId="601CA04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森林管理認証の管理</w:t>
      </w:r>
    </w:p>
    <w:p w14:paraId="453ECDF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3.4.1</w:t>
      </w:r>
      <w:r w:rsidRPr="00D81982">
        <w:rPr>
          <w:rFonts w:ascii="ＭＳ Ｐ明朝" w:eastAsia="ＭＳ Ｐ明朝" w:hAnsi="ＭＳ Ｐ明朝" w:hint="eastAsia"/>
          <w:sz w:val="22"/>
          <w:u w:val="single"/>
        </w:rPr>
        <w:t xml:space="preserve">　森林管理認証の有効期間は、</w:t>
      </w:r>
      <w:r w:rsidRPr="00D81982">
        <w:rPr>
          <w:rFonts w:ascii="ＭＳ Ｐ明朝" w:eastAsia="ＭＳ Ｐ明朝" w:hAnsi="ＭＳ Ｐ明朝"/>
          <w:sz w:val="22"/>
          <w:u w:val="single"/>
        </w:rPr>
        <w:t>5年とし、この期間が経過すると、その効力を失う。森林管理者は、引き続き認証を受けようとする場合には、</w:t>
      </w:r>
      <w:r w:rsidRPr="00D81982">
        <w:rPr>
          <w:rFonts w:ascii="ＭＳ Ｐ明朝" w:eastAsia="ＭＳ Ｐ明朝" w:hAnsi="ＭＳ Ｐ明朝" w:hint="eastAsia"/>
          <w:sz w:val="22"/>
          <w:u w:val="single"/>
        </w:rPr>
        <w:t>その時点で有効な</w:t>
      </w:r>
      <w:r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15715434" w14:textId="77777777" w:rsidR="001902DA" w:rsidRPr="00D81982" w:rsidRDefault="001902DA" w:rsidP="001902DA">
      <w:pPr>
        <w:rPr>
          <w:rFonts w:ascii="ＭＳ Ｐ明朝" w:eastAsia="ＭＳ Ｐ明朝" w:hAnsi="ＭＳ Ｐ明朝"/>
          <w:sz w:val="22"/>
          <w:u w:val="single"/>
        </w:rPr>
      </w:pPr>
    </w:p>
    <w:p w14:paraId="37B81AF2" w14:textId="77777777" w:rsidR="001902DA" w:rsidRPr="00296681" w:rsidRDefault="001902DA" w:rsidP="001902DA">
      <w:pPr>
        <w:rPr>
          <w:rFonts w:ascii="ＭＳ Ｐ明朝" w:eastAsia="ＭＳ Ｐ明朝" w:hAnsi="ＭＳ Ｐ明朝"/>
          <w:bCs/>
          <w:sz w:val="22"/>
          <w:u w:val="single"/>
        </w:rPr>
      </w:pPr>
      <w:r w:rsidRPr="00D81982">
        <w:rPr>
          <w:rFonts w:ascii="ＭＳ Ｐ明朝" w:eastAsia="ＭＳ Ｐ明朝" w:hAnsi="ＭＳ Ｐ明朝"/>
          <w:b/>
          <w:bCs/>
          <w:sz w:val="22"/>
          <w:u w:val="single"/>
        </w:rPr>
        <w:t>3.4.2</w:t>
      </w:r>
      <w:r w:rsidRPr="00D81982">
        <w:rPr>
          <w:rFonts w:ascii="ＭＳ Ｐ明朝" w:eastAsia="ＭＳ Ｐ明朝" w:hAnsi="ＭＳ Ｐ明朝" w:hint="eastAsia"/>
          <w:sz w:val="22"/>
          <w:u w:val="single"/>
        </w:rPr>
        <w:t xml:space="preserve">　森林管理者は、当該森林管理認証を受けた認証機関により、当該認証森林の管理経営状況等について、</w:t>
      </w:r>
      <w:r w:rsidRPr="00E90E5B">
        <w:rPr>
          <w:rFonts w:ascii="ＭＳ 明朝" w:eastAsia="ＭＳ 明朝" w:hAnsi="ＭＳ 明朝" w:hint="eastAsia"/>
          <w:sz w:val="22"/>
          <w:u w:val="single"/>
        </w:rPr>
        <w:t>その時点で有効な</w:t>
      </w:r>
      <w:r w:rsidRPr="00E90E5B">
        <w:rPr>
          <w:rFonts w:ascii="ＭＳ 明朝" w:eastAsia="ＭＳ 明朝" w:hAnsi="ＭＳ 明朝"/>
          <w:sz w:val="22"/>
          <w:u w:val="single"/>
        </w:rPr>
        <w:t>SGEC認証規格に基づき、</w:t>
      </w:r>
      <w:r w:rsidRPr="00D81982">
        <w:rPr>
          <w:rFonts w:ascii="ＭＳ Ｐ明朝" w:eastAsia="ＭＳ Ｐ明朝" w:hAnsi="ＭＳ Ｐ明朝" w:hint="eastAsia"/>
          <w:sz w:val="22"/>
          <w:u w:val="single"/>
        </w:rPr>
        <w:t>年１回定期審査を受けなければならない。</w:t>
      </w:r>
      <w:r w:rsidRPr="00D81982">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Pr="00D81982">
        <w:rPr>
          <w:rFonts w:ascii="ＭＳ Ｐ明朝" w:eastAsia="ＭＳ Ｐ明朝" w:hAnsi="ＭＳ Ｐ明朝"/>
          <w:sz w:val="22"/>
        </w:rPr>
        <w:t>3.3</w:t>
      </w:r>
      <w:r w:rsidRPr="00D81982">
        <w:rPr>
          <w:rFonts w:ascii="ＭＳ Ｐ明朝" w:eastAsia="ＭＳ Ｐ明朝" w:hAnsi="ＭＳ Ｐ明朝" w:hint="eastAsia"/>
          <w:sz w:val="22"/>
        </w:rPr>
        <w:t>の森林管理認証を改めて受けなければならない。</w:t>
      </w:r>
      <w:r w:rsidRPr="00E90E5B">
        <w:rPr>
          <w:rFonts w:ascii="ＭＳ Ｐ明朝" w:eastAsia="ＭＳ Ｐ明朝" w:hAnsi="ＭＳ Ｐ明朝" w:hint="eastAsia"/>
          <w:bCs/>
          <w:sz w:val="22"/>
          <w:u w:val="single"/>
        </w:rPr>
        <w:t>ただし、当該認証を実施した認証機関が</w:t>
      </w:r>
      <w:r w:rsidRPr="00E90E5B">
        <w:rPr>
          <w:rFonts w:ascii="ＭＳ Ｐ明朝" w:eastAsia="ＭＳ Ｐ明朝" w:hAnsi="ＭＳ Ｐ明朝"/>
          <w:bCs/>
          <w:sz w:val="22"/>
          <w:u w:val="single"/>
        </w:rPr>
        <w:t>ISO/IEC　17065の6.2.2（外部委託）に準じた要求事項のもとで行った認証審査結果に基づき定期審査を実施するに必要な情報を当該交代する認証機関に提供する場合にあっては、当該森林管理者は</w:t>
      </w:r>
      <w:r w:rsidRPr="00E90E5B">
        <w:rPr>
          <w:rFonts w:ascii="ＭＳ Ｐ明朝" w:eastAsia="ＭＳ Ｐ明朝" w:hAnsi="ＭＳ Ｐ明朝" w:hint="eastAsia"/>
          <w:bCs/>
          <w:sz w:val="22"/>
          <w:u w:val="single"/>
        </w:rPr>
        <w:t>上記</w:t>
      </w:r>
      <w:r w:rsidRPr="00E90E5B">
        <w:rPr>
          <w:rFonts w:ascii="ＭＳ Ｐ明朝" w:eastAsia="ＭＳ Ｐ明朝" w:hAnsi="ＭＳ Ｐ明朝"/>
          <w:bCs/>
          <w:sz w:val="22"/>
          <w:u w:val="single"/>
        </w:rPr>
        <w:t>3.3</w:t>
      </w:r>
      <w:r w:rsidRPr="00E90E5B">
        <w:rPr>
          <w:rFonts w:ascii="ＭＳ Ｐ明朝" w:eastAsia="ＭＳ Ｐ明朝" w:hAnsi="ＭＳ Ｐ明朝" w:hint="eastAsia"/>
          <w:bCs/>
          <w:sz w:val="22"/>
          <w:u w:val="single"/>
        </w:rPr>
        <w:t>に規定する森林管理認証を改めて受けることを要しないものとする。</w:t>
      </w:r>
    </w:p>
    <w:p w14:paraId="2CEE7767" w14:textId="77777777" w:rsidR="001902DA" w:rsidRPr="00E90E5B" w:rsidRDefault="001902DA" w:rsidP="001902DA">
      <w:pPr>
        <w:rPr>
          <w:rFonts w:ascii="ＭＳ Ｐ明朝" w:eastAsia="ＭＳ Ｐ明朝" w:hAnsi="ＭＳ Ｐ明朝"/>
          <w:szCs w:val="21"/>
          <w:u w:val="single"/>
        </w:rPr>
      </w:pPr>
    </w:p>
    <w:p w14:paraId="53677AD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森林管理認証公示等</w:t>
      </w:r>
    </w:p>
    <w:p w14:paraId="43DF79F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3.5.1</w:t>
      </w:r>
      <w:r w:rsidRPr="00D81982">
        <w:rPr>
          <w:rFonts w:ascii="ＭＳ Ｐ明朝" w:eastAsia="ＭＳ Ｐ明朝" w:hAnsi="ＭＳ Ｐ明朝" w:hint="eastAsia"/>
          <w:sz w:val="22"/>
          <w:u w:val="single"/>
        </w:rPr>
        <w:t xml:space="preserve">　認証機関は、森林管理を認証した場合並びに更新及び定期審査を行った場合には、</w:t>
      </w:r>
      <w:r w:rsidRPr="00D81982">
        <w:rPr>
          <w:rFonts w:ascii="ＭＳ Ｐ明朝" w:eastAsia="ＭＳ Ｐ明朝" w:hAnsi="ＭＳ Ｐ明朝"/>
          <w:sz w:val="22"/>
          <w:u w:val="single"/>
        </w:rPr>
        <w:t>SGEC/PEFCジャパンに報告をしなければならない。</w:t>
      </w:r>
    </w:p>
    <w:p w14:paraId="6F56007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SGEC/PEFCジャパンは、前記森林管理の認証及び更新審査を受けた森林を公示する。</w:t>
      </w:r>
    </w:p>
    <w:p w14:paraId="515CE757" w14:textId="77777777" w:rsidR="001902DA" w:rsidRPr="00D81982"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注意書：森林管理認証が公示された森林は、</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で公表する。</w:t>
      </w:r>
    </w:p>
    <w:p w14:paraId="7423D63C" w14:textId="77777777" w:rsidR="001902DA" w:rsidRPr="00D81982" w:rsidRDefault="001902DA" w:rsidP="001902DA">
      <w:pPr>
        <w:rPr>
          <w:rFonts w:ascii="ＭＳ Ｐ明朝" w:eastAsia="ＭＳ Ｐ明朝" w:hAnsi="ＭＳ Ｐ明朝"/>
          <w:sz w:val="20"/>
          <w:szCs w:val="20"/>
          <w:u w:val="single"/>
        </w:rPr>
      </w:pPr>
    </w:p>
    <w:p w14:paraId="1DDEAFA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森林管理認証の取消し</w:t>
      </w:r>
      <w:r w:rsidRPr="00D81982">
        <w:rPr>
          <w:rFonts w:ascii="ＭＳ Ｐ明朝" w:eastAsia="ＭＳ Ｐ明朝" w:hAnsi="ＭＳ Ｐ明朝"/>
          <w:sz w:val="22"/>
          <w:u w:val="single"/>
        </w:rPr>
        <w:t xml:space="preserve"> </w:t>
      </w:r>
    </w:p>
    <w:p w14:paraId="0304D32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3.6.1</w:t>
      </w:r>
      <w:r w:rsidRPr="00D81982">
        <w:rPr>
          <w:rFonts w:ascii="ＭＳ Ｐ明朝" w:eastAsia="ＭＳ Ｐ明朝" w:hAnsi="ＭＳ Ｐ明朝" w:hint="eastAsia"/>
          <w:sz w:val="22"/>
          <w:u w:val="single"/>
        </w:rPr>
        <w:t xml:space="preserve">　認証機関は、次のいずれかの事実が判明した場合は、当該森林管理認証を取り消さなければならない。</w:t>
      </w:r>
    </w:p>
    <w:p w14:paraId="6B25A8A7" w14:textId="77777777" w:rsidR="001902DA" w:rsidRPr="00D81982" w:rsidRDefault="001902DA" w:rsidP="001902DA">
      <w:pPr>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更新のための認証審査及び定期審査において是正することとした重要な是正措置が講じられていない場合</w:t>
      </w:r>
    </w:p>
    <w:p w14:paraId="1EC409EE" w14:textId="77777777" w:rsidR="001902DA" w:rsidRPr="00D81982" w:rsidRDefault="001902DA" w:rsidP="001902DA">
      <w:pPr>
        <w:pStyle w:val="a9"/>
        <w:numPr>
          <w:ilvl w:val="0"/>
          <w:numId w:val="5"/>
        </w:numPr>
        <w:ind w:leftChars="0"/>
        <w:rPr>
          <w:rFonts w:ascii="ＭＳ Ｐ明朝" w:eastAsia="ＭＳ Ｐ明朝" w:hAnsi="ＭＳ Ｐ明朝"/>
          <w:u w:val="single"/>
        </w:rPr>
      </w:pPr>
      <w:r w:rsidRPr="00D81982">
        <w:rPr>
          <w:rFonts w:ascii="ＭＳ Ｐ明朝" w:eastAsia="ＭＳ Ｐ明朝" w:hAnsi="ＭＳ Ｐ明朝" w:hint="eastAsia"/>
          <w:u w:val="single"/>
        </w:rPr>
        <w:t>重大な違法行為等を行っていることが判明した場合</w:t>
      </w:r>
    </w:p>
    <w:p w14:paraId="61BDB23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その他森林管理の認証基準から著しく乖離している場合</w:t>
      </w:r>
    </w:p>
    <w:p w14:paraId="456B087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3.6.2</w:t>
      </w:r>
      <w:r w:rsidRPr="00D81982">
        <w:rPr>
          <w:rFonts w:ascii="ＭＳ Ｐ明朝" w:eastAsia="ＭＳ Ｐ明朝" w:hAnsi="ＭＳ Ｐ明朝" w:hint="eastAsia"/>
          <w:sz w:val="22"/>
          <w:u w:val="single"/>
        </w:rPr>
        <w:t xml:space="preserve">　認証機関は、前項の森林管理認証を取消した場合には、当該森林管理者にその旨通知するとともに、</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ジャパンに同様の報告を行わなければならない。</w:t>
      </w:r>
    </w:p>
    <w:p w14:paraId="36310D0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ジャパンは、前項の報告を受けた場合には、当該森林管理認証の公示を抹消する。</w:t>
      </w:r>
    </w:p>
    <w:p w14:paraId="12CCD3A8" w14:textId="77777777" w:rsidR="001902DA" w:rsidRPr="00D81982" w:rsidRDefault="001902DA" w:rsidP="001902DA">
      <w:pPr>
        <w:rPr>
          <w:rFonts w:ascii="ＭＳ Ｐ明朝" w:eastAsia="ＭＳ Ｐ明朝" w:hAnsi="ＭＳ Ｐ明朝"/>
          <w:sz w:val="22"/>
          <w:u w:val="single"/>
        </w:rPr>
      </w:pPr>
    </w:p>
    <w:p w14:paraId="56E083E9"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森林管理認証公示料</w:t>
      </w:r>
    </w:p>
    <w:p w14:paraId="7E315E1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u w:val="single"/>
        </w:rPr>
        <w:t>3.7.1</w:t>
      </w:r>
      <w:r w:rsidRPr="00D81982">
        <w:rPr>
          <w:rFonts w:ascii="ＭＳ Ｐ明朝" w:eastAsia="ＭＳ Ｐ明朝" w:hAnsi="ＭＳ Ｐ明朝" w:hint="eastAsia"/>
          <w:sz w:val="22"/>
          <w:u w:val="single"/>
        </w:rPr>
        <w:t>森林管理認証取得者は、</w:t>
      </w:r>
      <w:r w:rsidRPr="00E90E5B">
        <w:rPr>
          <w:rFonts w:ascii="ＭＳ Ｐ明朝" w:eastAsia="ＭＳ Ｐ明朝" w:hAnsi="ＭＳ Ｐ明朝" w:hint="eastAsia"/>
          <w:szCs w:val="21"/>
          <w:u w:val="single"/>
        </w:rPr>
        <w:t>付属書</w:t>
      </w:r>
      <w:r w:rsidRPr="00E90E5B">
        <w:rPr>
          <w:rFonts w:ascii="ＭＳ Ｐ明朝" w:eastAsia="ＭＳ Ｐ明朝" w:hAnsi="ＭＳ Ｐ明朝"/>
          <w:szCs w:val="21"/>
          <w:u w:val="single"/>
        </w:rPr>
        <w:t xml:space="preserve">2 </w:t>
      </w:r>
      <w:r w:rsidRPr="00E90E5B">
        <w:rPr>
          <w:rFonts w:ascii="ＭＳ Ｐ明朝" w:eastAsia="ＭＳ Ｐ明朝" w:hAnsi="ＭＳ Ｐ明朝" w:hint="eastAsia"/>
          <w:szCs w:val="21"/>
          <w:u w:val="single"/>
        </w:rPr>
        <w:t>に</w:t>
      </w:r>
      <w:r w:rsidRPr="00D81982">
        <w:rPr>
          <w:rFonts w:ascii="ＭＳ Ｐ明朝" w:eastAsia="ＭＳ Ｐ明朝" w:hAnsi="ＭＳ Ｐ明朝" w:hint="eastAsia"/>
          <w:sz w:val="22"/>
          <w:u w:val="single"/>
        </w:rPr>
        <w:t>定める森林管理認証公示料について当該認証機関を通じて</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ジャパンに支払わなければならない。</w:t>
      </w:r>
      <w:r w:rsidRPr="00D81982">
        <w:rPr>
          <w:rFonts w:ascii="ＭＳ Ｐ明朝" w:eastAsia="ＭＳ Ｐ明朝" w:hAnsi="ＭＳ Ｐ明朝" w:hint="eastAsia"/>
          <w:sz w:val="22"/>
        </w:rPr>
        <w:t>なお、前項に基づき同認証が抹消された場合、すでに納付された同公示料は返却しない。</w:t>
      </w:r>
    </w:p>
    <w:p w14:paraId="46F41131" w14:textId="77777777" w:rsidR="001902DA" w:rsidRPr="00D81982" w:rsidRDefault="001902DA" w:rsidP="001902DA">
      <w:pPr>
        <w:rPr>
          <w:rFonts w:ascii="ＭＳ Ｐ明朝" w:eastAsia="ＭＳ Ｐ明朝" w:hAnsi="ＭＳ Ｐ明朝"/>
          <w:sz w:val="22"/>
          <w:u w:val="single"/>
        </w:rPr>
      </w:pPr>
    </w:p>
    <w:p w14:paraId="1C44677C"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COC（</w:t>
      </w:r>
      <w:r w:rsidRPr="00E90E5B">
        <w:rPr>
          <w:rFonts w:ascii="ＭＳ Ｐ明朝" w:eastAsia="ＭＳ Ｐ明朝" w:hAnsi="ＭＳ Ｐ明朝" w:hint="eastAsia"/>
          <w:b/>
          <w:bCs/>
          <w:sz w:val="22"/>
        </w:rPr>
        <w:t>森林及び森林外樹木産品</w:t>
      </w:r>
      <w:r w:rsidRPr="00D81982">
        <w:rPr>
          <w:rFonts w:ascii="ＭＳ Ｐ明朝" w:eastAsia="ＭＳ Ｐ明朝" w:hAnsi="ＭＳ Ｐ明朝" w:hint="eastAsia"/>
          <w:b/>
          <w:bCs/>
          <w:sz w:val="22"/>
        </w:rPr>
        <w:t>の生産・加工・流通）認証</w:t>
      </w:r>
    </w:p>
    <w:p w14:paraId="0742BBFE" w14:textId="77777777" w:rsidR="001902DA" w:rsidRPr="00D81982" w:rsidRDefault="001902DA" w:rsidP="001902DA">
      <w:pPr>
        <w:rPr>
          <w:rFonts w:ascii="ＭＳ Ｐ明朝" w:eastAsia="ＭＳ Ｐ明朝" w:hAnsi="ＭＳ Ｐ明朝"/>
          <w:sz w:val="22"/>
        </w:rPr>
      </w:pPr>
    </w:p>
    <w:p w14:paraId="2632BEB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w:t>
      </w:r>
    </w:p>
    <w:p w14:paraId="03CC2CB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COC認証の目的は、森林及び森林外樹木産品</w:t>
      </w:r>
      <w:r w:rsidRPr="00D81982">
        <w:rPr>
          <w:rFonts w:ascii="ＭＳ Ｐ明朝" w:eastAsia="ＭＳ Ｐ明朝" w:hAnsi="ＭＳ Ｐ明朝" w:hint="eastAsia"/>
          <w:sz w:val="22"/>
          <w:u w:val="single"/>
        </w:rPr>
        <w:t>の由来が、</w:t>
      </w:r>
      <w:r w:rsidRPr="00D81982">
        <w:rPr>
          <w:rFonts w:ascii="ＭＳ Ｐ明朝" w:eastAsia="ＭＳ Ｐ明朝" w:hAnsi="ＭＳ Ｐ明朝"/>
          <w:sz w:val="22"/>
          <w:u w:val="single"/>
        </w:rPr>
        <w:t>SGEC認証を受けた持続可能に管理された森林及びリサイクル原材料や管理材であることを正確かつ検証可能な情報として提供することにある。</w:t>
      </w:r>
    </w:p>
    <w:p w14:paraId="4ADCD42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COC認証によって</w:t>
      </w:r>
      <w:r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のトレサビリティ―を明確にして保証し、消費者の選択的購買の下で、認証された</w:t>
      </w:r>
      <w:r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の需要と供給を促進し、活発な認証材市場を実現し、認証林産品について広く社会への普及・浸透を目指す。</w:t>
      </w:r>
    </w:p>
    <w:p w14:paraId="14C2D9CC" w14:textId="77777777" w:rsidR="001902DA" w:rsidRPr="00D81982" w:rsidRDefault="001902DA" w:rsidP="001902DA">
      <w:pPr>
        <w:pStyle w:val="TDdefinitionname"/>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1</w:t>
      </w:r>
      <w:r w:rsidRPr="00D81982">
        <w:rPr>
          <w:rFonts w:ascii="ＭＳ Ｐ明朝" w:eastAsia="ＭＳ Ｐ明朝" w:hAnsi="ＭＳ Ｐ明朝" w:cstheme="minorBidi" w:hint="eastAsia"/>
          <w:kern w:val="2"/>
          <w:szCs w:val="20"/>
          <w:u w:val="single"/>
          <w:lang w:val="en-US" w:eastAsia="ja-JP"/>
        </w:rPr>
        <w:t>：管理材とは、認証</w:t>
      </w:r>
      <w:r w:rsidRPr="00D81982">
        <w:rPr>
          <w:rFonts w:ascii="ＭＳ Ｐ明朝" w:eastAsia="ＭＳ Ｐ明朝" w:hAnsi="ＭＳ Ｐ明朝" w:cstheme="minorBidi"/>
          <w:kern w:val="2"/>
          <w:szCs w:val="20"/>
          <w:u w:val="single"/>
          <w:lang w:val="en-US" w:eastAsia="ja-JP"/>
        </w:rPr>
        <w:t>COC組織（企業等）がDDS（デューディリジェンス・システム）の実施によって当該原材料が「問題のある出処」からであるリスクが「極小」であると決定した森林及び森林外樹木産原材料を対象とするカテゴリーである。</w:t>
      </w:r>
    </w:p>
    <w:p w14:paraId="122A187E" w14:textId="77777777" w:rsidR="001902DA" w:rsidRPr="00D81982" w:rsidRDefault="001902DA" w:rsidP="001902DA">
      <w:pPr>
        <w:pStyle w:val="TDNormaltext"/>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2</w:t>
      </w:r>
      <w:r w:rsidRPr="00D81982">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kern w:val="2"/>
          <w:szCs w:val="20"/>
          <w:u w:val="single"/>
          <w:lang w:val="en-US" w:eastAsia="ja-JP"/>
        </w:rPr>
        <w:t>DDS（デューディリジェンス・システム）とは、</w:t>
      </w:r>
      <w:r w:rsidRPr="00E90E5B">
        <w:rPr>
          <w:rFonts w:ascii="ＭＳ Ｐ明朝" w:eastAsia="ＭＳ Ｐ明朝" w:hAnsi="ＭＳ Ｐ明朝" w:cstheme="minorBidi" w:hint="eastAsia"/>
          <w:kern w:val="2"/>
          <w:szCs w:val="20"/>
          <w:u w:val="single"/>
          <w:lang w:val="en-US" w:eastAsia="ja-JP"/>
        </w:rPr>
        <w:t>森林及び森林外樹木産品</w:t>
      </w:r>
      <w:r w:rsidRPr="00D81982">
        <w:rPr>
          <w:rFonts w:ascii="ＭＳ Ｐ明朝" w:eastAsia="ＭＳ Ｐ明朝" w:hAnsi="ＭＳ Ｐ明朝" w:cstheme="minorBidi" w:hint="eastAsia"/>
          <w:kern w:val="2"/>
          <w:szCs w:val="20"/>
          <w:u w:val="single"/>
          <w:lang w:val="en-US" w:eastAsia="ja-JP"/>
        </w:rPr>
        <w:t>原材料」について、「出処に問題」があるリスクを削減するために、組織</w:t>
      </w:r>
      <w:r w:rsidRPr="00D81982">
        <w:rPr>
          <w:rFonts w:ascii="ＭＳ Ｐ明朝" w:eastAsia="ＭＳ Ｐ明朝" w:hAnsi="ＭＳ Ｐ明朝" w:cstheme="minorBidi"/>
          <w:kern w:val="2"/>
          <w:szCs w:val="20"/>
          <w:u w:val="single"/>
          <w:lang w:val="en-US" w:eastAsia="ja-JP"/>
        </w:rPr>
        <w:t>(企業等)が行なう当該林産品の原材料に関する情報の収集、リスク評価及びリスクの軽減措置を行うための手順と方法（システム）である。このシステムに基づきリスク評価がなされ「極小リスク」の下で管理されていることが</w:t>
      </w:r>
      <w:r w:rsidRPr="00D81982">
        <w:rPr>
          <w:rFonts w:ascii="ＭＳ Ｐ明朝" w:eastAsia="ＭＳ Ｐ明朝" w:hAnsi="ＭＳ Ｐ明朝" w:cstheme="minorBidi" w:hint="eastAsia"/>
          <w:kern w:val="2"/>
          <w:szCs w:val="20"/>
          <w:u w:val="single"/>
          <w:lang w:val="en-US" w:eastAsia="ja-JP"/>
        </w:rPr>
        <w:t>認証材はもとより、「</w:t>
      </w:r>
      <w:r w:rsidRPr="00D81982">
        <w:rPr>
          <w:rFonts w:ascii="ＭＳ Ｐ明朝" w:eastAsia="ＭＳ Ｐ明朝" w:hAnsi="ＭＳ Ｐ明朝" w:cstheme="minorBidi"/>
          <w:kern w:val="2"/>
          <w:szCs w:val="20"/>
          <w:u w:val="single"/>
          <w:lang w:val="en-US" w:eastAsia="ja-JP"/>
        </w:rPr>
        <w:t>SGEC</w:t>
      </w:r>
      <w:r w:rsidRPr="00D81982">
        <w:rPr>
          <w:rFonts w:ascii="ＭＳ Ｐ明朝" w:eastAsia="ＭＳ Ｐ明朝" w:hAnsi="ＭＳ Ｐ明朝" w:cstheme="minorBidi" w:hint="eastAsia"/>
          <w:kern w:val="2"/>
          <w:szCs w:val="20"/>
          <w:u w:val="single"/>
          <w:lang w:val="en-US" w:eastAsia="ja-JP"/>
        </w:rPr>
        <w:t>管理材」の要件となる。</w:t>
      </w:r>
    </w:p>
    <w:p w14:paraId="73FA41C8" w14:textId="77777777" w:rsidR="001902DA" w:rsidRPr="00D81982" w:rsidRDefault="001902DA" w:rsidP="001902DA">
      <w:pPr>
        <w:pStyle w:val="TDNormaltext"/>
        <w:rPr>
          <w:rFonts w:ascii="ＭＳ Ｐ明朝" w:eastAsia="ＭＳ Ｐ明朝" w:hAnsi="ＭＳ Ｐ明朝" w:cstheme="minorBidi"/>
          <w:kern w:val="2"/>
          <w:sz w:val="22"/>
          <w:u w:val="single"/>
          <w:lang w:val="en-US" w:eastAsia="ja-JP"/>
        </w:rPr>
      </w:pPr>
    </w:p>
    <w:p w14:paraId="62BA95B5" w14:textId="77777777" w:rsidR="001902DA" w:rsidRPr="00D81982" w:rsidRDefault="001902DA" w:rsidP="001902DA">
      <w:pPr>
        <w:pStyle w:val="a9"/>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4.2</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COC認証規格</w:t>
      </w:r>
    </w:p>
    <w:p w14:paraId="2B0E2AE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COC認証は、SGEC規準文書4：202X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SGEC森林及び森林外樹木産品のCOC-要求事項」</w:t>
      </w:r>
      <w:r w:rsidRPr="00E90E5B">
        <w:rPr>
          <w:rFonts w:ascii="ＭＳ Ｐ明朝" w:eastAsia="ＭＳ Ｐ明朝" w:hAnsi="ＭＳ Ｐ明朝"/>
          <w:sz w:val="22"/>
          <w:u w:val="single"/>
        </w:rPr>
        <w:t>に</w:t>
      </w:r>
      <w:r w:rsidRPr="00D81982">
        <w:rPr>
          <w:rFonts w:ascii="ＭＳ Ｐ明朝" w:eastAsia="ＭＳ Ｐ明朝" w:hAnsi="ＭＳ Ｐ明朝" w:hint="eastAsia"/>
          <w:sz w:val="22"/>
          <w:u w:val="single"/>
        </w:rPr>
        <w:t>基づき行われなければならない。</w:t>
      </w:r>
    </w:p>
    <w:p w14:paraId="5991AEB2" w14:textId="77777777" w:rsidR="001902DA" w:rsidRPr="00D81982" w:rsidRDefault="001902DA" w:rsidP="001902DA">
      <w:pPr>
        <w:pStyle w:val="a9"/>
        <w:ind w:leftChars="0" w:left="0"/>
        <w:rPr>
          <w:rFonts w:ascii="ＭＳ Ｐ明朝" w:eastAsia="ＭＳ Ｐ明朝" w:hAnsi="ＭＳ Ｐ明朝" w:cstheme="minorBidi"/>
          <w:u w:val="single"/>
        </w:rPr>
      </w:pPr>
    </w:p>
    <w:p w14:paraId="44E7D26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w:t>
      </w:r>
    </w:p>
    <w:p w14:paraId="0C7ECCC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COC認証の取得を希望する者は、SGEC</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COC認証機関としてSGECの公示を受けた公示認定認証機関に申し込み、認証審査を受け、SGECが定める認証規格に適合したCOC管理を実施していると認められた場合には、SGEC認証を取得することができる。</w:t>
      </w:r>
    </w:p>
    <w:p w14:paraId="7782933B" w14:textId="77777777" w:rsidR="001902DA" w:rsidRPr="00D81982" w:rsidRDefault="001902DA" w:rsidP="001902DA">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SGEC‐COC認証機関の要件は、SGEC</w:t>
      </w:r>
      <w:r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5-2「SGEC/PEFC-COC</w:t>
      </w:r>
      <w:r w:rsidRPr="00D81982">
        <w:rPr>
          <w:rFonts w:ascii="ＭＳ Ｐ明朝" w:eastAsia="ＭＳ Ｐ明朝" w:hAnsi="ＭＳ Ｐ明朝" w:hint="eastAsia"/>
          <w:sz w:val="20"/>
          <w:szCs w:val="20"/>
          <w:u w:val="single"/>
        </w:rPr>
        <w:t>認証規格に基づく認証業務を行う認証機関に関する要求事項」で定める。</w:t>
      </w:r>
    </w:p>
    <w:p w14:paraId="67572D5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COC認証の取得を希望する者は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COC組織(企業等)の状況に応じ、効率的、効果的なCOC認証の取得</w:t>
      </w:r>
      <w:r w:rsidRPr="00D81982">
        <w:rPr>
          <w:rFonts w:ascii="ＭＳ Ｐ明朝" w:eastAsia="ＭＳ Ｐ明朝" w:hAnsi="ＭＳ Ｐ明朝" w:hint="eastAsia"/>
          <w:sz w:val="22"/>
          <w:u w:val="single"/>
        </w:rPr>
        <w:t>のため、次のいずれかの種類の</w:t>
      </w:r>
      <w:r w:rsidRPr="00D81982">
        <w:rPr>
          <w:rFonts w:ascii="ＭＳ Ｐ明朝" w:eastAsia="ＭＳ Ｐ明朝" w:hAnsi="ＭＳ Ｐ明朝"/>
          <w:sz w:val="22"/>
          <w:u w:val="single"/>
        </w:rPr>
        <w:t>COC認証を取得することができる</w:t>
      </w:r>
      <w:r w:rsidRPr="00D81982">
        <w:rPr>
          <w:rFonts w:ascii="ＭＳ Ｐ明朝" w:eastAsia="ＭＳ Ｐ明朝" w:hAnsi="ＭＳ Ｐ明朝" w:hint="eastAsia"/>
          <w:sz w:val="22"/>
          <w:u w:val="single"/>
        </w:rPr>
        <w:t>。</w:t>
      </w:r>
    </w:p>
    <w:p w14:paraId="1672C2C4" w14:textId="77777777" w:rsidR="001902DA" w:rsidRPr="00D81982" w:rsidRDefault="001902DA" w:rsidP="001902DA">
      <w:pPr>
        <w:ind w:leftChars="-50" w:left="5" w:hangingChars="50" w:hanging="106"/>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1）個別COC認証</w:t>
      </w:r>
    </w:p>
    <w:p w14:paraId="4BA6851C"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を単位とした</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Pr="00E90E5B">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w:t>
      </w:r>
    </w:p>
    <w:p w14:paraId="4E4D6DF2" w14:textId="77777777" w:rsidR="001902DA" w:rsidRPr="00D81982" w:rsidRDefault="001902DA" w:rsidP="001902DA">
      <w:pPr>
        <w:ind w:left="213"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マルチサイトの組織の</w:t>
      </w:r>
      <w:r w:rsidRPr="00D81982">
        <w:rPr>
          <w:rFonts w:ascii="ＭＳ Ｐ明朝" w:eastAsia="ＭＳ Ｐ明朝" w:hAnsi="ＭＳ Ｐ明朝"/>
          <w:sz w:val="22"/>
          <w:u w:val="single"/>
        </w:rPr>
        <w:t>COC認証</w:t>
      </w:r>
    </w:p>
    <w:p w14:paraId="0B7FB08A"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単一の認証書の下に複数の生産拠点を有する組織、即ちマルチサイトの組織の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認証である。その特性としては、特に小規模な独立企業のグループにおける</w:t>
      </w:r>
      <w:r w:rsidRPr="00D81982">
        <w:rPr>
          <w:rFonts w:ascii="ＭＳ Ｐ明朝" w:eastAsia="ＭＳ Ｐ明朝" w:hAnsi="ＭＳ Ｐ明朝"/>
          <w:sz w:val="22"/>
          <w:u w:val="single"/>
        </w:rPr>
        <w:t>COCの実施や認証を可能とする。なお、マルチサイトの組織のCOC認証を実行するための要求事項はSGEC</w:t>
      </w:r>
      <w:r w:rsidRPr="00E90E5B">
        <w:rPr>
          <w:rFonts w:ascii="ＭＳ Ｐ明朝" w:eastAsia="ＭＳ Ｐ明朝" w:hAnsi="ＭＳ Ｐ明朝" w:hint="eastAsia"/>
          <w:sz w:val="22"/>
        </w:rPr>
        <w:t>規</w:t>
      </w:r>
      <w:r w:rsidRPr="00D81982">
        <w:rPr>
          <w:rFonts w:ascii="ＭＳ Ｐ明朝" w:eastAsia="ＭＳ Ｐ明朝" w:hAnsi="ＭＳ Ｐ明朝" w:hint="eastAsia"/>
          <w:sz w:val="22"/>
          <w:u w:val="single"/>
        </w:rPr>
        <w:t>準文書</w:t>
      </w:r>
      <w:r w:rsidRPr="00D81982">
        <w:rPr>
          <w:rFonts w:ascii="ＭＳ Ｐ明朝" w:eastAsia="ＭＳ Ｐ明朝" w:hAnsi="ＭＳ Ｐ明朝"/>
          <w:sz w:val="22"/>
          <w:u w:val="single"/>
        </w:rPr>
        <w:t>4「　SGEC森林及び森林外樹木産品のCOC-要求事項」</w:t>
      </w:r>
      <w:r w:rsidRPr="00D81982">
        <w:rPr>
          <w:rFonts w:ascii="ＭＳ Ｐ明朝" w:eastAsia="ＭＳ Ｐ明朝" w:hAnsi="ＭＳ Ｐ明朝" w:hint="eastAsia"/>
          <w:sz w:val="22"/>
          <w:u w:val="single"/>
        </w:rPr>
        <w:t>の付属書２「マルチサイトの組織の</w:t>
      </w:r>
      <w:r w:rsidRPr="00D81982">
        <w:rPr>
          <w:rFonts w:ascii="ＭＳ Ｐ明朝" w:eastAsia="ＭＳ Ｐ明朝" w:hAnsi="ＭＳ Ｐ明朝"/>
          <w:sz w:val="22"/>
          <w:u w:val="single"/>
        </w:rPr>
        <w:t>COC認証を実行」で定める。</w:t>
      </w:r>
    </w:p>
    <w:p w14:paraId="3CA4468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w:t>
      </w:r>
      <w:r w:rsidRPr="00E90E5B">
        <w:rPr>
          <w:rFonts w:ascii="ＭＳ Ｐ明朝" w:eastAsia="ＭＳ Ｐ明朝" w:hAnsi="ＭＳ Ｐ明朝"/>
          <w:sz w:val="22"/>
          <w:u w:val="single"/>
        </w:rPr>
        <w:t>COC認証取得</w:t>
      </w:r>
      <w:r w:rsidRPr="00E90E5B">
        <w:rPr>
          <w:rFonts w:ascii="ＭＳ Ｐ明朝" w:eastAsia="ＭＳ Ｐ明朝" w:hAnsi="ＭＳ Ｐ明朝" w:hint="eastAsia"/>
          <w:sz w:val="22"/>
          <w:u w:val="single"/>
        </w:rPr>
        <w:t>企業等</w:t>
      </w:r>
      <w:r w:rsidRPr="00E90E5B">
        <w:rPr>
          <w:rFonts w:ascii="ＭＳ Ｐ明朝" w:eastAsia="ＭＳ Ｐ明朝" w:hAnsi="ＭＳ Ｐ明朝"/>
          <w:sz w:val="22"/>
          <w:u w:val="single"/>
        </w:rPr>
        <w:t>)</w:t>
      </w:r>
      <w:r w:rsidRPr="00D81982">
        <w:rPr>
          <w:rFonts w:ascii="ＭＳ Ｐ明朝" w:eastAsia="ＭＳ Ｐ明朝" w:hAnsi="ＭＳ Ｐ明朝" w:hint="eastAsia"/>
          <w:sz w:val="22"/>
          <w:u w:val="single"/>
        </w:rPr>
        <w:t>の認証対象業種は、認証された森林から生産される生産物の生産（非木質生産物の採取を含む。）、加工、流通、</w:t>
      </w:r>
      <w:r w:rsidRPr="00E90E5B">
        <w:rPr>
          <w:rFonts w:ascii="ＭＳ Ｐ明朝" w:eastAsia="ＭＳ Ｐ明朝" w:hAnsi="ＭＳ Ｐ明朝" w:hint="eastAsia"/>
          <w:sz w:val="22"/>
          <w:u w:val="single"/>
        </w:rPr>
        <w:t>生産物を利用した</w:t>
      </w:r>
      <w:r w:rsidRPr="00D81982">
        <w:rPr>
          <w:rFonts w:ascii="ＭＳ Ｐ明朝" w:eastAsia="ＭＳ Ｐ明朝" w:hAnsi="ＭＳ Ｐ明朝" w:hint="eastAsia"/>
          <w:sz w:val="22"/>
          <w:u w:val="single"/>
        </w:rPr>
        <w:t>建築、製紙業、印刷・製本業等及び森林環境サービス等森林及び林産物に係るすべての業種とする。</w:t>
      </w:r>
    </w:p>
    <w:p w14:paraId="0532327D" w14:textId="77777777" w:rsidR="001902DA" w:rsidRPr="00D81982" w:rsidRDefault="001902DA" w:rsidP="001902DA">
      <w:pPr>
        <w:rPr>
          <w:rFonts w:ascii="ＭＳ Ｐ明朝" w:eastAsia="ＭＳ Ｐ明朝" w:hAnsi="ＭＳ Ｐ明朝"/>
          <w:sz w:val="22"/>
          <w:u w:val="single"/>
        </w:rPr>
      </w:pPr>
    </w:p>
    <w:p w14:paraId="71C7948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COC認証の管理</w:t>
      </w:r>
    </w:p>
    <w:p w14:paraId="109A55A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COC認証の有効期間は、5年間とし、この期間が経過するとその効力を失う。COC認証組織(企業等)が、継続してCOC認証を受けようとする場合には、</w:t>
      </w:r>
      <w:r w:rsidRPr="00D81982">
        <w:rPr>
          <w:rFonts w:ascii="ＭＳ Ｐ明朝" w:eastAsia="ＭＳ Ｐ明朝" w:hAnsi="ＭＳ Ｐ明朝" w:hint="eastAsia"/>
          <w:sz w:val="22"/>
          <w:u w:val="single"/>
        </w:rPr>
        <w:t>その時点で有効な</w:t>
      </w:r>
      <w:r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0BD43073" w14:textId="77777777" w:rsidR="001902DA" w:rsidRPr="00E90E5B" w:rsidRDefault="001902DA" w:rsidP="001902DA">
      <w:pPr>
        <w:rPr>
          <w:rFonts w:ascii="ＭＳ Ｐ明朝" w:eastAsia="ＭＳ Ｐ明朝" w:hAnsi="ＭＳ Ｐ明朝"/>
          <w:bCs/>
          <w:szCs w:val="21"/>
          <w:u w:val="single"/>
        </w:rPr>
      </w:pPr>
      <w:r w:rsidRPr="00D81982">
        <w:rPr>
          <w:rFonts w:ascii="ＭＳ Ｐ明朝" w:eastAsia="ＭＳ Ｐ明朝" w:hAnsi="ＭＳ Ｐ明朝"/>
          <w:b/>
          <w:bCs/>
          <w:sz w:val="22"/>
          <w:u w:val="single"/>
        </w:rPr>
        <w:t>4.4.2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COC認証を受けた認証機関により、認証生産物の取り扱い状況等について、</w:t>
      </w:r>
      <w:r w:rsidRPr="00E90E5B">
        <w:rPr>
          <w:rFonts w:ascii="ＭＳ Ｐ明朝" w:eastAsia="ＭＳ Ｐ明朝" w:hAnsi="ＭＳ Ｐ明朝" w:hint="eastAsia"/>
          <w:sz w:val="22"/>
          <w:u w:val="single"/>
        </w:rPr>
        <w:t>その時点で有効な</w:t>
      </w:r>
      <w:r w:rsidRPr="00E90E5B">
        <w:rPr>
          <w:rFonts w:ascii="ＭＳ Ｐ明朝" w:eastAsia="ＭＳ Ｐ明朝" w:hAnsi="ＭＳ Ｐ明朝"/>
          <w:sz w:val="22"/>
          <w:u w:val="single"/>
        </w:rPr>
        <w:t>SGEC規格に基づき、</w:t>
      </w:r>
      <w:r w:rsidRPr="00D81982">
        <w:rPr>
          <w:rFonts w:ascii="ＭＳ Ｐ明朝" w:eastAsia="ＭＳ Ｐ明朝" w:hAnsi="ＭＳ Ｐ明朝" w:hint="eastAsia"/>
          <w:sz w:val="22"/>
          <w:u w:val="single"/>
        </w:rPr>
        <w:t>年１回</w:t>
      </w:r>
      <w:r w:rsidRPr="00D81982">
        <w:rPr>
          <w:rFonts w:ascii="ＭＳ Ｐ明朝" w:eastAsia="ＭＳ Ｐ明朝" w:hAnsi="ＭＳ Ｐ明朝"/>
          <w:sz w:val="22"/>
          <w:u w:val="single"/>
        </w:rPr>
        <w:t>COCの定期審査を受けなければならない。</w:t>
      </w:r>
      <w:r w:rsidRPr="00D81982">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Pr="00D81982">
        <w:rPr>
          <w:rFonts w:ascii="ＭＳ Ｐ明朝" w:eastAsia="ＭＳ Ｐ明朝" w:hAnsi="ＭＳ Ｐ明朝"/>
          <w:sz w:val="22"/>
        </w:rPr>
        <w:t>4.3</w:t>
      </w:r>
      <w:r w:rsidRPr="00D81982">
        <w:rPr>
          <w:rFonts w:ascii="ＭＳ Ｐ明朝" w:eastAsia="ＭＳ Ｐ明朝" w:hAnsi="ＭＳ Ｐ明朝" w:hint="eastAsia"/>
          <w:sz w:val="22"/>
        </w:rPr>
        <w:t>の</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認証を改めて受けなければならない。</w:t>
      </w:r>
      <w:r w:rsidRPr="00E90E5B">
        <w:rPr>
          <w:rFonts w:ascii="ＭＳ Ｐ明朝" w:eastAsia="ＭＳ Ｐ明朝" w:hAnsi="ＭＳ Ｐ明朝" w:hint="eastAsia"/>
          <w:bCs/>
          <w:szCs w:val="21"/>
          <w:u w:val="single"/>
        </w:rPr>
        <w:t>ただし、当該認証を実施した認証機関が</w:t>
      </w:r>
      <w:r w:rsidRPr="00E90E5B">
        <w:rPr>
          <w:rFonts w:ascii="ＭＳ Ｐ明朝" w:eastAsia="ＭＳ Ｐ明朝" w:hAnsi="ＭＳ Ｐ明朝"/>
          <w:bCs/>
          <w:szCs w:val="21"/>
          <w:u w:val="single"/>
        </w:rPr>
        <w:t>ISO/IEC　17065の6.2.2（外部委託）に準じた要求事項のもとで行った認証審査結果に基づき定期審査を実施するに必要な情報を当該交代する認証機関に提供する場合にあっては、当該COC</w:t>
      </w:r>
      <w:r w:rsidRPr="00E90E5B">
        <w:rPr>
          <w:rFonts w:ascii="ＭＳ Ｐ明朝" w:eastAsia="ＭＳ Ｐ明朝" w:hAnsi="ＭＳ Ｐ明朝" w:hint="eastAsia"/>
          <w:bCs/>
          <w:szCs w:val="21"/>
          <w:u w:val="single"/>
        </w:rPr>
        <w:t>組織は上記</w:t>
      </w:r>
      <w:r w:rsidRPr="00E90E5B">
        <w:rPr>
          <w:rFonts w:ascii="ＭＳ Ｐ明朝" w:eastAsia="ＭＳ Ｐ明朝" w:hAnsi="ＭＳ Ｐ明朝"/>
          <w:bCs/>
          <w:szCs w:val="21"/>
          <w:u w:val="single"/>
        </w:rPr>
        <w:t>4.3</w:t>
      </w:r>
      <w:r w:rsidRPr="00E90E5B">
        <w:rPr>
          <w:rFonts w:ascii="ＭＳ Ｐ明朝" w:eastAsia="ＭＳ Ｐ明朝" w:hAnsi="ＭＳ Ｐ明朝" w:hint="eastAsia"/>
          <w:bCs/>
          <w:szCs w:val="21"/>
          <w:u w:val="single"/>
        </w:rPr>
        <w:t>に規定する</w:t>
      </w:r>
      <w:r w:rsidRPr="00E90E5B">
        <w:rPr>
          <w:rFonts w:ascii="ＭＳ Ｐ明朝" w:eastAsia="ＭＳ Ｐ明朝" w:hAnsi="ＭＳ Ｐ明朝"/>
          <w:bCs/>
          <w:szCs w:val="21"/>
          <w:u w:val="single"/>
        </w:rPr>
        <w:t>COC</w:t>
      </w:r>
      <w:r w:rsidRPr="00E90E5B">
        <w:rPr>
          <w:rFonts w:ascii="ＭＳ Ｐ明朝" w:eastAsia="ＭＳ Ｐ明朝" w:hAnsi="ＭＳ Ｐ明朝" w:hint="eastAsia"/>
          <w:bCs/>
          <w:szCs w:val="21"/>
          <w:u w:val="single"/>
        </w:rPr>
        <w:t>認証を改めて受けることを要しないものとする。</w:t>
      </w:r>
    </w:p>
    <w:p w14:paraId="66536445" w14:textId="77777777" w:rsidR="001902DA" w:rsidRPr="00E90E5B" w:rsidRDefault="001902DA" w:rsidP="001902DA">
      <w:pPr>
        <w:rPr>
          <w:rFonts w:ascii="ＭＳ 明朝" w:eastAsia="ＭＳ 明朝" w:hAnsi="ＭＳ 明朝"/>
          <w:sz w:val="22"/>
          <w:u w:val="single"/>
        </w:rPr>
      </w:pPr>
    </w:p>
    <w:p w14:paraId="283AA99F" w14:textId="77777777" w:rsidR="001902DA" w:rsidRPr="00E90E5B" w:rsidRDefault="001902DA" w:rsidP="001902DA">
      <w:pPr>
        <w:rPr>
          <w:rFonts w:ascii="ＭＳ 明朝" w:eastAsia="ＭＳ 明朝" w:hAnsi="ＭＳ 明朝"/>
          <w:sz w:val="22"/>
          <w:u w:val="single"/>
        </w:rPr>
      </w:pPr>
      <w:r w:rsidRPr="00D81982">
        <w:rPr>
          <w:rFonts w:ascii="ＭＳ Ｐ明朝" w:eastAsia="ＭＳ Ｐ明朝" w:hAnsi="ＭＳ Ｐ明朝"/>
          <w:b/>
          <w:bCs/>
          <w:sz w:val="22"/>
          <w:u w:val="single"/>
        </w:rPr>
        <w:t>4.5</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COC認証公示等</w:t>
      </w:r>
    </w:p>
    <w:p w14:paraId="6D8A0A9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4.5.1</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COCを認証した場合並びに更新及び定期審査を行った場合には、SGEC/PEFCジャパンに報告をしなければならない。</w:t>
      </w:r>
    </w:p>
    <w:p w14:paraId="63C4DD7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4.5.2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SGEC/PEFCジャパンは、前記COCの認証及び更新審査を受けたCOC</w:t>
      </w:r>
      <w:r w:rsidRPr="00D81982">
        <w:rPr>
          <w:rFonts w:ascii="ＭＳ Ｐ明朝" w:eastAsia="ＭＳ Ｐ明朝" w:hAnsi="ＭＳ Ｐ明朝" w:hint="eastAsia"/>
          <w:sz w:val="22"/>
          <w:u w:val="single"/>
        </w:rPr>
        <w:t>を公示する。</w:t>
      </w:r>
    </w:p>
    <w:p w14:paraId="12709791" w14:textId="77777777" w:rsidR="001902DA" w:rsidRPr="00D81982"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E90E5B">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認証が公示された</w:t>
      </w:r>
      <w:r w:rsidRPr="00E90E5B">
        <w:rPr>
          <w:rFonts w:ascii="ＭＳ Ｐ明朝" w:eastAsia="ＭＳ Ｐ明朝" w:hAnsi="ＭＳ Ｐ明朝" w:hint="eastAsia"/>
          <w:sz w:val="20"/>
          <w:szCs w:val="20"/>
          <w:u w:val="single"/>
        </w:rPr>
        <w:t>組織は</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Pr="00E90E5B">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047342C9" w14:textId="77777777" w:rsidR="001902DA" w:rsidRPr="00D81982" w:rsidRDefault="001902DA" w:rsidP="001902DA">
      <w:pPr>
        <w:rPr>
          <w:rFonts w:ascii="ＭＳ Ｐ明朝" w:eastAsia="ＭＳ Ｐ明朝" w:hAnsi="ＭＳ Ｐ明朝"/>
          <w:sz w:val="20"/>
          <w:szCs w:val="20"/>
        </w:rPr>
      </w:pPr>
    </w:p>
    <w:p w14:paraId="54D5D9D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4.6</w:t>
      </w:r>
      <w:r w:rsidRPr="00D81982">
        <w:rPr>
          <w:rFonts w:ascii="ＭＳ Ｐ明朝" w:eastAsia="ＭＳ Ｐ明朝" w:hAnsi="ＭＳ Ｐ明朝" w:hint="eastAsia"/>
          <w:sz w:val="22"/>
        </w:rPr>
        <w:t xml:space="preserve">　認証生産物の取り扱いの休止</w:t>
      </w:r>
    </w:p>
    <w:p w14:paraId="2B129EC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4.6.1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w:t>
      </w:r>
      <w:r w:rsidRPr="00D81982">
        <w:rPr>
          <w:rFonts w:ascii="ＭＳ Ｐ明朝" w:eastAsia="ＭＳ Ｐ明朝" w:hAnsi="ＭＳ Ｐ明朝" w:hint="eastAsia"/>
          <w:sz w:val="22"/>
          <w:u w:val="single"/>
        </w:rPr>
        <w:t>組織</w:t>
      </w:r>
      <w:r w:rsidRPr="00D81982">
        <w:rPr>
          <w:rFonts w:ascii="ＭＳ Ｐ明朝" w:eastAsia="ＭＳ Ｐ明朝" w:hAnsi="ＭＳ Ｐ明朝" w:hint="eastAsia"/>
          <w:sz w:val="22"/>
        </w:rPr>
        <w:t>が、認証生産物の取り扱いを休止しようとする場合には、当該</w:t>
      </w:r>
      <w:r w:rsidRPr="00D81982">
        <w:rPr>
          <w:rFonts w:ascii="ＭＳ Ｐ明朝" w:eastAsia="ＭＳ Ｐ明朝" w:hAnsi="ＭＳ Ｐ明朝" w:hint="eastAsia"/>
          <w:sz w:val="22"/>
          <w:u w:val="single"/>
        </w:rPr>
        <w:t>認証組織</w:t>
      </w:r>
      <w:r w:rsidRPr="00D81982">
        <w:rPr>
          <w:rFonts w:ascii="ＭＳ Ｐ明朝" w:eastAsia="ＭＳ Ｐ明朝" w:hAnsi="ＭＳ Ｐ明朝" w:hint="eastAsia"/>
          <w:sz w:val="22"/>
        </w:rPr>
        <w:t>は、当該</w:t>
      </w:r>
      <w:r w:rsidRPr="00D81982">
        <w:rPr>
          <w:rFonts w:ascii="ＭＳ Ｐ明朝" w:eastAsia="ＭＳ Ｐ明朝" w:hAnsi="ＭＳ Ｐ明朝"/>
          <w:sz w:val="22"/>
        </w:rPr>
        <w:t>COC認証を行った認証機関に、その旨申し出ることができる。</w:t>
      </w:r>
    </w:p>
    <w:p w14:paraId="04628021" w14:textId="77777777" w:rsidR="001902DA" w:rsidRPr="00D81982" w:rsidRDefault="001902DA" w:rsidP="001902DA">
      <w:pPr>
        <w:tabs>
          <w:tab w:val="left" w:pos="681"/>
        </w:tabs>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rPr>
        <w:t>4.6.2</w:t>
      </w:r>
      <w:r w:rsidRPr="00D81982">
        <w:rPr>
          <w:rFonts w:ascii="ＭＳ Ｐ明朝" w:eastAsia="ＭＳ Ｐ明朝" w:hAnsi="ＭＳ Ｐ明朝" w:hint="eastAsia"/>
          <w:sz w:val="22"/>
        </w:rPr>
        <w:t xml:space="preserve">　当該認証機関は、前項の申し出があった場合には、定期審査における現地審査を</w:t>
      </w:r>
      <w:r w:rsidRPr="00D81982">
        <w:rPr>
          <w:rFonts w:ascii="ＭＳ Ｐ明朝" w:eastAsia="ＭＳ Ｐ明朝" w:hAnsi="ＭＳ Ｐ明朝" w:hint="eastAsia"/>
          <w:sz w:val="22"/>
          <w:u w:val="single"/>
        </w:rPr>
        <w:t>文書審査（例えば各工程の分別・管理状況を示す写真、動画等を含む。）で</w:t>
      </w:r>
      <w:r w:rsidRPr="00D81982">
        <w:rPr>
          <w:rFonts w:ascii="ＭＳ Ｐ明朝" w:eastAsia="ＭＳ Ｐ明朝" w:hAnsi="ＭＳ Ｐ明朝" w:hint="eastAsia"/>
          <w:sz w:val="22"/>
        </w:rPr>
        <w:t>代替することができる。但し、</w:t>
      </w:r>
      <w:r w:rsidRPr="00D81982">
        <w:rPr>
          <w:rFonts w:ascii="ＭＳ Ｐ明朝" w:eastAsia="ＭＳ Ｐ明朝" w:hAnsi="ＭＳ Ｐ明朝" w:hint="eastAsia"/>
          <w:sz w:val="22"/>
          <w:u w:val="single"/>
        </w:rPr>
        <w:t>代替可能期間は２年を超えないものとする。</w:t>
      </w:r>
    </w:p>
    <w:p w14:paraId="51DA362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rPr>
        <w:lastRenderedPageBreak/>
        <w:t>4.6.3</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前項の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組織が、休止以降、当該認証機関に認証生産物の取り扱いを再開したい旨を申し出た場合は、当該Ｃ</w:t>
      </w:r>
      <w:r w:rsidRPr="00D81982">
        <w:rPr>
          <w:rFonts w:ascii="ＭＳ Ｐ明朝" w:eastAsia="ＭＳ Ｐ明朝" w:hAnsi="ＭＳ Ｐ明朝"/>
          <w:sz w:val="22"/>
          <w:u w:val="single"/>
        </w:rPr>
        <w:t>OＣ認証の有効期間内にある場合には、当該認証機関は、定期審査を実施し、当該COC</w:t>
      </w:r>
      <w:r w:rsidRPr="00D81982">
        <w:rPr>
          <w:rFonts w:ascii="ＭＳ Ｐ明朝" w:eastAsia="ＭＳ Ｐ明朝" w:hAnsi="ＭＳ Ｐ明朝" w:hint="eastAsia"/>
          <w:sz w:val="22"/>
          <w:u w:val="single"/>
        </w:rPr>
        <w:t>組織の</w:t>
      </w:r>
      <w:r w:rsidRPr="00D81982">
        <w:rPr>
          <w:rFonts w:ascii="ＭＳ Ｐ明朝" w:eastAsia="ＭＳ Ｐ明朝" w:hAnsi="ＭＳ Ｐ明朝"/>
          <w:sz w:val="22"/>
          <w:u w:val="single"/>
        </w:rPr>
        <w:t>C</w:t>
      </w:r>
      <w:r w:rsidRPr="00E90E5B">
        <w:rPr>
          <w:rFonts w:ascii="ＭＳ Ｐ明朝" w:eastAsia="ＭＳ Ｐ明朝" w:hAnsi="ＭＳ Ｐ明朝"/>
          <w:sz w:val="22"/>
          <w:u w:val="single"/>
        </w:rPr>
        <w:t>O</w:t>
      </w:r>
      <w:r w:rsidRPr="00D81982">
        <w:rPr>
          <w:rFonts w:ascii="ＭＳ Ｐ明朝" w:eastAsia="ＭＳ Ｐ明朝" w:hAnsi="ＭＳ Ｐ明朝"/>
          <w:sz w:val="22"/>
          <w:u w:val="single"/>
        </w:rPr>
        <w:t>C</w:t>
      </w:r>
    </w:p>
    <w:p w14:paraId="3B5D1B1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認証の休止を解くことができる。</w:t>
      </w:r>
    </w:p>
    <w:p w14:paraId="7DE40FE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4.6.4</w:t>
      </w:r>
      <w:r w:rsidRPr="00D81982">
        <w:rPr>
          <w:rFonts w:ascii="ＭＳ Ｐ明朝" w:eastAsia="ＭＳ Ｐ明朝" w:hAnsi="ＭＳ Ｐ明朝" w:hint="eastAsia"/>
          <w:sz w:val="22"/>
        </w:rPr>
        <w:t xml:space="preserve">　当該認証機関は、前項の措置を行った場合には、</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にその旨報告することとする。</w:t>
      </w:r>
    </w:p>
    <w:p w14:paraId="3143CC2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4.7</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COC認証の取消し</w:t>
      </w:r>
    </w:p>
    <w:p w14:paraId="10FB613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4.7.1</w:t>
      </w:r>
      <w:r w:rsidRPr="00D81982">
        <w:rPr>
          <w:rFonts w:ascii="ＭＳ Ｐ明朝" w:eastAsia="ＭＳ Ｐ明朝" w:hAnsi="ＭＳ Ｐ明朝" w:hint="eastAsia"/>
          <w:sz w:val="22"/>
        </w:rPr>
        <w:t xml:space="preserve">　認証機関は、次のいずれかの事実が判明した場合は、当該</w:t>
      </w:r>
      <w:r w:rsidRPr="00D81982">
        <w:rPr>
          <w:rFonts w:ascii="ＭＳ Ｐ明朝" w:eastAsia="ＭＳ Ｐ明朝" w:hAnsi="ＭＳ Ｐ明朝"/>
          <w:sz w:val="22"/>
        </w:rPr>
        <w:t>COC</w:t>
      </w:r>
      <w:r w:rsidRPr="00D81982">
        <w:rPr>
          <w:rFonts w:ascii="ＭＳ Ｐ明朝" w:eastAsia="ＭＳ Ｐ明朝" w:hAnsi="ＭＳ Ｐ明朝" w:hint="eastAsia"/>
          <w:sz w:val="22"/>
        </w:rPr>
        <w:t>組織の</w:t>
      </w:r>
      <w:r w:rsidRPr="00D81982">
        <w:rPr>
          <w:rFonts w:ascii="ＭＳ Ｐ明朝" w:eastAsia="ＭＳ Ｐ明朝" w:hAnsi="ＭＳ Ｐ明朝"/>
          <w:sz w:val="22"/>
        </w:rPr>
        <w:t>COC認証を取り消さなければならない。</w:t>
      </w:r>
    </w:p>
    <w:p w14:paraId="16CD302F" w14:textId="77777777" w:rsidR="001902DA" w:rsidRPr="00D81982" w:rsidRDefault="001902DA" w:rsidP="001902DA">
      <w:pPr>
        <w:ind w:leftChars="-50" w:left="5"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1）更新のための認証審査及び定期審査において是正することとした</w:t>
      </w:r>
      <w:r w:rsidRPr="00D81982">
        <w:rPr>
          <w:rFonts w:ascii="ＭＳ Ｐ明朝" w:eastAsia="ＭＳ Ｐ明朝" w:hAnsi="ＭＳ Ｐ明朝" w:hint="eastAsia"/>
          <w:sz w:val="22"/>
          <w:u w:val="single"/>
        </w:rPr>
        <w:t>重要な</w:t>
      </w:r>
      <w:r w:rsidRPr="00D81982">
        <w:rPr>
          <w:rFonts w:ascii="ＭＳ Ｐ明朝" w:eastAsia="ＭＳ Ｐ明朝" w:hAnsi="ＭＳ Ｐ明朝" w:hint="eastAsia"/>
          <w:sz w:val="22"/>
        </w:rPr>
        <w:t>措置が講じられていない場合</w:t>
      </w:r>
    </w:p>
    <w:p w14:paraId="58BE2D33" w14:textId="77777777" w:rsidR="001902DA" w:rsidRPr="00D81982" w:rsidRDefault="001902DA" w:rsidP="001902DA">
      <w:pPr>
        <w:ind w:leftChars="-50" w:left="5"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12D8EB3A" w14:textId="77777777" w:rsidR="001902DA" w:rsidRPr="00D81982" w:rsidRDefault="001902DA" w:rsidP="001902DA">
      <w:pPr>
        <w:ind w:leftChars="-50" w:left="5"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26C4C08D" w14:textId="77777777" w:rsidR="001902DA" w:rsidRPr="00D81982" w:rsidRDefault="001902DA" w:rsidP="001902DA">
      <w:pPr>
        <w:ind w:leftChars="-50" w:left="112"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w:t>
      </w:r>
      <w:r w:rsidRPr="00D81982">
        <w:rPr>
          <w:rFonts w:ascii="ＭＳ Ｐ明朝" w:eastAsia="ＭＳ Ｐ明朝" w:hAnsi="ＭＳ Ｐ明朝" w:hint="eastAsia"/>
          <w:sz w:val="22"/>
        </w:rPr>
        <w:t>認証製品の管理が</w:t>
      </w:r>
      <w:r w:rsidRPr="00D81982">
        <w:rPr>
          <w:rFonts w:ascii="ＭＳ Ｐ明朝" w:eastAsia="ＭＳ Ｐ明朝" w:hAnsi="ＭＳ Ｐ明朝"/>
          <w:sz w:val="22"/>
        </w:rPr>
        <w:t>COC認証基準から著しく乖離している場合</w:t>
      </w:r>
    </w:p>
    <w:p w14:paraId="651BA8B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4.7.2</w:t>
      </w:r>
      <w:r w:rsidRPr="00D81982">
        <w:rPr>
          <w:rFonts w:ascii="ＭＳ Ｐ明朝" w:eastAsia="ＭＳ Ｐ明朝" w:hAnsi="ＭＳ Ｐ明朝" w:hint="eastAsia"/>
          <w:sz w:val="22"/>
        </w:rPr>
        <w:t xml:space="preserve">　認証機関は、前項の</w:t>
      </w:r>
      <w:r w:rsidRPr="00D81982">
        <w:rPr>
          <w:rFonts w:ascii="ＭＳ Ｐ明朝" w:eastAsia="ＭＳ Ｐ明朝" w:hAnsi="ＭＳ Ｐ明朝"/>
          <w:sz w:val="22"/>
        </w:rPr>
        <w:t>COC</w:t>
      </w:r>
      <w:r w:rsidRPr="00D81982">
        <w:rPr>
          <w:rFonts w:ascii="ＭＳ Ｐ明朝" w:eastAsia="ＭＳ Ｐ明朝" w:hAnsi="ＭＳ Ｐ明朝" w:hint="eastAsia"/>
          <w:sz w:val="22"/>
        </w:rPr>
        <w:t>組織を取消した場合には、当該</w:t>
      </w:r>
      <w:r w:rsidRPr="00D81982">
        <w:rPr>
          <w:rFonts w:ascii="ＭＳ Ｐ明朝" w:eastAsia="ＭＳ Ｐ明朝" w:hAnsi="ＭＳ Ｐ明朝"/>
          <w:sz w:val="22"/>
        </w:rPr>
        <w:t>COC認証組織(企業等)にその旨通知するとともに、</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w:t>
      </w:r>
      <w:r w:rsidRPr="00D81982">
        <w:rPr>
          <w:rFonts w:ascii="ＭＳ Ｐ明朝" w:eastAsia="ＭＳ Ｐ明朝" w:hAnsi="ＭＳ Ｐ明朝" w:hint="eastAsia"/>
          <w:sz w:val="22"/>
        </w:rPr>
        <w:t>同様の報告を行わなければならない。</w:t>
      </w:r>
    </w:p>
    <w:p w14:paraId="7123E62B" w14:textId="77777777" w:rsidR="001902DA"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4.7.3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ジャパンは、前項の報告を受けた場合には、当該</w:t>
      </w:r>
      <w:r w:rsidRPr="00D81982">
        <w:rPr>
          <w:rFonts w:ascii="ＭＳ Ｐ明朝" w:eastAsia="ＭＳ Ｐ明朝" w:hAnsi="ＭＳ Ｐ明朝"/>
          <w:sz w:val="22"/>
        </w:rPr>
        <w:t>COC認証の公示を抹消する。</w:t>
      </w:r>
    </w:p>
    <w:p w14:paraId="0941E53A" w14:textId="77777777" w:rsidR="001902DA" w:rsidRPr="00E42899" w:rsidRDefault="001902DA" w:rsidP="001902DA">
      <w:pPr>
        <w:rPr>
          <w:rFonts w:ascii="ＭＳ Ｐ明朝" w:eastAsia="ＭＳ Ｐ明朝" w:hAnsi="ＭＳ Ｐ明朝"/>
          <w:sz w:val="22"/>
        </w:rPr>
      </w:pPr>
    </w:p>
    <w:p w14:paraId="4003A13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4.8</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COC公示料</w:t>
      </w:r>
    </w:p>
    <w:p w14:paraId="664D595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rPr>
        <w:t>4.8.1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COC証取組織（企業等）は、</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2に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sz w:val="22"/>
          <w:u w:val="single"/>
        </w:rPr>
        <w:t>COC公示料について当該認証機関を通じてSGEC/PEFC</w:t>
      </w:r>
      <w:r w:rsidRPr="00D81982">
        <w:rPr>
          <w:rFonts w:ascii="ＭＳ Ｐ明朝" w:eastAsia="ＭＳ Ｐ明朝" w:hAnsi="ＭＳ Ｐ明朝" w:hint="eastAsia"/>
          <w:sz w:val="22"/>
          <w:u w:val="single"/>
        </w:rPr>
        <w:t>ジャパンに支払わなければならない。なお、前項に基づき同認証が抹消された場合、すでに納付された同公示料は返却しない。</w:t>
      </w:r>
    </w:p>
    <w:p w14:paraId="4069DABD" w14:textId="77777777" w:rsidR="001902DA" w:rsidRPr="00D81982" w:rsidRDefault="001902DA" w:rsidP="001902DA">
      <w:pPr>
        <w:rPr>
          <w:rFonts w:ascii="ＭＳ Ｐ明朝" w:eastAsia="ＭＳ Ｐ明朝" w:hAnsi="ＭＳ Ｐ明朝"/>
          <w:sz w:val="22"/>
        </w:rPr>
      </w:pPr>
    </w:p>
    <w:p w14:paraId="37F966F8"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5.</w:t>
      </w:r>
      <w:r w:rsidRPr="00D81982">
        <w:rPr>
          <w:rFonts w:ascii="ＭＳ Ｐ明朝" w:eastAsia="ＭＳ Ｐ明朝" w:hAnsi="ＭＳ Ｐ明朝" w:hint="eastAsia"/>
          <w:b/>
          <w:bCs/>
          <w:sz w:val="22"/>
        </w:rPr>
        <w:t xml:space="preserve">　認証機関</w:t>
      </w:r>
    </w:p>
    <w:p w14:paraId="75EFF78E" w14:textId="77777777" w:rsidR="001902DA" w:rsidRPr="00D81982" w:rsidRDefault="001902DA" w:rsidP="001902DA">
      <w:pPr>
        <w:rPr>
          <w:rFonts w:ascii="ＭＳ Ｐ明朝" w:eastAsia="ＭＳ Ｐ明朝" w:hAnsi="ＭＳ Ｐ明朝"/>
          <w:sz w:val="22"/>
        </w:rPr>
      </w:pPr>
    </w:p>
    <w:p w14:paraId="11F8FD06" w14:textId="77777777" w:rsidR="001902DA" w:rsidRPr="00D81982" w:rsidRDefault="001902DA" w:rsidP="001902DA">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認証機関の要件</w:t>
      </w:r>
    </w:p>
    <w:p w14:paraId="180F7B2A" w14:textId="77777777" w:rsidR="001902DA" w:rsidRPr="00D81982" w:rsidRDefault="001902DA" w:rsidP="001902DA">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Pr="00D81982">
        <w:rPr>
          <w:rFonts w:ascii="ＭＳ Ｐ明朝" w:eastAsia="ＭＳ Ｐ明朝" w:hAnsi="ＭＳ Ｐ明朝" w:hint="eastAsia"/>
          <w:sz w:val="22"/>
          <w:u w:val="single"/>
        </w:rPr>
        <w:t xml:space="preserve">　認証機関は、「森林管理を対象として認証審査する機関」及び「認証生産物を取り扱う</w:t>
      </w:r>
      <w:r w:rsidRPr="00D81982">
        <w:rPr>
          <w:rFonts w:ascii="ＭＳ Ｐ明朝" w:eastAsia="ＭＳ Ｐ明朝" w:hAnsi="ＭＳ Ｐ明朝"/>
          <w:sz w:val="22"/>
          <w:u w:val="single"/>
        </w:rPr>
        <w:t>COCを対象として認証審査する機関</w:t>
      </w:r>
      <w:r w:rsidRPr="00D81982">
        <w:rPr>
          <w:rFonts w:ascii="ＭＳ Ｐ明朝" w:eastAsia="ＭＳ Ｐ明朝" w:hAnsi="ＭＳ Ｐ明朝" w:hint="eastAsia"/>
          <w:sz w:val="22"/>
          <w:u w:val="single"/>
        </w:rPr>
        <w:t>」とに区分し、その要件は、「森林管理を対象として認証審査する機関」については、</w:t>
      </w:r>
      <w:r w:rsidRPr="00D81982">
        <w:rPr>
          <w:rFonts w:ascii="ＭＳ Ｐ明朝" w:eastAsia="ＭＳ Ｐ明朝" w:hAnsi="ＭＳ Ｐ明朝"/>
          <w:sz w:val="22"/>
          <w:u w:val="single"/>
        </w:rPr>
        <w:t>SGEC規準文書5-1:202X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森林管理認証規格に基づく認証業務を行う認証機関に関する要求事項」とし、「認証生産物を取り扱う</w:t>
      </w:r>
      <w:r w:rsidRPr="00D81982">
        <w:rPr>
          <w:rFonts w:ascii="ＭＳ Ｐ明朝" w:eastAsia="ＭＳ Ｐ明朝" w:hAnsi="ＭＳ Ｐ明朝"/>
          <w:sz w:val="22"/>
          <w:u w:val="single"/>
        </w:rPr>
        <w:t>COCを対象として認証審査する機関については、</w:t>
      </w:r>
      <w:r w:rsidRPr="00D81982">
        <w:rPr>
          <w:rFonts w:ascii="ＭＳ Ｐ明朝" w:eastAsia="ＭＳ Ｐ明朝" w:hAnsi="ＭＳ Ｐ明朝" w:hint="eastAsia"/>
          <w:sz w:val="22"/>
          <w:u w:val="single"/>
        </w:rPr>
        <w:t>同</w:t>
      </w:r>
      <w:r w:rsidRPr="00D81982">
        <w:rPr>
          <w:rFonts w:ascii="ＭＳ Ｐ明朝" w:eastAsia="ＭＳ Ｐ明朝" w:hAnsi="ＭＳ Ｐ明朝"/>
          <w:sz w:val="22"/>
          <w:u w:val="single"/>
        </w:rPr>
        <w:t>5-2:202X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認証規格に基づく認証業務を行う認証機関に関する要求事項」とする。</w:t>
      </w:r>
    </w:p>
    <w:p w14:paraId="24F4C5A3" w14:textId="77777777" w:rsidR="001902DA" w:rsidRPr="00D81982" w:rsidRDefault="001902DA" w:rsidP="001902DA">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国際認定フォーラム（IAF）の国際相互承認協定（MLA）に署名した認定機関</w:t>
      </w:r>
      <w:r w:rsidRPr="00D81982">
        <w:rPr>
          <w:rFonts w:ascii="ＭＳ Ｐ明朝" w:eastAsia="ＭＳ Ｐ明朝" w:hAnsi="ＭＳ Ｐ明朝" w:hint="eastAsia"/>
          <w:sz w:val="22"/>
          <w:u w:val="single"/>
        </w:rPr>
        <w:t>によって</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「森林管理を対象として認証審査する機関」については</w:t>
      </w:r>
      <w:r w:rsidRPr="00D81982">
        <w:rPr>
          <w:rFonts w:ascii="ＭＳ Ｐ明朝" w:eastAsia="ＭＳ Ｐ明朝" w:hAnsi="ＭＳ Ｐ明朝"/>
          <w:sz w:val="22"/>
          <w:u w:val="single"/>
        </w:rPr>
        <w:t>SGEC規準文書3</w:t>
      </w:r>
      <w:r w:rsidRPr="00D81982">
        <w:rPr>
          <w:rFonts w:ascii="ＭＳ Ｐ明朝" w:eastAsia="ＭＳ Ｐ明朝" w:hAnsi="ＭＳ Ｐ明朝" w:hint="eastAsia"/>
          <w:sz w:val="22"/>
          <w:u w:val="single"/>
        </w:rPr>
        <w:t>及び関連する規格の認定範囲で、また、「認証生産物を取り扱う</w:t>
      </w:r>
      <w:r w:rsidRPr="00D81982">
        <w:rPr>
          <w:rFonts w:ascii="ＭＳ Ｐ明朝" w:eastAsia="ＭＳ Ｐ明朝" w:hAnsi="ＭＳ Ｐ明朝"/>
          <w:sz w:val="22"/>
          <w:u w:val="single"/>
        </w:rPr>
        <w:t>COCを対象として認証審査する機関」</w:t>
      </w:r>
      <w:r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lastRenderedPageBreak/>
        <w:t>ついては</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w:t>
      </w:r>
      <w:r w:rsidRPr="00D81982">
        <w:rPr>
          <w:rFonts w:ascii="ＭＳ Ｐ明朝" w:eastAsia="ＭＳ Ｐ明朝" w:hAnsi="ＭＳ Ｐ明朝"/>
          <w:sz w:val="22"/>
          <w:u w:val="single"/>
        </w:rPr>
        <w:t>4</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0"/>
          <w:szCs w:val="20"/>
        </w:rPr>
        <w:t>PEFC ST 2003の「</w:t>
      </w:r>
      <w:r w:rsidRPr="00D81982">
        <w:rPr>
          <w:rFonts w:ascii="ＭＳ Ｐ明朝" w:eastAsia="ＭＳ Ｐ明朝" w:hAnsi="ＭＳ Ｐ明朝"/>
          <w:sz w:val="22"/>
          <w:u w:val="single"/>
        </w:rPr>
        <w:t>PEFC-COC国際規格</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並びに関連する規格の認定範囲で、</w:t>
      </w:r>
      <w:r w:rsidRPr="00D81982">
        <w:rPr>
          <w:rFonts w:ascii="ＭＳ Ｐ明朝" w:eastAsia="ＭＳ Ｐ明朝" w:hAnsi="ＭＳ Ｐ明朝" w:hint="eastAsia"/>
          <w:sz w:val="22"/>
          <w:u w:val="single"/>
        </w:rPr>
        <w:t>それぞれ</w:t>
      </w:r>
      <w:r w:rsidRPr="00D81982">
        <w:rPr>
          <w:rFonts w:ascii="ＭＳ Ｐ明朝" w:eastAsia="ＭＳ Ｐ明朝" w:hAnsi="ＭＳ Ｐ明朝"/>
          <w:sz w:val="22"/>
          <w:u w:val="single"/>
        </w:rPr>
        <w:t>「製品認証機関に関する国際規格（ISO/IEC 17065）」により適合している旨の認定がなされなければならない。</w:t>
      </w:r>
    </w:p>
    <w:p w14:paraId="5D4ECDB6" w14:textId="77777777" w:rsidR="001902DA" w:rsidRPr="00D81982" w:rsidRDefault="001902DA" w:rsidP="001902DA">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1 </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ISO/IEC 17065」は、製品やサービスを認証する認証機関が公平な審査ができる能力を有</w:t>
      </w:r>
      <w:r w:rsidRPr="00D81982">
        <w:rPr>
          <w:rFonts w:ascii="ＭＳ Ｐ明朝" w:eastAsia="ＭＳ Ｐ明朝" w:hAnsi="ＭＳ Ｐ明朝" w:hint="eastAsia"/>
          <w:sz w:val="20"/>
          <w:szCs w:val="20"/>
          <w:u w:val="single"/>
        </w:rPr>
        <w:t>するための要求事項を規定する</w:t>
      </w:r>
      <w:r w:rsidRPr="00D81982">
        <w:rPr>
          <w:rFonts w:ascii="ＭＳ Ｐ明朝" w:eastAsia="ＭＳ Ｐ明朝" w:hAnsi="ＭＳ Ｐ明朝"/>
          <w:sz w:val="20"/>
          <w:szCs w:val="20"/>
          <w:u w:val="single"/>
        </w:rPr>
        <w:t>国際規格</w:t>
      </w:r>
      <w:r w:rsidRPr="00E90E5B">
        <w:rPr>
          <w:rFonts w:ascii="ＭＳ Ｐ明朝" w:eastAsia="ＭＳ Ｐ明朝" w:hAnsi="ＭＳ Ｐ明朝" w:hint="eastAsia"/>
          <w:sz w:val="20"/>
          <w:szCs w:val="20"/>
          <w:u w:val="single"/>
        </w:rPr>
        <w:t>である</w:t>
      </w:r>
      <w:r w:rsidRPr="00D81982">
        <w:rPr>
          <w:rFonts w:ascii="ＭＳ Ｐ明朝" w:eastAsia="ＭＳ Ｐ明朝" w:hAnsi="ＭＳ Ｐ明朝"/>
          <w:sz w:val="20"/>
          <w:szCs w:val="20"/>
          <w:u w:val="single"/>
        </w:rPr>
        <w:t>。</w:t>
      </w:r>
    </w:p>
    <w:p w14:paraId="3336B49B" w14:textId="77777777" w:rsidR="001902DA" w:rsidRPr="00D81982" w:rsidRDefault="001902DA" w:rsidP="001902D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Pr="00D81982">
        <w:rPr>
          <w:rFonts w:ascii="ＭＳ Ｐ明朝" w:eastAsia="ＭＳ Ｐ明朝" w:hAnsi="ＭＳ Ｐ明朝" w:hint="eastAsia"/>
          <w:szCs w:val="20"/>
          <w:u w:val="single"/>
          <w:lang w:eastAsia="ja-JP"/>
        </w:rPr>
        <w:t>組織は、</w:t>
      </w:r>
      <w:r w:rsidRPr="00D81982">
        <w:rPr>
          <w:rFonts w:ascii="ＭＳ Ｐ明朝" w:eastAsia="ＭＳ Ｐ明朝" w:hAnsi="ＭＳ Ｐ明朝"/>
          <w:szCs w:val="20"/>
          <w:u w:val="single"/>
          <w:lang w:eastAsia="ja-JP"/>
        </w:rPr>
        <w:t>PEFC国際制度との相互承認の下で、SGEC及びPEFCの両認証製品を扱う機会を有することから、</w:t>
      </w:r>
      <w:r w:rsidRPr="00D81982">
        <w:rPr>
          <w:rFonts w:ascii="ＭＳ Ｐ明朝" w:eastAsia="ＭＳ Ｐ明朝" w:hAnsi="ＭＳ Ｐ明朝" w:hint="eastAsia"/>
          <w:szCs w:val="20"/>
          <w:u w:val="single"/>
          <w:lang w:eastAsia="ja-JP"/>
        </w:rPr>
        <w:t>「認証生産物を取り扱う</w:t>
      </w:r>
      <w:r w:rsidRPr="00D81982">
        <w:rPr>
          <w:rFonts w:ascii="ＭＳ Ｐ明朝" w:eastAsia="ＭＳ Ｐ明朝" w:hAnsi="ＭＳ Ｐ明朝"/>
          <w:szCs w:val="20"/>
          <w:u w:val="single"/>
          <w:lang w:eastAsia="ja-JP"/>
        </w:rPr>
        <w:t>COCを対象として認証審査する機関」の認定範囲には、SGEC規準文４の「SGEC-COC認証規格」に加えて、PEFC ST 2003「PEFC国際COC規格に照らした認証業務を実行する認証機関－要求事項」で規定する「PEFC-COC認証規格」を含めなければならないとした。</w:t>
      </w:r>
    </w:p>
    <w:p w14:paraId="54BB70F4" w14:textId="77777777" w:rsidR="001902DA" w:rsidRPr="00D81982" w:rsidRDefault="001902DA" w:rsidP="001902DA">
      <w:pPr>
        <w:widowControl/>
        <w:rPr>
          <w:rFonts w:ascii="ＭＳ Ｐ明朝" w:eastAsia="ＭＳ Ｐ明朝" w:hAnsi="ＭＳ Ｐ明朝"/>
          <w:sz w:val="22"/>
        </w:rPr>
      </w:pPr>
      <w:r w:rsidRPr="00D81982">
        <w:rPr>
          <w:rFonts w:ascii="ＭＳ Ｐ明朝" w:eastAsia="ＭＳ Ｐ明朝" w:hAnsi="ＭＳ Ｐ明朝"/>
          <w:b/>
          <w:bCs/>
          <w:sz w:val="22"/>
        </w:rPr>
        <w:t>5.1.3</w:t>
      </w:r>
      <w:r w:rsidRPr="00D81982">
        <w:rPr>
          <w:rFonts w:ascii="ＭＳ Ｐ明朝" w:eastAsia="ＭＳ Ｐ明朝" w:hAnsi="ＭＳ Ｐ明朝" w:hint="eastAsia"/>
          <w:sz w:val="22"/>
        </w:rPr>
        <w:t xml:space="preserve">　認証機関は、</w:t>
      </w:r>
      <w:r w:rsidRPr="00D81982">
        <w:rPr>
          <w:rFonts w:ascii="ＭＳ Ｐ明朝" w:eastAsia="ＭＳ Ｐ明朝" w:hAnsi="ＭＳ Ｐ明朝"/>
          <w:sz w:val="22"/>
        </w:rPr>
        <w:t>日本において法人登記がなさ</w:t>
      </w:r>
      <w:r w:rsidRPr="00D81982">
        <w:rPr>
          <w:rFonts w:ascii="ＭＳ Ｐ明朝" w:eastAsia="ＭＳ Ｐ明朝" w:hAnsi="ＭＳ Ｐ明朝" w:hint="eastAsia"/>
          <w:sz w:val="22"/>
        </w:rPr>
        <w:t>れていなければならない。</w:t>
      </w:r>
    </w:p>
    <w:p w14:paraId="35E927E5" w14:textId="77777777" w:rsidR="001902DA" w:rsidRPr="00D81982" w:rsidRDefault="001902DA" w:rsidP="001902DA">
      <w:pPr>
        <w:widowControl/>
        <w:rPr>
          <w:rFonts w:ascii="ＭＳ Ｐ明朝" w:eastAsia="ＭＳ Ｐ明朝" w:hAnsi="ＭＳ Ｐ明朝"/>
          <w:sz w:val="22"/>
        </w:rPr>
      </w:pPr>
    </w:p>
    <w:p w14:paraId="4CAC3B35" w14:textId="77777777" w:rsidR="001902DA" w:rsidRPr="00D81982" w:rsidRDefault="001902DA" w:rsidP="001902DA">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Pr="00D81982">
        <w:rPr>
          <w:rFonts w:ascii="ＭＳ Ｐ明朝" w:eastAsia="ＭＳ Ｐ明朝" w:hAnsi="ＭＳ Ｐ明朝" w:hint="eastAsia"/>
          <w:sz w:val="22"/>
          <w:u w:val="single"/>
        </w:rPr>
        <w:t xml:space="preserve">　認証機関の公示等</w:t>
      </w:r>
    </w:p>
    <w:p w14:paraId="066830E1" w14:textId="77777777" w:rsidR="001902DA" w:rsidRPr="00D81982" w:rsidRDefault="001902DA" w:rsidP="001902DA">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Pr="00D81982">
        <w:rPr>
          <w:rFonts w:ascii="ＭＳ Ｐ明朝" w:eastAsia="ＭＳ Ｐ明朝" w:hAnsi="ＭＳ Ｐ明朝" w:hint="eastAsia"/>
          <w:sz w:val="22"/>
          <w:u w:val="single"/>
        </w:rPr>
        <w:t xml:space="preserve">　認証機関の公示を受けようとする機関は、次の事項を記載した申請書を</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ジャパンに提出しなければならない。</w:t>
      </w:r>
    </w:p>
    <w:p w14:paraId="6627EC4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1）機関の名称及び代表者の氏名並びに住所</w:t>
      </w:r>
    </w:p>
    <w:p w14:paraId="24A1012B" w14:textId="77777777" w:rsidR="001902DA" w:rsidRPr="00D81982" w:rsidRDefault="001902DA" w:rsidP="001902DA">
      <w:pPr>
        <w:ind w:left="1063" w:hangingChars="500" w:hanging="1063"/>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2）組織及び業務の概要</w:t>
      </w:r>
    </w:p>
    <w:p w14:paraId="4FB6952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申請書に</w:t>
      </w:r>
      <w:r w:rsidRPr="00E90E5B">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、次に掲げる書類を添付する。</w:t>
      </w:r>
    </w:p>
    <w:p w14:paraId="2A83E9E8" w14:textId="77777777" w:rsidR="001902DA" w:rsidRPr="00D81982" w:rsidRDefault="001902DA" w:rsidP="001902DA">
      <w:pPr>
        <w:ind w:firstLineChars="150" w:firstLine="319"/>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定款又は寄付行為</w:t>
      </w:r>
    </w:p>
    <w:p w14:paraId="21B137BC" w14:textId="77777777" w:rsidR="001902DA" w:rsidRPr="00D81982" w:rsidRDefault="001902DA" w:rsidP="001902DA">
      <w:pPr>
        <w:ind w:firstLineChars="150" w:firstLine="319"/>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認定機関の認定書</w:t>
      </w:r>
    </w:p>
    <w:p w14:paraId="26B3E198" w14:textId="77777777" w:rsidR="001902DA" w:rsidRPr="00D81982" w:rsidRDefault="001902DA" w:rsidP="001902DA">
      <w:pPr>
        <w:ind w:firstLineChars="150" w:firstLine="319"/>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直近の会計書類及び事業計画</w:t>
      </w:r>
    </w:p>
    <w:p w14:paraId="5DE243D5" w14:textId="77777777" w:rsidR="001902DA" w:rsidRPr="00D81982" w:rsidRDefault="001902DA" w:rsidP="001902DA">
      <w:pPr>
        <w:ind w:firstLineChars="150" w:firstLine="319"/>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その他必要な資料</w:t>
      </w:r>
    </w:p>
    <w:p w14:paraId="4C512462"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 xml:space="preserve"> SGEC</w:t>
      </w:r>
      <w:r w:rsidRPr="00D81982">
        <w:rPr>
          <w:rFonts w:ascii="ＭＳ Ｐ明朝" w:eastAsia="ＭＳ Ｐ明朝" w:hAnsi="ＭＳ Ｐ明朝" w:hint="eastAsia"/>
          <w:sz w:val="22"/>
          <w:u w:val="single"/>
        </w:rPr>
        <w:t>公示を受けた認証機関は、「</w:t>
      </w:r>
      <w:r w:rsidRPr="00D81982">
        <w:rPr>
          <w:rFonts w:ascii="ＭＳ Ｐ明朝" w:eastAsia="ＭＳ Ｐ明朝" w:hAnsi="ＭＳ Ｐ明朝"/>
          <w:sz w:val="22"/>
          <w:u w:val="single"/>
        </w:rPr>
        <w:t>5.1.1</w:t>
      </w:r>
      <w:r w:rsidRPr="00D81982">
        <w:rPr>
          <w:rFonts w:ascii="ＭＳ Ｐ明朝" w:eastAsia="ＭＳ Ｐ明朝" w:hAnsi="ＭＳ Ｐ明朝" w:hint="eastAsia"/>
          <w:sz w:val="22"/>
          <w:u w:val="single"/>
        </w:rPr>
        <w:t>」で規定する</w:t>
      </w:r>
      <w:r w:rsidRPr="00D81982">
        <w:rPr>
          <w:rFonts w:ascii="ＭＳ Ｐ明朝" w:eastAsia="ＭＳ Ｐ明朝" w:hAnsi="ＭＳ Ｐ明朝"/>
          <w:sz w:val="22"/>
          <w:u w:val="single"/>
        </w:rPr>
        <w:t>SGECが認証機関に対する要求事項を満たしていなければならない。</w:t>
      </w:r>
    </w:p>
    <w:p w14:paraId="5FEDB3EB"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SGEC公示を</w:t>
      </w:r>
      <w:r w:rsidRPr="00E90E5B">
        <w:rPr>
          <w:rFonts w:ascii="ＭＳ Ｐ明朝" w:eastAsia="ＭＳ Ｐ明朝" w:hAnsi="ＭＳ Ｐ明朝" w:hint="eastAsia"/>
          <w:sz w:val="22"/>
          <w:u w:val="single"/>
        </w:rPr>
        <w:t>受けようとする</w:t>
      </w:r>
      <w:r w:rsidRPr="00D81982">
        <w:rPr>
          <w:rFonts w:ascii="ＭＳ Ｐ明朝" w:eastAsia="ＭＳ Ｐ明朝" w:hAnsi="ＭＳ Ｐ明朝" w:hint="eastAsia"/>
          <w:sz w:val="22"/>
          <w:u w:val="single"/>
        </w:rPr>
        <w:t>認証機関は、その認証の対象範囲、認証の種類（森林管理認証及び</w:t>
      </w:r>
      <w:r w:rsidRPr="00D81982">
        <w:rPr>
          <w:rFonts w:ascii="ＭＳ Ｐ明朝" w:eastAsia="ＭＳ Ｐ明朝" w:hAnsi="ＭＳ Ｐ明朝"/>
          <w:sz w:val="22"/>
          <w:u w:val="single"/>
        </w:rPr>
        <w:t>/又はCOC認証）並びに認証の対象となる規格を明確にしていなければならない。</w:t>
      </w:r>
    </w:p>
    <w:p w14:paraId="3D1C22ED"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5.2.4</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SGEC公示に当たっては、認証機関がSGEC/PEFCジャパンによって承認された認定機関による有効な認定を有していなければならない。</w:t>
      </w:r>
    </w:p>
    <w:p w14:paraId="7B74AECB" w14:textId="77777777" w:rsidR="001902DA" w:rsidRPr="00D81982" w:rsidRDefault="001902DA" w:rsidP="001902DA">
      <w:pPr>
        <w:autoSpaceDE w:val="0"/>
        <w:autoSpaceDN w:val="0"/>
        <w:adjustRightInd w:val="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SGEC/PEFCジャパンによって承認された認定機関は、</w:t>
      </w:r>
      <w:r w:rsidRPr="00D81982">
        <w:rPr>
          <w:rFonts w:ascii="ＭＳ Ｐ明朝" w:eastAsia="ＭＳ Ｐ明朝" w:hAnsi="ＭＳ Ｐ明朝" w:hint="eastAsia"/>
          <w:sz w:val="20"/>
          <w:szCs w:val="20"/>
          <w:u w:val="single"/>
        </w:rPr>
        <w:t>現在、公益財団法人日本適合性認定協会（</w:t>
      </w:r>
      <w:r w:rsidRPr="00D81982">
        <w:rPr>
          <w:rFonts w:ascii="ＭＳ Ｐ明朝" w:eastAsia="ＭＳ Ｐ明朝" w:hAnsi="ＭＳ Ｐ明朝"/>
          <w:sz w:val="20"/>
          <w:szCs w:val="20"/>
          <w:u w:val="single"/>
        </w:rPr>
        <w:t>JAB）</w:t>
      </w:r>
      <w:r w:rsidRPr="00D81982">
        <w:rPr>
          <w:rFonts w:ascii="ＭＳ Ｐ明朝" w:eastAsia="ＭＳ Ｐ明朝" w:hAnsi="ＭＳ Ｐ明朝" w:hint="eastAsia"/>
          <w:sz w:val="20"/>
          <w:szCs w:val="20"/>
          <w:u w:val="single"/>
        </w:rPr>
        <w:t>がある。</w:t>
      </w:r>
    </w:p>
    <w:p w14:paraId="466293A3"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5.2.5</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SGEC公示は、SGEC/PEFC ジャパンと当該認証機関との間で締結される契約に基づくものでなければならない。</w:t>
      </w:r>
    </w:p>
    <w:p w14:paraId="4EC6B1A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5.2.6</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SGEC/PEFCジャパンに対し、</w:t>
      </w:r>
      <w:r w:rsidRPr="00D81982">
        <w:rPr>
          <w:rFonts w:ascii="ＭＳ Ｐ明朝" w:eastAsia="ＭＳ Ｐ明朝" w:hAnsi="ＭＳ Ｐ明朝" w:hint="eastAsia"/>
          <w:sz w:val="22"/>
          <w:u w:val="single"/>
        </w:rPr>
        <w:t>付属書１（</w:t>
      </w:r>
      <w:r w:rsidRPr="00D81982">
        <w:rPr>
          <w:rFonts w:ascii="ＭＳ Ｐ明朝" w:eastAsia="ＭＳ Ｐ明朝" w:hAnsi="ＭＳ Ｐ明朝"/>
          <w:sz w:val="22"/>
          <w:u w:val="single"/>
        </w:rPr>
        <w:t>SGEC/PEFC　FM</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またはプロジェクト認証　報告書様式）に基づき、顧客組織に授与した認証に関する審査及び「</w:t>
      </w:r>
      <w:r w:rsidRPr="00D81982">
        <w:rPr>
          <w:rFonts w:ascii="ＭＳ Ｐ明朝" w:eastAsia="ＭＳ Ｐ明朝" w:hAnsi="ＭＳ Ｐ明朝"/>
          <w:sz w:val="22"/>
          <w:u w:val="single"/>
        </w:rPr>
        <w:t>7　 SGEC情報及び登録システム‐データの管理」に関する</w:t>
      </w:r>
      <w:r w:rsidRPr="00D81982">
        <w:rPr>
          <w:rFonts w:ascii="ＭＳ Ｐ明朝" w:eastAsia="ＭＳ Ｐ明朝" w:hAnsi="ＭＳ Ｐ明朝" w:hint="eastAsia"/>
          <w:sz w:val="22"/>
          <w:u w:val="single"/>
        </w:rPr>
        <w:t>情報を提供しなければならない。</w:t>
      </w:r>
    </w:p>
    <w:p w14:paraId="379A1A8D"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5.2.7</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w:t>
      </w:r>
      <w:r w:rsidRPr="00D81982">
        <w:rPr>
          <w:rFonts w:ascii="ＭＳ Ｐ明朝" w:eastAsia="ＭＳ Ｐ明朝" w:hAnsi="ＭＳ Ｐ明朝" w:hint="eastAsia"/>
          <w:sz w:val="22"/>
          <w:u w:val="single"/>
        </w:rPr>
        <w:t>において、認証機関に対する差別的な扱いを含んではならない。</w:t>
      </w:r>
    </w:p>
    <w:p w14:paraId="2DF9669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5.2.8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認証機関の公示の有効期間は、認定有効期間を基本とする。</w:t>
      </w:r>
    </w:p>
    <w:p w14:paraId="53E29B9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5.2.9</w:t>
      </w:r>
      <w:r w:rsidRPr="00D81982">
        <w:rPr>
          <w:rFonts w:ascii="ＭＳ Ｐ明朝" w:eastAsia="ＭＳ Ｐ明朝" w:hAnsi="ＭＳ Ｐ明朝" w:hint="eastAsia"/>
          <w:sz w:val="22"/>
          <w:u w:val="single"/>
        </w:rPr>
        <w:t xml:space="preserve">　認証機関の公示の終了又は中止は、前各号で定める要件を満たさない場合とする。</w:t>
      </w:r>
    </w:p>
    <w:p w14:paraId="37786BD7" w14:textId="77777777" w:rsidR="001902DA" w:rsidRPr="00D81982" w:rsidRDefault="001902DA" w:rsidP="001902DA">
      <w:pPr>
        <w:rPr>
          <w:rFonts w:ascii="ＭＳ Ｐ明朝" w:eastAsia="ＭＳ Ｐ明朝" w:hAnsi="ＭＳ Ｐ明朝"/>
          <w:b/>
          <w:bCs/>
          <w:sz w:val="22"/>
        </w:rPr>
      </w:pPr>
    </w:p>
    <w:p w14:paraId="21CDEB7A" w14:textId="77777777" w:rsidR="001902DA" w:rsidRPr="00D81982" w:rsidRDefault="001902DA" w:rsidP="001902DA">
      <w:pPr>
        <w:pStyle w:val="a9"/>
        <w:ind w:leftChars="0" w:left="0"/>
        <w:rPr>
          <w:rFonts w:ascii="ＭＳ Ｐ明朝" w:eastAsia="ＭＳ Ｐ明朝" w:hAnsi="ＭＳ Ｐ明朝" w:cstheme="minorBidi"/>
          <w:b/>
          <w:bCs/>
          <w:u w:val="single"/>
        </w:rPr>
      </w:pPr>
      <w:r w:rsidRPr="00D81982">
        <w:rPr>
          <w:rFonts w:ascii="ＭＳ Ｐ明朝" w:eastAsia="ＭＳ Ｐ明朝" w:hAnsi="ＭＳ Ｐ明朝" w:cstheme="minorBidi"/>
          <w:b/>
          <w:bCs/>
          <w:u w:val="single"/>
        </w:rPr>
        <w:t>6.</w:t>
      </w:r>
      <w:r w:rsidRPr="00D81982">
        <w:rPr>
          <w:rFonts w:ascii="ＭＳ Ｐ明朝" w:eastAsia="ＭＳ Ｐ明朝" w:hAnsi="ＭＳ Ｐ明朝" w:cstheme="minorBidi" w:hint="eastAsia"/>
          <w:b/>
          <w:bCs/>
          <w:u w:val="single"/>
        </w:rPr>
        <w:t xml:space="preserve">　</w:t>
      </w:r>
      <w:r w:rsidRPr="00D81982">
        <w:rPr>
          <w:rFonts w:ascii="ＭＳ Ｐ明朝" w:eastAsia="ＭＳ Ｐ明朝" w:hAnsi="ＭＳ Ｐ明朝" w:cstheme="minorBidi"/>
          <w:b/>
          <w:bCs/>
          <w:u w:val="single"/>
        </w:rPr>
        <w:t>SGEC商標</w:t>
      </w:r>
    </w:p>
    <w:p w14:paraId="73CF6F06" w14:textId="77777777" w:rsidR="001902DA" w:rsidRPr="00D81982" w:rsidRDefault="001902DA" w:rsidP="001902DA">
      <w:pPr>
        <w:pStyle w:val="a9"/>
        <w:ind w:leftChars="0" w:left="0"/>
        <w:rPr>
          <w:rFonts w:ascii="ＭＳ Ｐ明朝" w:eastAsia="ＭＳ Ｐ明朝" w:hAnsi="ＭＳ Ｐ明朝" w:cstheme="minorBidi"/>
          <w:u w:val="single"/>
        </w:rPr>
      </w:pPr>
    </w:p>
    <w:p w14:paraId="77E332DC" w14:textId="77777777" w:rsidR="001902DA" w:rsidRPr="00D81982" w:rsidRDefault="001902DA" w:rsidP="001902DA">
      <w:pPr>
        <w:pStyle w:val="a9"/>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SGEC商標とその目的</w:t>
      </w:r>
    </w:p>
    <w:p w14:paraId="62232186" w14:textId="77777777" w:rsidR="001902DA" w:rsidRPr="00D81982" w:rsidRDefault="001902DA" w:rsidP="001902DA">
      <w:pPr>
        <w:pStyle w:val="a9"/>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SGEC商標の</w:t>
      </w:r>
      <w:r w:rsidRPr="00E90E5B">
        <w:rPr>
          <w:rFonts w:ascii="ＭＳ Ｐ明朝" w:eastAsia="ＭＳ Ｐ明朝" w:hAnsi="ＭＳ Ｐ明朝" w:cstheme="minorBidi" w:hint="eastAsia"/>
          <w:u w:val="single"/>
        </w:rPr>
        <w:t>目的</w:t>
      </w:r>
      <w:r w:rsidRPr="00D81982">
        <w:rPr>
          <w:rFonts w:ascii="ＭＳ Ｐ明朝" w:eastAsia="ＭＳ Ｐ明朝" w:hAnsi="ＭＳ Ｐ明朝" w:cstheme="minorBidi" w:hint="eastAsia"/>
          <w:u w:val="single"/>
        </w:rPr>
        <w:t>は、認証主張やラベルを通じて、</w:t>
      </w:r>
      <w:r w:rsidRPr="00E90E5B">
        <w:rPr>
          <w:rFonts w:ascii="ＭＳ Ｐ明朝" w:eastAsia="ＭＳ Ｐ明朝" w:hAnsi="ＭＳ Ｐ明朝" w:cstheme="minorBidi" w:hint="eastAsia"/>
          <w:u w:val="single"/>
        </w:rPr>
        <w:t>森林及び森林外樹木産品</w:t>
      </w:r>
      <w:r w:rsidRPr="00D81982">
        <w:rPr>
          <w:rFonts w:ascii="ＭＳ Ｐ明朝" w:eastAsia="ＭＳ Ｐ明朝" w:hAnsi="ＭＳ Ｐ明朝" w:cstheme="minorBidi" w:hint="eastAsia"/>
          <w:u w:val="single"/>
        </w:rPr>
        <w:t>の由来が持続可能な管理が行われた森林や出処に問題のないことに関する情報を正確かつ検証可能な情報として提供することにある。</w:t>
      </w:r>
    </w:p>
    <w:p w14:paraId="78C9F86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の商標は、「持続可能な森林管理を通じて、自然環境の保全に貢献するとともに、地域における循環型社会の形成に寄与する。」ことを旨とするSGEC認証制度の理念に相応しい色調とデザインとし、SGECのアイデンティティを視覚的に表</w:t>
      </w:r>
      <w:r w:rsidRPr="00E90E5B">
        <w:rPr>
          <w:rFonts w:ascii="ＭＳ Ｐ明朝" w:eastAsia="ＭＳ Ｐ明朝" w:hAnsi="ＭＳ Ｐ明朝" w:hint="eastAsia"/>
          <w:sz w:val="22"/>
          <w:u w:val="single"/>
        </w:rPr>
        <w:t>すものとする</w:t>
      </w:r>
      <w:r w:rsidRPr="00D81982">
        <w:rPr>
          <w:rFonts w:ascii="ＭＳ Ｐ明朝" w:eastAsia="ＭＳ Ｐ明朝" w:hAnsi="ＭＳ Ｐ明朝" w:hint="eastAsia"/>
          <w:sz w:val="22"/>
          <w:u w:val="single"/>
        </w:rPr>
        <w:t>。</w:t>
      </w:r>
    </w:p>
    <w:p w14:paraId="774B88BE" w14:textId="77777777" w:rsidR="001902DA" w:rsidRDefault="001902DA"/>
    <w:p w14:paraId="27C9CEA5" w14:textId="77777777" w:rsidR="001902DA" w:rsidRDefault="001902DA">
      <w:r w:rsidRPr="00296681">
        <w:rPr>
          <w:rFonts w:ascii="ＭＳ Ｐ明朝" w:eastAsia="ＭＳ Ｐ明朝" w:hAnsi="ＭＳ Ｐ明朝"/>
          <w:noProof/>
          <w:sz w:val="22"/>
          <w:u w:val="single"/>
        </w:rPr>
        <w:drawing>
          <wp:inline distT="0" distB="0" distL="0" distR="0" wp14:anchorId="509926C5" wp14:editId="1E7125D7">
            <wp:extent cx="969010" cy="969010"/>
            <wp:effectExtent l="0" t="0" r="2540" b="2540"/>
            <wp:docPr id="1" name="図 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030505緑の循環ＳＧＥＣマー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p w14:paraId="04095FE5" w14:textId="77777777" w:rsidR="001902DA" w:rsidRDefault="001902DA"/>
    <w:p w14:paraId="76B0806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6.1.3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商標について、その使用者が</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ロゴ</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のイニシャル、それに関連する主張及び</w:t>
      </w:r>
      <w:r w:rsidRPr="00D81982">
        <w:rPr>
          <w:rFonts w:ascii="ＭＳ Ｐ明朝" w:eastAsia="ＭＳ Ｐ明朝" w:hAnsi="ＭＳ Ｐ明朝"/>
          <w:sz w:val="22"/>
          <w:u w:val="single"/>
        </w:rPr>
        <w:t>/又は宣言を正確</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検証可能</w:t>
      </w:r>
      <w:r w:rsidRPr="00D81982">
        <w:rPr>
          <w:rFonts w:ascii="ＭＳ Ｐ明朝" w:eastAsia="ＭＳ Ｐ明朝" w:hAnsi="ＭＳ Ｐ明朝" w:hint="eastAsia"/>
          <w:sz w:val="22"/>
          <w:u w:val="single"/>
        </w:rPr>
        <w:t>で、</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に使用することを確実にしなければならない。</w:t>
      </w:r>
    </w:p>
    <w:p w14:paraId="6C3AA956" w14:textId="77777777" w:rsidR="001902DA" w:rsidRPr="00E90E5B"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6.1.4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SGEC商標の法的な保護</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を使用する権利、</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使用の種類、</w:t>
      </w:r>
      <w:r w:rsidRPr="00D81982">
        <w:rPr>
          <w:rFonts w:ascii="ＭＳ Ｐ明朝" w:eastAsia="ＭＳ Ｐ明朝" w:hAnsi="ＭＳ Ｐ明朝" w:hint="eastAsia"/>
          <w:sz w:val="22"/>
          <w:u w:val="single"/>
        </w:rPr>
        <w:t>同商標の</w:t>
      </w:r>
      <w:r w:rsidRPr="00D81982">
        <w:rPr>
          <w:rFonts w:ascii="ＭＳ Ｐ明朝" w:eastAsia="ＭＳ Ｐ明朝" w:hAnsi="ＭＳ Ｐ明朝"/>
          <w:sz w:val="22"/>
          <w:u w:val="single"/>
        </w:rPr>
        <w:t>製品上・製品外の使用に</w:t>
      </w:r>
      <w:r w:rsidRPr="00D81982">
        <w:rPr>
          <w:rFonts w:ascii="ＭＳ Ｐ明朝" w:eastAsia="ＭＳ Ｐ明朝" w:hAnsi="ＭＳ Ｐ明朝" w:hint="eastAsia"/>
          <w:sz w:val="22"/>
          <w:u w:val="single"/>
        </w:rPr>
        <w:t>関する</w:t>
      </w:r>
      <w:r w:rsidRPr="00D81982">
        <w:rPr>
          <w:rFonts w:ascii="ＭＳ Ｐ明朝" w:eastAsia="ＭＳ Ｐ明朝" w:hAnsi="ＭＳ Ｐ明朝"/>
          <w:sz w:val="22"/>
          <w:u w:val="single"/>
        </w:rPr>
        <w:t>要求事項</w:t>
      </w:r>
      <w:r w:rsidRPr="00D81982">
        <w:rPr>
          <w:rFonts w:ascii="ＭＳ Ｐ明朝" w:eastAsia="ＭＳ Ｐ明朝" w:hAnsi="ＭＳ Ｐ明朝" w:hint="eastAsia"/>
          <w:sz w:val="22"/>
          <w:u w:val="single"/>
        </w:rPr>
        <w:t>などは、</w:t>
      </w:r>
      <w:r w:rsidRPr="00D81982">
        <w:rPr>
          <w:rFonts w:ascii="ＭＳ 明朝" w:eastAsia="ＭＳ 明朝" w:hAnsi="ＭＳ 明朝" w:cs="Times New Roman" w:hint="eastAsia"/>
          <w:sz w:val="22"/>
          <w:u w:val="single"/>
        </w:rPr>
        <w:t>「</w:t>
      </w:r>
      <w:r w:rsidRPr="00D81982">
        <w:rPr>
          <w:rFonts w:ascii="ＭＳ 明朝" w:eastAsia="ＭＳ 明朝" w:hAnsi="ＭＳ 明朝" w:cs="Times New Roman"/>
          <w:sz w:val="22"/>
          <w:u w:val="single"/>
        </w:rPr>
        <w:t>SGEC規準文書6</w:t>
      </w:r>
      <w:r w:rsidRPr="00D81982">
        <w:rPr>
          <w:rFonts w:ascii="ＭＳ Ｐ明朝" w:eastAsia="ＭＳ Ｐ明朝" w:hAnsi="ＭＳ Ｐ明朝" w:hint="eastAsia"/>
          <w:u w:val="single"/>
        </w:rPr>
        <w:t>：</w:t>
      </w:r>
      <w:r w:rsidRPr="00D81982">
        <w:rPr>
          <w:rFonts w:ascii="ＭＳ Ｐ明朝" w:eastAsia="ＭＳ Ｐ明朝" w:hAnsi="ＭＳ Ｐ明朝"/>
          <w:u w:val="single"/>
        </w:rPr>
        <w:t>202X</w:t>
      </w:r>
      <w:r w:rsidRPr="00D81982">
        <w:rPr>
          <w:rFonts w:ascii="ＭＳ 明朝" w:eastAsia="ＭＳ 明朝" w:hAnsi="ＭＳ 明朝" w:cs="Times New Roman" w:hint="eastAsia"/>
          <w:sz w:val="22"/>
          <w:u w:val="single"/>
        </w:rPr>
        <w:t>「</w:t>
      </w:r>
      <w:r w:rsidRPr="00D81982">
        <w:rPr>
          <w:rFonts w:ascii="ＭＳ 明朝" w:eastAsia="ＭＳ 明朝" w:hAnsi="ＭＳ 明朝" w:cs="Times New Roman"/>
          <w:sz w:val="22"/>
          <w:u w:val="single"/>
        </w:rPr>
        <w:t>SGEC商標使用規則-要求事項」及びSGEC規準文書6-1</w:t>
      </w:r>
      <w:r w:rsidRPr="00D81982">
        <w:rPr>
          <w:rFonts w:ascii="ＭＳ Ｐ明朝" w:eastAsia="ＭＳ Ｐ明朝" w:hAnsi="ＭＳ Ｐ明朝" w:hint="eastAsia"/>
          <w:u w:val="single"/>
        </w:rPr>
        <w:t>：</w:t>
      </w:r>
      <w:r w:rsidRPr="00D81982">
        <w:rPr>
          <w:rFonts w:ascii="ＭＳ Ｐ明朝" w:eastAsia="ＭＳ Ｐ明朝" w:hAnsi="ＭＳ Ｐ明朝"/>
          <w:u w:val="single"/>
        </w:rPr>
        <w:t>202X</w:t>
      </w:r>
      <w:r w:rsidRPr="00D81982">
        <w:rPr>
          <w:rFonts w:ascii="ＭＳ 明朝" w:eastAsia="ＭＳ 明朝" w:hAnsi="ＭＳ 明朝" w:cs="Times New Roman" w:hint="eastAsia"/>
          <w:sz w:val="22"/>
          <w:u w:val="single"/>
        </w:rPr>
        <w:t>「</w:t>
      </w:r>
      <w:r w:rsidRPr="00D81982">
        <w:rPr>
          <w:rFonts w:ascii="ＭＳ 明朝" w:eastAsia="ＭＳ 明朝" w:hAnsi="ＭＳ 明朝"/>
          <w:sz w:val="22"/>
          <w:u w:val="single"/>
        </w:rPr>
        <w:t>SGEC/PEFCジャパンによるSGEC商標使用ライセンスの発行」</w:t>
      </w:r>
      <w:r w:rsidRPr="00D81982">
        <w:rPr>
          <w:rFonts w:ascii="ＭＳ Ｐ明朝" w:eastAsia="ＭＳ Ｐ明朝" w:hAnsi="ＭＳ Ｐ明朝" w:hint="eastAsia"/>
          <w:sz w:val="22"/>
          <w:u w:val="single"/>
        </w:rPr>
        <w:t>に定める</w:t>
      </w:r>
      <w:r w:rsidRPr="00D81982">
        <w:rPr>
          <w:rFonts w:ascii="ＭＳ Ｐ明朝" w:eastAsia="ＭＳ Ｐ明朝" w:hAnsi="ＭＳ Ｐ明朝"/>
          <w:sz w:val="22"/>
          <w:u w:val="single"/>
        </w:rPr>
        <w:t>。</w:t>
      </w:r>
    </w:p>
    <w:p w14:paraId="217F31D1" w14:textId="77777777" w:rsidR="001902DA" w:rsidRPr="00E90E5B" w:rsidRDefault="001902DA" w:rsidP="001902DA">
      <w:pPr>
        <w:rPr>
          <w:rFonts w:ascii="ＭＳ Ｐ明朝" w:eastAsia="ＭＳ Ｐ明朝" w:hAnsi="ＭＳ Ｐ明朝"/>
          <w:sz w:val="22"/>
          <w:u w:val="single"/>
        </w:rPr>
      </w:pPr>
    </w:p>
    <w:p w14:paraId="27A6F63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SGECラベルの使用</w:t>
      </w:r>
    </w:p>
    <w:p w14:paraId="4B408D46" w14:textId="77777777" w:rsidR="001902DA" w:rsidRPr="00D81982" w:rsidRDefault="001902DA" w:rsidP="001902DA">
      <w:pPr>
        <w:pStyle w:val="a9"/>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6.2.1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SGECラベルの使用は、SGEC規準文書6：202X</w:t>
      </w:r>
      <w:r w:rsidRPr="00D81982">
        <w:rPr>
          <w:rFonts w:ascii="ＭＳ Ｐ明朝" w:eastAsia="ＭＳ Ｐ明朝" w:hAnsi="ＭＳ Ｐ明朝" w:cstheme="minorBidi" w:hint="eastAsia"/>
          <w:u w:val="single"/>
        </w:rPr>
        <w:t>「</w:t>
      </w:r>
      <w:r w:rsidRPr="00D81982">
        <w:rPr>
          <w:rFonts w:ascii="ＭＳ Ｐ明朝" w:eastAsia="ＭＳ Ｐ明朝" w:hAnsi="ＭＳ Ｐ明朝" w:cstheme="minorBidi"/>
          <w:u w:val="single"/>
        </w:rPr>
        <w:t>SGEC商標規則」によらなければならない。</w:t>
      </w:r>
    </w:p>
    <w:p w14:paraId="0678827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SGECラベルは、次の2</w:t>
      </w:r>
      <w:r w:rsidRPr="00D81982">
        <w:rPr>
          <w:rFonts w:ascii="ＭＳ Ｐ明朝" w:eastAsia="ＭＳ Ｐ明朝" w:hAnsi="ＭＳ Ｐ明朝" w:hint="eastAsia"/>
          <w:sz w:val="22"/>
          <w:u w:val="single"/>
        </w:rPr>
        <w:t>種類に分類される。</w:t>
      </w:r>
    </w:p>
    <w:p w14:paraId="58329088" w14:textId="77777777" w:rsidR="001902DA" w:rsidRPr="00D81982" w:rsidRDefault="001902DA" w:rsidP="001902DA">
      <w:pPr>
        <w:ind w:leftChars="73" w:left="361"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ラベルは、製品上に使用される一般的なラベルである。製品に含まれる森林及び森林外樹木産原材料の少なくとも70%以上がSGEC認証原材料であり、リサイクル原材料の含有率が100%未満である場合に使用が可能である。</w:t>
      </w:r>
    </w:p>
    <w:p w14:paraId="26DFA82B" w14:textId="77777777" w:rsidR="001902DA" w:rsidRPr="00D81982" w:rsidRDefault="001902DA" w:rsidP="001902DA">
      <w:pPr>
        <w:pStyle w:val="a5"/>
        <w:tabs>
          <w:tab w:val="clear" w:pos="4252"/>
          <w:tab w:val="clear" w:pos="8504"/>
        </w:tabs>
        <w:snapToGrid/>
        <w:ind w:leftChars="73" w:left="361"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SGECリサイクル」ラベルは、製品が100%SGECリサイクルと分類される原材料のみを含む場合のみ使用され</w:t>
      </w:r>
      <w:r w:rsidRPr="00D81982">
        <w:rPr>
          <w:rFonts w:ascii="ＭＳ Ｐ明朝" w:eastAsia="ＭＳ Ｐ明朝" w:hAnsi="ＭＳ Ｐ明朝" w:hint="eastAsia"/>
          <w:sz w:val="22"/>
          <w:u w:val="single"/>
        </w:rPr>
        <w:t>る。</w:t>
      </w:r>
    </w:p>
    <w:p w14:paraId="6D434FA3" w14:textId="77777777" w:rsidR="001902DA" w:rsidRPr="00D81982" w:rsidRDefault="001902DA" w:rsidP="001902DA">
      <w:pPr>
        <w:pStyle w:val="a5"/>
        <w:tabs>
          <w:tab w:val="clear" w:pos="4252"/>
          <w:tab w:val="clear" w:pos="8504"/>
        </w:tabs>
        <w:snapToGrid/>
        <w:ind w:leftChars="88" w:left="391"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100％SGEC認証」、即ち、SGEC認証森林由来の原材料のみを含む場合には、「100%SGEC由来」の主張が付して納入することができる。</w:t>
      </w:r>
    </w:p>
    <w:p w14:paraId="4A530E22" w14:textId="77777777" w:rsidR="001902DA" w:rsidRPr="00D81982" w:rsidRDefault="001902DA" w:rsidP="001902DA">
      <w:pPr>
        <w:pStyle w:val="a5"/>
        <w:tabs>
          <w:tab w:val="clear" w:pos="4252"/>
          <w:tab w:val="clear" w:pos="8504"/>
        </w:tabs>
        <w:snapToGrid/>
        <w:ind w:left="455" w:hangingChars="213" w:hanging="455"/>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6.2.3</w:t>
      </w:r>
      <w:r w:rsidRPr="00D81982">
        <w:rPr>
          <w:rFonts w:ascii="ＭＳ Ｐ明朝" w:eastAsia="ＭＳ Ｐ明朝" w:hAnsi="ＭＳ Ｐ明朝" w:hint="eastAsia"/>
          <w:sz w:val="22"/>
          <w:u w:val="single"/>
        </w:rPr>
        <w:t xml:space="preserve">　商標の使用は</w:t>
      </w:r>
      <w:r w:rsidRPr="00D81982">
        <w:rPr>
          <w:rFonts w:ascii="ＭＳ Ｐ明朝" w:eastAsia="ＭＳ Ｐ明朝" w:hAnsi="ＭＳ Ｐ明朝"/>
          <w:sz w:val="22"/>
          <w:u w:val="single"/>
        </w:rPr>
        <w:t>製品上使用</w:t>
      </w:r>
      <w:r w:rsidRPr="00D81982">
        <w:rPr>
          <w:rFonts w:ascii="ＭＳ Ｐ明朝" w:eastAsia="ＭＳ Ｐ明朝" w:hAnsi="ＭＳ Ｐ明朝" w:hint="eastAsia"/>
          <w:sz w:val="22"/>
          <w:u w:val="single"/>
        </w:rPr>
        <w:t>（オン・プロダクト）と</w:t>
      </w:r>
      <w:r w:rsidRPr="00D81982">
        <w:rPr>
          <w:rFonts w:ascii="ＭＳ Ｐ明朝" w:eastAsia="ＭＳ Ｐ明朝" w:hAnsi="ＭＳ Ｐ明朝"/>
          <w:sz w:val="22"/>
          <w:u w:val="single"/>
        </w:rPr>
        <w:t>製品外使用（オフ・プロダクト</w:t>
      </w:r>
      <w:r w:rsidRPr="00D81982">
        <w:rPr>
          <w:rFonts w:ascii="ＭＳ Ｐ明朝" w:eastAsia="ＭＳ Ｐ明朝" w:hAnsi="ＭＳ Ｐ明朝" w:hint="eastAsia"/>
          <w:sz w:val="22"/>
          <w:u w:val="single"/>
        </w:rPr>
        <w:t>）がある。</w:t>
      </w:r>
    </w:p>
    <w:p w14:paraId="6F521A2C" w14:textId="77777777" w:rsidR="001902DA" w:rsidRPr="00D81982" w:rsidRDefault="001902DA" w:rsidP="001902DA">
      <w:pPr>
        <w:pStyle w:val="a5"/>
        <w:tabs>
          <w:tab w:val="clear" w:pos="4252"/>
          <w:tab w:val="clear" w:pos="8504"/>
        </w:tabs>
        <w:snapToGrid/>
        <w:ind w:left="213"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(1)　製品上使用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SGEC認証原材料又は製品に言及するか、又は</w:t>
      </w:r>
      <w:r w:rsidRPr="00D81982">
        <w:rPr>
          <w:rFonts w:ascii="ＭＳ Ｐ明朝" w:eastAsia="ＭＳ Ｐ明朝" w:hAnsi="ＭＳ Ｐ明朝" w:hint="eastAsia"/>
          <w:sz w:val="22"/>
          <w:u w:val="single"/>
        </w:rPr>
        <w:t>一般消費者が特定の製品に言及していると理解することができるような</w:t>
      </w:r>
      <w:r w:rsidRPr="00D81982">
        <w:rPr>
          <w:rFonts w:ascii="ＭＳ Ｐ明朝" w:eastAsia="ＭＳ Ｐ明朝" w:hAnsi="ＭＳ Ｐ明朝"/>
          <w:sz w:val="22"/>
          <w:u w:val="single"/>
        </w:rPr>
        <w:t>SGEC商標の使用である。</w:t>
      </w:r>
    </w:p>
    <w:p w14:paraId="3BC2F26F" w14:textId="77777777" w:rsidR="001902DA" w:rsidRPr="00D81982" w:rsidRDefault="001902DA" w:rsidP="001902DA">
      <w:pPr>
        <w:ind w:left="213"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(2)　製品外使用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SGEC商標の製品上</w:t>
      </w:r>
      <w:r w:rsidRPr="00D81982">
        <w:rPr>
          <w:rFonts w:ascii="ＭＳ Ｐ明朝" w:eastAsia="ＭＳ Ｐ明朝" w:hAnsi="ＭＳ Ｐ明朝" w:hint="eastAsia"/>
          <w:sz w:val="22"/>
          <w:u w:val="single"/>
        </w:rPr>
        <w:t>使用</w:t>
      </w:r>
      <w:r w:rsidRPr="00D81982">
        <w:rPr>
          <w:rFonts w:ascii="ＭＳ Ｐ明朝" w:eastAsia="ＭＳ Ｐ明朝" w:hAnsi="ＭＳ Ｐ明朝"/>
          <w:sz w:val="22"/>
          <w:u w:val="single"/>
        </w:rPr>
        <w:t>以外の使用であり、SGEC認証森林に由来する特定の製品や原材料に言及しないもの</w:t>
      </w:r>
      <w:r w:rsidRPr="00D81982">
        <w:rPr>
          <w:rFonts w:ascii="ＭＳ Ｐ明朝" w:eastAsia="ＭＳ Ｐ明朝" w:hAnsi="ＭＳ Ｐ明朝" w:hint="eastAsia"/>
          <w:sz w:val="22"/>
          <w:u w:val="single"/>
        </w:rPr>
        <w:t>である。例えば普及用印刷物などがこれに当たる。</w:t>
      </w:r>
    </w:p>
    <w:p w14:paraId="40DB6E4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6.2.4　</w:t>
      </w:r>
      <w:r w:rsidRPr="00D81982">
        <w:rPr>
          <w:rFonts w:ascii="ＭＳ Ｐ明朝" w:eastAsia="ＭＳ Ｐ明朝" w:hAnsi="ＭＳ Ｐ明朝"/>
          <w:sz w:val="22"/>
          <w:u w:val="single"/>
        </w:rPr>
        <w:t>SGEC商標使用者は次の4グループに分けられる。グループA及び</w:t>
      </w:r>
      <w:r w:rsidRPr="00D81982">
        <w:rPr>
          <w:rFonts w:ascii="ＭＳ Ｐ明朝" w:eastAsia="ＭＳ Ｐ明朝" w:hAnsi="ＭＳ Ｐ明朝"/>
          <w:sz w:val="22"/>
        </w:rPr>
        <w:t>D</w:t>
      </w:r>
      <w:r w:rsidRPr="00D81982">
        <w:rPr>
          <w:rFonts w:ascii="ＭＳ Ｐ明朝" w:eastAsia="ＭＳ Ｐ明朝" w:hAnsi="ＭＳ Ｐ明朝" w:hint="eastAsia"/>
          <w:sz w:val="22"/>
          <w:u w:val="single"/>
        </w:rPr>
        <w:t>は製品外使用に限られる。</w:t>
      </w:r>
    </w:p>
    <w:p w14:paraId="3D219CF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(1)グループA：</w:t>
      </w:r>
    </w:p>
    <w:p w14:paraId="4D8F720B" w14:textId="77777777" w:rsidR="001902DA" w:rsidRPr="00D81982" w:rsidRDefault="001902DA" w:rsidP="001902DA">
      <w:pPr>
        <w:ind w:leftChars="100" w:left="203"/>
        <w:rPr>
          <w:rFonts w:ascii="ＭＳ Ｐ明朝" w:eastAsia="ＭＳ Ｐ明朝" w:hAnsi="ＭＳ Ｐ明朝"/>
          <w:sz w:val="22"/>
          <w:u w:val="single"/>
        </w:rPr>
      </w:pPr>
      <w:r w:rsidRPr="00D81982">
        <w:rPr>
          <w:rFonts w:ascii="ＭＳ Ｐ明朝" w:eastAsia="ＭＳ Ｐ明朝" w:hAnsi="ＭＳ Ｐ明朝" w:hint="eastAsia"/>
          <w:sz w:val="22"/>
          <w:u w:val="single"/>
        </w:rPr>
        <w:t>日本においては、「</w:t>
      </w:r>
      <w:r w:rsidRPr="00D81982">
        <w:rPr>
          <w:rFonts w:ascii="ＭＳ Ｐ明朝" w:eastAsia="ＭＳ Ｐ明朝" w:hAnsi="ＭＳ Ｐ明朝"/>
          <w:sz w:val="22"/>
          <w:u w:val="single"/>
        </w:rPr>
        <w:t>SGEC/PEFCジャパン」が該当する。</w:t>
      </w:r>
    </w:p>
    <w:p w14:paraId="1316E05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(2)グループB： </w:t>
      </w:r>
    </w:p>
    <w:p w14:paraId="6FA878D6" w14:textId="77777777" w:rsidR="001902DA" w:rsidRPr="00D81982" w:rsidRDefault="001902DA" w:rsidP="001902DA">
      <w:pPr>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SGEC認種制度に基づく持続可能な森林管理(SFM)規格の認証を受けた主体である。</w:t>
      </w:r>
    </w:p>
    <w:p w14:paraId="2D309BC9" w14:textId="77777777" w:rsidR="001902DA" w:rsidRPr="00D81982" w:rsidRDefault="001902DA" w:rsidP="001902DA">
      <w:pPr>
        <w:pStyle w:val="a9"/>
        <w:numPr>
          <w:ilvl w:val="0"/>
          <w:numId w:val="5"/>
        </w:numPr>
        <w:ind w:leftChars="0"/>
        <w:rPr>
          <w:rFonts w:ascii="ＭＳ Ｐ明朝" w:eastAsia="ＭＳ Ｐ明朝" w:hAnsi="ＭＳ Ｐ明朝"/>
          <w:u w:val="single"/>
        </w:rPr>
      </w:pPr>
      <w:r w:rsidRPr="00D81982">
        <w:rPr>
          <w:rFonts w:ascii="ＭＳ Ｐ明朝" w:eastAsia="ＭＳ Ｐ明朝" w:hAnsi="ＭＳ Ｐ明朝"/>
          <w:u w:val="single"/>
        </w:rPr>
        <w:t>グループC：</w:t>
      </w:r>
    </w:p>
    <w:p w14:paraId="3CD5332E" w14:textId="77777777" w:rsidR="001902DA" w:rsidRPr="00D81982" w:rsidRDefault="001902DA" w:rsidP="001902DA">
      <w:pPr>
        <w:ind w:firstLineChars="100" w:firstLine="203"/>
        <w:rPr>
          <w:rFonts w:ascii="ＭＳ Ｐ明朝" w:eastAsia="ＭＳ Ｐ明朝" w:hAnsi="ＭＳ Ｐ明朝"/>
          <w:u w:val="single"/>
        </w:rPr>
      </w:pPr>
      <w:r w:rsidRPr="00D81982">
        <w:rPr>
          <w:rFonts w:ascii="ＭＳ Ｐ明朝" w:eastAsia="ＭＳ Ｐ明朝" w:hAnsi="ＭＳ Ｐ明朝"/>
          <w:u w:val="single"/>
        </w:rPr>
        <w:t>SGEC-COC規格の認証を受けた主体である。</w:t>
      </w:r>
    </w:p>
    <w:p w14:paraId="5A193849" w14:textId="77777777" w:rsidR="001902DA" w:rsidRPr="00D81982" w:rsidRDefault="001902DA" w:rsidP="001902DA">
      <w:pPr>
        <w:pStyle w:val="a9"/>
        <w:numPr>
          <w:ilvl w:val="0"/>
          <w:numId w:val="5"/>
        </w:numPr>
        <w:ind w:leftChars="0"/>
        <w:rPr>
          <w:rFonts w:ascii="ＭＳ Ｐ明朝" w:eastAsia="ＭＳ Ｐ明朝" w:hAnsi="ＭＳ Ｐ明朝"/>
          <w:u w:val="single"/>
        </w:rPr>
      </w:pPr>
      <w:r w:rsidRPr="00D81982">
        <w:rPr>
          <w:rFonts w:ascii="ＭＳ Ｐ明朝" w:eastAsia="ＭＳ Ｐ明朝" w:hAnsi="ＭＳ Ｐ明朝" w:hint="eastAsia"/>
          <w:u w:val="single"/>
        </w:rPr>
        <w:t>グループ</w:t>
      </w:r>
      <w:r w:rsidRPr="00D81982">
        <w:rPr>
          <w:rFonts w:ascii="ＭＳ Ｐ明朝" w:eastAsia="ＭＳ Ｐ明朝" w:hAnsi="ＭＳ Ｐ明朝"/>
          <w:u w:val="single"/>
        </w:rPr>
        <w:t>D:</w:t>
      </w:r>
    </w:p>
    <w:p w14:paraId="14913ACA" w14:textId="77777777" w:rsidR="001902DA" w:rsidRPr="00D81982" w:rsidRDefault="001902DA" w:rsidP="001902DA">
      <w:pPr>
        <w:ind w:leftChars="100" w:left="203"/>
        <w:rPr>
          <w:rFonts w:ascii="ＭＳ Ｐ明朝" w:eastAsia="ＭＳ Ｐ明朝" w:hAnsi="ＭＳ Ｐ明朝"/>
          <w:u w:val="single"/>
        </w:rPr>
      </w:pPr>
      <w:r w:rsidRPr="00D81982">
        <w:rPr>
          <w:rFonts w:ascii="ＭＳ Ｐ明朝" w:eastAsia="ＭＳ Ｐ明朝" w:hAnsi="ＭＳ Ｐ明朝" w:hint="eastAsia"/>
          <w:u w:val="single"/>
        </w:rPr>
        <w:t>その他の使用者（</w:t>
      </w:r>
      <w:r w:rsidRPr="00D81982">
        <w:rPr>
          <w:rFonts w:ascii="ＭＳ Ｐ明朝" w:eastAsia="ＭＳ Ｐ明朝" w:hAnsi="ＭＳ Ｐ明朝"/>
          <w:u w:val="single"/>
        </w:rPr>
        <w:t>A、B、Cに属さない組織やその他の主体で、</w:t>
      </w:r>
      <w:r w:rsidRPr="00D81982">
        <w:rPr>
          <w:rFonts w:ascii="ＭＳ Ｐ明朝" w:eastAsia="ＭＳ Ｐ明朝" w:hAnsi="ＭＳ Ｐ明朝" w:hint="eastAsia"/>
          <w:u w:val="single"/>
        </w:rPr>
        <w:t>小売業者、研究・教育施設、認証機関、認定機関、政府系組織、</w:t>
      </w:r>
      <w:r w:rsidRPr="00D81982">
        <w:rPr>
          <w:rFonts w:ascii="ＭＳ Ｐ明朝" w:eastAsia="ＭＳ Ｐ明朝" w:hAnsi="ＭＳ Ｐ明朝"/>
          <w:u w:val="single"/>
        </w:rPr>
        <w:t>NGOなどが対象である。</w:t>
      </w:r>
    </w:p>
    <w:p w14:paraId="22890AF0" w14:textId="77777777" w:rsidR="001902DA" w:rsidRDefault="001902DA" w:rsidP="001902DA">
      <w:pPr>
        <w:rPr>
          <w:rFonts w:ascii="ＭＳ Ｐ明朝" w:eastAsia="ＭＳ Ｐ明朝" w:hAnsi="ＭＳ Ｐ明朝"/>
          <w:b/>
          <w:bCs/>
          <w:sz w:val="22"/>
          <w:u w:val="single"/>
        </w:rPr>
      </w:pPr>
    </w:p>
    <w:p w14:paraId="7E754B7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SGEC商標使用ライセンス</w:t>
      </w:r>
    </w:p>
    <w:p w14:paraId="74DCE97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F6A24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0"/>
          <w:szCs w:val="20"/>
          <w:u w:val="single"/>
        </w:rPr>
        <w:t>注意書：グループ森林管理認証やマルチサイト組織による</w:t>
      </w:r>
      <w:r w:rsidRPr="00D81982">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認証のように複数の主体を適用範囲に含む場合は、個々の主体が商標使用ランセンスの申請をしなければならない</w:t>
      </w:r>
      <w:r w:rsidRPr="00D81982">
        <w:rPr>
          <w:rFonts w:ascii="ＭＳ Ｐ明朝" w:eastAsia="ＭＳ Ｐ明朝" w:hAnsi="ＭＳ Ｐ明朝" w:hint="eastAsia"/>
          <w:sz w:val="22"/>
          <w:u w:val="single"/>
        </w:rPr>
        <w:t>。</w:t>
      </w:r>
    </w:p>
    <w:p w14:paraId="65BB477E"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ジャパンは、ライセンスの手順を文書として有し、その文書は下記を確実にするものでなければなない。</w:t>
      </w:r>
    </w:p>
    <w:p w14:paraId="5CB2893C" w14:textId="77777777" w:rsidR="001902DA" w:rsidRPr="00D81982" w:rsidRDefault="001902DA" w:rsidP="001902DA">
      <w:pPr>
        <w:ind w:left="213"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ライセンスは、商標使用の申請者と</w:t>
      </w:r>
      <w:r w:rsidRPr="00D81982">
        <w:rPr>
          <w:rFonts w:ascii="ＭＳ Ｐ明朝" w:eastAsia="ＭＳ Ｐ明朝" w:hAnsi="ＭＳ Ｐ明朝"/>
          <w:sz w:val="22"/>
          <w:u w:val="single"/>
        </w:rPr>
        <w:t>SGEC/PEFCジャパンとの間のライセンス契約（商標使用契約）の約定（署名）を通じて取得されなければならない。</w:t>
      </w:r>
    </w:p>
    <w:p w14:paraId="4847A22E" w14:textId="77777777" w:rsidR="001902DA" w:rsidRPr="00D81982" w:rsidRDefault="001902DA" w:rsidP="001902DA">
      <w:pPr>
        <w:ind w:left="213"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商標使用者は、</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w:t>
      </w:r>
      <w:r w:rsidRPr="00D81982">
        <w:rPr>
          <w:rFonts w:ascii="ＭＳ Ｐ明朝" w:eastAsia="ＭＳ Ｐ明朝" w:hAnsi="ＭＳ Ｐ明朝"/>
          <w:sz w:val="22"/>
          <w:u w:val="single"/>
        </w:rPr>
        <w:t>6「SGEC商標使用規則」</w:t>
      </w:r>
      <w:r w:rsidRPr="00D81982">
        <w:rPr>
          <w:rFonts w:ascii="ＭＳ Ｐ明朝" w:eastAsia="ＭＳ Ｐ明朝" w:hAnsi="ＭＳ Ｐ明朝" w:hint="eastAsia"/>
          <w:sz w:val="22"/>
          <w:u w:val="single"/>
        </w:rPr>
        <w:t>及び</w:t>
      </w:r>
      <w:r w:rsidRPr="00D81982">
        <w:rPr>
          <w:rFonts w:ascii="ＭＳ 明朝" w:eastAsia="ＭＳ 明朝" w:hAnsi="ＭＳ 明朝" w:cs="Times New Roman"/>
          <w:sz w:val="22"/>
          <w:u w:val="single"/>
        </w:rPr>
        <w:t>SGEC規準文書6-1「</w:t>
      </w:r>
      <w:r w:rsidRPr="00D81982">
        <w:rPr>
          <w:rFonts w:ascii="ＭＳ 明朝" w:eastAsia="ＭＳ 明朝" w:hAnsi="ＭＳ 明朝"/>
          <w:sz w:val="22"/>
          <w:u w:val="single"/>
        </w:rPr>
        <w:t>SGEC/PEFCジャパンによるSGEC商標使用ライセンスの発行」</w:t>
      </w:r>
      <w:r w:rsidRPr="00D81982">
        <w:rPr>
          <w:rFonts w:ascii="ＭＳ Ｐ明朝" w:eastAsia="ＭＳ Ｐ明朝" w:hAnsi="ＭＳ Ｐ明朝" w:hint="eastAsia"/>
          <w:sz w:val="22"/>
          <w:u w:val="single"/>
        </w:rPr>
        <w:t>を遵守しなければならない</w:t>
      </w:r>
    </w:p>
    <w:p w14:paraId="7F25A15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商標使用の適用範囲は明確に定められていなければならない。</w:t>
      </w:r>
    </w:p>
    <w:p w14:paraId="61AA7BC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6.3.3</w:t>
      </w:r>
      <w:r w:rsidRPr="00D81982">
        <w:rPr>
          <w:rFonts w:ascii="ＭＳ Ｐ明朝" w:eastAsia="ＭＳ Ｐ明朝" w:hAnsi="ＭＳ Ｐ明朝" w:hint="eastAsia"/>
          <w:sz w:val="22"/>
          <w:u w:val="single"/>
        </w:rPr>
        <w:t xml:space="preserve">　</w:t>
      </w:r>
      <w:r w:rsidRPr="00E90E5B">
        <w:rPr>
          <w:rFonts w:ascii="ＭＳ Ｐ明朝" w:eastAsia="ＭＳ Ｐ明朝" w:hAnsi="ＭＳ Ｐ明朝" w:hint="eastAsia"/>
          <w:sz w:val="22"/>
          <w:u w:val="single"/>
        </w:rPr>
        <w:t>商標使用</w:t>
      </w:r>
      <w:r w:rsidRPr="00D81982">
        <w:rPr>
          <w:rFonts w:ascii="ＭＳ Ｐ明朝" w:eastAsia="ＭＳ Ｐ明朝" w:hAnsi="ＭＳ Ｐ明朝" w:hint="eastAsia"/>
          <w:sz w:val="22"/>
          <w:u w:val="single"/>
        </w:rPr>
        <w:t>ライセンス番号は、</w:t>
      </w:r>
      <w:r w:rsidRPr="00D81982">
        <w:rPr>
          <w:rFonts w:ascii="ＭＳ Ｐ明朝" w:eastAsia="ＭＳ Ｐ明朝" w:hAnsi="ＭＳ Ｐ明朝"/>
          <w:sz w:val="22"/>
          <w:u w:val="single"/>
        </w:rPr>
        <w:t>SGECのCOCの実行のために主張を伝える場合以外に</w:t>
      </w:r>
      <w:r w:rsidRPr="00D81982">
        <w:rPr>
          <w:rFonts w:ascii="ＭＳ Ｐ明朝" w:eastAsia="ＭＳ Ｐ明朝" w:hAnsi="ＭＳ Ｐ明朝" w:hint="eastAsia"/>
          <w:sz w:val="22"/>
          <w:u w:val="single"/>
        </w:rPr>
        <w:t>は　商標を使用</w:t>
      </w:r>
      <w:r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ごとに当該商標に付随させなければならない。</w:t>
      </w:r>
    </w:p>
    <w:p w14:paraId="645AD1DD"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6.3.4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SGEC/PEFCジャパンは、SGEC文書6「SGEC商標使用規則」の要件に違反があった場合は、SGEC/PEFC ジャパンはライセンスを解約することができる。</w:t>
      </w:r>
    </w:p>
    <w:p w14:paraId="0B31E5F4" w14:textId="77777777" w:rsidR="001902DA" w:rsidRPr="00D81982" w:rsidRDefault="001902DA" w:rsidP="001902DA">
      <w:pPr>
        <w:rPr>
          <w:rFonts w:ascii="ＭＳ Ｐ明朝" w:eastAsia="ＭＳ Ｐ明朝" w:hAnsi="ＭＳ Ｐ明朝"/>
          <w:sz w:val="22"/>
          <w:u w:val="single"/>
        </w:rPr>
      </w:pPr>
    </w:p>
    <w:p w14:paraId="144F6CE1" w14:textId="77777777" w:rsidR="001902DA" w:rsidRPr="00D81982" w:rsidRDefault="001902DA" w:rsidP="001902DA">
      <w:pPr>
        <w:rPr>
          <w:rFonts w:ascii="ＭＳ Ｐ明朝" w:eastAsia="ＭＳ Ｐ明朝" w:hAnsi="ＭＳ Ｐ明朝"/>
          <w:b/>
          <w:bCs/>
          <w:sz w:val="22"/>
          <w:u w:val="single"/>
        </w:rPr>
      </w:pPr>
      <w:r w:rsidRPr="00D81982">
        <w:rPr>
          <w:rFonts w:ascii="ＭＳ Ｐ明朝" w:eastAsia="ＭＳ Ｐ明朝" w:hAnsi="ＭＳ Ｐ明朝"/>
          <w:b/>
          <w:bCs/>
          <w:sz w:val="22"/>
          <w:u w:val="single"/>
        </w:rPr>
        <w:t>7.  SGEC情報及び登録システム‐データの管理</w:t>
      </w:r>
    </w:p>
    <w:p w14:paraId="46109FCC" w14:textId="77777777" w:rsidR="001902DA" w:rsidRPr="00D81982" w:rsidRDefault="001902DA" w:rsidP="001902DA">
      <w:pPr>
        <w:rPr>
          <w:rFonts w:ascii="ＭＳ Ｐ明朝" w:eastAsia="ＭＳ Ｐ明朝" w:hAnsi="ＭＳ Ｐ明朝"/>
          <w:b/>
          <w:bCs/>
          <w:sz w:val="22"/>
          <w:u w:val="single"/>
        </w:rPr>
      </w:pPr>
    </w:p>
    <w:p w14:paraId="06CF277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情報及び登録システム」の概要</w:t>
      </w:r>
    </w:p>
    <w:p w14:paraId="54297EE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商標使用ライセンス、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p>
    <w:p w14:paraId="56F57399" w14:textId="77777777" w:rsidR="001902DA" w:rsidRPr="00D81982" w:rsidRDefault="001902DA" w:rsidP="001902DA">
      <w:pPr>
        <w:pStyle w:val="a5"/>
        <w:tabs>
          <w:tab w:val="clear" w:pos="8504"/>
        </w:tabs>
        <w:rPr>
          <w:rFonts w:ascii="ＭＳ Ｐ明朝" w:eastAsia="ＭＳ Ｐ明朝" w:hAnsi="ＭＳ Ｐ明朝"/>
          <w:b/>
          <w:sz w:val="22"/>
          <w:u w:val="single"/>
        </w:rPr>
      </w:pPr>
      <w:r w:rsidRPr="00D81982">
        <w:rPr>
          <w:rFonts w:ascii="ＭＳ Ｐ明朝" w:eastAsia="ＭＳ Ｐ明朝" w:hAnsi="ＭＳ Ｐ明朝"/>
          <w:b/>
          <w:bCs/>
          <w:sz w:val="22"/>
          <w:u w:val="single"/>
        </w:rPr>
        <w:t>7.1.1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情報及び登録システム」の管理は、</w:t>
      </w:r>
      <w:r w:rsidRPr="00D81982">
        <w:rPr>
          <w:rFonts w:ascii="ＭＳ Ｐ明朝" w:eastAsia="ＭＳ Ｐ明朝" w:hAnsi="ＭＳ Ｐ明朝"/>
          <w:sz w:val="22"/>
          <w:u w:val="single"/>
        </w:rPr>
        <w:t>SGECガイド文書７：202X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SGEC情報及び登録システム‐データに関する要求事項」及びPEFC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PEFC情報および登録システム‐データに関する要求事項」に基づき実施される。</w:t>
      </w:r>
    </w:p>
    <w:p w14:paraId="2160AA12" w14:textId="77777777" w:rsidR="001902DA" w:rsidRPr="00E90E5B" w:rsidRDefault="001902DA" w:rsidP="001902DA">
      <w:pPr>
        <w:rPr>
          <w:rFonts w:ascii="ＭＳ Ｐ明朝" w:eastAsia="ＭＳ Ｐ明朝" w:hAnsi="ＭＳ Ｐ明朝"/>
          <w:b/>
          <w:sz w:val="22"/>
          <w:u w:val="single"/>
        </w:rPr>
      </w:pPr>
    </w:p>
    <w:p w14:paraId="1469473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p>
    <w:p w14:paraId="25DCBD5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2057FE88"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6ACC7807"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商標使用ライセンスの保有者を確認する</w:t>
      </w:r>
      <w:r w:rsidRPr="00E90E5B">
        <w:rPr>
          <w:rFonts w:ascii="ＭＳ Ｐ明朝" w:eastAsia="ＭＳ Ｐ明朝" w:hAnsi="ＭＳ Ｐ明朝" w:cs="Arial" w:hint="eastAsia"/>
          <w:sz w:val="22"/>
          <w:u w:val="single"/>
        </w:rPr>
        <w:t>データ</w:t>
      </w:r>
    </w:p>
    <w:p w14:paraId="41258F77"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58FDA9DC"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166A50C4" w14:textId="77777777" w:rsidR="001902DA" w:rsidRPr="00E90E5B" w:rsidRDefault="001902DA" w:rsidP="001902DA">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07A91BA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7D960B09" w14:textId="77777777" w:rsidR="001902DA" w:rsidRPr="00D81982" w:rsidRDefault="001902DA" w:rsidP="001902DA">
      <w:pPr>
        <w:rPr>
          <w:rFonts w:ascii="ＭＳ Ｐ明朝" w:eastAsia="ＭＳ Ｐ明朝" w:hAnsi="ＭＳ Ｐ明朝"/>
          <w:sz w:val="22"/>
          <w:u w:val="single"/>
        </w:rPr>
      </w:pPr>
    </w:p>
    <w:p w14:paraId="00325BC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p>
    <w:p w14:paraId="26F7660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r w:rsidRPr="00D81982">
        <w:rPr>
          <w:rFonts w:ascii="ＭＳ Ｐ明朝" w:eastAsia="ＭＳ Ｐ明朝" w:hAnsi="ＭＳ Ｐ明朝" w:hint="eastAsia"/>
          <w:sz w:val="22"/>
          <w:u w:val="single"/>
        </w:rPr>
        <w:t xml:space="preserve">　即ち、</w:t>
      </w:r>
      <w:r w:rsidRPr="00D81982">
        <w:rPr>
          <w:rFonts w:ascii="ＭＳ Ｐ明朝" w:eastAsia="ＭＳ Ｐ明朝" w:hAnsi="ＭＳ Ｐ明朝"/>
          <w:sz w:val="22"/>
          <w:u w:val="single"/>
        </w:rPr>
        <w:t>SGECガイド文書７：202X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SGEC情報及び登録システム‐データに関する要求事項」及びPEFC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PEFC情報および登録システム‐データに関する要求事項」</w:t>
      </w:r>
      <w:r w:rsidRPr="00D81982">
        <w:rPr>
          <w:rFonts w:ascii="ＭＳ Ｐ明朝" w:eastAsia="ＭＳ Ｐ明朝" w:hAnsi="ＭＳ Ｐ明朝" w:hint="eastAsia"/>
          <w:sz w:val="22"/>
          <w:u w:val="single"/>
        </w:rPr>
        <w:t>のそれぞれ「</w:t>
      </w:r>
      <w:r w:rsidRPr="00D81982">
        <w:rPr>
          <w:rFonts w:ascii="ＭＳ Ｐ明朝" w:eastAsia="ＭＳ Ｐ明朝" w:hAnsi="ＭＳ Ｐ明朝"/>
          <w:sz w:val="22"/>
          <w:u w:val="single"/>
        </w:rPr>
        <w:t>4及び5」において、SGEC/PEFCジャパンを含むPEFC認可団体、「PEFC情報及び登録システム」に登録されるデータ要素に関する要求事項を定め、本項に基づくデータをPEFC評議会に提供し、PEFC評議会はPEFCシステムの下で、SGEC/PEFCジャパンを含むPEFC認可団体の全データを管理す</w:t>
      </w:r>
      <w:r w:rsidRPr="00D81982">
        <w:rPr>
          <w:rFonts w:ascii="ＭＳ Ｐ明朝" w:eastAsia="ＭＳ Ｐ明朝" w:hAnsi="ＭＳ Ｐ明朝"/>
          <w:sz w:val="22"/>
          <w:u w:val="single"/>
        </w:rPr>
        <w:lastRenderedPageBreak/>
        <w:t>る。SGECシステムは、PEFC認可団体の全データが管理されるPEFCシステムのデータの一部として管理される。</w:t>
      </w:r>
    </w:p>
    <w:p w14:paraId="7C116BF0" w14:textId="77777777" w:rsidR="001902DA" w:rsidRPr="00D81982" w:rsidRDefault="001902DA" w:rsidP="001902DA">
      <w:pPr>
        <w:rPr>
          <w:rFonts w:ascii="ＭＳ Ｐ明朝" w:eastAsia="ＭＳ Ｐ明朝" w:hAnsi="ＭＳ Ｐ明朝"/>
          <w:sz w:val="22"/>
          <w:u w:val="single"/>
        </w:rPr>
      </w:pPr>
    </w:p>
    <w:p w14:paraId="4366BF2A" w14:textId="77777777" w:rsidR="001902DA" w:rsidRPr="00E90E5B" w:rsidRDefault="001902DA" w:rsidP="001902DA">
      <w:pPr>
        <w:rPr>
          <w:rFonts w:ascii="ＭＳ Ｐ明朝" w:eastAsia="ＭＳ Ｐ明朝" w:hAnsi="ＭＳ Ｐ明朝" w:cs="Arial"/>
          <w:sz w:val="22"/>
          <w:u w:val="single"/>
        </w:rPr>
      </w:pPr>
      <w:r w:rsidRPr="00E90E5B">
        <w:rPr>
          <w:rFonts w:ascii="ＭＳ Ｐ明朝" w:eastAsia="ＭＳ Ｐ明朝" w:hAnsi="ＭＳ Ｐ明朝" w:cs="Arial"/>
          <w:b/>
          <w:bCs/>
          <w:sz w:val="22"/>
          <w:u w:val="single"/>
        </w:rPr>
        <w:t>7.4</w:t>
      </w: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SGEC情報及び登録システム」の登録データの公表</w:t>
      </w:r>
    </w:p>
    <w:p w14:paraId="57C0742A" w14:textId="77777777" w:rsidR="001902DA" w:rsidRPr="00E90E5B"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0D355B28" w14:textId="77777777" w:rsidR="001902DA" w:rsidRPr="00D81982" w:rsidRDefault="001902DA" w:rsidP="001902DA">
      <w:pPr>
        <w:autoSpaceDE w:val="0"/>
        <w:autoSpaceDN w:val="0"/>
        <w:adjustRightInd w:val="0"/>
        <w:rPr>
          <w:rFonts w:ascii="ＭＳ Ｐ明朝" w:eastAsia="ＭＳ Ｐ明朝" w:hAnsi="ＭＳ Ｐ明朝"/>
          <w:sz w:val="22"/>
        </w:rPr>
      </w:pPr>
    </w:p>
    <w:p w14:paraId="52F6D696" w14:textId="77777777" w:rsidR="001902DA" w:rsidRPr="00D81982" w:rsidRDefault="001902DA" w:rsidP="001902DA">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b/>
          <w:bCs/>
          <w:sz w:val="22"/>
        </w:rPr>
        <w:t>8.</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SGECに関する苦情の処理</w:t>
      </w:r>
    </w:p>
    <w:p w14:paraId="62931627" w14:textId="77777777" w:rsidR="001902DA" w:rsidRPr="00D81982" w:rsidRDefault="001902DA" w:rsidP="001902DA">
      <w:pPr>
        <w:autoSpaceDE w:val="0"/>
        <w:autoSpaceDN w:val="0"/>
        <w:adjustRightInd w:val="0"/>
        <w:rPr>
          <w:rFonts w:ascii="ＭＳ Ｐ明朝" w:eastAsia="ＭＳ Ｐ明朝" w:hAnsi="ＭＳ Ｐ明朝"/>
          <w:sz w:val="22"/>
        </w:rPr>
      </w:pPr>
    </w:p>
    <w:p w14:paraId="3FC5B1F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hint="eastAsia"/>
          <w:sz w:val="22"/>
          <w:u w:val="single"/>
        </w:rPr>
        <w:t xml:space="preserve">　苦情に対する対応</w:t>
      </w:r>
    </w:p>
    <w:p w14:paraId="1E48CB0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SGEC/PEFCジャパンは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SGEC認証制度に関して苦情の申し出があった場合には、迅速かつ公正に対応し、説明責任を果たすことにより、SGEC認証制度に対して十分な理解を得られるよう努めなければならない。</w:t>
      </w:r>
    </w:p>
    <w:p w14:paraId="69A1F999"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SGEC/PEFCジャパンは、PEFC</w:t>
      </w:r>
      <w:r w:rsidRPr="00D81982">
        <w:rPr>
          <w:rFonts w:ascii="ＭＳ Ｐ明朝" w:eastAsia="ＭＳ Ｐ明朝" w:hAnsi="ＭＳ Ｐ明朝" w:hint="eastAsia"/>
          <w:sz w:val="22"/>
          <w:u w:val="single"/>
        </w:rPr>
        <w:t>評議会との日本国内の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国際森林認証制度の管理に関する契約</w:t>
      </w:r>
      <w:r w:rsidRPr="00D81982">
        <w:rPr>
          <w:rFonts w:ascii="ＭＳ Ｐ明朝" w:eastAsia="ＭＳ Ｐ明朝" w:hAnsi="ＭＳ Ｐ明朝"/>
          <w:sz w:val="22"/>
          <w:u w:val="single"/>
        </w:rPr>
        <w:t>(2016年締結)に基づく委任団体としての権限に基づき、国内におけるPEFC</w:t>
      </w:r>
      <w:r w:rsidRPr="00D81982">
        <w:rPr>
          <w:rFonts w:ascii="ＭＳ Ｐ明朝" w:eastAsia="ＭＳ Ｐ明朝" w:hAnsi="ＭＳ Ｐ明朝" w:hint="eastAsia"/>
          <w:sz w:val="22"/>
          <w:u w:val="single"/>
        </w:rPr>
        <w:t>認証制度に対する苦情について、</w:t>
      </w:r>
      <w:r w:rsidRPr="00D81982">
        <w:rPr>
          <w:rFonts w:ascii="ＭＳ Ｐ明朝" w:eastAsia="ＭＳ Ｐ明朝" w:hAnsi="ＭＳ Ｐ明朝"/>
          <w:sz w:val="22"/>
          <w:u w:val="single"/>
        </w:rPr>
        <w:t>PEFC評議会と協議の上本規則に準じて同評議会を代行して対応する。</w:t>
      </w:r>
    </w:p>
    <w:p w14:paraId="05F160EA" w14:textId="77777777" w:rsidR="001902DA" w:rsidRPr="00D81982" w:rsidRDefault="001902DA" w:rsidP="001902DA">
      <w:pPr>
        <w:rPr>
          <w:rFonts w:ascii="ＭＳ Ｐ明朝" w:eastAsia="ＭＳ Ｐ明朝" w:hAnsi="ＭＳ Ｐ明朝"/>
          <w:sz w:val="22"/>
          <w:u w:val="single"/>
        </w:rPr>
      </w:pPr>
    </w:p>
    <w:p w14:paraId="181FADE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8.2　</w:t>
      </w:r>
      <w:r w:rsidRPr="00D81982">
        <w:rPr>
          <w:rFonts w:ascii="ＭＳ Ｐ明朝" w:eastAsia="ＭＳ Ｐ明朝" w:hAnsi="ＭＳ Ｐ明朝" w:hint="eastAsia"/>
          <w:sz w:val="22"/>
          <w:u w:val="single"/>
        </w:rPr>
        <w:t>苦情の処理</w:t>
      </w:r>
    </w:p>
    <w:p w14:paraId="12602A6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sz w:val="22"/>
          <w:u w:val="single"/>
        </w:rPr>
        <w:t xml:space="preserve"> 苦情の処理は、SGEC</w:t>
      </w:r>
      <w:r w:rsidRPr="00D81982">
        <w:rPr>
          <w:rFonts w:ascii="ＭＳ Ｐ明朝" w:eastAsia="ＭＳ Ｐ明朝" w:hAnsi="ＭＳ Ｐ明朝" w:hint="eastAsia"/>
          <w:sz w:val="22"/>
          <w:u w:val="single"/>
        </w:rPr>
        <w:t>ガイド文書</w:t>
      </w:r>
      <w:r w:rsidRPr="00D81982">
        <w:rPr>
          <w:rFonts w:ascii="ＭＳ Ｐ明朝" w:eastAsia="ＭＳ Ｐ明朝" w:hAnsi="ＭＳ Ｐ明朝"/>
          <w:sz w:val="22"/>
          <w:u w:val="single"/>
        </w:rPr>
        <w:t>8:202X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SGEC苦情処理規則」に基づき適切に処理しなければならない。</w:t>
      </w:r>
    </w:p>
    <w:p w14:paraId="0E485C76" w14:textId="77777777" w:rsidR="001902DA" w:rsidRPr="00D81982" w:rsidRDefault="001902DA" w:rsidP="001902DA">
      <w:pPr>
        <w:rPr>
          <w:rFonts w:ascii="ＭＳ Ｐ明朝" w:eastAsia="ＭＳ Ｐ明朝" w:hAnsi="ＭＳ Ｐ明朝"/>
          <w:sz w:val="22"/>
          <w:u w:val="single"/>
        </w:rPr>
      </w:pPr>
    </w:p>
    <w:p w14:paraId="090FCB9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hint="eastAsia"/>
          <w:sz w:val="22"/>
          <w:u w:val="single"/>
        </w:rPr>
        <w:t xml:space="preserve">　苦情の受理</w:t>
      </w:r>
    </w:p>
    <w:p w14:paraId="3E017C6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8.3.1　</w:t>
      </w:r>
      <w:r w:rsidRPr="00D81982">
        <w:rPr>
          <w:rFonts w:ascii="ＭＳ Ｐ明朝" w:eastAsia="ＭＳ Ｐ明朝" w:hAnsi="ＭＳ Ｐ明朝" w:hint="eastAsia"/>
          <w:sz w:val="22"/>
          <w:u w:val="single"/>
        </w:rPr>
        <w:t>苦情処理の事務は、</w:t>
      </w:r>
      <w:r w:rsidRPr="00D81982">
        <w:rPr>
          <w:rFonts w:ascii="ＭＳ Ｐ明朝" w:eastAsia="ＭＳ Ｐ明朝" w:hAnsi="ＭＳ Ｐ明朝"/>
          <w:sz w:val="22"/>
          <w:u w:val="single"/>
        </w:rPr>
        <w:t>SGEC/PEFCジャパンの事務局が所管し、同事務局内に苦情処理に関する常設窓口（責任者：事務局長）を設置する。</w:t>
      </w:r>
    </w:p>
    <w:p w14:paraId="5A0F3A0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hint="eastAsia"/>
          <w:sz w:val="22"/>
          <w:u w:val="single"/>
        </w:rPr>
        <w:t xml:space="preserve">　事務局長は、提案のあった苦情について、「</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ガイド文書</w:t>
      </w:r>
      <w:r w:rsidRPr="00D81982">
        <w:rPr>
          <w:rFonts w:ascii="ＭＳ Ｐ明朝" w:eastAsia="ＭＳ Ｐ明朝" w:hAnsi="ＭＳ Ｐ明朝"/>
          <w:sz w:val="22"/>
          <w:u w:val="single"/>
        </w:rPr>
        <w:t>8:202X</w:t>
      </w:r>
      <w:r w:rsidRPr="00D81982">
        <w:rPr>
          <w:rFonts w:ascii="ＭＳ Ｐ明朝" w:eastAsia="ＭＳ Ｐ明朝" w:hAnsi="ＭＳ Ｐ明朝" w:hint="eastAsia"/>
          <w:sz w:val="22"/>
          <w:u w:val="single"/>
        </w:rPr>
        <w:t>」に基づき検証を行い、当該苦情の受理の諾否について</w:t>
      </w:r>
      <w:r w:rsidRPr="00D81982">
        <w:rPr>
          <w:rFonts w:ascii="ＭＳ Ｐ明朝" w:eastAsia="ＭＳ Ｐ明朝" w:hAnsi="ＭＳ Ｐ明朝"/>
          <w:sz w:val="22"/>
          <w:u w:val="single"/>
        </w:rPr>
        <w:t>SGEC監事と協議の上決定しなければならない。</w:t>
      </w:r>
    </w:p>
    <w:p w14:paraId="15316BD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8.3.3</w:t>
      </w:r>
      <w:r w:rsidRPr="00D81982">
        <w:rPr>
          <w:rFonts w:ascii="ＭＳ Ｐ明朝" w:eastAsia="ＭＳ Ｐ明朝" w:hAnsi="ＭＳ Ｐ明朝" w:hint="eastAsia"/>
          <w:sz w:val="22"/>
          <w:u w:val="single"/>
        </w:rPr>
        <w:t xml:space="preserve">　事務局長は、前項の当該苦情の受理の諾否について決定した場合は、遅滞なく当該申立人に、その決定について通知しなければならない。</w:t>
      </w:r>
    </w:p>
    <w:p w14:paraId="24020BE4" w14:textId="77777777" w:rsidR="001902DA" w:rsidRPr="00D81982" w:rsidRDefault="001902DA" w:rsidP="001902DA">
      <w:pPr>
        <w:rPr>
          <w:rFonts w:ascii="ＭＳ Ｐ明朝" w:eastAsia="ＭＳ Ｐ明朝" w:hAnsi="ＭＳ Ｐ明朝"/>
          <w:sz w:val="22"/>
          <w:u w:val="single"/>
        </w:rPr>
      </w:pPr>
    </w:p>
    <w:p w14:paraId="7D8EF0E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Pr="00D81982">
        <w:rPr>
          <w:rFonts w:ascii="ＭＳ Ｐ明朝" w:eastAsia="ＭＳ Ｐ明朝" w:hAnsi="ＭＳ Ｐ明朝" w:hint="eastAsia"/>
          <w:sz w:val="22"/>
          <w:u w:val="single"/>
        </w:rPr>
        <w:t xml:space="preserve">　苦情の措置</w:t>
      </w:r>
    </w:p>
    <w:p w14:paraId="6FBDE91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SGEC監事は、前項の苦情の受理に関する通知を受けた場合は、必要なすべての情報の収集とその検証を行ったうえで当該苦情の公平な評価を行い、当該苦情に対する是正及び予防の措置を策定し、SGEC理事会</w:t>
      </w:r>
      <w:r w:rsidRPr="00D81982">
        <w:rPr>
          <w:rFonts w:ascii="ＭＳ Ｐ明朝" w:eastAsia="ＭＳ Ｐ明朝" w:hAnsi="ＭＳ Ｐ明朝" w:hint="eastAsia"/>
          <w:sz w:val="22"/>
          <w:u w:val="single"/>
        </w:rPr>
        <w:t>の了承を求めなければならない。</w:t>
      </w:r>
    </w:p>
    <w:p w14:paraId="63A5447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SGEC会長は、前項の当該苦情に対する是正及び予防の措置について、当該苦情を申</w:t>
      </w:r>
      <w:r w:rsidRPr="00D81982">
        <w:rPr>
          <w:rFonts w:ascii="ＭＳ Ｐ明朝" w:eastAsia="ＭＳ Ｐ明朝" w:hAnsi="ＭＳ Ｐ明朝"/>
          <w:sz w:val="22"/>
          <w:u w:val="single"/>
        </w:rPr>
        <w:lastRenderedPageBreak/>
        <w:t>し出た者に対して通知しなければならない。</w:t>
      </w:r>
    </w:p>
    <w:p w14:paraId="5640935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SGEC会長は、前項の措置を行った場合には、同理事会及び同監事並びに同総会に報告しなければならない。</w:t>
      </w:r>
    </w:p>
    <w:p w14:paraId="0660A7EE" w14:textId="77777777" w:rsidR="001902DA" w:rsidRPr="00D81982" w:rsidRDefault="001902DA" w:rsidP="001902DA">
      <w:pPr>
        <w:rPr>
          <w:rFonts w:ascii="ＭＳ Ｐ明朝" w:eastAsia="ＭＳ Ｐ明朝" w:hAnsi="ＭＳ Ｐ明朝"/>
          <w:sz w:val="22"/>
          <w:u w:val="single"/>
        </w:rPr>
      </w:pPr>
    </w:p>
    <w:p w14:paraId="45170198" w14:textId="77777777" w:rsidR="001902DA" w:rsidRPr="00D81982" w:rsidRDefault="001902DA" w:rsidP="001902DA">
      <w:pPr>
        <w:rPr>
          <w:rFonts w:ascii="ＭＳ Ｐ明朝" w:eastAsia="ＭＳ Ｐ明朝" w:hAnsi="ＭＳ Ｐ明朝"/>
          <w:sz w:val="22"/>
        </w:rPr>
      </w:pPr>
    </w:p>
    <w:p w14:paraId="1EA4FD89" w14:textId="77777777" w:rsidR="001902DA" w:rsidRPr="00D81982" w:rsidRDefault="001902DA" w:rsidP="001902DA">
      <w:pPr>
        <w:rPr>
          <w:rFonts w:ascii="ＭＳ Ｐ明朝" w:eastAsia="ＭＳ Ｐ明朝" w:hAnsi="ＭＳ Ｐ明朝"/>
          <w:sz w:val="22"/>
        </w:rPr>
      </w:pPr>
    </w:p>
    <w:p w14:paraId="3A9F3807" w14:textId="77777777" w:rsidR="001902DA" w:rsidRPr="00D81982" w:rsidRDefault="001902DA" w:rsidP="001902DA">
      <w:pPr>
        <w:rPr>
          <w:rFonts w:ascii="ＭＳ Ｐ明朝" w:eastAsia="ＭＳ Ｐ明朝" w:hAnsi="ＭＳ Ｐ明朝"/>
          <w:sz w:val="22"/>
        </w:rPr>
      </w:pPr>
    </w:p>
    <w:p w14:paraId="0935346C" w14:textId="77777777" w:rsidR="001902DA" w:rsidRDefault="001902DA" w:rsidP="001902DA">
      <w:pPr>
        <w:rPr>
          <w:rFonts w:ascii="ＭＳ Ｐ明朝" w:eastAsia="ＭＳ Ｐ明朝" w:hAnsi="ＭＳ Ｐ明朝"/>
          <w:sz w:val="22"/>
        </w:rPr>
      </w:pPr>
    </w:p>
    <w:p w14:paraId="5928B879" w14:textId="77777777" w:rsidR="001902DA" w:rsidRDefault="001902DA" w:rsidP="001902DA">
      <w:pPr>
        <w:rPr>
          <w:rFonts w:ascii="ＭＳ Ｐ明朝" w:eastAsia="ＭＳ Ｐ明朝" w:hAnsi="ＭＳ Ｐ明朝"/>
          <w:sz w:val="22"/>
        </w:rPr>
      </w:pPr>
    </w:p>
    <w:p w14:paraId="0A39DE5D" w14:textId="77777777" w:rsidR="001902DA" w:rsidRDefault="001902DA" w:rsidP="001902DA">
      <w:pPr>
        <w:rPr>
          <w:rFonts w:ascii="ＭＳ Ｐ明朝" w:eastAsia="ＭＳ Ｐ明朝" w:hAnsi="ＭＳ Ｐ明朝"/>
          <w:sz w:val="22"/>
        </w:rPr>
      </w:pPr>
    </w:p>
    <w:p w14:paraId="6914588B" w14:textId="77777777" w:rsidR="001902DA" w:rsidRDefault="001902DA" w:rsidP="001902DA">
      <w:pPr>
        <w:rPr>
          <w:rFonts w:ascii="ＭＳ Ｐ明朝" w:eastAsia="ＭＳ Ｐ明朝" w:hAnsi="ＭＳ Ｐ明朝"/>
          <w:sz w:val="22"/>
        </w:rPr>
      </w:pPr>
    </w:p>
    <w:p w14:paraId="4C95C6A1" w14:textId="77777777" w:rsidR="001902DA" w:rsidRDefault="001902DA" w:rsidP="001902DA">
      <w:pPr>
        <w:rPr>
          <w:rFonts w:ascii="ＭＳ Ｐ明朝" w:eastAsia="ＭＳ Ｐ明朝" w:hAnsi="ＭＳ Ｐ明朝"/>
          <w:sz w:val="22"/>
        </w:rPr>
      </w:pPr>
    </w:p>
    <w:p w14:paraId="28F1EB2D" w14:textId="77777777" w:rsidR="001902DA" w:rsidRDefault="001902DA" w:rsidP="001902DA">
      <w:pPr>
        <w:rPr>
          <w:rFonts w:ascii="ＭＳ Ｐ明朝" w:eastAsia="ＭＳ Ｐ明朝" w:hAnsi="ＭＳ Ｐ明朝"/>
          <w:sz w:val="22"/>
        </w:rPr>
      </w:pPr>
    </w:p>
    <w:p w14:paraId="63D7EB45" w14:textId="77777777" w:rsidR="001902DA" w:rsidRDefault="001902DA" w:rsidP="001902DA">
      <w:pPr>
        <w:rPr>
          <w:rFonts w:ascii="ＭＳ Ｐ明朝" w:eastAsia="ＭＳ Ｐ明朝" w:hAnsi="ＭＳ Ｐ明朝"/>
          <w:sz w:val="22"/>
        </w:rPr>
      </w:pPr>
    </w:p>
    <w:p w14:paraId="6D69B2AB" w14:textId="77777777" w:rsidR="001902DA" w:rsidRDefault="001902DA" w:rsidP="001902DA">
      <w:pPr>
        <w:rPr>
          <w:rFonts w:ascii="ＭＳ Ｐ明朝" w:eastAsia="ＭＳ Ｐ明朝" w:hAnsi="ＭＳ Ｐ明朝"/>
          <w:sz w:val="22"/>
        </w:rPr>
      </w:pPr>
    </w:p>
    <w:p w14:paraId="0AF84CF3" w14:textId="77777777" w:rsidR="001902DA" w:rsidRDefault="001902DA" w:rsidP="001902DA">
      <w:pPr>
        <w:rPr>
          <w:rFonts w:ascii="ＭＳ Ｐ明朝" w:eastAsia="ＭＳ Ｐ明朝" w:hAnsi="ＭＳ Ｐ明朝"/>
          <w:sz w:val="22"/>
        </w:rPr>
      </w:pPr>
    </w:p>
    <w:p w14:paraId="72ACBF72" w14:textId="77777777" w:rsidR="001902DA" w:rsidRDefault="001902DA" w:rsidP="001902DA">
      <w:pPr>
        <w:rPr>
          <w:rFonts w:ascii="ＭＳ Ｐ明朝" w:eastAsia="ＭＳ Ｐ明朝" w:hAnsi="ＭＳ Ｐ明朝"/>
          <w:sz w:val="22"/>
        </w:rPr>
      </w:pPr>
    </w:p>
    <w:p w14:paraId="683968F4" w14:textId="77777777" w:rsidR="001902DA" w:rsidRDefault="001902DA" w:rsidP="001902DA">
      <w:pPr>
        <w:rPr>
          <w:rFonts w:ascii="ＭＳ Ｐ明朝" w:eastAsia="ＭＳ Ｐ明朝" w:hAnsi="ＭＳ Ｐ明朝"/>
          <w:sz w:val="22"/>
        </w:rPr>
      </w:pPr>
    </w:p>
    <w:p w14:paraId="7D7C523F" w14:textId="77777777" w:rsidR="001902DA" w:rsidRDefault="001902DA" w:rsidP="001902DA">
      <w:pPr>
        <w:rPr>
          <w:rFonts w:ascii="ＭＳ Ｐ明朝" w:eastAsia="ＭＳ Ｐ明朝" w:hAnsi="ＭＳ Ｐ明朝"/>
          <w:sz w:val="22"/>
        </w:rPr>
      </w:pPr>
    </w:p>
    <w:p w14:paraId="256C3386" w14:textId="77777777" w:rsidR="001902DA" w:rsidRDefault="001902DA" w:rsidP="001902DA">
      <w:pPr>
        <w:rPr>
          <w:rFonts w:ascii="ＭＳ Ｐ明朝" w:eastAsia="ＭＳ Ｐ明朝" w:hAnsi="ＭＳ Ｐ明朝"/>
          <w:sz w:val="22"/>
        </w:rPr>
      </w:pPr>
    </w:p>
    <w:p w14:paraId="4301603D" w14:textId="77777777" w:rsidR="001902DA" w:rsidRDefault="001902DA" w:rsidP="001902DA">
      <w:pPr>
        <w:rPr>
          <w:rFonts w:ascii="ＭＳ Ｐ明朝" w:eastAsia="ＭＳ Ｐ明朝" w:hAnsi="ＭＳ Ｐ明朝"/>
          <w:sz w:val="22"/>
        </w:rPr>
      </w:pPr>
    </w:p>
    <w:p w14:paraId="26D5E5B8" w14:textId="77777777" w:rsidR="001902DA" w:rsidRDefault="001902DA" w:rsidP="001902DA">
      <w:pPr>
        <w:rPr>
          <w:rFonts w:ascii="ＭＳ Ｐ明朝" w:eastAsia="ＭＳ Ｐ明朝" w:hAnsi="ＭＳ Ｐ明朝"/>
          <w:sz w:val="22"/>
        </w:rPr>
      </w:pPr>
    </w:p>
    <w:p w14:paraId="76DA8A59" w14:textId="77777777" w:rsidR="001902DA" w:rsidRDefault="001902DA" w:rsidP="001902DA">
      <w:pPr>
        <w:rPr>
          <w:rFonts w:ascii="ＭＳ Ｐ明朝" w:eastAsia="ＭＳ Ｐ明朝" w:hAnsi="ＭＳ Ｐ明朝"/>
          <w:sz w:val="22"/>
        </w:rPr>
      </w:pPr>
    </w:p>
    <w:p w14:paraId="38FA759D" w14:textId="77777777" w:rsidR="001902DA" w:rsidRDefault="001902DA" w:rsidP="001902DA">
      <w:pPr>
        <w:rPr>
          <w:rFonts w:ascii="ＭＳ Ｐ明朝" w:eastAsia="ＭＳ Ｐ明朝" w:hAnsi="ＭＳ Ｐ明朝"/>
          <w:sz w:val="22"/>
        </w:rPr>
      </w:pPr>
    </w:p>
    <w:p w14:paraId="7B7ED67B" w14:textId="77777777" w:rsidR="001902DA" w:rsidRDefault="001902DA" w:rsidP="001902DA">
      <w:pPr>
        <w:rPr>
          <w:rFonts w:ascii="ＭＳ Ｐ明朝" w:eastAsia="ＭＳ Ｐ明朝" w:hAnsi="ＭＳ Ｐ明朝"/>
          <w:sz w:val="22"/>
        </w:rPr>
      </w:pPr>
    </w:p>
    <w:p w14:paraId="4BF733B4" w14:textId="77777777" w:rsidR="001902DA" w:rsidRDefault="001902DA" w:rsidP="001902DA">
      <w:pPr>
        <w:rPr>
          <w:rFonts w:ascii="ＭＳ Ｐ明朝" w:eastAsia="ＭＳ Ｐ明朝" w:hAnsi="ＭＳ Ｐ明朝"/>
          <w:sz w:val="22"/>
        </w:rPr>
      </w:pPr>
    </w:p>
    <w:p w14:paraId="65876684" w14:textId="77777777" w:rsidR="001902DA" w:rsidRDefault="001902DA" w:rsidP="001902DA">
      <w:pPr>
        <w:rPr>
          <w:rFonts w:ascii="ＭＳ Ｐ明朝" w:eastAsia="ＭＳ Ｐ明朝" w:hAnsi="ＭＳ Ｐ明朝"/>
          <w:sz w:val="22"/>
        </w:rPr>
      </w:pPr>
    </w:p>
    <w:p w14:paraId="1674C5E6" w14:textId="77777777" w:rsidR="001902DA" w:rsidRDefault="001902DA" w:rsidP="001902DA">
      <w:pPr>
        <w:rPr>
          <w:rFonts w:ascii="ＭＳ Ｐ明朝" w:eastAsia="ＭＳ Ｐ明朝" w:hAnsi="ＭＳ Ｐ明朝"/>
          <w:sz w:val="22"/>
        </w:rPr>
      </w:pPr>
    </w:p>
    <w:p w14:paraId="18D8CA45" w14:textId="77777777" w:rsidR="001902DA" w:rsidRDefault="001902DA" w:rsidP="001902DA">
      <w:pPr>
        <w:rPr>
          <w:rFonts w:ascii="ＭＳ Ｐ明朝" w:eastAsia="ＭＳ Ｐ明朝" w:hAnsi="ＭＳ Ｐ明朝"/>
          <w:sz w:val="22"/>
        </w:rPr>
      </w:pPr>
    </w:p>
    <w:p w14:paraId="4FD47801" w14:textId="77777777" w:rsidR="001902DA" w:rsidRDefault="001902DA" w:rsidP="001902DA">
      <w:pPr>
        <w:rPr>
          <w:rFonts w:ascii="ＭＳ Ｐ明朝" w:eastAsia="ＭＳ Ｐ明朝" w:hAnsi="ＭＳ Ｐ明朝"/>
          <w:sz w:val="22"/>
        </w:rPr>
      </w:pPr>
    </w:p>
    <w:p w14:paraId="250CAE62" w14:textId="77777777" w:rsidR="001902DA" w:rsidRDefault="001902DA" w:rsidP="001902DA">
      <w:pPr>
        <w:rPr>
          <w:rFonts w:ascii="ＭＳ Ｐ明朝" w:eastAsia="ＭＳ Ｐ明朝" w:hAnsi="ＭＳ Ｐ明朝"/>
          <w:sz w:val="22"/>
        </w:rPr>
      </w:pPr>
    </w:p>
    <w:p w14:paraId="728AAE47" w14:textId="77777777" w:rsidR="001902DA" w:rsidRDefault="001902DA" w:rsidP="001902DA">
      <w:pPr>
        <w:rPr>
          <w:rFonts w:ascii="ＭＳ Ｐ明朝" w:eastAsia="ＭＳ Ｐ明朝" w:hAnsi="ＭＳ Ｐ明朝"/>
          <w:sz w:val="22"/>
        </w:rPr>
      </w:pPr>
    </w:p>
    <w:p w14:paraId="4D4CE156" w14:textId="7F800EE2" w:rsidR="001902DA" w:rsidRDefault="001902DA" w:rsidP="001902DA">
      <w:pPr>
        <w:rPr>
          <w:rFonts w:ascii="ＭＳ Ｐ明朝" w:eastAsia="ＭＳ Ｐ明朝" w:hAnsi="ＭＳ Ｐ明朝"/>
          <w:sz w:val="22"/>
        </w:rPr>
      </w:pPr>
    </w:p>
    <w:p w14:paraId="6EC7DFD9" w14:textId="04E36978" w:rsidR="00B25862" w:rsidRDefault="00B25862" w:rsidP="001902DA">
      <w:pPr>
        <w:rPr>
          <w:rFonts w:ascii="ＭＳ Ｐ明朝" w:eastAsia="ＭＳ Ｐ明朝" w:hAnsi="ＭＳ Ｐ明朝"/>
          <w:sz w:val="22"/>
        </w:rPr>
      </w:pPr>
    </w:p>
    <w:p w14:paraId="2351C7C9" w14:textId="136A1D6C" w:rsidR="00B25862" w:rsidRDefault="00B25862" w:rsidP="001902DA">
      <w:pPr>
        <w:rPr>
          <w:rFonts w:ascii="ＭＳ Ｐ明朝" w:eastAsia="ＭＳ Ｐ明朝" w:hAnsi="ＭＳ Ｐ明朝"/>
          <w:sz w:val="22"/>
        </w:rPr>
      </w:pPr>
    </w:p>
    <w:p w14:paraId="68F782F0" w14:textId="77777777" w:rsidR="00B25862" w:rsidRPr="00D81982" w:rsidRDefault="00B25862" w:rsidP="001902DA">
      <w:pPr>
        <w:rPr>
          <w:rFonts w:ascii="ＭＳ Ｐ明朝" w:eastAsia="ＭＳ Ｐ明朝" w:hAnsi="ＭＳ Ｐ明朝"/>
          <w:sz w:val="22"/>
        </w:rPr>
      </w:pPr>
    </w:p>
    <w:p w14:paraId="196D90B6" w14:textId="77777777" w:rsidR="001902DA" w:rsidRPr="00E90E5B" w:rsidRDefault="001902DA" w:rsidP="001902DA">
      <w:pPr>
        <w:rPr>
          <w:rFonts w:ascii="ＭＳ Ｐ明朝" w:eastAsia="ＭＳ Ｐ明朝" w:hAnsi="ＭＳ Ｐ明朝"/>
          <w:bCs/>
          <w:sz w:val="22"/>
        </w:rPr>
      </w:pPr>
      <w:r w:rsidRPr="00E90E5B">
        <w:rPr>
          <w:rFonts w:ascii="ＭＳ Ｐ明朝" w:eastAsia="ＭＳ Ｐ明朝" w:hAnsi="ＭＳ Ｐ明朝" w:hint="eastAsia"/>
          <w:bCs/>
          <w:sz w:val="22"/>
        </w:rPr>
        <w:lastRenderedPageBreak/>
        <w:t>付属書１</w:t>
      </w:r>
      <w:r w:rsidRPr="00E90E5B">
        <w:rPr>
          <w:rFonts w:ascii="ＭＳ Ｐ明朝" w:eastAsia="ＭＳ Ｐ明朝" w:hAnsi="ＭＳ Ｐ明朝"/>
          <w:bCs/>
          <w:sz w:val="22"/>
        </w:rPr>
        <w:t xml:space="preserve"> </w:t>
      </w:r>
      <w:r w:rsidRPr="00E90E5B">
        <w:rPr>
          <w:rFonts w:ascii="ＭＳ Ｐ明朝" w:eastAsia="ＭＳ Ｐ明朝" w:hAnsi="ＭＳ Ｐ明朝" w:hint="eastAsia"/>
          <w:bCs/>
          <w:sz w:val="22"/>
        </w:rPr>
        <w:t xml:space="preserve">　森林認証（</w:t>
      </w:r>
      <w:r w:rsidRPr="00E90E5B">
        <w:rPr>
          <w:rFonts w:ascii="ＭＳ Ｐ明朝" w:eastAsia="ＭＳ Ｐ明朝" w:hAnsi="ＭＳ Ｐ明朝"/>
          <w:bCs/>
          <w:sz w:val="22"/>
        </w:rPr>
        <w:t>FM及びCOC）の定期審査に係る調査事項</w:t>
      </w:r>
    </w:p>
    <w:p w14:paraId="1B55623F" w14:textId="77777777" w:rsidR="001902DA" w:rsidRPr="00E90E5B" w:rsidRDefault="001902DA" w:rsidP="001902DA">
      <w:pPr>
        <w:rPr>
          <w:rFonts w:ascii="ＭＳ Ｐ明朝" w:eastAsia="ＭＳ Ｐ明朝" w:hAnsi="ＭＳ Ｐ明朝"/>
          <w:bCs/>
          <w:szCs w:val="21"/>
        </w:rPr>
      </w:pPr>
    </w:p>
    <w:p w14:paraId="35A6D358"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Cs/>
          <w:sz w:val="22"/>
        </w:rPr>
        <w:t>SGEC規準文書1</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rPr>
        <w:t>SGEC認証制度の管理運営</w:t>
      </w:r>
      <w:r w:rsidRPr="00E90E5B">
        <w:rPr>
          <w:rFonts w:ascii="ＭＳ Ｐ明朝" w:eastAsia="ＭＳ Ｐ明朝" w:hAnsi="ＭＳ Ｐ明朝" w:hint="eastAsia"/>
          <w:bCs/>
          <w:sz w:val="22"/>
          <w:u w:val="single"/>
        </w:rPr>
        <w:t>規則の</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u w:val="single"/>
        </w:rPr>
        <w:t>3.4</w:t>
      </w:r>
      <w:r w:rsidRPr="00E90E5B">
        <w:rPr>
          <w:rFonts w:ascii="ＭＳ Ｐ明朝" w:eastAsia="ＭＳ Ｐ明朝" w:hAnsi="ＭＳ Ｐ明朝"/>
          <w:sz w:val="22"/>
          <w:u w:val="single"/>
        </w:rPr>
        <w:t xml:space="preserve"> 森林管理認証の管理</w:t>
      </w:r>
      <w:r w:rsidRPr="00E90E5B">
        <w:rPr>
          <w:rFonts w:ascii="ＭＳ Ｐ明朝" w:eastAsia="ＭＳ Ｐ明朝" w:hAnsi="ＭＳ Ｐ明朝" w:hint="eastAsia"/>
          <w:sz w:val="22"/>
        </w:rPr>
        <w:t xml:space="preserve">　</w:t>
      </w:r>
      <w:r w:rsidRPr="00E90E5B">
        <w:rPr>
          <w:rFonts w:ascii="ＭＳ Ｐ明朝" w:eastAsia="ＭＳ Ｐ明朝" w:hAnsi="ＭＳ Ｐ明朝" w:hint="eastAsia"/>
          <w:bCs/>
          <w:sz w:val="22"/>
          <w:u w:val="single"/>
        </w:rPr>
        <w:t>の</w:t>
      </w:r>
      <w:r w:rsidRPr="00E90E5B">
        <w:rPr>
          <w:rFonts w:ascii="ＭＳ Ｐ明朝" w:eastAsia="ＭＳ Ｐ明朝" w:hAnsi="ＭＳ Ｐ明朝"/>
          <w:bCs/>
          <w:sz w:val="22"/>
          <w:u w:val="single"/>
        </w:rPr>
        <w:t>3.4.2</w:t>
      </w:r>
      <w:r w:rsidRPr="00E90E5B">
        <w:rPr>
          <w:rFonts w:ascii="ＭＳ Ｐ明朝" w:eastAsia="ＭＳ Ｐ明朝" w:hAnsi="ＭＳ Ｐ明朝" w:hint="eastAsia"/>
          <w:sz w:val="22"/>
          <w:u w:val="single"/>
        </w:rPr>
        <w:t xml:space="preserve">　及び　</w:t>
      </w:r>
      <w:r w:rsidRPr="00E90E5B">
        <w:rPr>
          <w:rFonts w:ascii="ＭＳ Ｐ明朝" w:eastAsia="ＭＳ Ｐ明朝" w:hAnsi="ＭＳ Ｐ明朝"/>
          <w:bCs/>
          <w:sz w:val="22"/>
          <w:u w:val="single"/>
        </w:rPr>
        <w:t>4.4</w:t>
      </w:r>
      <w:r w:rsidRPr="00E90E5B">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COC認証の管理</w:t>
      </w:r>
      <w:r w:rsidRPr="00E90E5B">
        <w:rPr>
          <w:rFonts w:ascii="ＭＳ Ｐ明朝" w:eastAsia="ＭＳ Ｐ明朝" w:hAnsi="ＭＳ Ｐ明朝" w:hint="eastAsia"/>
          <w:sz w:val="22"/>
        </w:rPr>
        <w:t>の</w:t>
      </w:r>
      <w:r w:rsidRPr="00E90E5B">
        <w:rPr>
          <w:rFonts w:ascii="ＭＳ Ｐ明朝" w:eastAsia="ＭＳ Ｐ明朝" w:hAnsi="ＭＳ Ｐ明朝"/>
          <w:bCs/>
          <w:sz w:val="22"/>
          <w:u w:val="single"/>
        </w:rPr>
        <w:t>4.4.1</w:t>
      </w:r>
      <w:r w:rsidRPr="00E90E5B">
        <w:rPr>
          <w:rFonts w:ascii="ＭＳ Ｐ明朝" w:eastAsia="ＭＳ Ｐ明朝" w:hAnsi="ＭＳ Ｐ明朝" w:hint="eastAsia"/>
          <w:sz w:val="22"/>
          <w:u w:val="single"/>
        </w:rPr>
        <w:t xml:space="preserve">　の定期審査における調査事項は、次のとおりとする。</w:t>
      </w:r>
    </w:p>
    <w:p w14:paraId="5C06A33F" w14:textId="77777777" w:rsidR="001902DA" w:rsidRPr="00E90E5B" w:rsidRDefault="001902DA" w:rsidP="001902DA">
      <w:pPr>
        <w:rPr>
          <w:rFonts w:ascii="ＭＳ Ｐ明朝" w:eastAsia="ＭＳ Ｐ明朝" w:hAnsi="ＭＳ Ｐ明朝"/>
          <w:bCs/>
          <w:sz w:val="22"/>
        </w:rPr>
      </w:pPr>
    </w:p>
    <w:p w14:paraId="05B17E48" w14:textId="77777777" w:rsidR="001902DA" w:rsidRPr="00E90E5B" w:rsidRDefault="001902DA" w:rsidP="001902DA">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１．</w:t>
      </w:r>
      <w:r w:rsidRPr="00E90E5B">
        <w:rPr>
          <w:rFonts w:ascii="ＭＳ Ｐ明朝" w:eastAsia="ＭＳ Ｐ明朝" w:hAnsi="ＭＳ Ｐ明朝"/>
          <w:sz w:val="22"/>
          <w:u w:val="single"/>
        </w:rPr>
        <w:t xml:space="preserve"> 森林管理認証</w:t>
      </w:r>
      <w:r w:rsidRPr="00E90E5B">
        <w:rPr>
          <w:rFonts w:ascii="ＭＳ Ｐ明朝" w:eastAsia="ＭＳ Ｐ明朝" w:hAnsi="ＭＳ Ｐ明朝" w:hint="eastAsia"/>
          <w:bCs/>
          <w:sz w:val="22"/>
          <w:u w:val="single"/>
        </w:rPr>
        <w:t xml:space="preserve">　定期審査の調査事項</w:t>
      </w:r>
    </w:p>
    <w:p w14:paraId="05465432"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1）森林管理（森林管理計画等）の実施状況の確認</w:t>
      </w:r>
    </w:p>
    <w:p w14:paraId="7618B2F0"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2C95AAE8"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3）主伐及び間伐（面積、伐採量）並びに造林（新植、下刈、除伐及び天然林施業の面積）の実績の確認</w:t>
      </w:r>
    </w:p>
    <w:p w14:paraId="04CA5ABB"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w:t>
      </w:r>
      <w:r w:rsidRPr="00E90E5B">
        <w:rPr>
          <w:rFonts w:ascii="ＭＳ Ｐ明朝" w:eastAsia="ＭＳ Ｐ明朝" w:hAnsi="ＭＳ Ｐ明朝"/>
          <w:sz w:val="22"/>
        </w:rPr>
        <w:t>4）審査経過</w:t>
      </w:r>
    </w:p>
    <w:p w14:paraId="6207603E"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5）定期審査結果</w:t>
      </w:r>
    </w:p>
    <w:p w14:paraId="50042016" w14:textId="77777777" w:rsidR="001902DA" w:rsidRPr="00E90E5B" w:rsidRDefault="001902DA" w:rsidP="001902DA">
      <w:pPr>
        <w:rPr>
          <w:rFonts w:ascii="ＭＳ Ｐ明朝" w:eastAsia="ＭＳ Ｐ明朝" w:hAnsi="ＭＳ Ｐ明朝"/>
          <w:bCs/>
          <w:sz w:val="22"/>
        </w:rPr>
      </w:pPr>
    </w:p>
    <w:p w14:paraId="494FC59B" w14:textId="77777777" w:rsidR="001902DA" w:rsidRPr="00E90E5B" w:rsidRDefault="001902DA" w:rsidP="001902DA">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２．</w:t>
      </w:r>
      <w:r w:rsidRPr="00E90E5B">
        <w:rPr>
          <w:rFonts w:ascii="ＭＳ Ｐ明朝" w:eastAsia="ＭＳ Ｐ明朝" w:hAnsi="ＭＳ Ｐ明朝"/>
          <w:sz w:val="22"/>
          <w:u w:val="single"/>
        </w:rPr>
        <w:t>COC認証</w:t>
      </w:r>
      <w:r w:rsidRPr="00E90E5B">
        <w:rPr>
          <w:rFonts w:ascii="ＭＳ Ｐ明朝" w:eastAsia="ＭＳ Ｐ明朝" w:hAnsi="ＭＳ Ｐ明朝" w:hint="eastAsia"/>
          <w:sz w:val="22"/>
          <w:u w:val="single"/>
        </w:rPr>
        <w:t xml:space="preserve">　定期審査における調査事項</w:t>
      </w:r>
    </w:p>
    <w:p w14:paraId="145CAE71"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1）各工程の分別・管理状況の確認</w:t>
      </w:r>
    </w:p>
    <w:p w14:paraId="429CE471"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17F49028" w14:textId="77777777" w:rsidR="001902DA" w:rsidRPr="00E90E5B"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3）SGEC認証原材料の入荷量、在庫量、認証製品の出荷量（ロゴマーク等で表示し認証製品として出荷したもの）の確認</w:t>
      </w:r>
    </w:p>
    <w:p w14:paraId="1C4AFE7D" w14:textId="77777777" w:rsidR="001902DA" w:rsidRDefault="001902DA" w:rsidP="001902DA">
      <w:pPr>
        <w:autoSpaceDE w:val="0"/>
        <w:autoSpaceDN w:val="0"/>
        <w:adjustRightInd w:val="0"/>
        <w:rPr>
          <w:rFonts w:ascii="ＭＳ Ｐ明朝" w:eastAsia="ＭＳ Ｐ明朝" w:hAnsi="ＭＳ Ｐ明朝"/>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4）</w:t>
      </w:r>
      <w:r w:rsidRPr="00E90E5B">
        <w:rPr>
          <w:rFonts w:ascii="ＭＳ Ｐ明朝" w:eastAsia="ＭＳ Ｐ明朝" w:hAnsi="ＭＳ Ｐ明朝" w:hint="eastAsia"/>
          <w:sz w:val="22"/>
        </w:rPr>
        <w:t>審査経過</w:t>
      </w:r>
    </w:p>
    <w:p w14:paraId="0411BE7B" w14:textId="77777777" w:rsidR="001902DA" w:rsidRDefault="001902DA" w:rsidP="001902DA">
      <w:pPr>
        <w:autoSpaceDE w:val="0"/>
        <w:autoSpaceDN w:val="0"/>
        <w:adjustRightInd w:val="0"/>
        <w:rPr>
          <w:rFonts w:ascii="ＭＳ Ｐ明朝" w:eastAsia="ＭＳ Ｐ明朝" w:hAnsi="ＭＳ Ｐ明朝"/>
          <w:sz w:val="22"/>
        </w:rPr>
      </w:pPr>
    </w:p>
    <w:p w14:paraId="37C52995" w14:textId="77777777" w:rsidR="001902DA" w:rsidRDefault="001902DA" w:rsidP="001902DA">
      <w:pPr>
        <w:autoSpaceDE w:val="0"/>
        <w:autoSpaceDN w:val="0"/>
        <w:adjustRightInd w:val="0"/>
        <w:rPr>
          <w:rFonts w:ascii="ＭＳ Ｐ明朝" w:eastAsia="ＭＳ Ｐ明朝" w:hAnsi="ＭＳ Ｐ明朝"/>
          <w:sz w:val="22"/>
        </w:rPr>
      </w:pPr>
    </w:p>
    <w:p w14:paraId="21D91C1D" w14:textId="77777777" w:rsidR="001902DA" w:rsidRDefault="001902DA" w:rsidP="001902DA">
      <w:pPr>
        <w:autoSpaceDE w:val="0"/>
        <w:autoSpaceDN w:val="0"/>
        <w:adjustRightInd w:val="0"/>
        <w:rPr>
          <w:rFonts w:ascii="ＭＳ Ｐ明朝" w:eastAsia="ＭＳ Ｐ明朝" w:hAnsi="ＭＳ Ｐ明朝"/>
          <w:sz w:val="22"/>
        </w:rPr>
      </w:pPr>
    </w:p>
    <w:p w14:paraId="211835FD" w14:textId="77777777" w:rsidR="001902DA" w:rsidRDefault="001902DA" w:rsidP="001902DA">
      <w:pPr>
        <w:autoSpaceDE w:val="0"/>
        <w:autoSpaceDN w:val="0"/>
        <w:adjustRightInd w:val="0"/>
        <w:rPr>
          <w:rFonts w:ascii="ＭＳ Ｐ明朝" w:eastAsia="ＭＳ Ｐ明朝" w:hAnsi="ＭＳ Ｐ明朝"/>
          <w:sz w:val="22"/>
        </w:rPr>
      </w:pPr>
    </w:p>
    <w:p w14:paraId="38DC0041" w14:textId="77777777" w:rsidR="001902DA" w:rsidRDefault="001902DA" w:rsidP="001902DA">
      <w:pPr>
        <w:autoSpaceDE w:val="0"/>
        <w:autoSpaceDN w:val="0"/>
        <w:adjustRightInd w:val="0"/>
        <w:rPr>
          <w:rFonts w:ascii="ＭＳ Ｐ明朝" w:eastAsia="ＭＳ Ｐ明朝" w:hAnsi="ＭＳ Ｐ明朝"/>
          <w:sz w:val="22"/>
        </w:rPr>
      </w:pPr>
    </w:p>
    <w:p w14:paraId="6B02932E" w14:textId="77777777" w:rsidR="001902DA" w:rsidRDefault="001902DA" w:rsidP="001902DA">
      <w:pPr>
        <w:autoSpaceDE w:val="0"/>
        <w:autoSpaceDN w:val="0"/>
        <w:adjustRightInd w:val="0"/>
        <w:rPr>
          <w:rFonts w:ascii="ＭＳ Ｐ明朝" w:eastAsia="ＭＳ Ｐ明朝" w:hAnsi="ＭＳ Ｐ明朝"/>
          <w:sz w:val="22"/>
        </w:rPr>
      </w:pPr>
    </w:p>
    <w:p w14:paraId="5CD5362F" w14:textId="77777777" w:rsidR="001902DA" w:rsidRDefault="001902DA" w:rsidP="001902DA">
      <w:pPr>
        <w:autoSpaceDE w:val="0"/>
        <w:autoSpaceDN w:val="0"/>
        <w:adjustRightInd w:val="0"/>
        <w:rPr>
          <w:rFonts w:ascii="ＭＳ Ｐ明朝" w:eastAsia="ＭＳ Ｐ明朝" w:hAnsi="ＭＳ Ｐ明朝"/>
          <w:sz w:val="22"/>
        </w:rPr>
      </w:pPr>
    </w:p>
    <w:p w14:paraId="7A8C8741" w14:textId="77777777" w:rsidR="001902DA" w:rsidRDefault="001902DA" w:rsidP="001902DA">
      <w:pPr>
        <w:autoSpaceDE w:val="0"/>
        <w:autoSpaceDN w:val="0"/>
        <w:adjustRightInd w:val="0"/>
        <w:rPr>
          <w:rFonts w:ascii="ＭＳ Ｐ明朝" w:eastAsia="ＭＳ Ｐ明朝" w:hAnsi="ＭＳ Ｐ明朝"/>
          <w:sz w:val="22"/>
        </w:rPr>
      </w:pPr>
    </w:p>
    <w:p w14:paraId="7C2DD52D" w14:textId="77777777" w:rsidR="001902DA" w:rsidRDefault="001902DA" w:rsidP="001902DA">
      <w:pPr>
        <w:autoSpaceDE w:val="0"/>
        <w:autoSpaceDN w:val="0"/>
        <w:adjustRightInd w:val="0"/>
        <w:rPr>
          <w:rFonts w:ascii="ＭＳ Ｐ明朝" w:eastAsia="ＭＳ Ｐ明朝" w:hAnsi="ＭＳ Ｐ明朝"/>
          <w:sz w:val="22"/>
        </w:rPr>
      </w:pPr>
    </w:p>
    <w:p w14:paraId="05581643" w14:textId="77777777" w:rsidR="001902DA" w:rsidRDefault="001902DA" w:rsidP="001902DA">
      <w:pPr>
        <w:autoSpaceDE w:val="0"/>
        <w:autoSpaceDN w:val="0"/>
        <w:adjustRightInd w:val="0"/>
        <w:rPr>
          <w:rFonts w:ascii="ＭＳ Ｐ明朝" w:eastAsia="ＭＳ Ｐ明朝" w:hAnsi="ＭＳ Ｐ明朝"/>
          <w:sz w:val="22"/>
        </w:rPr>
      </w:pPr>
    </w:p>
    <w:p w14:paraId="1F5AC602" w14:textId="77777777" w:rsidR="001902DA" w:rsidRDefault="001902DA" w:rsidP="001902DA">
      <w:pPr>
        <w:autoSpaceDE w:val="0"/>
        <w:autoSpaceDN w:val="0"/>
        <w:adjustRightInd w:val="0"/>
        <w:rPr>
          <w:rFonts w:ascii="ＭＳ Ｐ明朝" w:eastAsia="ＭＳ Ｐ明朝" w:hAnsi="ＭＳ Ｐ明朝"/>
          <w:sz w:val="22"/>
        </w:rPr>
      </w:pPr>
    </w:p>
    <w:p w14:paraId="786B0102" w14:textId="77777777" w:rsidR="001902DA" w:rsidRDefault="001902DA" w:rsidP="001902DA">
      <w:pPr>
        <w:autoSpaceDE w:val="0"/>
        <w:autoSpaceDN w:val="0"/>
        <w:adjustRightInd w:val="0"/>
        <w:rPr>
          <w:rFonts w:ascii="ＭＳ Ｐ明朝" w:eastAsia="ＭＳ Ｐ明朝" w:hAnsi="ＭＳ Ｐ明朝"/>
          <w:sz w:val="22"/>
        </w:rPr>
      </w:pPr>
    </w:p>
    <w:p w14:paraId="3C12921A" w14:textId="77777777" w:rsidR="001902DA" w:rsidRDefault="001902DA" w:rsidP="001902DA">
      <w:pPr>
        <w:autoSpaceDE w:val="0"/>
        <w:autoSpaceDN w:val="0"/>
        <w:adjustRightInd w:val="0"/>
        <w:rPr>
          <w:rFonts w:ascii="ＭＳ Ｐ明朝" w:eastAsia="ＭＳ Ｐ明朝" w:hAnsi="ＭＳ Ｐ明朝"/>
          <w:sz w:val="22"/>
        </w:rPr>
      </w:pPr>
    </w:p>
    <w:p w14:paraId="2F7BCA56" w14:textId="77777777" w:rsidR="001902DA" w:rsidRDefault="001902DA" w:rsidP="001902DA">
      <w:pPr>
        <w:autoSpaceDE w:val="0"/>
        <w:autoSpaceDN w:val="0"/>
        <w:adjustRightInd w:val="0"/>
        <w:rPr>
          <w:rFonts w:ascii="ＭＳ Ｐ明朝" w:eastAsia="ＭＳ Ｐ明朝" w:hAnsi="ＭＳ Ｐ明朝"/>
          <w:sz w:val="22"/>
        </w:rPr>
      </w:pPr>
    </w:p>
    <w:p w14:paraId="3B0E0562" w14:textId="77777777" w:rsidR="001902DA" w:rsidRDefault="001902DA" w:rsidP="001902DA">
      <w:pPr>
        <w:autoSpaceDE w:val="0"/>
        <w:autoSpaceDN w:val="0"/>
        <w:adjustRightInd w:val="0"/>
        <w:rPr>
          <w:rFonts w:ascii="ＭＳ Ｐ明朝" w:eastAsia="ＭＳ Ｐ明朝" w:hAnsi="ＭＳ Ｐ明朝"/>
          <w:sz w:val="22"/>
        </w:rPr>
      </w:pPr>
    </w:p>
    <w:p w14:paraId="23F146A9" w14:textId="77777777" w:rsidR="001902DA" w:rsidRDefault="001902DA" w:rsidP="001902DA">
      <w:pPr>
        <w:autoSpaceDE w:val="0"/>
        <w:autoSpaceDN w:val="0"/>
        <w:adjustRightInd w:val="0"/>
        <w:rPr>
          <w:rFonts w:ascii="ＭＳ Ｐ明朝" w:eastAsia="ＭＳ Ｐ明朝" w:hAnsi="ＭＳ Ｐ明朝"/>
          <w:sz w:val="22"/>
        </w:rPr>
      </w:pPr>
    </w:p>
    <w:p w14:paraId="7A3094DD"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p>
    <w:p w14:paraId="34CBC976" w14:textId="77777777" w:rsidR="001902DA" w:rsidRPr="00E90E5B" w:rsidRDefault="001902DA" w:rsidP="001902DA">
      <w:pPr>
        <w:widowControl/>
        <w:jc w:val="left"/>
        <w:rPr>
          <w:rFonts w:ascii="ＭＳ Ｐ明朝" w:eastAsia="ＭＳ Ｐ明朝" w:hAnsi="ＭＳ Ｐ明朝"/>
          <w:sz w:val="22"/>
          <w:u w:val="single"/>
        </w:rPr>
      </w:pPr>
      <w:r w:rsidRPr="00E90E5B">
        <w:rPr>
          <w:rFonts w:ascii="ＭＳ Ｐ明朝" w:eastAsia="ＭＳ Ｐ明朝" w:hAnsi="ＭＳ Ｐ明朝" w:cs="ＭＳ明朝" w:hint="eastAsia"/>
          <w:kern w:val="0"/>
          <w:sz w:val="22"/>
        </w:rPr>
        <w:lastRenderedPageBreak/>
        <w:t>付属書</w:t>
      </w:r>
      <w:r w:rsidRPr="00E90E5B">
        <w:rPr>
          <w:rFonts w:ascii="ＭＳ Ｐ明朝" w:eastAsia="ＭＳ Ｐ明朝" w:hAnsi="ＭＳ Ｐ明朝" w:cs="ＭＳ明朝"/>
          <w:kern w:val="0"/>
          <w:sz w:val="22"/>
        </w:rPr>
        <w:t>2　森林管理認証公示料及びCoC</w:t>
      </w:r>
      <w:r w:rsidRPr="00E90E5B">
        <w:rPr>
          <w:rFonts w:ascii="ＭＳ Ｐ明朝" w:eastAsia="ＭＳ Ｐ明朝" w:hAnsi="ＭＳ Ｐ明朝" w:cs="ＭＳ明朝" w:hint="eastAsia"/>
          <w:kern w:val="0"/>
          <w:sz w:val="22"/>
        </w:rPr>
        <w:t>公示料</w:t>
      </w:r>
    </w:p>
    <w:p w14:paraId="08FC925B" w14:textId="77777777" w:rsidR="001902DA" w:rsidRPr="00E90E5B" w:rsidRDefault="001902DA" w:rsidP="001902DA">
      <w:pPr>
        <w:widowControl/>
        <w:jc w:val="left"/>
        <w:rPr>
          <w:rFonts w:ascii="ＭＳ Ｐ明朝" w:eastAsia="ＭＳ Ｐ明朝" w:hAnsi="ＭＳ Ｐ明朝"/>
          <w:sz w:val="22"/>
          <w:u w:val="single"/>
        </w:rPr>
      </w:pPr>
    </w:p>
    <w:p w14:paraId="5C876268" w14:textId="77777777" w:rsidR="001902DA" w:rsidRPr="00E90E5B" w:rsidRDefault="001902DA" w:rsidP="001902DA">
      <w:pPr>
        <w:autoSpaceDE w:val="0"/>
        <w:autoSpaceDN w:val="0"/>
        <w:adjustRightInd w:val="0"/>
        <w:rPr>
          <w:rFonts w:ascii="ＭＳ Ｐ明朝" w:eastAsia="ＭＳ Ｐ明朝" w:hAnsi="ＭＳ Ｐ明朝"/>
          <w:sz w:val="22"/>
        </w:rPr>
      </w:pPr>
      <w:r w:rsidRPr="00E90E5B">
        <w:rPr>
          <w:rFonts w:ascii="ＭＳ Ｐ明朝" w:eastAsia="ＭＳ Ｐ明朝" w:hAnsi="ＭＳ Ｐ明朝"/>
          <w:sz w:val="22"/>
        </w:rPr>
        <w:t xml:space="preserve">(1) </w:t>
      </w:r>
      <w:r w:rsidRPr="00E90E5B">
        <w:rPr>
          <w:rFonts w:ascii="ＭＳ Ｐ明朝" w:eastAsia="ＭＳ Ｐ明朝" w:hAnsi="ＭＳ Ｐ明朝" w:hint="eastAsia"/>
          <w:sz w:val="22"/>
        </w:rPr>
        <w:t>森林</w:t>
      </w:r>
      <w:r w:rsidRPr="00E90E5B">
        <w:rPr>
          <w:rFonts w:ascii="ＭＳ Ｐ明朝" w:eastAsia="ＭＳ Ｐ明朝" w:hAnsi="ＭＳ Ｐ明朝"/>
          <w:sz w:val="22"/>
        </w:rPr>
        <w:t>(FM)認証公示料　（年額）</w:t>
      </w:r>
    </w:p>
    <w:p w14:paraId="50D71635" w14:textId="77777777" w:rsidR="001902DA" w:rsidRPr="00E90E5B" w:rsidRDefault="001902DA" w:rsidP="001902DA">
      <w:pPr>
        <w:autoSpaceDE w:val="0"/>
        <w:autoSpaceDN w:val="0"/>
        <w:adjustRightInd w:val="0"/>
        <w:ind w:leftChars="300" w:left="608"/>
        <w:rPr>
          <w:rFonts w:ascii="ＭＳ Ｐ明朝" w:eastAsia="ＭＳ Ｐ明朝" w:hAnsi="ＭＳ Ｐ明朝"/>
          <w:sz w:val="22"/>
        </w:rPr>
      </w:pPr>
      <w:r w:rsidRPr="00E90E5B">
        <w:rPr>
          <w:rFonts w:ascii="ＭＳ Ｐ明朝" w:eastAsia="ＭＳ Ｐ明朝" w:hAnsi="ＭＳ Ｐ明朝" w:hint="eastAsia"/>
          <w:sz w:val="22"/>
        </w:rPr>
        <w:t>１件当たり</w:t>
      </w:r>
    </w:p>
    <w:p w14:paraId="667BD4B4" w14:textId="77777777" w:rsidR="001902DA" w:rsidRPr="00E90E5B" w:rsidRDefault="001902DA" w:rsidP="001902DA">
      <w:pPr>
        <w:autoSpaceDE w:val="0"/>
        <w:autoSpaceDN w:val="0"/>
        <w:adjustRightInd w:val="0"/>
        <w:ind w:leftChars="300" w:left="608"/>
        <w:rPr>
          <w:rFonts w:ascii="ＭＳ Ｐ明朝" w:eastAsia="ＭＳ Ｐ明朝" w:hAnsi="ＭＳ Ｐ明朝"/>
          <w:strike/>
          <w:sz w:val="22"/>
        </w:rPr>
      </w:pPr>
      <w:r w:rsidRPr="00E90E5B">
        <w:rPr>
          <w:rFonts w:ascii="ＭＳ Ｐ明朝" w:eastAsia="ＭＳ Ｐ明朝" w:hAnsi="ＭＳ Ｐ明朝"/>
          <w:sz w:val="22"/>
        </w:rPr>
        <w:t xml:space="preserve">1,000ha未満　　　　　　　　10,000円　　</w:t>
      </w:r>
    </w:p>
    <w:p w14:paraId="379BFB59" w14:textId="77777777" w:rsidR="001902DA" w:rsidRPr="00E90E5B" w:rsidRDefault="001902DA" w:rsidP="001902DA">
      <w:pPr>
        <w:autoSpaceDE w:val="0"/>
        <w:autoSpaceDN w:val="0"/>
        <w:adjustRightInd w:val="0"/>
        <w:ind w:leftChars="300" w:left="608"/>
        <w:rPr>
          <w:rFonts w:ascii="ＭＳ Ｐ明朝" w:eastAsia="ＭＳ Ｐ明朝" w:hAnsi="ＭＳ Ｐ明朝"/>
          <w:sz w:val="22"/>
        </w:rPr>
      </w:pPr>
      <w:r w:rsidRPr="00E90E5B">
        <w:rPr>
          <w:rFonts w:ascii="ＭＳ Ｐ明朝" w:eastAsia="ＭＳ Ｐ明朝" w:hAnsi="ＭＳ Ｐ明朝"/>
          <w:sz w:val="22"/>
        </w:rPr>
        <w:t xml:space="preserve">1,000ha以上　　　　　　　　1ha増す毎に　</w:t>
      </w:r>
      <w:r>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4円　</w:t>
      </w:r>
    </w:p>
    <w:p w14:paraId="760645C4" w14:textId="77777777" w:rsidR="001902DA" w:rsidRPr="00E90E5B" w:rsidRDefault="001902DA" w:rsidP="001902DA">
      <w:pPr>
        <w:autoSpaceDE w:val="0"/>
        <w:autoSpaceDN w:val="0"/>
        <w:adjustRightInd w:val="0"/>
        <w:ind w:leftChars="300" w:left="608" w:firstLineChars="600" w:firstLine="1276"/>
        <w:rPr>
          <w:rFonts w:ascii="ＭＳ Ｐ明朝" w:eastAsia="ＭＳ Ｐ明朝" w:hAnsi="ＭＳ Ｐ明朝"/>
          <w:b/>
          <w:sz w:val="22"/>
        </w:rPr>
      </w:pP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上限定額　　60,000円</w:t>
      </w:r>
      <w:r w:rsidRPr="00E90E5B">
        <w:rPr>
          <w:rFonts w:ascii="ＭＳ Ｐ明朝" w:eastAsia="ＭＳ Ｐ明朝" w:hAnsi="ＭＳ Ｐ明朝" w:hint="eastAsia"/>
          <w:b/>
          <w:sz w:val="22"/>
        </w:rPr>
        <w:t xml:space="preserve">　</w:t>
      </w:r>
    </w:p>
    <w:p w14:paraId="69AF787F" w14:textId="77777777" w:rsidR="001902DA" w:rsidRPr="00E90E5B" w:rsidRDefault="001902DA" w:rsidP="001902DA">
      <w:pPr>
        <w:autoSpaceDE w:val="0"/>
        <w:autoSpaceDN w:val="0"/>
        <w:adjustRightInd w:val="0"/>
        <w:ind w:leftChars="300" w:left="608" w:firstLineChars="600" w:firstLine="1015"/>
        <w:rPr>
          <w:rFonts w:asciiTheme="majorEastAsia" w:eastAsiaTheme="majorEastAsia" w:hAnsiTheme="majorEastAsia"/>
          <w:b/>
          <w:sz w:val="18"/>
          <w:szCs w:val="18"/>
        </w:rPr>
      </w:pPr>
    </w:p>
    <w:p w14:paraId="0BAE8990" w14:textId="6A95A2DC"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sz w:val="22"/>
        </w:rPr>
        <w:t>（2）</w:t>
      </w: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C</w:t>
      </w:r>
      <w:r w:rsidR="001A72E3">
        <w:rPr>
          <w:rFonts w:ascii="ＭＳ Ｐ明朝" w:eastAsia="ＭＳ Ｐ明朝" w:hAnsi="ＭＳ Ｐ明朝"/>
          <w:sz w:val="22"/>
        </w:rPr>
        <w:t>O</w:t>
      </w:r>
      <w:r w:rsidRPr="00E90E5B">
        <w:rPr>
          <w:rFonts w:ascii="ＭＳ Ｐ明朝" w:eastAsia="ＭＳ Ｐ明朝" w:hAnsi="ＭＳ Ｐ明朝"/>
          <w:sz w:val="22"/>
        </w:rPr>
        <w:t>C</w:t>
      </w:r>
      <w:r w:rsidRPr="00E90E5B">
        <w:rPr>
          <w:rFonts w:ascii="ＭＳ Ｐ明朝" w:eastAsia="ＭＳ Ｐ明朝" w:hAnsi="ＭＳ Ｐ明朝" w:hint="eastAsia"/>
          <w:sz w:val="22"/>
        </w:rPr>
        <w:t>公示料</w:t>
      </w:r>
    </w:p>
    <w:p w14:paraId="41E02298" w14:textId="77777777" w:rsidR="001902DA" w:rsidRDefault="001902DA"/>
    <w:p w14:paraId="4E9BED6C" w14:textId="77777777" w:rsidR="001902DA" w:rsidRDefault="001902DA"/>
    <w:p w14:paraId="4EF017A8" w14:textId="77777777" w:rsidR="001902DA" w:rsidRDefault="001902DA"/>
    <w:p w14:paraId="6BC8768C" w14:textId="77777777" w:rsidR="001902DA" w:rsidRDefault="001902DA"/>
    <w:tbl>
      <w:tblPr>
        <w:tblpPr w:leftFromText="142" w:rightFromText="142" w:vertAnchor="text" w:horzAnchor="margin" w:tblpXSpec="center" w:tblpY="-84"/>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57"/>
        <w:gridCol w:w="1046"/>
        <w:gridCol w:w="1621"/>
        <w:gridCol w:w="2884"/>
      </w:tblGrid>
      <w:tr w:rsidR="001902DA" w:rsidRPr="00D81982" w14:paraId="2BC6FA4A" w14:textId="77777777" w:rsidTr="001902DA">
        <w:tc>
          <w:tcPr>
            <w:tcW w:w="1559" w:type="dxa"/>
            <w:tcBorders>
              <w:top w:val="single" w:sz="4" w:space="0" w:color="auto"/>
              <w:left w:val="single" w:sz="4" w:space="0" w:color="auto"/>
              <w:bottom w:val="single" w:sz="4" w:space="0" w:color="auto"/>
              <w:right w:val="single" w:sz="4" w:space="0" w:color="auto"/>
            </w:tcBorders>
            <w:hideMark/>
          </w:tcPr>
          <w:p w14:paraId="0478D5FE"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カテゴリー</w:t>
            </w:r>
          </w:p>
        </w:tc>
        <w:tc>
          <w:tcPr>
            <w:tcW w:w="1957" w:type="dxa"/>
            <w:tcBorders>
              <w:top w:val="single" w:sz="4" w:space="0" w:color="auto"/>
              <w:left w:val="single" w:sz="4" w:space="0" w:color="auto"/>
              <w:bottom w:val="single" w:sz="4" w:space="0" w:color="auto"/>
              <w:right w:val="single" w:sz="4" w:space="0" w:color="auto"/>
            </w:tcBorders>
            <w:hideMark/>
          </w:tcPr>
          <w:p w14:paraId="2AB631F0"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木質製品製造・</w:t>
            </w:r>
          </w:p>
          <w:p w14:paraId="2AA694AA"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販売額</w:t>
            </w:r>
            <w:r w:rsidRPr="00E90E5B">
              <w:rPr>
                <w:rFonts w:ascii="ＭＳ Ｐ明朝" w:eastAsia="ＭＳ Ｐ明朝" w:hAnsi="ＭＳ Ｐ明朝"/>
                <w:b/>
                <w:sz w:val="22"/>
              </w:rPr>
              <w:t>(億円)</w:t>
            </w:r>
          </w:p>
        </w:tc>
        <w:tc>
          <w:tcPr>
            <w:tcW w:w="1046" w:type="dxa"/>
            <w:tcBorders>
              <w:top w:val="single" w:sz="4" w:space="0" w:color="auto"/>
              <w:left w:val="single" w:sz="4" w:space="0" w:color="auto"/>
              <w:bottom w:val="single" w:sz="4" w:space="0" w:color="auto"/>
              <w:right w:val="single" w:sz="4" w:space="0" w:color="auto"/>
            </w:tcBorders>
            <w:hideMark/>
          </w:tcPr>
          <w:p w14:paraId="53A1F461"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 xml:space="preserve">　業態</w:t>
            </w:r>
          </w:p>
        </w:tc>
        <w:tc>
          <w:tcPr>
            <w:tcW w:w="1621" w:type="dxa"/>
            <w:tcBorders>
              <w:top w:val="single" w:sz="4" w:space="0" w:color="auto"/>
              <w:left w:val="single" w:sz="4" w:space="0" w:color="auto"/>
              <w:bottom w:val="single" w:sz="4" w:space="0" w:color="auto"/>
              <w:right w:val="single" w:sz="4" w:space="0" w:color="auto"/>
            </w:tcBorders>
            <w:hideMark/>
          </w:tcPr>
          <w:p w14:paraId="0729170A"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公示料</w:t>
            </w:r>
          </w:p>
        </w:tc>
        <w:tc>
          <w:tcPr>
            <w:tcW w:w="2884" w:type="dxa"/>
            <w:tcBorders>
              <w:top w:val="single" w:sz="4" w:space="0" w:color="auto"/>
              <w:left w:val="single" w:sz="4" w:space="0" w:color="auto"/>
              <w:bottom w:val="single" w:sz="4" w:space="0" w:color="auto"/>
              <w:right w:val="single" w:sz="4" w:space="0" w:color="auto"/>
            </w:tcBorders>
            <w:hideMark/>
          </w:tcPr>
          <w:p w14:paraId="4E65A064"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hint="eastAsia"/>
                <w:b/>
                <w:sz w:val="22"/>
              </w:rPr>
              <w:t>備　考</w:t>
            </w:r>
          </w:p>
        </w:tc>
      </w:tr>
      <w:tr w:rsidR="001902DA" w:rsidRPr="00D81982" w14:paraId="34104AF1" w14:textId="77777777" w:rsidTr="001902DA">
        <w:tc>
          <w:tcPr>
            <w:tcW w:w="1559" w:type="dxa"/>
            <w:tcBorders>
              <w:top w:val="single" w:sz="4" w:space="0" w:color="auto"/>
              <w:left w:val="single" w:sz="4" w:space="0" w:color="auto"/>
              <w:bottom w:val="single" w:sz="4" w:space="0" w:color="auto"/>
              <w:right w:val="single" w:sz="4" w:space="0" w:color="auto"/>
            </w:tcBorders>
            <w:hideMark/>
          </w:tcPr>
          <w:p w14:paraId="0B7CBA2F"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1</w:t>
            </w:r>
          </w:p>
        </w:tc>
        <w:tc>
          <w:tcPr>
            <w:tcW w:w="1957" w:type="dxa"/>
            <w:tcBorders>
              <w:top w:val="single" w:sz="4" w:space="0" w:color="auto"/>
              <w:left w:val="single" w:sz="4" w:space="0" w:color="auto"/>
              <w:bottom w:val="single" w:sz="4" w:space="0" w:color="auto"/>
              <w:right w:val="single" w:sz="4" w:space="0" w:color="auto"/>
            </w:tcBorders>
            <w:hideMark/>
          </w:tcPr>
          <w:p w14:paraId="4AFF539F" w14:textId="77777777" w:rsidR="001902DA" w:rsidRPr="00E90E5B" w:rsidRDefault="001902DA" w:rsidP="001902DA">
            <w:pPr>
              <w:ind w:firstLineChars="300" w:firstLine="640"/>
              <w:rPr>
                <w:rFonts w:ascii="ＭＳ Ｐ明朝" w:eastAsia="ＭＳ Ｐ明朝" w:hAnsi="ＭＳ Ｐ明朝"/>
                <w:b/>
                <w:sz w:val="22"/>
              </w:rPr>
            </w:pPr>
            <w:r w:rsidRPr="00E90E5B">
              <w:rPr>
                <w:rFonts w:ascii="ＭＳ Ｐ明朝" w:eastAsia="ＭＳ Ｐ明朝" w:hAnsi="ＭＳ Ｐ明朝" w:hint="eastAsia"/>
                <w:b/>
                <w:sz w:val="22"/>
              </w:rPr>
              <w:t>～</w:t>
            </w:r>
            <w:r w:rsidRPr="00E90E5B">
              <w:rPr>
                <w:rFonts w:ascii="ＭＳ Ｐ明朝" w:eastAsia="ＭＳ Ｐ明朝" w:hAnsi="ＭＳ Ｐ明朝"/>
                <w:b/>
                <w:sz w:val="22"/>
              </w:rPr>
              <w:t>0.5</w:t>
            </w:r>
          </w:p>
        </w:tc>
        <w:tc>
          <w:tcPr>
            <w:tcW w:w="1046" w:type="dxa"/>
            <w:tcBorders>
              <w:top w:val="single" w:sz="4" w:space="0" w:color="auto"/>
              <w:left w:val="single" w:sz="4" w:space="0" w:color="auto"/>
              <w:bottom w:val="single" w:sz="4" w:space="0" w:color="auto"/>
              <w:right w:val="single" w:sz="4" w:space="0" w:color="auto"/>
            </w:tcBorders>
          </w:tcPr>
          <w:p w14:paraId="4037DD98" w14:textId="77777777" w:rsidR="001902DA" w:rsidRPr="00E90E5B" w:rsidRDefault="001902DA" w:rsidP="001902DA">
            <w:pPr>
              <w:rPr>
                <w:rFonts w:ascii="ＭＳ Ｐ明朝" w:eastAsia="ＭＳ Ｐ明朝" w:hAnsi="ＭＳ Ｐ明朝"/>
                <w:b/>
                <w:sz w:val="22"/>
              </w:rPr>
            </w:pPr>
          </w:p>
        </w:tc>
        <w:tc>
          <w:tcPr>
            <w:tcW w:w="1621" w:type="dxa"/>
            <w:tcBorders>
              <w:top w:val="single" w:sz="4" w:space="0" w:color="auto"/>
              <w:left w:val="single" w:sz="4" w:space="0" w:color="auto"/>
              <w:bottom w:val="single" w:sz="4" w:space="0" w:color="auto"/>
              <w:right w:val="single" w:sz="4" w:space="0" w:color="auto"/>
            </w:tcBorders>
            <w:hideMark/>
          </w:tcPr>
          <w:p w14:paraId="3A3CDA19"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15,000</w:t>
            </w:r>
          </w:p>
        </w:tc>
        <w:tc>
          <w:tcPr>
            <w:tcW w:w="2884" w:type="dxa"/>
            <w:tcBorders>
              <w:top w:val="single" w:sz="4" w:space="0" w:color="auto"/>
              <w:left w:val="single" w:sz="4" w:space="0" w:color="auto"/>
              <w:bottom w:val="single" w:sz="4" w:space="0" w:color="auto"/>
              <w:right w:val="single" w:sz="4" w:space="0" w:color="auto"/>
            </w:tcBorders>
          </w:tcPr>
          <w:p w14:paraId="4B87CEAB" w14:textId="77777777" w:rsidR="001902DA" w:rsidRPr="00E90E5B" w:rsidRDefault="001902DA" w:rsidP="001902DA">
            <w:pPr>
              <w:rPr>
                <w:rFonts w:ascii="ＭＳ Ｐ明朝" w:eastAsia="ＭＳ Ｐ明朝" w:hAnsi="ＭＳ Ｐ明朝"/>
                <w:b/>
                <w:sz w:val="22"/>
              </w:rPr>
            </w:pPr>
          </w:p>
        </w:tc>
      </w:tr>
      <w:tr w:rsidR="001902DA" w:rsidRPr="00D81982" w14:paraId="711DF358"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7017CAB4"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 xml:space="preserve"> 2</w:t>
            </w:r>
          </w:p>
          <w:p w14:paraId="5BC83C59"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sz w:val="22"/>
              </w:rPr>
              <w:t xml:space="preserve">      </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2BBFFDF9"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0.5~1.5</w:t>
            </w:r>
          </w:p>
        </w:tc>
        <w:tc>
          <w:tcPr>
            <w:tcW w:w="1046" w:type="dxa"/>
            <w:tcBorders>
              <w:top w:val="single" w:sz="4" w:space="0" w:color="auto"/>
              <w:left w:val="single" w:sz="4" w:space="0" w:color="auto"/>
              <w:bottom w:val="single" w:sz="4" w:space="0" w:color="auto"/>
              <w:right w:val="single" w:sz="4" w:space="0" w:color="auto"/>
            </w:tcBorders>
            <w:hideMark/>
          </w:tcPr>
          <w:p w14:paraId="7F7EF28D"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442BF4CC"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25,000</w:t>
            </w:r>
          </w:p>
        </w:tc>
        <w:tc>
          <w:tcPr>
            <w:tcW w:w="2884" w:type="dxa"/>
            <w:tcBorders>
              <w:top w:val="single" w:sz="4" w:space="0" w:color="auto"/>
              <w:left w:val="single" w:sz="4" w:space="0" w:color="auto"/>
              <w:bottom w:val="single" w:sz="4" w:space="0" w:color="auto"/>
              <w:right w:val="single" w:sz="4" w:space="0" w:color="auto"/>
            </w:tcBorders>
          </w:tcPr>
          <w:p w14:paraId="655B0D66" w14:textId="77777777" w:rsidR="001902DA" w:rsidRPr="00E90E5B" w:rsidRDefault="001902DA" w:rsidP="001902DA">
            <w:pPr>
              <w:rPr>
                <w:rFonts w:ascii="ＭＳ Ｐ明朝" w:eastAsia="ＭＳ Ｐ明朝" w:hAnsi="ＭＳ Ｐ明朝"/>
                <w:b/>
                <w:sz w:val="22"/>
              </w:rPr>
            </w:pPr>
          </w:p>
        </w:tc>
      </w:tr>
      <w:tr w:rsidR="001902DA" w:rsidRPr="00D81982" w14:paraId="37605953"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250D6963"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0E90BC88"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619D5E68"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6D3BB40A"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20,000</w:t>
            </w:r>
          </w:p>
        </w:tc>
        <w:tc>
          <w:tcPr>
            <w:tcW w:w="2884" w:type="dxa"/>
            <w:tcBorders>
              <w:top w:val="single" w:sz="4" w:space="0" w:color="auto"/>
              <w:left w:val="single" w:sz="4" w:space="0" w:color="auto"/>
              <w:bottom w:val="single" w:sz="4" w:space="0" w:color="auto"/>
              <w:right w:val="single" w:sz="4" w:space="0" w:color="auto"/>
            </w:tcBorders>
          </w:tcPr>
          <w:p w14:paraId="2676D1EE" w14:textId="77777777" w:rsidR="001902DA" w:rsidRPr="00E90E5B" w:rsidRDefault="001902DA" w:rsidP="001902DA">
            <w:pPr>
              <w:rPr>
                <w:rFonts w:ascii="ＭＳ Ｐ明朝" w:eastAsia="ＭＳ Ｐ明朝" w:hAnsi="ＭＳ Ｐ明朝"/>
                <w:b/>
                <w:sz w:val="22"/>
              </w:rPr>
            </w:pPr>
          </w:p>
        </w:tc>
      </w:tr>
      <w:tr w:rsidR="001902DA" w:rsidRPr="00D81982" w14:paraId="4F5D7757"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064F9208"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3</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35A1FE52"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1.5~15</w:t>
            </w:r>
          </w:p>
        </w:tc>
        <w:tc>
          <w:tcPr>
            <w:tcW w:w="1046" w:type="dxa"/>
            <w:tcBorders>
              <w:top w:val="single" w:sz="4" w:space="0" w:color="auto"/>
              <w:left w:val="single" w:sz="4" w:space="0" w:color="auto"/>
              <w:bottom w:val="single" w:sz="4" w:space="0" w:color="auto"/>
              <w:right w:val="single" w:sz="4" w:space="0" w:color="auto"/>
            </w:tcBorders>
            <w:hideMark/>
          </w:tcPr>
          <w:p w14:paraId="22A65939"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62B9937B"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60,000</w:t>
            </w:r>
          </w:p>
        </w:tc>
        <w:tc>
          <w:tcPr>
            <w:tcW w:w="2884" w:type="dxa"/>
            <w:tcBorders>
              <w:top w:val="single" w:sz="4" w:space="0" w:color="auto"/>
              <w:left w:val="single" w:sz="4" w:space="0" w:color="auto"/>
              <w:bottom w:val="single" w:sz="4" w:space="0" w:color="auto"/>
              <w:right w:val="single" w:sz="4" w:space="0" w:color="auto"/>
            </w:tcBorders>
          </w:tcPr>
          <w:p w14:paraId="045BC33C" w14:textId="77777777" w:rsidR="001902DA" w:rsidRPr="00E90E5B" w:rsidRDefault="001902DA" w:rsidP="001902DA">
            <w:pPr>
              <w:rPr>
                <w:rFonts w:ascii="ＭＳ Ｐ明朝" w:eastAsia="ＭＳ Ｐ明朝" w:hAnsi="ＭＳ Ｐ明朝"/>
                <w:b/>
                <w:sz w:val="22"/>
              </w:rPr>
            </w:pPr>
          </w:p>
        </w:tc>
      </w:tr>
      <w:tr w:rsidR="001902DA" w:rsidRPr="00D81982" w14:paraId="56BA942C"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4FB81454"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63F0BE8B"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25CAC725"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6F469873"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50,000</w:t>
            </w:r>
          </w:p>
        </w:tc>
        <w:tc>
          <w:tcPr>
            <w:tcW w:w="2884" w:type="dxa"/>
            <w:tcBorders>
              <w:top w:val="single" w:sz="4" w:space="0" w:color="auto"/>
              <w:left w:val="single" w:sz="4" w:space="0" w:color="auto"/>
              <w:bottom w:val="single" w:sz="4" w:space="0" w:color="auto"/>
              <w:right w:val="single" w:sz="4" w:space="0" w:color="auto"/>
            </w:tcBorders>
          </w:tcPr>
          <w:p w14:paraId="025374F5" w14:textId="77777777" w:rsidR="001902DA" w:rsidRPr="00E90E5B" w:rsidRDefault="001902DA" w:rsidP="001902DA">
            <w:pPr>
              <w:rPr>
                <w:rFonts w:ascii="ＭＳ Ｐ明朝" w:eastAsia="ＭＳ Ｐ明朝" w:hAnsi="ＭＳ Ｐ明朝"/>
                <w:b/>
                <w:sz w:val="22"/>
              </w:rPr>
            </w:pPr>
          </w:p>
        </w:tc>
      </w:tr>
      <w:tr w:rsidR="001902DA" w:rsidRPr="00D81982" w14:paraId="3EC6F405"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4ED34C87" w14:textId="77777777" w:rsidR="001902DA" w:rsidRPr="00E90E5B" w:rsidRDefault="001902DA" w:rsidP="001902DA">
            <w:pPr>
              <w:ind w:firstLineChars="250" w:firstLine="534"/>
              <w:rPr>
                <w:rFonts w:ascii="ＭＳ Ｐ明朝" w:eastAsia="ＭＳ Ｐ明朝" w:hAnsi="ＭＳ Ｐ明朝"/>
                <w:b/>
                <w:sz w:val="22"/>
              </w:rPr>
            </w:pPr>
            <w:r w:rsidRPr="00E90E5B">
              <w:rPr>
                <w:rFonts w:ascii="ＭＳ Ｐ明朝" w:eastAsia="ＭＳ Ｐ明朝" w:hAnsi="ＭＳ Ｐ明朝"/>
                <w:b/>
                <w:sz w:val="22"/>
              </w:rPr>
              <w:t>4</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1B2BC125" w14:textId="77777777" w:rsidR="001902DA" w:rsidRPr="00E90E5B" w:rsidRDefault="001902DA" w:rsidP="001902DA">
            <w:pPr>
              <w:ind w:firstLineChars="200" w:firstLine="427"/>
              <w:rPr>
                <w:rFonts w:ascii="ＭＳ Ｐ明朝" w:eastAsia="ＭＳ Ｐ明朝" w:hAnsi="ＭＳ Ｐ明朝"/>
                <w:b/>
                <w:sz w:val="22"/>
              </w:rPr>
            </w:pPr>
            <w:r w:rsidRPr="00E90E5B">
              <w:rPr>
                <w:rFonts w:ascii="ＭＳ Ｐ明朝" w:eastAsia="ＭＳ Ｐ明朝" w:hAnsi="ＭＳ Ｐ明朝"/>
                <w:b/>
                <w:sz w:val="22"/>
              </w:rPr>
              <w:t>15~150</w:t>
            </w:r>
          </w:p>
        </w:tc>
        <w:tc>
          <w:tcPr>
            <w:tcW w:w="1046" w:type="dxa"/>
            <w:tcBorders>
              <w:top w:val="single" w:sz="4" w:space="0" w:color="auto"/>
              <w:left w:val="single" w:sz="4" w:space="0" w:color="auto"/>
              <w:bottom w:val="single" w:sz="4" w:space="0" w:color="auto"/>
              <w:right w:val="single" w:sz="4" w:space="0" w:color="auto"/>
            </w:tcBorders>
            <w:hideMark/>
          </w:tcPr>
          <w:p w14:paraId="789D63B5"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49070A98"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140,000</w:t>
            </w:r>
          </w:p>
        </w:tc>
        <w:tc>
          <w:tcPr>
            <w:tcW w:w="2884" w:type="dxa"/>
            <w:tcBorders>
              <w:top w:val="single" w:sz="4" w:space="0" w:color="auto"/>
              <w:left w:val="single" w:sz="4" w:space="0" w:color="auto"/>
              <w:bottom w:val="single" w:sz="4" w:space="0" w:color="auto"/>
              <w:right w:val="single" w:sz="4" w:space="0" w:color="auto"/>
            </w:tcBorders>
          </w:tcPr>
          <w:p w14:paraId="2E2E3C2A" w14:textId="77777777" w:rsidR="001902DA" w:rsidRPr="00E90E5B" w:rsidRDefault="001902DA" w:rsidP="001902DA">
            <w:pPr>
              <w:rPr>
                <w:rFonts w:ascii="ＭＳ Ｐ明朝" w:eastAsia="ＭＳ Ｐ明朝" w:hAnsi="ＭＳ Ｐ明朝"/>
                <w:b/>
                <w:sz w:val="22"/>
              </w:rPr>
            </w:pPr>
          </w:p>
        </w:tc>
      </w:tr>
      <w:tr w:rsidR="001902DA" w:rsidRPr="00D81982" w14:paraId="5F4B29C9"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718C38B5"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2B68703D"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60A6B0FF"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5E1027F"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120,000</w:t>
            </w:r>
          </w:p>
        </w:tc>
        <w:tc>
          <w:tcPr>
            <w:tcW w:w="2884" w:type="dxa"/>
            <w:tcBorders>
              <w:top w:val="single" w:sz="4" w:space="0" w:color="auto"/>
              <w:left w:val="single" w:sz="4" w:space="0" w:color="auto"/>
              <w:bottom w:val="single" w:sz="4" w:space="0" w:color="auto"/>
              <w:right w:val="single" w:sz="4" w:space="0" w:color="auto"/>
            </w:tcBorders>
          </w:tcPr>
          <w:p w14:paraId="5429B680" w14:textId="77777777" w:rsidR="001902DA" w:rsidRPr="00E90E5B" w:rsidRDefault="001902DA" w:rsidP="001902DA">
            <w:pPr>
              <w:rPr>
                <w:rFonts w:ascii="ＭＳ Ｐ明朝" w:eastAsia="ＭＳ Ｐ明朝" w:hAnsi="ＭＳ Ｐ明朝"/>
                <w:b/>
                <w:sz w:val="22"/>
              </w:rPr>
            </w:pPr>
          </w:p>
        </w:tc>
      </w:tr>
      <w:tr w:rsidR="001902DA" w:rsidRPr="00D81982" w14:paraId="663DFDD8"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618EE354"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 xml:space="preserve">   5</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1B3E927" w14:textId="77777777" w:rsidR="001902DA" w:rsidRPr="00E90E5B" w:rsidRDefault="001902DA" w:rsidP="001902DA">
            <w:pPr>
              <w:ind w:firstLineChars="150" w:firstLine="320"/>
              <w:rPr>
                <w:rFonts w:ascii="ＭＳ Ｐ明朝" w:eastAsia="ＭＳ Ｐ明朝" w:hAnsi="ＭＳ Ｐ明朝"/>
                <w:b/>
                <w:sz w:val="22"/>
              </w:rPr>
            </w:pPr>
            <w:r w:rsidRPr="00E90E5B">
              <w:rPr>
                <w:rFonts w:ascii="ＭＳ Ｐ明朝" w:eastAsia="ＭＳ Ｐ明朝" w:hAnsi="ＭＳ Ｐ明朝"/>
                <w:b/>
                <w:sz w:val="22"/>
              </w:rPr>
              <w:t>150~500</w:t>
            </w:r>
          </w:p>
        </w:tc>
        <w:tc>
          <w:tcPr>
            <w:tcW w:w="1046" w:type="dxa"/>
            <w:tcBorders>
              <w:top w:val="single" w:sz="4" w:space="0" w:color="auto"/>
              <w:left w:val="single" w:sz="4" w:space="0" w:color="auto"/>
              <w:bottom w:val="single" w:sz="4" w:space="0" w:color="auto"/>
              <w:right w:val="single" w:sz="4" w:space="0" w:color="auto"/>
            </w:tcBorders>
            <w:hideMark/>
          </w:tcPr>
          <w:p w14:paraId="2E045CA1"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8624FB2"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190,000</w:t>
            </w:r>
          </w:p>
        </w:tc>
        <w:tc>
          <w:tcPr>
            <w:tcW w:w="2884" w:type="dxa"/>
            <w:tcBorders>
              <w:top w:val="single" w:sz="4" w:space="0" w:color="auto"/>
              <w:left w:val="single" w:sz="4" w:space="0" w:color="auto"/>
              <w:bottom w:val="single" w:sz="4" w:space="0" w:color="auto"/>
              <w:right w:val="single" w:sz="4" w:space="0" w:color="auto"/>
            </w:tcBorders>
          </w:tcPr>
          <w:p w14:paraId="6E985D3E" w14:textId="77777777" w:rsidR="001902DA" w:rsidRPr="00E90E5B" w:rsidRDefault="001902DA" w:rsidP="001902DA">
            <w:pPr>
              <w:rPr>
                <w:rFonts w:ascii="ＭＳ Ｐ明朝" w:eastAsia="ＭＳ Ｐ明朝" w:hAnsi="ＭＳ Ｐ明朝"/>
                <w:b/>
                <w:sz w:val="22"/>
              </w:rPr>
            </w:pPr>
          </w:p>
        </w:tc>
      </w:tr>
      <w:tr w:rsidR="001902DA" w:rsidRPr="00D81982" w14:paraId="7E5523C9"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73403E14"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029A73B7"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7A55DD10"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4B0EA7C0"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160,000</w:t>
            </w:r>
          </w:p>
        </w:tc>
        <w:tc>
          <w:tcPr>
            <w:tcW w:w="2884" w:type="dxa"/>
            <w:tcBorders>
              <w:top w:val="single" w:sz="4" w:space="0" w:color="auto"/>
              <w:left w:val="single" w:sz="4" w:space="0" w:color="auto"/>
              <w:bottom w:val="single" w:sz="4" w:space="0" w:color="auto"/>
              <w:right w:val="single" w:sz="4" w:space="0" w:color="auto"/>
            </w:tcBorders>
          </w:tcPr>
          <w:p w14:paraId="0C4641C0" w14:textId="77777777" w:rsidR="001902DA" w:rsidRPr="00E90E5B" w:rsidRDefault="001902DA" w:rsidP="001902DA">
            <w:pPr>
              <w:rPr>
                <w:rFonts w:ascii="ＭＳ Ｐ明朝" w:eastAsia="ＭＳ Ｐ明朝" w:hAnsi="ＭＳ Ｐ明朝"/>
                <w:b/>
                <w:sz w:val="22"/>
              </w:rPr>
            </w:pPr>
          </w:p>
        </w:tc>
      </w:tr>
      <w:tr w:rsidR="001902DA" w:rsidRPr="00D81982" w14:paraId="74A0073C" w14:textId="77777777" w:rsidTr="001902DA">
        <w:tc>
          <w:tcPr>
            <w:tcW w:w="1559" w:type="dxa"/>
            <w:vMerge w:val="restart"/>
            <w:tcBorders>
              <w:top w:val="single" w:sz="4" w:space="0" w:color="auto"/>
              <w:left w:val="single" w:sz="4" w:space="0" w:color="auto"/>
              <w:bottom w:val="single" w:sz="4" w:space="0" w:color="auto"/>
              <w:right w:val="single" w:sz="4" w:space="0" w:color="auto"/>
            </w:tcBorders>
            <w:hideMark/>
          </w:tcPr>
          <w:p w14:paraId="234AC956"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b/>
                <w:sz w:val="22"/>
              </w:rPr>
              <w:t xml:space="preserve">   6</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071AB0B4" w14:textId="77777777" w:rsidR="001902DA" w:rsidRPr="00E90E5B" w:rsidRDefault="001902DA" w:rsidP="001902DA">
            <w:pPr>
              <w:ind w:firstLineChars="150" w:firstLine="320"/>
              <w:rPr>
                <w:rFonts w:ascii="ＭＳ Ｐ明朝" w:eastAsia="ＭＳ Ｐ明朝" w:hAnsi="ＭＳ Ｐ明朝"/>
                <w:b/>
                <w:sz w:val="22"/>
              </w:rPr>
            </w:pPr>
            <w:r w:rsidRPr="00E90E5B">
              <w:rPr>
                <w:rFonts w:ascii="ＭＳ Ｐ明朝" w:eastAsia="ＭＳ Ｐ明朝" w:hAnsi="ＭＳ Ｐ明朝"/>
                <w:b/>
                <w:sz w:val="22"/>
              </w:rPr>
              <w:t>500~</w:t>
            </w:r>
          </w:p>
        </w:tc>
        <w:tc>
          <w:tcPr>
            <w:tcW w:w="1046" w:type="dxa"/>
            <w:tcBorders>
              <w:top w:val="single" w:sz="4" w:space="0" w:color="auto"/>
              <w:left w:val="single" w:sz="4" w:space="0" w:color="auto"/>
              <w:bottom w:val="single" w:sz="4" w:space="0" w:color="auto"/>
              <w:right w:val="single" w:sz="4" w:space="0" w:color="auto"/>
            </w:tcBorders>
            <w:hideMark/>
          </w:tcPr>
          <w:p w14:paraId="25F98F4E"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1FB79BA"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400,000</w:t>
            </w:r>
          </w:p>
        </w:tc>
        <w:tc>
          <w:tcPr>
            <w:tcW w:w="2884" w:type="dxa"/>
            <w:tcBorders>
              <w:top w:val="single" w:sz="4" w:space="0" w:color="auto"/>
              <w:left w:val="single" w:sz="4" w:space="0" w:color="auto"/>
              <w:bottom w:val="single" w:sz="4" w:space="0" w:color="auto"/>
              <w:right w:val="single" w:sz="4" w:space="0" w:color="auto"/>
            </w:tcBorders>
          </w:tcPr>
          <w:p w14:paraId="5779BEF8" w14:textId="77777777" w:rsidR="001902DA" w:rsidRPr="00E90E5B" w:rsidRDefault="001902DA" w:rsidP="001902DA">
            <w:pPr>
              <w:rPr>
                <w:rFonts w:ascii="ＭＳ Ｐ明朝" w:eastAsia="ＭＳ Ｐ明朝" w:hAnsi="ＭＳ Ｐ明朝"/>
                <w:b/>
                <w:sz w:val="22"/>
              </w:rPr>
            </w:pPr>
          </w:p>
        </w:tc>
      </w:tr>
      <w:tr w:rsidR="001902DA" w:rsidRPr="00D81982" w14:paraId="7307D9C3" w14:textId="77777777" w:rsidTr="001902DA">
        <w:tc>
          <w:tcPr>
            <w:tcW w:w="1559" w:type="dxa"/>
            <w:vMerge/>
            <w:tcBorders>
              <w:top w:val="single" w:sz="4" w:space="0" w:color="auto"/>
              <w:left w:val="single" w:sz="4" w:space="0" w:color="auto"/>
              <w:bottom w:val="single" w:sz="4" w:space="0" w:color="auto"/>
              <w:right w:val="single" w:sz="4" w:space="0" w:color="auto"/>
            </w:tcBorders>
            <w:vAlign w:val="center"/>
            <w:hideMark/>
          </w:tcPr>
          <w:p w14:paraId="3A426C27" w14:textId="77777777" w:rsidR="001902DA" w:rsidRPr="00E90E5B" w:rsidRDefault="001902DA" w:rsidP="001902DA">
            <w:pPr>
              <w:widowControl/>
              <w:jc w:val="left"/>
              <w:rPr>
                <w:rFonts w:ascii="ＭＳ Ｐ明朝" w:eastAsia="ＭＳ Ｐ明朝" w:hAnsi="ＭＳ Ｐ明朝" w:cs="Times New Roman"/>
                <w:b/>
                <w:sz w:val="22"/>
              </w:rPr>
            </w:pPr>
          </w:p>
        </w:tc>
        <w:tc>
          <w:tcPr>
            <w:tcW w:w="1957" w:type="dxa"/>
            <w:vMerge/>
            <w:tcBorders>
              <w:top w:val="single" w:sz="4" w:space="0" w:color="auto"/>
              <w:left w:val="single" w:sz="4" w:space="0" w:color="auto"/>
              <w:bottom w:val="single" w:sz="4" w:space="0" w:color="auto"/>
              <w:right w:val="single" w:sz="4" w:space="0" w:color="auto"/>
            </w:tcBorders>
            <w:vAlign w:val="center"/>
            <w:hideMark/>
          </w:tcPr>
          <w:p w14:paraId="213BE89D" w14:textId="77777777" w:rsidR="001902DA" w:rsidRPr="00E90E5B" w:rsidRDefault="001902DA" w:rsidP="001902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12579DB7" w14:textId="77777777" w:rsidR="001902DA" w:rsidRPr="00E90E5B" w:rsidRDefault="001902DA" w:rsidP="001902DA">
            <w:pPr>
              <w:ind w:firstLineChars="100" w:firstLine="213"/>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464A1E51" w14:textId="77777777" w:rsidR="001902DA" w:rsidRPr="00E90E5B" w:rsidRDefault="001902DA" w:rsidP="001902DA">
            <w:pPr>
              <w:ind w:firstLineChars="50" w:firstLine="107"/>
              <w:rPr>
                <w:rFonts w:ascii="ＭＳ Ｐ明朝" w:eastAsia="ＭＳ Ｐ明朝" w:hAnsi="ＭＳ Ｐ明朝"/>
                <w:b/>
                <w:sz w:val="22"/>
              </w:rPr>
            </w:pPr>
            <w:r w:rsidRPr="00E90E5B">
              <w:rPr>
                <w:rFonts w:ascii="ＭＳ Ｐ明朝" w:eastAsia="ＭＳ Ｐ明朝" w:hAnsi="ＭＳ Ｐ明朝"/>
                <w:b/>
                <w:sz w:val="22"/>
              </w:rPr>
              <w:t>360,000</w:t>
            </w:r>
          </w:p>
        </w:tc>
        <w:tc>
          <w:tcPr>
            <w:tcW w:w="2884" w:type="dxa"/>
            <w:tcBorders>
              <w:top w:val="single" w:sz="4" w:space="0" w:color="auto"/>
              <w:left w:val="single" w:sz="4" w:space="0" w:color="auto"/>
              <w:bottom w:val="single" w:sz="4" w:space="0" w:color="auto"/>
              <w:right w:val="single" w:sz="4" w:space="0" w:color="auto"/>
            </w:tcBorders>
          </w:tcPr>
          <w:p w14:paraId="2479E30B" w14:textId="77777777" w:rsidR="001902DA" w:rsidRPr="00E90E5B" w:rsidRDefault="001902DA" w:rsidP="001902DA">
            <w:pPr>
              <w:rPr>
                <w:rFonts w:ascii="ＭＳ Ｐ明朝" w:eastAsia="ＭＳ Ｐ明朝" w:hAnsi="ＭＳ Ｐ明朝"/>
                <w:b/>
                <w:sz w:val="22"/>
              </w:rPr>
            </w:pPr>
          </w:p>
        </w:tc>
      </w:tr>
    </w:tbl>
    <w:p w14:paraId="0F39F399" w14:textId="77777777" w:rsidR="001902DA" w:rsidRDefault="001902DA" w:rsidP="001902DA">
      <w:pPr>
        <w:widowControl/>
        <w:jc w:val="left"/>
        <w:rPr>
          <w:rFonts w:ascii="ＭＳ Ｐ明朝" w:eastAsia="ＭＳ Ｐ明朝" w:hAnsi="ＭＳ Ｐ明朝"/>
          <w:sz w:val="22"/>
          <w:u w:val="single"/>
        </w:rPr>
      </w:pPr>
    </w:p>
    <w:p w14:paraId="3D42DB78" w14:textId="77777777" w:rsidR="001902DA" w:rsidRDefault="001902DA" w:rsidP="001902DA">
      <w:pPr>
        <w:widowControl/>
        <w:jc w:val="left"/>
        <w:rPr>
          <w:rFonts w:ascii="ＭＳ Ｐ明朝" w:eastAsia="ＭＳ Ｐ明朝" w:hAnsi="ＭＳ Ｐ明朝"/>
          <w:sz w:val="22"/>
          <w:u w:val="single"/>
        </w:rPr>
      </w:pPr>
    </w:p>
    <w:p w14:paraId="48EA6ED9" w14:textId="77777777" w:rsidR="001902DA" w:rsidRDefault="001902DA" w:rsidP="001902DA">
      <w:pPr>
        <w:widowControl/>
        <w:jc w:val="left"/>
        <w:rPr>
          <w:rFonts w:ascii="ＭＳ Ｐ明朝" w:eastAsia="ＭＳ Ｐ明朝" w:hAnsi="ＭＳ Ｐ明朝"/>
          <w:sz w:val="22"/>
          <w:u w:val="single"/>
        </w:rPr>
      </w:pPr>
    </w:p>
    <w:p w14:paraId="64AB5605" w14:textId="77777777" w:rsidR="001902DA" w:rsidRDefault="001902DA" w:rsidP="001902DA">
      <w:pPr>
        <w:widowControl/>
        <w:jc w:val="left"/>
        <w:rPr>
          <w:rFonts w:ascii="ＭＳ Ｐ明朝" w:eastAsia="ＭＳ Ｐ明朝" w:hAnsi="ＭＳ Ｐ明朝"/>
          <w:sz w:val="22"/>
          <w:u w:val="single"/>
        </w:rPr>
      </w:pPr>
    </w:p>
    <w:p w14:paraId="1C0FD9D5" w14:textId="77777777" w:rsidR="001902DA" w:rsidRDefault="001902DA" w:rsidP="001902DA">
      <w:pPr>
        <w:widowControl/>
        <w:jc w:val="left"/>
        <w:rPr>
          <w:rFonts w:ascii="ＭＳ Ｐ明朝" w:eastAsia="ＭＳ Ｐ明朝" w:hAnsi="ＭＳ Ｐ明朝"/>
          <w:sz w:val="22"/>
          <w:u w:val="single"/>
        </w:rPr>
      </w:pPr>
    </w:p>
    <w:p w14:paraId="272475F4" w14:textId="77777777" w:rsidR="001902DA" w:rsidRDefault="001902DA" w:rsidP="001902DA">
      <w:pPr>
        <w:widowControl/>
        <w:jc w:val="left"/>
        <w:rPr>
          <w:rFonts w:ascii="ＭＳ Ｐ明朝" w:eastAsia="ＭＳ Ｐ明朝" w:hAnsi="ＭＳ Ｐ明朝"/>
          <w:sz w:val="22"/>
          <w:u w:val="single"/>
        </w:rPr>
      </w:pPr>
    </w:p>
    <w:p w14:paraId="3CCDE69C" w14:textId="77777777" w:rsidR="001902DA" w:rsidRDefault="001902DA" w:rsidP="001902DA">
      <w:pPr>
        <w:widowControl/>
        <w:jc w:val="left"/>
        <w:rPr>
          <w:rFonts w:ascii="ＭＳ Ｐ明朝" w:eastAsia="ＭＳ Ｐ明朝" w:hAnsi="ＭＳ Ｐ明朝"/>
          <w:sz w:val="22"/>
          <w:u w:val="single"/>
        </w:rPr>
      </w:pPr>
    </w:p>
    <w:p w14:paraId="32405C8E" w14:textId="77777777" w:rsidR="001902DA" w:rsidRDefault="001902DA" w:rsidP="001902DA">
      <w:pPr>
        <w:widowControl/>
        <w:jc w:val="left"/>
        <w:rPr>
          <w:rFonts w:ascii="ＭＳ Ｐ明朝" w:eastAsia="ＭＳ Ｐ明朝" w:hAnsi="ＭＳ Ｐ明朝"/>
          <w:sz w:val="22"/>
          <w:u w:val="single"/>
        </w:rPr>
      </w:pPr>
    </w:p>
    <w:tbl>
      <w:tblPr>
        <w:tblW w:w="9072" w:type="dxa"/>
        <w:shd w:val="clear" w:color="auto" w:fill="FFFFFF" w:themeFill="background1"/>
        <w:tblLayout w:type="fixed"/>
        <w:tblCellMar>
          <w:left w:w="99" w:type="dxa"/>
          <w:right w:w="99" w:type="dxa"/>
        </w:tblCellMar>
        <w:tblLook w:val="04A0" w:firstRow="1" w:lastRow="0" w:firstColumn="1" w:lastColumn="0" w:noHBand="0" w:noVBand="1"/>
      </w:tblPr>
      <w:tblGrid>
        <w:gridCol w:w="2407"/>
        <w:gridCol w:w="854"/>
        <w:gridCol w:w="1111"/>
        <w:gridCol w:w="495"/>
        <w:gridCol w:w="1513"/>
        <w:gridCol w:w="374"/>
        <w:gridCol w:w="2318"/>
      </w:tblGrid>
      <w:tr w:rsidR="001902DA" w:rsidRPr="00D81982" w14:paraId="05E52D39" w14:textId="77777777" w:rsidTr="001902DA">
        <w:trPr>
          <w:trHeight w:val="342"/>
        </w:trPr>
        <w:tc>
          <w:tcPr>
            <w:tcW w:w="4867" w:type="dxa"/>
            <w:gridSpan w:val="4"/>
            <w:tcBorders>
              <w:top w:val="nil"/>
              <w:left w:val="nil"/>
              <w:bottom w:val="nil"/>
              <w:right w:val="nil"/>
            </w:tcBorders>
            <w:shd w:val="clear" w:color="auto" w:fill="FFFFFF" w:themeFill="background1"/>
            <w:noWrap/>
            <w:vAlign w:val="center"/>
          </w:tcPr>
          <w:p w14:paraId="6A2B8FD2" w14:textId="77777777" w:rsidR="001902DA" w:rsidRPr="00E90E5B" w:rsidRDefault="001902DA" w:rsidP="001902DA">
            <w:pPr>
              <w:widowControl/>
              <w:rPr>
                <w:rFonts w:eastAsia="ＭＳ Ｐゴシック" w:cs="ＭＳ Ｐゴシック"/>
                <w:kern w:val="0"/>
                <w:szCs w:val="21"/>
              </w:rPr>
            </w:pPr>
          </w:p>
        </w:tc>
        <w:tc>
          <w:tcPr>
            <w:tcW w:w="1887" w:type="dxa"/>
            <w:gridSpan w:val="2"/>
            <w:tcBorders>
              <w:top w:val="nil"/>
              <w:left w:val="nil"/>
              <w:bottom w:val="nil"/>
              <w:right w:val="nil"/>
            </w:tcBorders>
            <w:shd w:val="clear" w:color="auto" w:fill="FFFFFF" w:themeFill="background1"/>
            <w:noWrap/>
            <w:vAlign w:val="center"/>
            <w:hideMark/>
          </w:tcPr>
          <w:p w14:paraId="24395C2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18" w:type="dxa"/>
            <w:tcBorders>
              <w:top w:val="nil"/>
              <w:left w:val="nil"/>
              <w:bottom w:val="nil"/>
              <w:right w:val="nil"/>
            </w:tcBorders>
            <w:shd w:val="clear" w:color="auto" w:fill="FFFFFF" w:themeFill="background1"/>
            <w:noWrap/>
            <w:vAlign w:val="center"/>
            <w:hideMark/>
          </w:tcPr>
          <w:p w14:paraId="47904CF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5356CD6" w14:textId="77777777" w:rsidTr="001902DA">
        <w:trPr>
          <w:trHeight w:val="342"/>
        </w:trPr>
        <w:tc>
          <w:tcPr>
            <w:tcW w:w="9072" w:type="dxa"/>
            <w:gridSpan w:val="7"/>
            <w:tcBorders>
              <w:top w:val="nil"/>
              <w:left w:val="nil"/>
              <w:bottom w:val="nil"/>
              <w:right w:val="nil"/>
            </w:tcBorders>
            <w:shd w:val="clear" w:color="auto" w:fill="FFFFFF" w:themeFill="background1"/>
            <w:noWrap/>
            <w:vAlign w:val="center"/>
            <w:hideMark/>
          </w:tcPr>
          <w:p w14:paraId="44048B7E" w14:textId="77777777"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 xml:space="preserve"> SGEC/PEFC FM</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7D684BEB"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5C474760" w14:textId="77777777" w:rsidTr="001902DA">
        <w:trPr>
          <w:trHeight w:val="342"/>
        </w:trPr>
        <w:tc>
          <w:tcPr>
            <w:tcW w:w="9072" w:type="dxa"/>
            <w:gridSpan w:val="7"/>
            <w:tcBorders>
              <w:top w:val="nil"/>
              <w:left w:val="nil"/>
              <w:bottom w:val="nil"/>
              <w:right w:val="nil"/>
            </w:tcBorders>
            <w:shd w:val="clear" w:color="auto" w:fill="FFFFFF" w:themeFill="background1"/>
            <w:noWrap/>
            <w:vAlign w:val="center"/>
          </w:tcPr>
          <w:p w14:paraId="0D9D07F7" w14:textId="77777777" w:rsidR="001902DA" w:rsidRPr="00E90E5B" w:rsidRDefault="001902DA" w:rsidP="001902DA">
            <w:pPr>
              <w:widowControl/>
              <w:jc w:val="center"/>
              <w:rPr>
                <w:rFonts w:ascii="ＭＳ Ｐゴシック" w:eastAsia="ＭＳ Ｐゴシック" w:hAnsi="ＭＳ Ｐゴシック" w:cs="ＭＳ Ｐゴシック"/>
                <w:i/>
                <w:iCs/>
                <w:kern w:val="0"/>
                <w:szCs w:val="21"/>
              </w:rPr>
            </w:pPr>
          </w:p>
        </w:tc>
      </w:tr>
      <w:tr w:rsidR="001902DA" w:rsidRPr="00D81982" w14:paraId="408B8CA0" w14:textId="77777777" w:rsidTr="001902DA">
        <w:trPr>
          <w:trHeight w:val="342"/>
        </w:trPr>
        <w:tc>
          <w:tcPr>
            <w:tcW w:w="6754" w:type="dxa"/>
            <w:gridSpan w:val="6"/>
            <w:tcBorders>
              <w:top w:val="nil"/>
              <w:left w:val="nil"/>
              <w:bottom w:val="nil"/>
              <w:right w:val="nil"/>
            </w:tcBorders>
            <w:shd w:val="clear" w:color="auto" w:fill="FFFFFF" w:themeFill="background1"/>
            <w:noWrap/>
            <w:vAlign w:val="center"/>
            <w:hideMark/>
          </w:tcPr>
          <w:p w14:paraId="358A140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318" w:type="dxa"/>
            <w:tcBorders>
              <w:top w:val="nil"/>
              <w:left w:val="nil"/>
              <w:bottom w:val="nil"/>
              <w:right w:val="nil"/>
            </w:tcBorders>
            <w:shd w:val="clear" w:color="auto" w:fill="FFFFFF" w:themeFill="background1"/>
            <w:noWrap/>
            <w:vAlign w:val="center"/>
            <w:hideMark/>
          </w:tcPr>
          <w:p w14:paraId="0D2E33F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72F0FCF" w14:textId="77777777" w:rsidTr="001902DA">
        <w:trPr>
          <w:trHeight w:val="342"/>
        </w:trPr>
        <w:tc>
          <w:tcPr>
            <w:tcW w:w="2407" w:type="dxa"/>
            <w:tcBorders>
              <w:top w:val="nil"/>
              <w:left w:val="nil"/>
              <w:right w:val="nil"/>
            </w:tcBorders>
            <w:shd w:val="clear" w:color="auto" w:fill="FFFFFF" w:themeFill="background1"/>
            <w:noWrap/>
            <w:vAlign w:val="center"/>
          </w:tcPr>
          <w:p w14:paraId="449EBB6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854" w:type="dxa"/>
            <w:tcBorders>
              <w:left w:val="nil"/>
            </w:tcBorders>
            <w:shd w:val="clear" w:color="auto" w:fill="FFFFFF" w:themeFill="background1"/>
            <w:vAlign w:val="center"/>
          </w:tcPr>
          <w:p w14:paraId="1889349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shd w:val="clear" w:color="auto" w:fill="FFFFFF" w:themeFill="background1"/>
            <w:vAlign w:val="center"/>
          </w:tcPr>
          <w:p w14:paraId="62B45A14"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692" w:type="dxa"/>
            <w:gridSpan w:val="2"/>
            <w:shd w:val="clear" w:color="auto" w:fill="FFFFFF" w:themeFill="background1"/>
            <w:noWrap/>
            <w:vAlign w:val="center"/>
          </w:tcPr>
          <w:p w14:paraId="3BF09273"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5A202EE7" w14:textId="77777777" w:rsidTr="001902DA">
        <w:trPr>
          <w:trHeight w:val="342"/>
        </w:trPr>
        <w:tc>
          <w:tcPr>
            <w:tcW w:w="4372" w:type="dxa"/>
            <w:gridSpan w:val="3"/>
            <w:tcBorders>
              <w:left w:val="nil"/>
              <w:right w:val="single" w:sz="4" w:space="0" w:color="auto"/>
            </w:tcBorders>
            <w:shd w:val="clear" w:color="auto" w:fill="FFFFFF" w:themeFill="background1"/>
            <w:noWrap/>
            <w:vAlign w:val="center"/>
          </w:tcPr>
          <w:p w14:paraId="037E3D5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7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04BF00"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1902DA" w:rsidRPr="00D81982" w14:paraId="50B78F73" w14:textId="77777777" w:rsidTr="001902DA">
        <w:trPr>
          <w:trHeight w:val="342"/>
        </w:trPr>
        <w:tc>
          <w:tcPr>
            <w:tcW w:w="2407" w:type="dxa"/>
            <w:tcBorders>
              <w:top w:val="nil"/>
              <w:left w:val="nil"/>
              <w:right w:val="nil"/>
            </w:tcBorders>
            <w:shd w:val="clear" w:color="auto" w:fill="FFFFFF" w:themeFill="background1"/>
            <w:noWrap/>
            <w:vAlign w:val="center"/>
          </w:tcPr>
          <w:p w14:paraId="1FB42DD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854" w:type="dxa"/>
            <w:tcBorders>
              <w:left w:val="nil"/>
            </w:tcBorders>
            <w:shd w:val="clear" w:color="auto" w:fill="FFFFFF" w:themeFill="background1"/>
            <w:vAlign w:val="center"/>
          </w:tcPr>
          <w:p w14:paraId="5E4F1D0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bottom w:val="single" w:sz="4" w:space="0" w:color="auto"/>
            </w:tcBorders>
            <w:shd w:val="clear" w:color="auto" w:fill="FFFFFF" w:themeFill="background1"/>
            <w:vAlign w:val="center"/>
          </w:tcPr>
          <w:p w14:paraId="1C191E16"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692" w:type="dxa"/>
            <w:gridSpan w:val="2"/>
            <w:tcBorders>
              <w:bottom w:val="single" w:sz="4" w:space="0" w:color="auto"/>
            </w:tcBorders>
            <w:shd w:val="clear" w:color="auto" w:fill="FFFFFF" w:themeFill="background1"/>
            <w:noWrap/>
            <w:vAlign w:val="center"/>
          </w:tcPr>
          <w:p w14:paraId="0AA40098"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42F5BFE2" w14:textId="77777777" w:rsidTr="001902DA">
        <w:trPr>
          <w:trHeight w:val="342"/>
        </w:trPr>
        <w:tc>
          <w:tcPr>
            <w:tcW w:w="2407" w:type="dxa"/>
            <w:tcBorders>
              <w:top w:val="nil"/>
              <w:left w:val="nil"/>
              <w:right w:val="nil"/>
            </w:tcBorders>
            <w:shd w:val="clear" w:color="auto" w:fill="FFFFFF" w:themeFill="background1"/>
            <w:noWrap/>
            <w:vAlign w:val="center"/>
          </w:tcPr>
          <w:p w14:paraId="2D070C8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854" w:type="dxa"/>
            <w:tcBorders>
              <w:top w:val="nil"/>
              <w:left w:val="nil"/>
              <w:right w:val="single" w:sz="4" w:space="0" w:color="auto"/>
            </w:tcBorders>
            <w:shd w:val="clear" w:color="auto" w:fill="FFFFFF" w:themeFill="background1"/>
            <w:vAlign w:val="center"/>
          </w:tcPr>
          <w:p w14:paraId="0277E05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6793E"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69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C6213B"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356B7390"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CF06B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6941442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07DFF29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33560F0"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3D1ED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審査機関（認証機関と審査機関が異なる場合）</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1D4516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6942D01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E183B06"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D4B093" w14:textId="77777777" w:rsidR="001902DA" w:rsidRPr="00E90E5B" w:rsidRDefault="001902DA" w:rsidP="001902DA">
            <w:pPr>
              <w:widowControl/>
              <w:jc w:val="left"/>
              <w:rPr>
                <w:rFonts w:ascii="ＭＳ Ｐゴシック" w:eastAsia="ＭＳ Ｐゴシック" w:hAnsi="ＭＳ Ｐゴシック" w:cs="ＭＳ Ｐゴシック"/>
                <w:kern w:val="0"/>
              </w:rPr>
            </w:pPr>
            <w:bookmarkStart w:id="22" w:name="_Hlk43734613"/>
            <w:r w:rsidRPr="00E90E5B">
              <w:rPr>
                <w:rFonts w:ascii="ＭＳ Ｐゴシック" w:eastAsia="ＭＳ Ｐゴシック" w:hAnsi="ＭＳ Ｐゴシック" w:cs="ＭＳ Ｐゴシック" w:hint="eastAsia"/>
                <w:kern w:val="0"/>
              </w:rPr>
              <w:t>認定機関・認定番号</w:t>
            </w:r>
          </w:p>
        </w:tc>
        <w:tc>
          <w:tcPr>
            <w:tcW w:w="5811"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0786EBF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bookmarkEnd w:id="22"/>
      <w:tr w:rsidR="001902DA" w:rsidRPr="00D81982" w14:paraId="43948101" w14:textId="77777777" w:rsidTr="001902DA">
        <w:trPr>
          <w:trHeight w:val="342"/>
        </w:trPr>
        <w:tc>
          <w:tcPr>
            <w:tcW w:w="4867" w:type="dxa"/>
            <w:gridSpan w:val="4"/>
            <w:tcBorders>
              <w:top w:val="nil"/>
              <w:left w:val="nil"/>
              <w:bottom w:val="nil"/>
              <w:right w:val="nil"/>
            </w:tcBorders>
            <w:shd w:val="clear" w:color="auto" w:fill="FFFFFF" w:themeFill="background1"/>
            <w:noWrap/>
            <w:vAlign w:val="center"/>
            <w:hideMark/>
          </w:tcPr>
          <w:p w14:paraId="629D47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887" w:type="dxa"/>
            <w:gridSpan w:val="2"/>
            <w:tcBorders>
              <w:top w:val="nil"/>
              <w:left w:val="nil"/>
              <w:bottom w:val="nil"/>
              <w:right w:val="nil"/>
            </w:tcBorders>
            <w:shd w:val="clear" w:color="auto" w:fill="FFFFFF" w:themeFill="background1"/>
            <w:noWrap/>
            <w:vAlign w:val="center"/>
            <w:hideMark/>
          </w:tcPr>
          <w:p w14:paraId="46CD9A3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18" w:type="dxa"/>
            <w:tcBorders>
              <w:top w:val="nil"/>
              <w:left w:val="nil"/>
              <w:bottom w:val="nil"/>
              <w:right w:val="nil"/>
            </w:tcBorders>
            <w:shd w:val="clear" w:color="auto" w:fill="FFFFFF" w:themeFill="background1"/>
            <w:noWrap/>
            <w:vAlign w:val="center"/>
            <w:hideMark/>
          </w:tcPr>
          <w:p w14:paraId="58A16B0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47B223E" w14:textId="77777777" w:rsidTr="001902DA">
        <w:trPr>
          <w:trHeight w:val="342"/>
        </w:trPr>
        <w:tc>
          <w:tcPr>
            <w:tcW w:w="6754" w:type="dxa"/>
            <w:gridSpan w:val="6"/>
            <w:tcBorders>
              <w:top w:val="nil"/>
              <w:left w:val="nil"/>
              <w:bottom w:val="single" w:sz="4" w:space="0" w:color="auto"/>
              <w:right w:val="nil"/>
            </w:tcBorders>
            <w:shd w:val="clear" w:color="auto" w:fill="FFFFFF" w:themeFill="background1"/>
            <w:noWrap/>
            <w:vAlign w:val="center"/>
            <w:hideMark/>
          </w:tcPr>
          <w:p w14:paraId="3325CE7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318" w:type="dxa"/>
            <w:tcBorders>
              <w:top w:val="nil"/>
              <w:left w:val="nil"/>
              <w:bottom w:val="single" w:sz="4" w:space="0" w:color="auto"/>
              <w:right w:val="nil"/>
            </w:tcBorders>
            <w:shd w:val="clear" w:color="auto" w:fill="FFFFFF" w:themeFill="background1"/>
            <w:noWrap/>
            <w:vAlign w:val="center"/>
            <w:hideMark/>
          </w:tcPr>
          <w:p w14:paraId="4C6D9F0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4F81676" w14:textId="77777777" w:rsidTr="001902DA">
        <w:trPr>
          <w:trHeight w:val="402"/>
        </w:trPr>
        <w:tc>
          <w:tcPr>
            <w:tcW w:w="9072" w:type="dxa"/>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22DD75A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SGEC－FM：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加盟者)</w:t>
            </w:r>
          </w:p>
        </w:tc>
      </w:tr>
      <w:tr w:rsidR="001902DA" w:rsidRPr="00D81982" w14:paraId="7F15EBF4"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5C8271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134C03E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663E4CD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EB902D4" w14:textId="77777777" w:rsidTr="001902DA">
        <w:trPr>
          <w:trHeight w:val="402"/>
        </w:trPr>
        <w:tc>
          <w:tcPr>
            <w:tcW w:w="3261" w:type="dxa"/>
            <w:gridSpan w:val="2"/>
            <w:tcBorders>
              <w:top w:val="nil"/>
              <w:left w:val="nil"/>
              <w:bottom w:val="single" w:sz="4" w:space="0" w:color="auto"/>
              <w:right w:val="nil"/>
            </w:tcBorders>
            <w:shd w:val="clear" w:color="auto" w:fill="FFFFFF" w:themeFill="background1"/>
            <w:noWrap/>
            <w:vAlign w:val="center"/>
            <w:hideMark/>
          </w:tcPr>
          <w:p w14:paraId="0709DD6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207FE30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nil"/>
            </w:tcBorders>
            <w:shd w:val="clear" w:color="auto" w:fill="FFFFFF" w:themeFill="background1"/>
            <w:noWrap/>
            <w:vAlign w:val="center"/>
            <w:hideMark/>
          </w:tcPr>
          <w:p w14:paraId="653574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98BB5ED" w14:textId="77777777" w:rsidTr="001902DA">
        <w:trPr>
          <w:trHeight w:val="646"/>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E6179"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p w14:paraId="7EDE2C5B"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グループﾟ主体又は加盟者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C58914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CC9173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B87A8FB" w14:textId="77777777" w:rsidTr="001902DA">
        <w:trPr>
          <w:trHeight w:val="368"/>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FCF19F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代表者氏名、肩書き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724F76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033BA8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510098B" w14:textId="77777777" w:rsidTr="001902DA">
        <w:trPr>
          <w:trHeight w:val="273"/>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E6A7A2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5DD034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7AD2D3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330DB2C" w14:textId="77777777" w:rsidTr="001902DA">
        <w:trPr>
          <w:trHeight w:val="321"/>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34ABD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755BD88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F8DEFA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7F6DFE3" w14:textId="77777777" w:rsidTr="001902DA">
        <w:trPr>
          <w:trHeight w:val="384"/>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455159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F29AC8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CCB8D4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FECC79E" w14:textId="77777777" w:rsidTr="001902DA">
        <w:trPr>
          <w:trHeight w:val="176"/>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4F7E93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25BBF14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single" w:sz="4" w:space="0" w:color="auto"/>
            </w:tcBorders>
            <w:shd w:val="clear" w:color="auto" w:fill="FFFFFF" w:themeFill="background1"/>
            <w:noWrap/>
            <w:vAlign w:val="center"/>
          </w:tcPr>
          <w:p w14:paraId="3624E18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A4A54A7" w14:textId="77777777" w:rsidTr="001902DA">
        <w:trPr>
          <w:trHeight w:val="77"/>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9B2CE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担当者氏名・肩書</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BA8864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6B34F9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58519A9" w14:textId="77777777" w:rsidTr="001902DA">
        <w:trPr>
          <w:trHeight w:val="335"/>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09E6D33"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8D011E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tcBorders>
            <w:shd w:val="clear" w:color="auto" w:fill="FFFFFF" w:themeFill="background1"/>
            <w:noWrap/>
            <w:vAlign w:val="center"/>
            <w:hideMark/>
          </w:tcPr>
          <w:p w14:paraId="014B6C4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1902DA" w:rsidRPr="00D81982" w14:paraId="06222E6D" w14:textId="77777777" w:rsidTr="001902DA">
        <w:trPr>
          <w:trHeight w:val="221"/>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E3641A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2280D5F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39D571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3BD9094" w14:textId="77777777" w:rsidTr="001902DA">
        <w:trPr>
          <w:trHeight w:val="315"/>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85BB9C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年間伐採量</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1F1F6C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5A943B8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C94C192"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1A60370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782B3F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2E25D62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D8EBEF6" w14:textId="77777777" w:rsidTr="001902DA">
        <w:trPr>
          <w:trHeight w:val="402"/>
        </w:trPr>
        <w:tc>
          <w:tcPr>
            <w:tcW w:w="3261" w:type="dxa"/>
            <w:gridSpan w:val="2"/>
            <w:tcBorders>
              <w:top w:val="nil"/>
              <w:left w:val="nil"/>
              <w:bottom w:val="single" w:sz="4" w:space="0" w:color="auto"/>
              <w:right w:val="nil"/>
            </w:tcBorders>
            <w:shd w:val="clear" w:color="auto" w:fill="FFFFFF" w:themeFill="background1"/>
            <w:noWrap/>
            <w:vAlign w:val="center"/>
            <w:hideMark/>
          </w:tcPr>
          <w:p w14:paraId="71D2FB7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６　認証情報　</w:t>
            </w:r>
            <w:r w:rsidRPr="00E90E5B">
              <w:rPr>
                <w:rFonts w:ascii="ＭＳ Ｐゴシック" w:eastAsia="ＭＳ Ｐゴシック" w:hAnsi="ＭＳ Ｐゴシック" w:cs="ＭＳ Ｐゴシック"/>
                <w:kern w:val="0"/>
              </w:rPr>
              <w:t>(認証書を添付）</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4606072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nil"/>
            </w:tcBorders>
            <w:shd w:val="clear" w:color="auto" w:fill="FFFFFF" w:themeFill="background1"/>
            <w:noWrap/>
            <w:vAlign w:val="center"/>
            <w:hideMark/>
          </w:tcPr>
          <w:p w14:paraId="704C636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5988FF5"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2840BB1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656EF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single" w:sz="4" w:space="0" w:color="auto"/>
              <w:right w:val="single" w:sz="4" w:space="0" w:color="auto"/>
            </w:tcBorders>
            <w:shd w:val="clear" w:color="auto" w:fill="FFFFFF" w:themeFill="background1"/>
            <w:noWrap/>
            <w:vAlign w:val="center"/>
          </w:tcPr>
          <w:p w14:paraId="6030A7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36C23E9"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8D78BA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014B9B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6248E1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7ABE621"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6AA586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認証書有効期限</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00ED23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tcBorders>
            <w:shd w:val="clear" w:color="auto" w:fill="FFFFFF" w:themeFill="background1"/>
            <w:noWrap/>
            <w:vAlign w:val="center"/>
            <w:hideMark/>
          </w:tcPr>
          <w:p w14:paraId="43A4786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1902DA" w:rsidRPr="00D81982" w14:paraId="435F7291" w14:textId="77777777" w:rsidTr="001902DA">
        <w:trPr>
          <w:trHeight w:val="402"/>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84A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2B35069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2C4A8F1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4BB77CB"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FBAF4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認証書支番号</w:t>
            </w:r>
            <w:r w:rsidRPr="00E90E5B">
              <w:rPr>
                <w:rFonts w:ascii="ＭＳ Ｐゴシック" w:eastAsia="ＭＳ Ｐゴシック" w:hAnsi="ＭＳ Ｐゴシック" w:cs="ＭＳ Ｐゴシック"/>
                <w:kern w:val="0"/>
              </w:rPr>
              <w:t xml:space="preserve"> *</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23071B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1787EDD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6C36740"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EF83C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DA0669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2D8D09F2" w14:textId="77777777" w:rsidR="001902DA" w:rsidRPr="00E90E5B" w:rsidRDefault="001902DA" w:rsidP="001902DA">
            <w:pPr>
              <w:widowControl/>
              <w:ind w:leftChars="-258" w:hangingChars="258" w:hanging="52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0E60F68"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15CD0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ロゴ使用者グループ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0A564D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tcBorders>
            <w:shd w:val="clear" w:color="auto" w:fill="FFFFFF" w:themeFill="background1"/>
            <w:noWrap/>
            <w:vAlign w:val="center"/>
          </w:tcPr>
          <w:p w14:paraId="241ABD8A"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041D93AD"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4E9CC1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1846865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tcBorders>
            <w:shd w:val="clear" w:color="auto" w:fill="FFFFFF" w:themeFill="background1"/>
            <w:noWrap/>
            <w:vAlign w:val="center"/>
            <w:hideMark/>
          </w:tcPr>
          <w:p w14:paraId="649D5D9F"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1902DA" w:rsidRPr="00D81982" w14:paraId="7323638A"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7DB7116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認証森林に関する情報</w:t>
            </w:r>
          </w:p>
        </w:tc>
        <w:tc>
          <w:tcPr>
            <w:tcW w:w="3119" w:type="dxa"/>
            <w:gridSpan w:val="3"/>
            <w:tcBorders>
              <w:top w:val="nil"/>
              <w:left w:val="nil"/>
              <w:bottom w:val="nil"/>
              <w:right w:val="nil"/>
            </w:tcBorders>
            <w:shd w:val="clear" w:color="auto" w:fill="FFFFFF" w:themeFill="background1"/>
            <w:noWrap/>
            <w:vAlign w:val="center"/>
            <w:hideMark/>
          </w:tcPr>
          <w:p w14:paraId="7324DB5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68006B5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E01AF1B"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FAE8B0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FM認証規格</w:t>
            </w:r>
            <w:r w:rsidRPr="00E90E5B">
              <w:rPr>
                <w:rFonts w:ascii="ＭＳ Ｐゴシック" w:eastAsia="ＭＳ Ｐゴシック" w:hAnsi="ＭＳ Ｐゴシック" w:cs="ＭＳ Ｐゴシック" w:hint="eastAsia"/>
                <w:kern w:val="0"/>
              </w:rPr>
              <w:t>（規格バージョン）</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618B34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0CA3ABC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ECB2F74"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1A7996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認証林面積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5B4717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6671976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5AA7C6B" w14:textId="77777777" w:rsidTr="001902DA">
        <w:trPr>
          <w:trHeight w:val="615"/>
        </w:trPr>
        <w:tc>
          <w:tcPr>
            <w:tcW w:w="3261"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3E83C7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市町村別面積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F64C4C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17DEB3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0BE44FD" w14:textId="77777777" w:rsidTr="001902DA">
        <w:trPr>
          <w:trHeight w:val="213"/>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873FA7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気候帯</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645CD97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（亜熱帯</w:t>
            </w:r>
            <w:r w:rsidRPr="00E90E5B">
              <w:rPr>
                <w:rFonts w:ascii="ＭＳ Ｐゴシック" w:eastAsia="ＭＳ Ｐゴシック" w:hAnsi="ＭＳ Ｐゴシック" w:cs="ＭＳ Ｐゴシック"/>
                <w:kern w:val="0"/>
              </w:rPr>
              <w:t>/温帯/亜寒帯）</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5910489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BBCD922" w14:textId="77777777" w:rsidTr="001902DA">
        <w:trPr>
          <w:trHeight w:val="402"/>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E69803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森林タイプ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068A3CF" w14:textId="77777777" w:rsidR="001902DA" w:rsidRPr="00E90E5B" w:rsidRDefault="001902DA" w:rsidP="001902DA">
            <w:pPr>
              <w:widowControl/>
              <w:jc w:val="left"/>
              <w:rPr>
                <w:rFonts w:ascii="ＭＳ Ｐゴシック" w:eastAsia="ＭＳ Ｐゴシック" w:hAnsi="ＭＳ Ｐゴシック" w:cs="ＭＳ Ｐゴシック"/>
                <w:kern w:val="0"/>
                <w:sz w:val="20"/>
                <w:szCs w:val="20"/>
              </w:rPr>
            </w:pPr>
            <w:r w:rsidRPr="00E90E5B">
              <w:rPr>
                <w:rFonts w:ascii="ＭＳ Ｐゴシック" w:eastAsia="ＭＳ Ｐゴシック" w:hAnsi="ＭＳ Ｐゴシック" w:cs="ＭＳ Ｐゴシック" w:hint="eastAsia"/>
                <w:kern w:val="0"/>
                <w:sz w:val="20"/>
                <w:szCs w:val="20"/>
              </w:rPr>
              <w:t>（人工林</w:t>
            </w:r>
            <w:r w:rsidRPr="00E90E5B">
              <w:rPr>
                <w:rFonts w:ascii="ＭＳ Ｐゴシック" w:eastAsia="ＭＳ Ｐゴシック" w:hAnsi="ＭＳ Ｐゴシック" w:cs="ＭＳ Ｐゴシック"/>
                <w:kern w:val="0"/>
                <w:sz w:val="20"/>
                <w:szCs w:val="20"/>
              </w:rPr>
              <w:t>/天然林</w:t>
            </w:r>
            <w:r w:rsidRPr="00E90E5B">
              <w:rPr>
                <w:rFonts w:ascii="ＭＳ Ｐゴシック" w:eastAsia="ＭＳ Ｐゴシック" w:hAnsi="ＭＳ Ｐゴシック" w:cs="ＭＳ Ｐゴシック" w:hint="eastAsia"/>
                <w:kern w:val="0"/>
                <w:sz w:val="20"/>
                <w:szCs w:val="20"/>
              </w:rPr>
              <w:t>別面積</w:t>
            </w:r>
            <w:r w:rsidRPr="00E90E5B">
              <w:rPr>
                <w:rFonts w:ascii="ＭＳ Ｐゴシック" w:eastAsia="ＭＳ Ｐゴシック" w:hAnsi="ＭＳ Ｐゴシック" w:cs="ＭＳ Ｐゴシック"/>
                <w:kern w:val="0"/>
                <w:sz w:val="20"/>
                <w:szCs w:val="20"/>
              </w:rPr>
              <w:t>&lt;ha&gt;</w:t>
            </w:r>
            <w:r w:rsidRPr="00E90E5B">
              <w:rPr>
                <w:rFonts w:ascii="ＭＳ Ｐゴシック" w:eastAsia="ＭＳ Ｐゴシック" w:hAnsi="ＭＳ Ｐゴシック" w:cs="ＭＳ Ｐゴシック" w:hint="eastAsia"/>
                <w:kern w:val="0"/>
                <w:sz w:val="20"/>
                <w:szCs w:val="20"/>
              </w:rPr>
              <w:t>）</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3961105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EDCD773" w14:textId="77777777" w:rsidTr="001902DA">
        <w:trPr>
          <w:trHeight w:val="242"/>
        </w:trPr>
        <w:tc>
          <w:tcPr>
            <w:tcW w:w="326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76E2CD0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5E0AA6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nil"/>
              <w:left w:val="nil"/>
              <w:bottom w:val="single" w:sz="4" w:space="0" w:color="auto"/>
              <w:right w:val="single" w:sz="4" w:space="0" w:color="auto"/>
            </w:tcBorders>
            <w:shd w:val="clear" w:color="auto" w:fill="FFFFFF" w:themeFill="background1"/>
            <w:noWrap/>
            <w:vAlign w:val="center"/>
            <w:hideMark/>
          </w:tcPr>
          <w:p w14:paraId="46F562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CEA2ACB"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0942235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495325F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bottom w:val="nil"/>
              <w:right w:val="nil"/>
            </w:tcBorders>
            <w:shd w:val="clear" w:color="auto" w:fill="FFFFFF" w:themeFill="background1"/>
            <w:noWrap/>
            <w:vAlign w:val="center"/>
            <w:hideMark/>
          </w:tcPr>
          <w:p w14:paraId="15E428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D1810A2" w14:textId="77777777" w:rsidTr="001902DA">
        <w:trPr>
          <w:trHeight w:val="402"/>
        </w:trPr>
        <w:tc>
          <w:tcPr>
            <w:tcW w:w="3261" w:type="dxa"/>
            <w:gridSpan w:val="2"/>
            <w:tcBorders>
              <w:top w:val="nil"/>
              <w:left w:val="nil"/>
              <w:bottom w:val="nil"/>
              <w:right w:val="nil"/>
            </w:tcBorders>
            <w:shd w:val="clear" w:color="auto" w:fill="FFFFFF" w:themeFill="background1"/>
            <w:noWrap/>
            <w:vAlign w:val="center"/>
            <w:hideMark/>
          </w:tcPr>
          <w:p w14:paraId="6E78A96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グループ認証の場合</w:t>
            </w:r>
          </w:p>
        </w:tc>
        <w:tc>
          <w:tcPr>
            <w:tcW w:w="3119" w:type="dxa"/>
            <w:gridSpan w:val="3"/>
            <w:tcBorders>
              <w:top w:val="nil"/>
              <w:left w:val="nil"/>
              <w:bottom w:val="nil"/>
              <w:right w:val="nil"/>
            </w:tcBorders>
            <w:shd w:val="clear" w:color="auto" w:fill="FFFFFF" w:themeFill="background1"/>
            <w:noWrap/>
            <w:vAlign w:val="center"/>
            <w:hideMark/>
          </w:tcPr>
          <w:p w14:paraId="2606BCF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nil"/>
              <w:left w:val="nil"/>
              <w:right w:val="nil"/>
            </w:tcBorders>
            <w:shd w:val="clear" w:color="auto" w:fill="FFFFFF" w:themeFill="background1"/>
            <w:noWrap/>
            <w:vAlign w:val="center"/>
            <w:hideMark/>
          </w:tcPr>
          <w:p w14:paraId="6B8D0C2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E709EA6"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2D0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加盟者数</w:t>
            </w:r>
            <w:r w:rsidRPr="00E90E5B">
              <w:rPr>
                <w:rFonts w:ascii="ＭＳ Ｐゴシック" w:eastAsia="ＭＳ Ｐゴシック" w:hAnsi="ＭＳ Ｐゴシック" w:cs="ＭＳ Ｐゴシック"/>
                <w:kern w:val="0"/>
                <w:szCs w:val="21"/>
              </w:rPr>
              <w:t xml:space="preserve"> (</w:t>
            </w:r>
            <w:r w:rsidRPr="00E90E5B">
              <w:rPr>
                <w:rFonts w:ascii="ＭＳ Ｐゴシック" w:eastAsia="ＭＳ Ｐゴシック" w:hAnsi="ＭＳ Ｐゴシック" w:cs="ＭＳ Ｐゴシック" w:hint="eastAsia"/>
                <w:kern w:val="0"/>
                <w:szCs w:val="21"/>
              </w:rPr>
              <w:t>グループ主体も含む</w:t>
            </w:r>
            <w:r w:rsidRPr="00E90E5B">
              <w:rPr>
                <w:rFonts w:ascii="ＭＳ Ｐゴシック" w:eastAsia="ＭＳ Ｐゴシック" w:hAnsi="ＭＳ Ｐゴシック" w:cs="ＭＳ Ｐゴシック"/>
                <w:kern w:val="0"/>
                <w:szCs w:val="21"/>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133405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left w:val="nil"/>
              <w:bottom w:val="single" w:sz="4" w:space="0" w:color="auto"/>
            </w:tcBorders>
            <w:shd w:val="clear" w:color="auto" w:fill="FFFFFF" w:themeFill="background1"/>
            <w:noWrap/>
            <w:vAlign w:val="center"/>
          </w:tcPr>
          <w:p w14:paraId="2638DC8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←グループ主体も含む</w:t>
            </w:r>
          </w:p>
        </w:tc>
      </w:tr>
      <w:tr w:rsidR="001902DA" w:rsidRPr="00D81982" w14:paraId="6D309E48"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344D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3F40DE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4C6E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5E50E46"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35213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市町村別面積（</w:t>
            </w:r>
            <w:r w:rsidRPr="00E90E5B">
              <w:rPr>
                <w:rFonts w:ascii="ＭＳ Ｐゴシック" w:eastAsia="ＭＳ Ｐゴシック" w:hAnsi="ＭＳ Ｐゴシック" w:cs="ＭＳ Ｐゴシック"/>
                <w:kern w:val="0"/>
              </w:rPr>
              <w:t>ha）</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7A48654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662C32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2F6F0EB" w14:textId="77777777" w:rsidTr="001902DA">
        <w:trPr>
          <w:trHeight w:val="358"/>
        </w:trPr>
        <w:tc>
          <w:tcPr>
            <w:tcW w:w="32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1773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サンプリングの実施状況</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692810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692"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10F4C8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6852B1B" w14:textId="77777777" w:rsidR="001902DA" w:rsidRPr="00D81982" w:rsidRDefault="001902DA" w:rsidP="001902DA">
      <w:pPr>
        <w:ind w:leftChars="-129" w:left="-261"/>
        <w:jc w:val="left"/>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8309" w:type="dxa"/>
        <w:tblLayout w:type="fixed"/>
        <w:tblCellMar>
          <w:left w:w="99" w:type="dxa"/>
          <w:right w:w="99" w:type="dxa"/>
        </w:tblCellMar>
        <w:tblLook w:val="04A0" w:firstRow="1" w:lastRow="0" w:firstColumn="1" w:lastColumn="0" w:noHBand="0" w:noVBand="1"/>
      </w:tblPr>
      <w:tblGrid>
        <w:gridCol w:w="734"/>
        <w:gridCol w:w="2663"/>
        <w:gridCol w:w="4912"/>
      </w:tblGrid>
      <w:tr w:rsidR="001902DA" w:rsidRPr="00D81982" w14:paraId="4D34145D" w14:textId="77777777" w:rsidTr="001902DA">
        <w:trPr>
          <w:trHeight w:val="315"/>
        </w:trPr>
        <w:tc>
          <w:tcPr>
            <w:tcW w:w="3397" w:type="dxa"/>
            <w:gridSpan w:val="2"/>
            <w:tcBorders>
              <w:top w:val="single" w:sz="4" w:space="0" w:color="auto"/>
              <w:left w:val="single" w:sz="4" w:space="0" w:color="auto"/>
              <w:right w:val="single" w:sz="4" w:space="0" w:color="auto"/>
            </w:tcBorders>
            <w:shd w:val="clear" w:color="auto" w:fill="auto"/>
            <w:vAlign w:val="center"/>
          </w:tcPr>
          <w:p w14:paraId="4DD38C7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47BFAF88" w14:textId="77777777" w:rsidR="001902DA" w:rsidRPr="00E90E5B" w:rsidRDefault="001902DA" w:rsidP="001902DA">
            <w:pPr>
              <w:widowControl/>
              <w:ind w:rightChars="393" w:right="796"/>
              <w:jc w:val="left"/>
              <w:rPr>
                <w:rFonts w:ascii="ＭＳ Ｐゴシック" w:eastAsia="ＭＳ Ｐゴシック" w:hAnsi="ＭＳ Ｐゴシック" w:cs="ＭＳ Ｐゴシック"/>
                <w:b/>
                <w:bCs/>
                <w:kern w:val="0"/>
              </w:rPr>
            </w:pPr>
            <w:r w:rsidRPr="00E90E5B">
              <w:rPr>
                <w:rFonts w:ascii="ＭＳ Ｐゴシック" w:eastAsia="ＭＳ Ｐゴシック" w:hAnsi="ＭＳ Ｐゴシック" w:cs="ＭＳ Ｐゴシック" w:hint="eastAsia"/>
                <w:kern w:val="0"/>
              </w:rPr>
              <w:t>外部委託の実施状況</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1FBDBE2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37D4F1C" w14:textId="77777777" w:rsidTr="001902DA">
        <w:trPr>
          <w:trHeight w:val="315"/>
        </w:trPr>
        <w:tc>
          <w:tcPr>
            <w:tcW w:w="734" w:type="dxa"/>
            <w:vMerge w:val="restart"/>
            <w:tcBorders>
              <w:top w:val="single" w:sz="4" w:space="0" w:color="auto"/>
              <w:left w:val="single" w:sz="4" w:space="0" w:color="auto"/>
              <w:right w:val="single" w:sz="4" w:space="0" w:color="auto"/>
            </w:tcBorders>
            <w:shd w:val="clear" w:color="auto" w:fill="auto"/>
            <w:vAlign w:val="center"/>
          </w:tcPr>
          <w:p w14:paraId="61FE10D8"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AD91F3C"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269028CD"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結果</w:t>
            </w: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0379F87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793CFB3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659A472" w14:textId="77777777" w:rsidTr="001902DA">
        <w:trPr>
          <w:trHeight w:val="315"/>
        </w:trPr>
        <w:tc>
          <w:tcPr>
            <w:tcW w:w="734" w:type="dxa"/>
            <w:vMerge/>
            <w:tcBorders>
              <w:left w:val="single" w:sz="4" w:space="0" w:color="auto"/>
              <w:right w:val="single" w:sz="4" w:space="0" w:color="auto"/>
            </w:tcBorders>
            <w:shd w:val="clear" w:color="auto" w:fill="auto"/>
            <w:vAlign w:val="center"/>
          </w:tcPr>
          <w:p w14:paraId="6950A396"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55A09718"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0CD1594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988BCD" w14:textId="77777777" w:rsidTr="001902DA">
        <w:trPr>
          <w:trHeight w:val="315"/>
        </w:trPr>
        <w:tc>
          <w:tcPr>
            <w:tcW w:w="734" w:type="dxa"/>
            <w:vMerge/>
            <w:tcBorders>
              <w:left w:val="single" w:sz="4" w:space="0" w:color="auto"/>
              <w:right w:val="single" w:sz="4" w:space="0" w:color="auto"/>
            </w:tcBorders>
            <w:shd w:val="clear" w:color="auto" w:fill="auto"/>
            <w:vAlign w:val="center"/>
          </w:tcPr>
          <w:p w14:paraId="48068C18"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3E395706"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現地審査期間</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38CC67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7B3B5A9" w14:textId="77777777" w:rsidTr="001902DA">
        <w:trPr>
          <w:trHeight w:val="315"/>
        </w:trPr>
        <w:tc>
          <w:tcPr>
            <w:tcW w:w="734" w:type="dxa"/>
            <w:vMerge/>
            <w:tcBorders>
              <w:left w:val="single" w:sz="4" w:space="0" w:color="auto"/>
              <w:bottom w:val="single" w:sz="4" w:space="0" w:color="auto"/>
              <w:right w:val="single" w:sz="4" w:space="0" w:color="auto"/>
            </w:tcBorders>
            <w:shd w:val="clear" w:color="auto" w:fill="auto"/>
            <w:vAlign w:val="center"/>
          </w:tcPr>
          <w:p w14:paraId="3B37E34E"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6A180B2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4912" w:type="dxa"/>
            <w:tcBorders>
              <w:top w:val="single" w:sz="4" w:space="0" w:color="auto"/>
              <w:left w:val="nil"/>
              <w:bottom w:val="single" w:sz="4" w:space="0" w:color="auto"/>
              <w:right w:val="single" w:sz="4" w:space="0" w:color="auto"/>
            </w:tcBorders>
            <w:shd w:val="clear" w:color="auto" w:fill="auto"/>
            <w:noWrap/>
            <w:vAlign w:val="center"/>
          </w:tcPr>
          <w:p w14:paraId="37703BD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0E9FFDF" w14:textId="77777777" w:rsidTr="001902DA">
        <w:trPr>
          <w:trHeight w:val="358"/>
        </w:trPr>
        <w:tc>
          <w:tcPr>
            <w:tcW w:w="33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4D1472"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4912" w:type="dxa"/>
            <w:tcBorders>
              <w:top w:val="single" w:sz="4" w:space="0" w:color="auto"/>
              <w:left w:val="nil"/>
              <w:bottom w:val="single" w:sz="4" w:space="0" w:color="auto"/>
              <w:right w:val="single" w:sz="4" w:space="0" w:color="auto"/>
            </w:tcBorders>
            <w:shd w:val="clear" w:color="auto" w:fill="auto"/>
            <w:noWrap/>
            <w:vAlign w:val="center"/>
            <w:hideMark/>
          </w:tcPr>
          <w:p w14:paraId="4C164383" w14:textId="77777777" w:rsidR="001902DA" w:rsidRPr="00E90E5B" w:rsidRDefault="001902DA" w:rsidP="001902DA">
            <w:pPr>
              <w:widowControl/>
              <w:jc w:val="left"/>
              <w:rPr>
                <w:rFonts w:ascii="ＭＳ Ｐゴシック" w:eastAsia="ＭＳ Ｐゴシック" w:hAnsi="ＭＳ Ｐゴシック" w:cs="ＭＳ Ｐゴシック"/>
                <w:kern w:val="0"/>
              </w:rPr>
            </w:pPr>
          </w:p>
          <w:p w14:paraId="0D28DA3A" w14:textId="77777777" w:rsidR="001902DA" w:rsidRPr="00E90E5B" w:rsidRDefault="001902DA" w:rsidP="001902DA">
            <w:pPr>
              <w:widowControl/>
              <w:jc w:val="left"/>
              <w:rPr>
                <w:rFonts w:ascii="ＭＳ Ｐゴシック" w:eastAsia="ＭＳ Ｐゴシック" w:hAnsi="ＭＳ Ｐゴシック" w:cs="ＭＳ Ｐゴシック"/>
                <w:kern w:val="0"/>
              </w:rPr>
            </w:pPr>
          </w:p>
          <w:p w14:paraId="73488A2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16CBABF" w14:textId="77777777" w:rsidR="001902DA" w:rsidRPr="00E90E5B" w:rsidRDefault="001902DA" w:rsidP="001902DA">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53452500"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1EA95542"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･森林タイプについては、人工林、天然林それぞれの面積を記載する。</w:t>
      </w:r>
    </w:p>
    <w:p w14:paraId="613879CD"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4EA5897C"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･グループ認証審査：　サンプルサイズの計算、該当するサンプリングの正当性を証明する理由、及び審査を受けた</w:t>
      </w:r>
      <w:r w:rsidRPr="00D81982">
        <w:rPr>
          <w:rFonts w:ascii="ＭＳ Ｐゴシック" w:eastAsia="ＭＳ Ｐゴシック" w:hAnsi="ＭＳ Ｐゴシック" w:hint="eastAsia"/>
          <w:sz w:val="18"/>
          <w:szCs w:val="18"/>
        </w:rPr>
        <w:lastRenderedPageBreak/>
        <w:t>サイトを記載</w:t>
      </w:r>
    </w:p>
    <w:p w14:paraId="3F9835FC"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文書管理、記録の管理、マネジメントレビュー、内部監査、是正措置、予防措置等の概要について記載</w:t>
      </w:r>
    </w:p>
    <w:p w14:paraId="41215CB6" w14:textId="767D5C55" w:rsidR="001902DA" w:rsidRPr="00CC474E" w:rsidRDefault="001902DA" w:rsidP="00CC474E">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37EE8E5B" w14:textId="77777777" w:rsidR="001902DA" w:rsidRPr="00D81982" w:rsidRDefault="001902DA" w:rsidP="001902DA">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 xml:space="preserve"> </w:t>
      </w:r>
      <w:r w:rsidRPr="00E90E5B">
        <w:rPr>
          <w:rFonts w:ascii="ＭＳ Ｐ明朝" w:eastAsia="ＭＳ Ｐ明朝" w:hAnsi="ＭＳ Ｐ明朝"/>
          <w:sz w:val="22"/>
          <w:u w:val="single"/>
        </w:rPr>
        <w:t>3</w:t>
      </w:r>
      <w:r w:rsidRPr="00D81982">
        <w:rPr>
          <w:rFonts w:ascii="ＭＳ Ｐ明朝" w:eastAsia="ＭＳ Ｐ明朝" w:hAnsi="ＭＳ Ｐ明朝"/>
          <w:sz w:val="22"/>
          <w:u w:val="single"/>
        </w:rPr>
        <w:t>-2</w:t>
      </w:r>
    </w:p>
    <w:p w14:paraId="55D80389" w14:textId="0640F9C0"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sz w:val="22"/>
          <w:u w:val="single"/>
        </w:rPr>
        <w:t>SGEC/PEFC　C</w:t>
      </w:r>
      <w:r w:rsidR="00916281">
        <w:rPr>
          <w:rFonts w:ascii="ＭＳ Ｐ明朝" w:eastAsia="ＭＳ Ｐ明朝" w:hAnsi="ＭＳ Ｐ明朝"/>
          <w:sz w:val="22"/>
          <w:u w:val="single"/>
        </w:rPr>
        <w:t>O</w:t>
      </w:r>
      <w:r w:rsidRPr="00D81982">
        <w:rPr>
          <w:rFonts w:ascii="ＭＳ Ｐ明朝" w:eastAsia="ＭＳ Ｐ明朝" w:hAnsi="ＭＳ Ｐ明朝"/>
          <w:sz w:val="22"/>
          <w:u w:val="single"/>
        </w:rPr>
        <w:t>C報告書様式</w:t>
      </w:r>
    </w:p>
    <w:p w14:paraId="5B0C8DBD" w14:textId="77777777" w:rsidR="001902DA" w:rsidRPr="00D81982" w:rsidRDefault="001902DA" w:rsidP="001902DA">
      <w:pPr>
        <w:rPr>
          <w:rFonts w:ascii="ＭＳ Ｐ明朝" w:eastAsia="ＭＳ Ｐ明朝" w:hAnsi="ＭＳ Ｐ明朝"/>
          <w:b/>
          <w:bCs/>
          <w:sz w:val="22"/>
        </w:rPr>
      </w:pPr>
    </w:p>
    <w:tbl>
      <w:tblPr>
        <w:tblW w:w="8751" w:type="dxa"/>
        <w:tblInd w:w="322" w:type="dxa"/>
        <w:tblLayout w:type="fixed"/>
        <w:tblCellMar>
          <w:left w:w="99" w:type="dxa"/>
          <w:right w:w="99" w:type="dxa"/>
        </w:tblCellMar>
        <w:tblLook w:val="04A0" w:firstRow="1" w:lastRow="0" w:firstColumn="1" w:lastColumn="0" w:noHBand="0" w:noVBand="1"/>
      </w:tblPr>
      <w:tblGrid>
        <w:gridCol w:w="2407"/>
        <w:gridCol w:w="1420"/>
        <w:gridCol w:w="44"/>
        <w:gridCol w:w="970"/>
        <w:gridCol w:w="495"/>
        <w:gridCol w:w="1005"/>
        <w:gridCol w:w="84"/>
        <w:gridCol w:w="290"/>
        <w:gridCol w:w="2036"/>
      </w:tblGrid>
      <w:tr w:rsidR="001902DA" w:rsidRPr="00D81982" w14:paraId="48B6C81D" w14:textId="77777777" w:rsidTr="001902DA">
        <w:trPr>
          <w:trHeight w:val="342"/>
        </w:trPr>
        <w:tc>
          <w:tcPr>
            <w:tcW w:w="5336" w:type="dxa"/>
            <w:gridSpan w:val="5"/>
            <w:tcBorders>
              <w:top w:val="nil"/>
              <w:left w:val="nil"/>
              <w:bottom w:val="nil"/>
              <w:right w:val="nil"/>
            </w:tcBorders>
            <w:shd w:val="clear" w:color="auto" w:fill="auto"/>
            <w:noWrap/>
            <w:vAlign w:val="center"/>
            <w:hideMark/>
          </w:tcPr>
          <w:p w14:paraId="0BA665E1" w14:textId="77777777" w:rsidR="001902DA" w:rsidRPr="00E90E5B" w:rsidRDefault="001902DA" w:rsidP="001902DA">
            <w:pPr>
              <w:widowControl/>
              <w:jc w:val="left"/>
              <w:rPr>
                <w:rFonts w:eastAsia="ＭＳ Ｐゴシック" w:cs="ＭＳ Ｐゴシック"/>
                <w:strike/>
                <w:kern w:val="0"/>
                <w:szCs w:val="21"/>
              </w:rPr>
            </w:pPr>
          </w:p>
        </w:tc>
        <w:tc>
          <w:tcPr>
            <w:tcW w:w="1379" w:type="dxa"/>
            <w:gridSpan w:val="3"/>
            <w:tcBorders>
              <w:top w:val="nil"/>
              <w:left w:val="nil"/>
              <w:bottom w:val="nil"/>
              <w:right w:val="nil"/>
            </w:tcBorders>
            <w:shd w:val="clear" w:color="auto" w:fill="auto"/>
            <w:noWrap/>
            <w:vAlign w:val="center"/>
            <w:hideMark/>
          </w:tcPr>
          <w:p w14:paraId="099F108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3649CFD4" w14:textId="77777777" w:rsidR="001902DA" w:rsidRPr="00E90E5B" w:rsidRDefault="001902DA" w:rsidP="001902DA">
            <w:pPr>
              <w:widowControl/>
              <w:rPr>
                <w:rFonts w:ascii="ＭＳ Ｐゴシック" w:eastAsia="ＭＳ Ｐゴシック" w:hAnsi="ＭＳ Ｐゴシック" w:cs="ＭＳ Ｐゴシック"/>
                <w:kern w:val="0"/>
              </w:rPr>
            </w:pPr>
          </w:p>
        </w:tc>
      </w:tr>
      <w:tr w:rsidR="001902DA" w:rsidRPr="00D81982" w14:paraId="5F376185" w14:textId="77777777" w:rsidTr="001902DA">
        <w:trPr>
          <w:trHeight w:val="342"/>
        </w:trPr>
        <w:tc>
          <w:tcPr>
            <w:tcW w:w="5336" w:type="dxa"/>
            <w:gridSpan w:val="5"/>
            <w:tcBorders>
              <w:top w:val="nil"/>
              <w:left w:val="nil"/>
              <w:bottom w:val="nil"/>
              <w:right w:val="nil"/>
            </w:tcBorders>
            <w:shd w:val="clear" w:color="auto" w:fill="auto"/>
            <w:noWrap/>
            <w:vAlign w:val="center"/>
          </w:tcPr>
          <w:p w14:paraId="2727E10B" w14:textId="77777777" w:rsidR="001902DA" w:rsidRPr="00E90E5B" w:rsidRDefault="001902DA" w:rsidP="001902DA">
            <w:pPr>
              <w:widowControl/>
              <w:rPr>
                <w:rFonts w:eastAsia="ＭＳ Ｐゴシック" w:cs="ＭＳ Ｐゴシック"/>
                <w:kern w:val="0"/>
                <w:szCs w:val="21"/>
              </w:rPr>
            </w:pPr>
          </w:p>
        </w:tc>
        <w:tc>
          <w:tcPr>
            <w:tcW w:w="1379" w:type="dxa"/>
            <w:gridSpan w:val="3"/>
            <w:tcBorders>
              <w:top w:val="nil"/>
              <w:left w:val="nil"/>
              <w:bottom w:val="nil"/>
              <w:right w:val="nil"/>
            </w:tcBorders>
            <w:shd w:val="clear" w:color="auto" w:fill="auto"/>
            <w:noWrap/>
            <w:vAlign w:val="center"/>
            <w:hideMark/>
          </w:tcPr>
          <w:p w14:paraId="3FF13B0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2472B2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E3C295F" w14:textId="77777777" w:rsidTr="001902DA">
        <w:trPr>
          <w:trHeight w:val="342"/>
        </w:trPr>
        <w:tc>
          <w:tcPr>
            <w:tcW w:w="8751" w:type="dxa"/>
            <w:gridSpan w:val="9"/>
            <w:tcBorders>
              <w:top w:val="nil"/>
              <w:left w:val="nil"/>
              <w:bottom w:val="nil"/>
              <w:right w:val="nil"/>
            </w:tcBorders>
            <w:shd w:val="clear" w:color="auto" w:fill="auto"/>
            <w:noWrap/>
            <w:vAlign w:val="center"/>
            <w:hideMark/>
          </w:tcPr>
          <w:p w14:paraId="6AA516E9" w14:textId="7BEE081D"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 xml:space="preserve"> SGEC/PEFC C</w:t>
            </w:r>
            <w:r w:rsidR="00916281">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5A6CE28D"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3207FECF" w14:textId="77777777" w:rsidTr="001902DA">
        <w:trPr>
          <w:trHeight w:val="342"/>
        </w:trPr>
        <w:tc>
          <w:tcPr>
            <w:tcW w:w="8751" w:type="dxa"/>
            <w:gridSpan w:val="9"/>
            <w:tcBorders>
              <w:top w:val="nil"/>
              <w:left w:val="nil"/>
              <w:bottom w:val="nil"/>
              <w:right w:val="nil"/>
            </w:tcBorders>
            <w:shd w:val="clear" w:color="auto" w:fill="auto"/>
            <w:noWrap/>
            <w:vAlign w:val="center"/>
          </w:tcPr>
          <w:p w14:paraId="050BD571" w14:textId="77777777" w:rsidR="001902DA" w:rsidRPr="00E90E5B" w:rsidRDefault="001902DA" w:rsidP="001902DA">
            <w:pPr>
              <w:widowControl/>
              <w:jc w:val="center"/>
              <w:rPr>
                <w:rFonts w:ascii="ＭＳ Ｐゴシック" w:eastAsia="ＭＳ Ｐゴシック" w:hAnsi="ＭＳ Ｐゴシック" w:cs="ＭＳ Ｐゴシック"/>
                <w:i/>
                <w:iCs/>
                <w:kern w:val="0"/>
                <w:szCs w:val="21"/>
              </w:rPr>
            </w:pPr>
          </w:p>
        </w:tc>
      </w:tr>
      <w:tr w:rsidR="001902DA" w:rsidRPr="00D81982" w14:paraId="6D1B4068" w14:textId="77777777" w:rsidTr="001902DA">
        <w:trPr>
          <w:trHeight w:val="342"/>
        </w:trPr>
        <w:tc>
          <w:tcPr>
            <w:tcW w:w="5336" w:type="dxa"/>
            <w:gridSpan w:val="5"/>
            <w:tcBorders>
              <w:top w:val="nil"/>
              <w:left w:val="nil"/>
              <w:bottom w:val="nil"/>
              <w:right w:val="nil"/>
            </w:tcBorders>
            <w:shd w:val="clear" w:color="auto" w:fill="auto"/>
            <w:noWrap/>
            <w:vAlign w:val="center"/>
            <w:hideMark/>
          </w:tcPr>
          <w:p w14:paraId="77C70BD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379" w:type="dxa"/>
            <w:gridSpan w:val="3"/>
            <w:tcBorders>
              <w:top w:val="nil"/>
              <w:left w:val="nil"/>
              <w:bottom w:val="nil"/>
              <w:right w:val="nil"/>
            </w:tcBorders>
            <w:shd w:val="clear" w:color="auto" w:fill="auto"/>
            <w:noWrap/>
            <w:vAlign w:val="center"/>
            <w:hideMark/>
          </w:tcPr>
          <w:p w14:paraId="2A1EEDC3" w14:textId="77777777" w:rsidR="001902DA" w:rsidRPr="00E90E5B" w:rsidRDefault="001902DA" w:rsidP="001902DA">
            <w:pPr>
              <w:widowControl/>
              <w:ind w:leftChars="-226" w:left="-458" w:firstLineChars="215" w:firstLine="436"/>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7F94089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124F4B7" w14:textId="77777777" w:rsidTr="001902DA">
        <w:trPr>
          <w:trHeight w:val="342"/>
        </w:trPr>
        <w:tc>
          <w:tcPr>
            <w:tcW w:w="6715" w:type="dxa"/>
            <w:gridSpan w:val="8"/>
            <w:tcBorders>
              <w:top w:val="nil"/>
              <w:left w:val="nil"/>
              <w:right w:val="nil"/>
            </w:tcBorders>
            <w:shd w:val="clear" w:color="auto" w:fill="auto"/>
            <w:noWrap/>
            <w:vAlign w:val="center"/>
            <w:hideMark/>
          </w:tcPr>
          <w:p w14:paraId="4982B9C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036" w:type="dxa"/>
            <w:tcBorders>
              <w:top w:val="nil"/>
              <w:left w:val="nil"/>
              <w:right w:val="nil"/>
            </w:tcBorders>
            <w:shd w:val="clear" w:color="auto" w:fill="auto"/>
            <w:noWrap/>
            <w:vAlign w:val="center"/>
            <w:hideMark/>
          </w:tcPr>
          <w:p w14:paraId="371F26E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7C62404" w14:textId="77777777" w:rsidTr="001902DA">
        <w:trPr>
          <w:trHeight w:val="342"/>
        </w:trPr>
        <w:tc>
          <w:tcPr>
            <w:tcW w:w="2407" w:type="dxa"/>
            <w:tcBorders>
              <w:top w:val="nil"/>
              <w:left w:val="nil"/>
              <w:right w:val="nil"/>
            </w:tcBorders>
            <w:shd w:val="clear" w:color="auto" w:fill="auto"/>
            <w:noWrap/>
            <w:vAlign w:val="center"/>
          </w:tcPr>
          <w:p w14:paraId="41CCE72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6CCD62E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shd w:val="clear" w:color="auto" w:fill="auto"/>
            <w:vAlign w:val="center"/>
          </w:tcPr>
          <w:p w14:paraId="1E57B1DA"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410" w:type="dxa"/>
            <w:gridSpan w:val="3"/>
            <w:shd w:val="clear" w:color="auto" w:fill="auto"/>
            <w:noWrap/>
            <w:vAlign w:val="center"/>
          </w:tcPr>
          <w:p w14:paraId="254EB6C3"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7D1D2CBA" w14:textId="77777777" w:rsidTr="001902DA">
        <w:trPr>
          <w:trHeight w:val="342"/>
        </w:trPr>
        <w:tc>
          <w:tcPr>
            <w:tcW w:w="4841" w:type="dxa"/>
            <w:gridSpan w:val="4"/>
            <w:tcBorders>
              <w:left w:val="nil"/>
              <w:right w:val="single" w:sz="4" w:space="0" w:color="auto"/>
            </w:tcBorders>
            <w:shd w:val="clear" w:color="auto" w:fill="auto"/>
            <w:noWrap/>
            <w:vAlign w:val="center"/>
          </w:tcPr>
          <w:p w14:paraId="67608AB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391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B753F7"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1902DA" w:rsidRPr="00D81982" w14:paraId="4DD9A598" w14:textId="77777777" w:rsidTr="001902DA">
        <w:trPr>
          <w:trHeight w:val="342"/>
        </w:trPr>
        <w:tc>
          <w:tcPr>
            <w:tcW w:w="2407" w:type="dxa"/>
            <w:tcBorders>
              <w:top w:val="nil"/>
              <w:left w:val="nil"/>
              <w:right w:val="nil"/>
            </w:tcBorders>
            <w:shd w:val="clear" w:color="auto" w:fill="auto"/>
            <w:noWrap/>
            <w:vAlign w:val="center"/>
          </w:tcPr>
          <w:p w14:paraId="6349E17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245B82D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bottom w:val="single" w:sz="4" w:space="0" w:color="auto"/>
            </w:tcBorders>
            <w:shd w:val="clear" w:color="auto" w:fill="auto"/>
            <w:vAlign w:val="center"/>
          </w:tcPr>
          <w:p w14:paraId="65B798E5"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410" w:type="dxa"/>
            <w:gridSpan w:val="3"/>
            <w:tcBorders>
              <w:bottom w:val="single" w:sz="4" w:space="0" w:color="auto"/>
            </w:tcBorders>
            <w:shd w:val="clear" w:color="auto" w:fill="auto"/>
            <w:noWrap/>
            <w:vAlign w:val="center"/>
          </w:tcPr>
          <w:p w14:paraId="4F716FC5"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r>
      <w:tr w:rsidR="001902DA" w:rsidRPr="00D81982" w14:paraId="1D4BCE49" w14:textId="77777777" w:rsidTr="001902DA">
        <w:trPr>
          <w:trHeight w:val="342"/>
        </w:trPr>
        <w:tc>
          <w:tcPr>
            <w:tcW w:w="2407" w:type="dxa"/>
            <w:tcBorders>
              <w:top w:val="nil"/>
              <w:left w:val="nil"/>
              <w:right w:val="nil"/>
            </w:tcBorders>
            <w:shd w:val="clear" w:color="auto" w:fill="auto"/>
            <w:noWrap/>
            <w:vAlign w:val="center"/>
          </w:tcPr>
          <w:p w14:paraId="31B2879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464" w:type="dxa"/>
            <w:gridSpan w:val="2"/>
            <w:tcBorders>
              <w:top w:val="nil"/>
              <w:left w:val="nil"/>
              <w:right w:val="single" w:sz="4" w:space="0" w:color="auto"/>
            </w:tcBorders>
            <w:shd w:val="clear" w:color="auto" w:fill="auto"/>
            <w:vAlign w:val="center"/>
          </w:tcPr>
          <w:p w14:paraId="2907AD3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8D64F6"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966F18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1FFEAA8D"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599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61661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A96386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13FD556"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1A29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審査機関（認証機関と審査機関が異なる場合）</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282E2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E7ECB0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0A74F22E"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8E81F9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認定機関・認定番号</w:t>
            </w:r>
          </w:p>
        </w:tc>
        <w:tc>
          <w:tcPr>
            <w:tcW w:w="4880" w:type="dxa"/>
            <w:gridSpan w:val="6"/>
            <w:tcBorders>
              <w:top w:val="single" w:sz="4" w:space="0" w:color="auto"/>
              <w:left w:val="nil"/>
              <w:bottom w:val="single" w:sz="4" w:space="0" w:color="auto"/>
              <w:right w:val="single" w:sz="4" w:space="0" w:color="auto"/>
            </w:tcBorders>
            <w:shd w:val="clear" w:color="auto" w:fill="auto"/>
            <w:noWrap/>
            <w:vAlign w:val="center"/>
          </w:tcPr>
          <w:p w14:paraId="2C105AB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D770B88" w14:textId="77777777" w:rsidTr="001902DA">
        <w:trPr>
          <w:trHeight w:val="342"/>
        </w:trPr>
        <w:tc>
          <w:tcPr>
            <w:tcW w:w="5336" w:type="dxa"/>
            <w:gridSpan w:val="5"/>
            <w:tcBorders>
              <w:top w:val="nil"/>
              <w:left w:val="nil"/>
              <w:bottom w:val="nil"/>
              <w:right w:val="nil"/>
            </w:tcBorders>
            <w:shd w:val="clear" w:color="auto" w:fill="auto"/>
            <w:noWrap/>
            <w:vAlign w:val="center"/>
            <w:hideMark/>
          </w:tcPr>
          <w:p w14:paraId="437B7E1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1379" w:type="dxa"/>
            <w:gridSpan w:val="3"/>
            <w:tcBorders>
              <w:top w:val="nil"/>
              <w:left w:val="nil"/>
              <w:bottom w:val="nil"/>
              <w:right w:val="nil"/>
            </w:tcBorders>
            <w:shd w:val="clear" w:color="auto" w:fill="auto"/>
            <w:noWrap/>
            <w:vAlign w:val="center"/>
            <w:hideMark/>
          </w:tcPr>
          <w:p w14:paraId="73A0243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036" w:type="dxa"/>
            <w:tcBorders>
              <w:top w:val="nil"/>
              <w:left w:val="nil"/>
              <w:bottom w:val="nil"/>
              <w:right w:val="nil"/>
            </w:tcBorders>
            <w:shd w:val="clear" w:color="auto" w:fill="auto"/>
            <w:noWrap/>
            <w:vAlign w:val="center"/>
            <w:hideMark/>
          </w:tcPr>
          <w:p w14:paraId="619A74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C2D696" w14:textId="77777777" w:rsidTr="001902DA">
        <w:trPr>
          <w:trHeight w:val="342"/>
        </w:trPr>
        <w:tc>
          <w:tcPr>
            <w:tcW w:w="6715" w:type="dxa"/>
            <w:gridSpan w:val="8"/>
            <w:tcBorders>
              <w:top w:val="nil"/>
              <w:left w:val="nil"/>
              <w:bottom w:val="single" w:sz="4" w:space="0" w:color="auto"/>
              <w:right w:val="nil"/>
            </w:tcBorders>
            <w:shd w:val="clear" w:color="auto" w:fill="auto"/>
            <w:noWrap/>
            <w:vAlign w:val="center"/>
            <w:hideMark/>
          </w:tcPr>
          <w:p w14:paraId="5B02625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036" w:type="dxa"/>
            <w:tcBorders>
              <w:top w:val="nil"/>
              <w:left w:val="nil"/>
              <w:bottom w:val="single" w:sz="4" w:space="0" w:color="auto"/>
              <w:right w:val="nil"/>
            </w:tcBorders>
            <w:shd w:val="clear" w:color="auto" w:fill="auto"/>
            <w:noWrap/>
            <w:vAlign w:val="center"/>
            <w:hideMark/>
          </w:tcPr>
          <w:p w14:paraId="05832F8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2AFEBF4" w14:textId="77777777" w:rsidTr="001902DA">
        <w:trPr>
          <w:trHeight w:val="402"/>
        </w:trPr>
        <w:tc>
          <w:tcPr>
            <w:tcW w:w="8751"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F0718" w14:textId="29806028"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 xml:space="preserve">C：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マルチサイト</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参加者</w:t>
            </w:r>
            <w:r w:rsidRPr="00E90E5B">
              <w:rPr>
                <w:rFonts w:ascii="ＭＳ Ｐゴシック" w:eastAsia="ＭＳ Ｐゴシック" w:hAnsi="ＭＳ Ｐゴシック" w:cs="ＭＳ Ｐゴシック"/>
                <w:kern w:val="0"/>
              </w:rPr>
              <w:t>)</w:t>
            </w:r>
          </w:p>
        </w:tc>
      </w:tr>
      <w:tr w:rsidR="001902DA" w:rsidRPr="00D81982" w14:paraId="70339E06" w14:textId="77777777" w:rsidTr="001902DA">
        <w:trPr>
          <w:trHeight w:val="402"/>
        </w:trPr>
        <w:tc>
          <w:tcPr>
            <w:tcW w:w="3871" w:type="dxa"/>
            <w:gridSpan w:val="3"/>
            <w:tcBorders>
              <w:top w:val="nil"/>
              <w:left w:val="nil"/>
              <w:bottom w:val="nil"/>
              <w:right w:val="nil"/>
            </w:tcBorders>
            <w:shd w:val="clear" w:color="auto" w:fill="auto"/>
            <w:noWrap/>
            <w:vAlign w:val="center"/>
            <w:hideMark/>
          </w:tcPr>
          <w:p w14:paraId="31FBA70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top w:val="nil"/>
              <w:left w:val="nil"/>
              <w:bottom w:val="nil"/>
              <w:right w:val="nil"/>
            </w:tcBorders>
            <w:shd w:val="clear" w:color="auto" w:fill="auto"/>
            <w:noWrap/>
            <w:vAlign w:val="center"/>
            <w:hideMark/>
          </w:tcPr>
          <w:p w14:paraId="1E4300D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nil"/>
              <w:right w:val="nil"/>
            </w:tcBorders>
            <w:shd w:val="clear" w:color="auto" w:fill="auto"/>
            <w:noWrap/>
            <w:vAlign w:val="center"/>
            <w:hideMark/>
          </w:tcPr>
          <w:p w14:paraId="0B845EC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64900ED" w14:textId="77777777" w:rsidTr="001902DA">
        <w:trPr>
          <w:trHeight w:val="402"/>
        </w:trPr>
        <w:tc>
          <w:tcPr>
            <w:tcW w:w="3871" w:type="dxa"/>
            <w:gridSpan w:val="3"/>
            <w:tcBorders>
              <w:top w:val="nil"/>
              <w:left w:val="nil"/>
              <w:bottom w:val="single" w:sz="4" w:space="0" w:color="auto"/>
              <w:right w:val="nil"/>
            </w:tcBorders>
            <w:shd w:val="clear" w:color="auto" w:fill="auto"/>
            <w:noWrap/>
            <w:vAlign w:val="center"/>
            <w:hideMark/>
          </w:tcPr>
          <w:p w14:paraId="074247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2470" w:type="dxa"/>
            <w:gridSpan w:val="3"/>
            <w:tcBorders>
              <w:top w:val="nil"/>
              <w:left w:val="nil"/>
              <w:bottom w:val="single" w:sz="4" w:space="0" w:color="auto"/>
              <w:right w:val="nil"/>
            </w:tcBorders>
            <w:shd w:val="clear" w:color="auto" w:fill="auto"/>
            <w:noWrap/>
            <w:vAlign w:val="center"/>
            <w:hideMark/>
          </w:tcPr>
          <w:p w14:paraId="14C9C55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nil"/>
            </w:tcBorders>
            <w:shd w:val="clear" w:color="auto" w:fill="auto"/>
            <w:noWrap/>
            <w:vAlign w:val="center"/>
            <w:hideMark/>
          </w:tcPr>
          <w:p w14:paraId="1BA3643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E5FFB71" w14:textId="77777777" w:rsidTr="001902DA">
        <w:trPr>
          <w:trHeight w:val="488"/>
        </w:trPr>
        <w:tc>
          <w:tcPr>
            <w:tcW w:w="38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B5679B"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r w:rsidRPr="00E90E5B">
              <w:rPr>
                <w:rFonts w:ascii="ＭＳ Ｐゴシック" w:eastAsia="ＭＳ Ｐゴシック" w:hAnsi="ＭＳ Ｐゴシック" w:cs="ＭＳ Ｐゴシック"/>
                <w:kern w:val="0"/>
              </w:rPr>
              <w:br/>
            </w:r>
            <w:r w:rsidRPr="00E90E5B">
              <w:rPr>
                <w:rFonts w:ascii="ＭＳ Ｐゴシック" w:eastAsia="ＭＳ Ｐゴシック" w:hAnsi="ＭＳ Ｐゴシック" w:cs="ＭＳ Ｐゴシック" w:hint="eastAsia"/>
                <w:kern w:val="0"/>
              </w:rPr>
              <w:t>ﾏﾙﾁｻｲﾄ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ｸﾞﾙｰﾌﾟ主体又は加盟者</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54612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20DA3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8B4152D" w14:textId="77777777" w:rsidTr="001902DA">
        <w:trPr>
          <w:trHeight w:val="368"/>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3E163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代表者氏名・肩書</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1FE7E32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01089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35170F8" w14:textId="77777777" w:rsidTr="001902DA">
        <w:trPr>
          <w:trHeight w:val="273"/>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F9D2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6A85BC3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27917C1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06638CB" w14:textId="77777777" w:rsidTr="001902DA">
        <w:trPr>
          <w:trHeight w:val="3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366796F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2470" w:type="dxa"/>
            <w:gridSpan w:val="3"/>
            <w:tcBorders>
              <w:top w:val="nil"/>
              <w:left w:val="nil"/>
              <w:bottom w:val="single" w:sz="4" w:space="0" w:color="auto"/>
              <w:right w:val="single" w:sz="4" w:space="0" w:color="auto"/>
            </w:tcBorders>
            <w:shd w:val="clear" w:color="auto" w:fill="auto"/>
            <w:noWrap/>
            <w:vAlign w:val="center"/>
          </w:tcPr>
          <w:p w14:paraId="3F163B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52F732D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6C647EC" w14:textId="77777777" w:rsidTr="001902DA">
        <w:trPr>
          <w:trHeight w:val="384"/>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1C9DCA0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6C5BE87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1CF24ED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410A2DA" w14:textId="77777777" w:rsidTr="001902DA">
        <w:trPr>
          <w:trHeight w:val="353"/>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4FC1F1B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2470" w:type="dxa"/>
            <w:gridSpan w:val="3"/>
            <w:tcBorders>
              <w:top w:val="nil"/>
              <w:left w:val="nil"/>
              <w:bottom w:val="single" w:sz="4" w:space="0" w:color="auto"/>
              <w:right w:val="single" w:sz="4" w:space="0" w:color="auto"/>
            </w:tcBorders>
            <w:shd w:val="clear" w:color="auto" w:fill="auto"/>
            <w:noWrap/>
            <w:vAlign w:val="center"/>
          </w:tcPr>
          <w:p w14:paraId="5E62D02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single" w:sz="4" w:space="0" w:color="auto"/>
            </w:tcBorders>
            <w:shd w:val="clear" w:color="000000" w:fill="D8D8D8"/>
            <w:noWrap/>
            <w:vAlign w:val="center"/>
          </w:tcPr>
          <w:p w14:paraId="0FD907E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F5EC4C5" w14:textId="77777777" w:rsidTr="001902DA">
        <w:trPr>
          <w:trHeight w:val="77"/>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5D4443A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担当者氏名・肩書</w:t>
            </w:r>
          </w:p>
        </w:tc>
        <w:tc>
          <w:tcPr>
            <w:tcW w:w="2470" w:type="dxa"/>
            <w:gridSpan w:val="3"/>
            <w:tcBorders>
              <w:top w:val="nil"/>
              <w:left w:val="nil"/>
              <w:bottom w:val="single" w:sz="4" w:space="0" w:color="auto"/>
              <w:right w:val="single" w:sz="4" w:space="0" w:color="auto"/>
            </w:tcBorders>
            <w:shd w:val="clear" w:color="auto" w:fill="auto"/>
            <w:noWrap/>
            <w:vAlign w:val="center"/>
          </w:tcPr>
          <w:p w14:paraId="1EE57D2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64FED5D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A063337" w14:textId="77777777" w:rsidTr="001902DA">
        <w:trPr>
          <w:trHeight w:val="335"/>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11AF725D"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lastRenderedPageBreak/>
              <w:t>担当者メール</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12C327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3CEA7B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1902DA" w:rsidRPr="00D81982" w14:paraId="09D379DA" w14:textId="77777777" w:rsidTr="001902DA">
        <w:trPr>
          <w:trHeight w:val="2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2AE77CE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2470"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0DAE8A8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7C05E94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48254AC" w14:textId="77777777" w:rsidTr="001902DA">
        <w:trPr>
          <w:trHeight w:val="402"/>
        </w:trPr>
        <w:tc>
          <w:tcPr>
            <w:tcW w:w="3871" w:type="dxa"/>
            <w:gridSpan w:val="3"/>
            <w:tcBorders>
              <w:top w:val="nil"/>
              <w:left w:val="nil"/>
              <w:bottom w:val="nil"/>
              <w:right w:val="nil"/>
            </w:tcBorders>
            <w:shd w:val="clear" w:color="auto" w:fill="auto"/>
            <w:noWrap/>
            <w:vAlign w:val="center"/>
            <w:hideMark/>
          </w:tcPr>
          <w:p w14:paraId="10F65C1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70" w:type="dxa"/>
            <w:gridSpan w:val="3"/>
            <w:tcBorders>
              <w:top w:val="nil"/>
              <w:left w:val="nil"/>
              <w:bottom w:val="nil"/>
              <w:right w:val="nil"/>
            </w:tcBorders>
            <w:shd w:val="clear" w:color="auto" w:fill="auto"/>
            <w:noWrap/>
            <w:vAlign w:val="center"/>
            <w:hideMark/>
          </w:tcPr>
          <w:p w14:paraId="5636B0A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nil"/>
              <w:right w:val="nil"/>
            </w:tcBorders>
            <w:shd w:val="clear" w:color="auto" w:fill="auto"/>
            <w:noWrap/>
            <w:vAlign w:val="center"/>
            <w:hideMark/>
          </w:tcPr>
          <w:p w14:paraId="0B248EA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AD2C5E6" w14:textId="77777777" w:rsidTr="001902DA">
        <w:trPr>
          <w:trHeight w:val="402"/>
        </w:trPr>
        <w:tc>
          <w:tcPr>
            <w:tcW w:w="3871" w:type="dxa"/>
            <w:gridSpan w:val="3"/>
            <w:tcBorders>
              <w:top w:val="nil"/>
              <w:left w:val="nil"/>
              <w:bottom w:val="single" w:sz="4" w:space="0" w:color="auto"/>
              <w:right w:val="nil"/>
            </w:tcBorders>
            <w:shd w:val="clear" w:color="auto" w:fill="auto"/>
            <w:noWrap/>
            <w:vAlign w:val="center"/>
            <w:hideMark/>
          </w:tcPr>
          <w:p w14:paraId="66F70B7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認証情報</w:t>
            </w:r>
            <w:r w:rsidRPr="00E90E5B">
              <w:rPr>
                <w:rFonts w:ascii="ＭＳ Ｐゴシック" w:eastAsia="ＭＳ Ｐゴシック" w:hAnsi="ＭＳ Ｐゴシック" w:cs="ＭＳ Ｐゴシック"/>
                <w:kern w:val="0"/>
              </w:rPr>
              <w:t>(認証書の添付）</w:t>
            </w:r>
          </w:p>
        </w:tc>
        <w:tc>
          <w:tcPr>
            <w:tcW w:w="2470" w:type="dxa"/>
            <w:gridSpan w:val="3"/>
            <w:tcBorders>
              <w:top w:val="nil"/>
              <w:left w:val="nil"/>
              <w:bottom w:val="single" w:sz="4" w:space="0" w:color="auto"/>
              <w:right w:val="nil"/>
            </w:tcBorders>
            <w:shd w:val="clear" w:color="auto" w:fill="auto"/>
            <w:noWrap/>
            <w:vAlign w:val="center"/>
            <w:hideMark/>
          </w:tcPr>
          <w:p w14:paraId="2E7F00C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nil"/>
            </w:tcBorders>
            <w:shd w:val="clear" w:color="auto" w:fill="auto"/>
            <w:noWrap/>
            <w:vAlign w:val="center"/>
            <w:hideMark/>
          </w:tcPr>
          <w:p w14:paraId="594D055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ADE03A4"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02FF0C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2470" w:type="dxa"/>
            <w:gridSpan w:val="3"/>
            <w:tcBorders>
              <w:top w:val="nil"/>
              <w:left w:val="nil"/>
              <w:bottom w:val="single" w:sz="4" w:space="0" w:color="auto"/>
              <w:right w:val="single" w:sz="4" w:space="0" w:color="auto"/>
            </w:tcBorders>
            <w:shd w:val="clear" w:color="auto" w:fill="auto"/>
            <w:noWrap/>
            <w:vAlign w:val="center"/>
          </w:tcPr>
          <w:p w14:paraId="0DA0C4F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nil"/>
              <w:left w:val="nil"/>
              <w:bottom w:val="single" w:sz="4" w:space="0" w:color="auto"/>
              <w:right w:val="single" w:sz="4" w:space="0" w:color="auto"/>
            </w:tcBorders>
            <w:shd w:val="clear" w:color="000000" w:fill="D8D8D8"/>
            <w:noWrap/>
            <w:vAlign w:val="center"/>
          </w:tcPr>
          <w:p w14:paraId="6BB1B0F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8F49D74"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3E68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3F31FF2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C16FC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D6DD3D6"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7B49244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認証書の有効期限</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4002DB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tcBorders>
            <w:shd w:val="clear" w:color="000000" w:fill="FFFFFF" w:themeFill="background1"/>
            <w:noWrap/>
            <w:vAlign w:val="center"/>
            <w:hideMark/>
          </w:tcPr>
          <w:p w14:paraId="48A1ACC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1902DA" w:rsidRPr="00D81982" w14:paraId="6C1F9818" w14:textId="77777777" w:rsidTr="001902DA">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4A38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4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E1D2A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bottom w:val="single" w:sz="4" w:space="0" w:color="auto"/>
              <w:right w:val="single" w:sz="4" w:space="0" w:color="auto"/>
            </w:tcBorders>
            <w:shd w:val="clear" w:color="000000" w:fill="D8D8D8"/>
            <w:noWrap/>
            <w:vAlign w:val="center"/>
            <w:hideMark/>
          </w:tcPr>
          <w:p w14:paraId="065B001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5844433"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1AC8D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子認証書番号</w:t>
            </w:r>
            <w:r w:rsidRPr="00E90E5B">
              <w:rPr>
                <w:rFonts w:ascii="ＭＳ Ｐゴシック" w:eastAsia="ＭＳ Ｐゴシック" w:hAnsi="ＭＳ Ｐゴシック" w:cs="ＭＳ Ｐゴシック"/>
                <w:kern w:val="0"/>
              </w:rPr>
              <w:t xml:space="preserve"> *</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05974D7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188305D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416D118"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3947B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26814CF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410" w:type="dxa"/>
            <w:gridSpan w:val="3"/>
            <w:tcBorders>
              <w:top w:val="nil"/>
              <w:left w:val="nil"/>
              <w:bottom w:val="single" w:sz="4" w:space="0" w:color="auto"/>
              <w:right w:val="single" w:sz="4" w:space="0" w:color="auto"/>
            </w:tcBorders>
            <w:shd w:val="clear" w:color="000000" w:fill="D8D8D8"/>
            <w:noWrap/>
            <w:vAlign w:val="center"/>
            <w:hideMark/>
          </w:tcPr>
          <w:p w14:paraId="4972619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106171C"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3A606D7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ロゴ使用グループ</w:t>
            </w:r>
          </w:p>
        </w:tc>
        <w:tc>
          <w:tcPr>
            <w:tcW w:w="2470" w:type="dxa"/>
            <w:gridSpan w:val="3"/>
            <w:tcBorders>
              <w:top w:val="nil"/>
              <w:left w:val="nil"/>
              <w:bottom w:val="single" w:sz="4" w:space="0" w:color="auto"/>
              <w:right w:val="single" w:sz="4" w:space="0" w:color="auto"/>
            </w:tcBorders>
            <w:shd w:val="clear" w:color="auto" w:fill="auto"/>
            <w:noWrap/>
            <w:vAlign w:val="center"/>
          </w:tcPr>
          <w:p w14:paraId="20556A9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gridSpan w:val="3"/>
            <w:tcBorders>
              <w:top w:val="single" w:sz="4" w:space="0" w:color="auto"/>
              <w:left w:val="nil"/>
              <w:bottom w:val="single" w:sz="4" w:space="0" w:color="auto"/>
              <w:right w:val="single" w:sz="4" w:space="0" w:color="auto"/>
            </w:tcBorders>
            <w:shd w:val="clear" w:color="000000" w:fill="FFFFFF" w:themeFill="background1"/>
            <w:noWrap/>
            <w:vAlign w:val="center"/>
          </w:tcPr>
          <w:p w14:paraId="07E616D1"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　</w:t>
            </w:r>
          </w:p>
        </w:tc>
      </w:tr>
      <w:tr w:rsidR="001902DA" w:rsidRPr="00D81982" w14:paraId="1938DFD4" w14:textId="77777777" w:rsidTr="001902DA">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B1561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470" w:type="dxa"/>
            <w:gridSpan w:val="3"/>
            <w:tcBorders>
              <w:top w:val="nil"/>
              <w:left w:val="nil"/>
              <w:bottom w:val="single" w:sz="4" w:space="0" w:color="auto"/>
              <w:right w:val="single" w:sz="4" w:space="0" w:color="auto"/>
            </w:tcBorders>
            <w:shd w:val="clear" w:color="auto" w:fill="auto"/>
            <w:noWrap/>
            <w:vAlign w:val="center"/>
            <w:hideMark/>
          </w:tcPr>
          <w:p w14:paraId="0B400CF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gridSpan w:val="3"/>
            <w:tcBorders>
              <w:top w:val="single" w:sz="4" w:space="0" w:color="auto"/>
              <w:left w:val="nil"/>
            </w:tcBorders>
            <w:shd w:val="clear" w:color="000000" w:fill="FFFFFF" w:themeFill="background1"/>
            <w:noWrap/>
            <w:vAlign w:val="center"/>
            <w:hideMark/>
          </w:tcPr>
          <w:p w14:paraId="333F29F1"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1902DA" w:rsidRPr="00D81982" w14:paraId="57672A7B" w14:textId="77777777" w:rsidTr="001902DA">
        <w:trPr>
          <w:trHeight w:val="402"/>
        </w:trPr>
        <w:tc>
          <w:tcPr>
            <w:tcW w:w="3827" w:type="dxa"/>
            <w:gridSpan w:val="2"/>
            <w:tcBorders>
              <w:top w:val="nil"/>
              <w:left w:val="nil"/>
              <w:bottom w:val="single" w:sz="4" w:space="0" w:color="auto"/>
              <w:right w:val="nil"/>
            </w:tcBorders>
            <w:shd w:val="clear" w:color="auto" w:fill="auto"/>
            <w:noWrap/>
            <w:vAlign w:val="center"/>
            <w:hideMark/>
          </w:tcPr>
          <w:p w14:paraId="35EF981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認証製品に関する情報</w:t>
            </w:r>
          </w:p>
        </w:tc>
        <w:tc>
          <w:tcPr>
            <w:tcW w:w="2598" w:type="dxa"/>
            <w:gridSpan w:val="5"/>
            <w:tcBorders>
              <w:top w:val="nil"/>
              <w:left w:val="nil"/>
              <w:bottom w:val="single" w:sz="4" w:space="0" w:color="auto"/>
              <w:right w:val="nil"/>
            </w:tcBorders>
            <w:shd w:val="clear" w:color="auto" w:fill="auto"/>
            <w:noWrap/>
            <w:vAlign w:val="center"/>
            <w:hideMark/>
          </w:tcPr>
          <w:p w14:paraId="43AA011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nil"/>
            </w:tcBorders>
            <w:shd w:val="clear" w:color="auto" w:fill="auto"/>
            <w:noWrap/>
            <w:vAlign w:val="center"/>
            <w:hideMark/>
          </w:tcPr>
          <w:p w14:paraId="6BF9560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5A691A8" w14:textId="77777777" w:rsidTr="001902DA">
        <w:trPr>
          <w:trHeight w:val="16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BD590F8" w14:textId="3456A3BE"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2598" w:type="dxa"/>
            <w:gridSpan w:val="5"/>
            <w:tcBorders>
              <w:top w:val="single" w:sz="4" w:space="0" w:color="auto"/>
              <w:left w:val="nil"/>
              <w:bottom w:val="single" w:sz="4" w:space="0" w:color="auto"/>
              <w:right w:val="single" w:sz="4" w:space="0" w:color="auto"/>
            </w:tcBorders>
            <w:shd w:val="clear" w:color="auto" w:fill="auto"/>
            <w:noWrap/>
            <w:vAlign w:val="center"/>
            <w:hideMark/>
          </w:tcPr>
          <w:p w14:paraId="3B273D3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32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6B64D0A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F109C31" w14:textId="77777777" w:rsidTr="001902DA">
        <w:trPr>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tcPr>
          <w:p w14:paraId="322EA9F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産業セクター　</w:t>
            </w:r>
            <w:r w:rsidRPr="00E90E5B">
              <w:rPr>
                <w:rFonts w:ascii="ＭＳ Ｐゴシック" w:eastAsia="ＭＳ Ｐゴシック" w:hAnsi="ＭＳ Ｐゴシック" w:cs="ＭＳ Ｐゴシック"/>
                <w:kern w:val="0"/>
              </w:rPr>
              <w:t>&lt;付属書１&gt;</w:t>
            </w:r>
          </w:p>
        </w:tc>
        <w:tc>
          <w:tcPr>
            <w:tcW w:w="2598" w:type="dxa"/>
            <w:gridSpan w:val="5"/>
            <w:tcBorders>
              <w:top w:val="nil"/>
              <w:left w:val="nil"/>
              <w:bottom w:val="single" w:sz="4" w:space="0" w:color="auto"/>
              <w:right w:val="single" w:sz="4" w:space="0" w:color="auto"/>
            </w:tcBorders>
            <w:shd w:val="clear" w:color="auto" w:fill="auto"/>
            <w:noWrap/>
            <w:vAlign w:val="center"/>
          </w:tcPr>
          <w:p w14:paraId="433BD4C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single" w:sz="4" w:space="0" w:color="auto"/>
            </w:tcBorders>
            <w:shd w:val="clear" w:color="000000" w:fill="D8D8D8"/>
            <w:noWrap/>
            <w:vAlign w:val="center"/>
          </w:tcPr>
          <w:p w14:paraId="695DD06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3B195D9" w14:textId="77777777" w:rsidTr="001902DA">
        <w:trPr>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hideMark/>
          </w:tcPr>
          <w:p w14:paraId="4B44D40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製品カテゴリー１</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2A87BEC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5" w:type="dxa"/>
            <w:gridSpan w:val="2"/>
            <w:tcBorders>
              <w:top w:val="nil"/>
              <w:left w:val="nil"/>
              <w:bottom w:val="single" w:sz="4" w:space="0" w:color="auto"/>
              <w:right w:val="single" w:sz="4" w:space="0" w:color="auto"/>
            </w:tcBorders>
            <w:shd w:val="clear" w:color="000000" w:fill="D8D8D8"/>
            <w:noWrap/>
            <w:vAlign w:val="center"/>
            <w:hideMark/>
          </w:tcPr>
          <w:p w14:paraId="34AFB4A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52581B3" w14:textId="77777777" w:rsidTr="001902DA">
        <w:trPr>
          <w:trHeight w:val="379"/>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5ECE8E5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２</w:t>
            </w:r>
          </w:p>
        </w:tc>
        <w:tc>
          <w:tcPr>
            <w:tcW w:w="2598" w:type="dxa"/>
            <w:gridSpan w:val="5"/>
            <w:tcBorders>
              <w:top w:val="nil"/>
              <w:left w:val="nil"/>
              <w:bottom w:val="single" w:sz="4" w:space="0" w:color="auto"/>
              <w:right w:val="single" w:sz="4" w:space="0" w:color="auto"/>
            </w:tcBorders>
            <w:shd w:val="clear" w:color="auto" w:fill="auto"/>
            <w:noWrap/>
            <w:vAlign w:val="center"/>
          </w:tcPr>
          <w:p w14:paraId="353821C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575D97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4471F72" w14:textId="77777777" w:rsidTr="001902DA">
        <w:trPr>
          <w:trHeight w:val="413"/>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1AEDA27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３</w:t>
            </w:r>
          </w:p>
        </w:tc>
        <w:tc>
          <w:tcPr>
            <w:tcW w:w="2598" w:type="dxa"/>
            <w:gridSpan w:val="5"/>
            <w:tcBorders>
              <w:top w:val="nil"/>
              <w:left w:val="nil"/>
              <w:bottom w:val="single" w:sz="4" w:space="0" w:color="auto"/>
              <w:right w:val="single" w:sz="4" w:space="0" w:color="auto"/>
            </w:tcBorders>
            <w:shd w:val="clear" w:color="auto" w:fill="auto"/>
            <w:noWrap/>
            <w:vAlign w:val="center"/>
          </w:tcPr>
          <w:p w14:paraId="297DB0E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55F85E5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60D8D66" w14:textId="77777777" w:rsidTr="001902DA">
        <w:trPr>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278E1FF9" w14:textId="77777777" w:rsidR="001902DA" w:rsidRPr="00B93745" w:rsidRDefault="001902DA" w:rsidP="001902DA">
            <w:pPr>
              <w:widowControl/>
              <w:jc w:val="left"/>
              <w:rPr>
                <w:rFonts w:ascii="ＭＳ Ｐゴシック" w:eastAsia="ＭＳ Ｐゴシック" w:hAnsi="ＭＳ Ｐゴシック" w:cs="ＭＳ Ｐゴシック"/>
                <w:strike/>
                <w:color w:val="FF0000"/>
                <w:kern w:val="0"/>
              </w:rPr>
            </w:pPr>
          </w:p>
        </w:tc>
        <w:tc>
          <w:tcPr>
            <w:tcW w:w="2598" w:type="dxa"/>
            <w:gridSpan w:val="5"/>
            <w:tcBorders>
              <w:top w:val="nil"/>
              <w:left w:val="nil"/>
              <w:bottom w:val="single" w:sz="4" w:space="0" w:color="auto"/>
              <w:right w:val="single" w:sz="4" w:space="0" w:color="auto"/>
            </w:tcBorders>
            <w:shd w:val="clear" w:color="auto" w:fill="auto"/>
            <w:noWrap/>
            <w:vAlign w:val="center"/>
          </w:tcPr>
          <w:p w14:paraId="126D58D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single" w:sz="4" w:space="0" w:color="auto"/>
            </w:tcBorders>
            <w:shd w:val="clear" w:color="auto" w:fill="auto"/>
            <w:noWrap/>
            <w:vAlign w:val="center"/>
          </w:tcPr>
          <w:p w14:paraId="07F6119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AB8A7F" w14:textId="77777777" w:rsidTr="001902DA">
        <w:trPr>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F636B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製品の説明　（任意）</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109E720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5" w:type="dxa"/>
            <w:gridSpan w:val="2"/>
            <w:tcBorders>
              <w:top w:val="nil"/>
              <w:left w:val="nil"/>
              <w:bottom w:val="single" w:sz="4" w:space="0" w:color="auto"/>
              <w:right w:val="single" w:sz="4" w:space="0" w:color="auto"/>
            </w:tcBorders>
            <w:shd w:val="clear" w:color="auto" w:fill="auto"/>
            <w:noWrap/>
            <w:vAlign w:val="center"/>
            <w:hideMark/>
          </w:tcPr>
          <w:p w14:paraId="29889AE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23E8C239" w14:textId="77777777" w:rsidTr="001902DA">
        <w:trPr>
          <w:trHeight w:val="41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ED30A2"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加盟社の総売り上げ合計</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116F927E" w14:textId="77777777" w:rsidR="001902DA" w:rsidRPr="00E90E5B" w:rsidRDefault="001902DA" w:rsidP="001902DA">
            <w:pPr>
              <w:widowControl/>
              <w:ind w:firstLineChars="800" w:firstLine="1621"/>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325" w:type="dxa"/>
            <w:gridSpan w:val="2"/>
            <w:tcBorders>
              <w:top w:val="nil"/>
              <w:left w:val="nil"/>
              <w:bottom w:val="single" w:sz="4" w:space="0" w:color="auto"/>
              <w:right w:val="single" w:sz="4" w:space="0" w:color="auto"/>
            </w:tcBorders>
            <w:shd w:val="clear" w:color="000000" w:fill="D8D8D8"/>
            <w:noWrap/>
            <w:vAlign w:val="center"/>
            <w:hideMark/>
          </w:tcPr>
          <w:p w14:paraId="0053A4D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BFE683E" w14:textId="77777777" w:rsidTr="001902DA">
        <w:trPr>
          <w:trHeight w:val="46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6FDBE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主な樹種名（該当する場合）</w:t>
            </w:r>
          </w:p>
        </w:tc>
        <w:tc>
          <w:tcPr>
            <w:tcW w:w="2598" w:type="dxa"/>
            <w:gridSpan w:val="5"/>
            <w:tcBorders>
              <w:top w:val="nil"/>
              <w:left w:val="nil"/>
              <w:bottom w:val="single" w:sz="4" w:space="0" w:color="auto"/>
              <w:right w:val="single" w:sz="4" w:space="0" w:color="auto"/>
            </w:tcBorders>
            <w:shd w:val="clear" w:color="auto" w:fill="auto"/>
            <w:noWrap/>
            <w:vAlign w:val="center"/>
            <w:hideMark/>
          </w:tcPr>
          <w:p w14:paraId="6554E57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single" w:sz="4" w:space="0" w:color="auto"/>
            </w:tcBorders>
            <w:shd w:val="clear" w:color="000000" w:fill="D8D8D8"/>
            <w:noWrap/>
            <w:vAlign w:val="center"/>
            <w:hideMark/>
          </w:tcPr>
          <w:p w14:paraId="04F311C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6361C3C" w14:textId="77777777" w:rsidTr="001902DA">
        <w:trPr>
          <w:trHeight w:val="402"/>
        </w:trPr>
        <w:tc>
          <w:tcPr>
            <w:tcW w:w="3827" w:type="dxa"/>
            <w:gridSpan w:val="2"/>
            <w:tcBorders>
              <w:top w:val="nil"/>
              <w:left w:val="nil"/>
              <w:bottom w:val="nil"/>
              <w:right w:val="nil"/>
            </w:tcBorders>
            <w:shd w:val="clear" w:color="auto" w:fill="auto"/>
            <w:noWrap/>
            <w:vAlign w:val="center"/>
            <w:hideMark/>
          </w:tcPr>
          <w:p w14:paraId="69F208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98" w:type="dxa"/>
            <w:gridSpan w:val="5"/>
            <w:tcBorders>
              <w:top w:val="nil"/>
              <w:left w:val="nil"/>
              <w:bottom w:val="nil"/>
              <w:right w:val="nil"/>
            </w:tcBorders>
            <w:shd w:val="clear" w:color="auto" w:fill="auto"/>
            <w:noWrap/>
            <w:vAlign w:val="center"/>
            <w:hideMark/>
          </w:tcPr>
          <w:p w14:paraId="052A2DB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nil"/>
              <w:right w:val="nil"/>
            </w:tcBorders>
            <w:shd w:val="clear" w:color="auto" w:fill="auto"/>
            <w:noWrap/>
            <w:vAlign w:val="center"/>
            <w:hideMark/>
          </w:tcPr>
          <w:p w14:paraId="3E296C8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7D46487" w14:textId="77777777" w:rsidTr="001902DA">
        <w:trPr>
          <w:trHeight w:val="402"/>
        </w:trPr>
        <w:tc>
          <w:tcPr>
            <w:tcW w:w="3827" w:type="dxa"/>
            <w:gridSpan w:val="2"/>
            <w:tcBorders>
              <w:top w:val="nil"/>
              <w:left w:val="nil"/>
              <w:bottom w:val="nil"/>
              <w:right w:val="nil"/>
            </w:tcBorders>
            <w:shd w:val="clear" w:color="auto" w:fill="auto"/>
            <w:noWrap/>
            <w:vAlign w:val="center"/>
            <w:hideMark/>
          </w:tcPr>
          <w:p w14:paraId="74E620C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マルチサイト</w:t>
            </w:r>
            <w:r w:rsidRPr="00E90E5B">
              <w:rPr>
                <w:rFonts w:ascii="ＭＳ Ｐゴシック" w:eastAsia="ＭＳ Ｐゴシック" w:hAnsi="ＭＳ Ｐゴシック" w:cs="ＭＳ Ｐゴシック"/>
                <w:kern w:val="0"/>
              </w:rPr>
              <w:t>/グループ認証の場合</w:t>
            </w:r>
          </w:p>
        </w:tc>
        <w:tc>
          <w:tcPr>
            <w:tcW w:w="2598" w:type="dxa"/>
            <w:gridSpan w:val="5"/>
            <w:tcBorders>
              <w:top w:val="nil"/>
              <w:left w:val="nil"/>
              <w:bottom w:val="nil"/>
              <w:right w:val="nil"/>
            </w:tcBorders>
            <w:shd w:val="clear" w:color="auto" w:fill="auto"/>
            <w:noWrap/>
            <w:vAlign w:val="center"/>
            <w:hideMark/>
          </w:tcPr>
          <w:p w14:paraId="3B84839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nil"/>
              <w:left w:val="nil"/>
              <w:bottom w:val="single" w:sz="4" w:space="0" w:color="auto"/>
              <w:right w:val="nil"/>
            </w:tcBorders>
            <w:shd w:val="clear" w:color="auto" w:fill="auto"/>
            <w:noWrap/>
            <w:vAlign w:val="center"/>
            <w:hideMark/>
          </w:tcPr>
          <w:p w14:paraId="65B8A66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DEC36AA" w14:textId="77777777" w:rsidTr="001902DA">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1883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サイト・加盟者数</w:t>
            </w:r>
          </w:p>
        </w:tc>
        <w:tc>
          <w:tcPr>
            <w:tcW w:w="2598" w:type="dxa"/>
            <w:gridSpan w:val="5"/>
            <w:tcBorders>
              <w:top w:val="single" w:sz="4" w:space="0" w:color="auto"/>
              <w:left w:val="nil"/>
              <w:bottom w:val="single" w:sz="4" w:space="0" w:color="auto"/>
              <w:right w:val="single" w:sz="4" w:space="0" w:color="auto"/>
            </w:tcBorders>
            <w:shd w:val="clear" w:color="auto" w:fill="auto"/>
            <w:noWrap/>
            <w:vAlign w:val="center"/>
          </w:tcPr>
          <w:p w14:paraId="637301C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4E18867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←メインサイト含む</w:t>
            </w:r>
          </w:p>
        </w:tc>
      </w:tr>
      <w:tr w:rsidR="001902DA" w:rsidRPr="00D81982" w14:paraId="4BB89FF5" w14:textId="77777777" w:rsidTr="001902DA">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F9D5A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サイト名・加盟者名</w:t>
            </w:r>
          </w:p>
        </w:tc>
        <w:tc>
          <w:tcPr>
            <w:tcW w:w="259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861C7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32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3FFE9C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1DEAFB0F" w14:textId="77777777" w:rsidTr="001902DA">
        <w:trPr>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DD4EF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マルチサイト組織の場合：</w:t>
            </w:r>
          </w:p>
          <w:p w14:paraId="392B7F8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サンプリング審査の実施状況</w:t>
            </w:r>
          </w:p>
        </w:tc>
        <w:tc>
          <w:tcPr>
            <w:tcW w:w="25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8F69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325" w:type="dxa"/>
            <w:gridSpan w:val="2"/>
            <w:noWrap/>
            <w:hideMark/>
          </w:tcPr>
          <w:p w14:paraId="3CA841A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1FCCE21" w14:textId="77777777" w:rsidTr="001902DA">
        <w:trPr>
          <w:trHeight w:val="315"/>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E370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492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82EE4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A7C6668" w14:textId="77777777" w:rsidR="001902DA" w:rsidRPr="00D81982" w:rsidRDefault="001902DA" w:rsidP="001902DA">
      <w:pPr>
        <w:ind w:leftChars="-129" w:left="-261"/>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8763" w:type="dxa"/>
        <w:tblInd w:w="304" w:type="dxa"/>
        <w:tblLayout w:type="fixed"/>
        <w:tblCellMar>
          <w:left w:w="99" w:type="dxa"/>
          <w:right w:w="99" w:type="dxa"/>
        </w:tblCellMar>
        <w:tblLook w:val="04A0" w:firstRow="1" w:lastRow="0" w:firstColumn="1" w:lastColumn="0" w:noHBand="0" w:noVBand="1"/>
      </w:tblPr>
      <w:tblGrid>
        <w:gridCol w:w="855"/>
        <w:gridCol w:w="444"/>
        <w:gridCol w:w="2528"/>
        <w:gridCol w:w="4936"/>
      </w:tblGrid>
      <w:tr w:rsidR="001902DA" w:rsidRPr="00D81982" w14:paraId="5FE97177" w14:textId="77777777" w:rsidTr="001902DA">
        <w:trPr>
          <w:trHeight w:val="315"/>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719A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2E37340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外部委託の実施状況</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16D40C5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B8671F2" w14:textId="77777777" w:rsidTr="001902DA">
        <w:trPr>
          <w:trHeight w:val="315"/>
        </w:trPr>
        <w:tc>
          <w:tcPr>
            <w:tcW w:w="8763" w:type="dxa"/>
            <w:gridSpan w:val="4"/>
            <w:tcBorders>
              <w:top w:val="nil"/>
              <w:left w:val="single" w:sz="4" w:space="0" w:color="auto"/>
              <w:bottom w:val="single" w:sz="4" w:space="0" w:color="auto"/>
              <w:right w:val="single" w:sz="4" w:space="0" w:color="auto"/>
            </w:tcBorders>
            <w:shd w:val="clear" w:color="auto" w:fill="auto"/>
            <w:vAlign w:val="center"/>
          </w:tcPr>
          <w:p w14:paraId="19B2CD9B"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サイト・製品グループ毎に　</w:t>
            </w:r>
            <w:r w:rsidRPr="00E90E5B">
              <w:rPr>
                <w:rFonts w:ascii="ＭＳ Ｐゴシック" w:eastAsia="ＭＳ Ｐゴシック" w:hAnsi="ＭＳ Ｐゴシック" w:cs="ＭＳ Ｐゴシック" w:hint="eastAsia"/>
                <w:kern w:val="0"/>
                <w:sz w:val="18"/>
                <w:szCs w:val="18"/>
              </w:rPr>
              <w:t>（必要に応じて行を追加）</w:t>
            </w:r>
          </w:p>
        </w:tc>
      </w:tr>
      <w:tr w:rsidR="001902DA" w:rsidRPr="00D81982" w14:paraId="4F32D3AF" w14:textId="77777777" w:rsidTr="001902DA">
        <w:trPr>
          <w:trHeight w:val="244"/>
        </w:trPr>
        <w:tc>
          <w:tcPr>
            <w:tcW w:w="3827" w:type="dxa"/>
            <w:gridSpan w:val="3"/>
            <w:tcBorders>
              <w:top w:val="nil"/>
              <w:left w:val="single" w:sz="4" w:space="0" w:color="auto"/>
              <w:bottom w:val="single" w:sz="4" w:space="0" w:color="auto"/>
              <w:right w:val="single" w:sz="4" w:space="0" w:color="auto"/>
            </w:tcBorders>
            <w:shd w:val="clear" w:color="auto" w:fill="auto"/>
            <w:vAlign w:val="center"/>
          </w:tcPr>
          <w:p w14:paraId="6FCE4B6B" w14:textId="77777777" w:rsidR="001902DA" w:rsidRPr="00E90E5B" w:rsidRDefault="001902DA" w:rsidP="001902DA">
            <w:pPr>
              <w:widowControl/>
              <w:ind w:firstLineChars="100" w:firstLine="20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サイト名・製品グループ名</w:t>
            </w:r>
          </w:p>
        </w:tc>
        <w:tc>
          <w:tcPr>
            <w:tcW w:w="4936" w:type="dxa"/>
            <w:tcBorders>
              <w:top w:val="nil"/>
              <w:left w:val="nil"/>
              <w:bottom w:val="single" w:sz="4" w:space="0" w:color="auto"/>
              <w:right w:val="single" w:sz="4" w:space="0" w:color="auto"/>
            </w:tcBorders>
            <w:shd w:val="clear" w:color="auto" w:fill="auto"/>
            <w:noWrap/>
            <w:vAlign w:val="center"/>
          </w:tcPr>
          <w:p w14:paraId="5830477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A584296" w14:textId="77777777" w:rsidTr="001902DA">
        <w:trPr>
          <w:trHeight w:val="315"/>
        </w:trPr>
        <w:tc>
          <w:tcPr>
            <w:tcW w:w="1299" w:type="dxa"/>
            <w:gridSpan w:val="2"/>
            <w:tcBorders>
              <w:top w:val="single" w:sz="4" w:space="0" w:color="auto"/>
              <w:left w:val="single" w:sz="4" w:space="0" w:color="auto"/>
              <w:right w:val="single" w:sz="4" w:space="0" w:color="auto"/>
            </w:tcBorders>
            <w:shd w:val="clear" w:color="auto" w:fill="auto"/>
            <w:vAlign w:val="center"/>
          </w:tcPr>
          <w:p w14:paraId="6BEFBB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66FA643D" w14:textId="476BECF0"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C方式</w:t>
            </w:r>
          </w:p>
        </w:tc>
        <w:tc>
          <w:tcPr>
            <w:tcW w:w="4936" w:type="dxa"/>
            <w:tcBorders>
              <w:top w:val="nil"/>
              <w:left w:val="nil"/>
              <w:bottom w:val="single" w:sz="4" w:space="0" w:color="auto"/>
              <w:right w:val="single" w:sz="4" w:space="0" w:color="auto"/>
            </w:tcBorders>
            <w:shd w:val="clear" w:color="auto" w:fill="auto"/>
            <w:noWrap/>
            <w:vAlign w:val="center"/>
          </w:tcPr>
          <w:p w14:paraId="2EE4608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C785299" w14:textId="77777777" w:rsidTr="001902DA">
        <w:trPr>
          <w:trHeight w:val="315"/>
        </w:trPr>
        <w:tc>
          <w:tcPr>
            <w:tcW w:w="1299" w:type="dxa"/>
            <w:gridSpan w:val="2"/>
            <w:tcBorders>
              <w:top w:val="nil"/>
              <w:left w:val="single" w:sz="4" w:space="0" w:color="auto"/>
              <w:right w:val="single" w:sz="4" w:space="0" w:color="auto"/>
            </w:tcBorders>
            <w:shd w:val="clear" w:color="auto" w:fill="auto"/>
            <w:vAlign w:val="center"/>
          </w:tcPr>
          <w:p w14:paraId="76FF2DA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36879CF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w:t>
            </w:r>
          </w:p>
        </w:tc>
        <w:tc>
          <w:tcPr>
            <w:tcW w:w="4936" w:type="dxa"/>
            <w:tcBorders>
              <w:top w:val="nil"/>
              <w:left w:val="nil"/>
              <w:bottom w:val="single" w:sz="4" w:space="0" w:color="auto"/>
              <w:right w:val="single" w:sz="4" w:space="0" w:color="auto"/>
            </w:tcBorders>
            <w:shd w:val="clear" w:color="auto" w:fill="auto"/>
            <w:noWrap/>
            <w:vAlign w:val="center"/>
          </w:tcPr>
          <w:p w14:paraId="0B9C767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7A7D8B7" w14:textId="77777777" w:rsidTr="001902DA">
        <w:trPr>
          <w:trHeight w:val="315"/>
        </w:trPr>
        <w:tc>
          <w:tcPr>
            <w:tcW w:w="1299" w:type="dxa"/>
            <w:gridSpan w:val="2"/>
            <w:tcBorders>
              <w:top w:val="nil"/>
              <w:left w:val="single" w:sz="4" w:space="0" w:color="auto"/>
              <w:right w:val="single" w:sz="4" w:space="0" w:color="auto"/>
            </w:tcBorders>
            <w:shd w:val="clear" w:color="auto" w:fill="auto"/>
            <w:vAlign w:val="center"/>
          </w:tcPr>
          <w:p w14:paraId="7F057BF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07292E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DDS要求事項</w:t>
            </w:r>
          </w:p>
        </w:tc>
        <w:tc>
          <w:tcPr>
            <w:tcW w:w="4936" w:type="dxa"/>
            <w:tcBorders>
              <w:top w:val="nil"/>
              <w:left w:val="nil"/>
              <w:bottom w:val="single" w:sz="4" w:space="0" w:color="auto"/>
              <w:right w:val="single" w:sz="4" w:space="0" w:color="auto"/>
            </w:tcBorders>
            <w:shd w:val="clear" w:color="auto" w:fill="auto"/>
            <w:noWrap/>
            <w:vAlign w:val="center"/>
          </w:tcPr>
          <w:p w14:paraId="167A29F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3C23F56" w14:textId="77777777" w:rsidTr="001902DA">
        <w:trPr>
          <w:trHeight w:val="315"/>
        </w:trPr>
        <w:tc>
          <w:tcPr>
            <w:tcW w:w="1299" w:type="dxa"/>
            <w:gridSpan w:val="2"/>
            <w:tcBorders>
              <w:top w:val="nil"/>
              <w:left w:val="single" w:sz="4" w:space="0" w:color="auto"/>
              <w:bottom w:val="single" w:sz="4" w:space="0" w:color="auto"/>
              <w:right w:val="single" w:sz="4" w:space="0" w:color="auto"/>
            </w:tcBorders>
            <w:shd w:val="clear" w:color="auto" w:fill="auto"/>
            <w:vAlign w:val="center"/>
          </w:tcPr>
          <w:p w14:paraId="2D31E05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6D7826B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現地審査・遠隔審査</w:t>
            </w:r>
          </w:p>
        </w:tc>
        <w:tc>
          <w:tcPr>
            <w:tcW w:w="4936" w:type="dxa"/>
            <w:tcBorders>
              <w:top w:val="nil"/>
              <w:left w:val="nil"/>
              <w:bottom w:val="single" w:sz="4" w:space="0" w:color="auto"/>
              <w:right w:val="single" w:sz="4" w:space="0" w:color="auto"/>
            </w:tcBorders>
            <w:shd w:val="clear" w:color="auto" w:fill="auto"/>
            <w:noWrap/>
            <w:vAlign w:val="center"/>
          </w:tcPr>
          <w:p w14:paraId="35734F9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B9CB9EA" w14:textId="77777777" w:rsidTr="001902DA">
        <w:trPr>
          <w:trHeight w:val="358"/>
        </w:trPr>
        <w:tc>
          <w:tcPr>
            <w:tcW w:w="855" w:type="dxa"/>
            <w:vMerge w:val="restart"/>
            <w:tcBorders>
              <w:top w:val="single" w:sz="4" w:space="0" w:color="auto"/>
              <w:left w:val="single" w:sz="4" w:space="0" w:color="auto"/>
              <w:right w:val="single" w:sz="4" w:space="0" w:color="auto"/>
            </w:tcBorders>
            <w:shd w:val="clear" w:color="auto" w:fill="auto"/>
            <w:vAlign w:val="center"/>
            <w:hideMark/>
          </w:tcPr>
          <w:p w14:paraId="6E047F09"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3D8A7055"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030454A9"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経過</w:t>
            </w: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07A76"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4936" w:type="dxa"/>
            <w:tcBorders>
              <w:top w:val="single" w:sz="4" w:space="0" w:color="auto"/>
              <w:left w:val="nil"/>
              <w:bottom w:val="single" w:sz="4" w:space="0" w:color="auto"/>
              <w:right w:val="single" w:sz="4" w:space="0" w:color="auto"/>
            </w:tcBorders>
            <w:shd w:val="clear" w:color="auto" w:fill="auto"/>
            <w:noWrap/>
            <w:vAlign w:val="center"/>
            <w:hideMark/>
          </w:tcPr>
          <w:p w14:paraId="56D6DB0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B62ACA1" w14:textId="77777777" w:rsidTr="001902DA">
        <w:trPr>
          <w:trHeight w:val="358"/>
        </w:trPr>
        <w:tc>
          <w:tcPr>
            <w:tcW w:w="855" w:type="dxa"/>
            <w:vMerge/>
            <w:tcBorders>
              <w:left w:val="single" w:sz="4" w:space="0" w:color="auto"/>
              <w:right w:val="single" w:sz="4" w:space="0" w:color="auto"/>
            </w:tcBorders>
            <w:shd w:val="clear" w:color="auto" w:fill="auto"/>
            <w:vAlign w:val="center"/>
          </w:tcPr>
          <w:p w14:paraId="169505D9"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0E2661"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2FE33B3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5820BA1" w14:textId="77777777" w:rsidTr="001902DA">
        <w:trPr>
          <w:trHeight w:val="358"/>
        </w:trPr>
        <w:tc>
          <w:tcPr>
            <w:tcW w:w="855" w:type="dxa"/>
            <w:vMerge/>
            <w:tcBorders>
              <w:left w:val="single" w:sz="4" w:space="0" w:color="auto"/>
              <w:right w:val="single" w:sz="4" w:space="0" w:color="auto"/>
            </w:tcBorders>
            <w:shd w:val="clear" w:color="auto" w:fill="auto"/>
            <w:vAlign w:val="center"/>
          </w:tcPr>
          <w:p w14:paraId="5385708F"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3BF025"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現地審査機関</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33789F3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DAFCB37" w14:textId="77777777" w:rsidTr="001902DA">
        <w:trPr>
          <w:trHeight w:val="358"/>
        </w:trPr>
        <w:tc>
          <w:tcPr>
            <w:tcW w:w="855" w:type="dxa"/>
            <w:vMerge/>
            <w:tcBorders>
              <w:left w:val="single" w:sz="4" w:space="0" w:color="auto"/>
              <w:bottom w:val="single" w:sz="4" w:space="0" w:color="auto"/>
              <w:right w:val="single" w:sz="4" w:space="0" w:color="auto"/>
            </w:tcBorders>
            <w:shd w:val="clear" w:color="auto" w:fill="auto"/>
            <w:vAlign w:val="center"/>
          </w:tcPr>
          <w:p w14:paraId="5904EDDD" w14:textId="77777777" w:rsidR="001902DA" w:rsidRPr="00D81982" w:rsidRDefault="001902DA" w:rsidP="001902DA">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610FA"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28660A8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126898F" w14:textId="77777777" w:rsidTr="001902DA">
        <w:trPr>
          <w:trHeight w:val="358"/>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3F0D3" w14:textId="77777777" w:rsidR="001902DA" w:rsidRPr="00D81982" w:rsidRDefault="001902DA" w:rsidP="001902DA">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4936" w:type="dxa"/>
            <w:tcBorders>
              <w:top w:val="single" w:sz="4" w:space="0" w:color="auto"/>
              <w:left w:val="nil"/>
              <w:bottom w:val="single" w:sz="4" w:space="0" w:color="auto"/>
              <w:right w:val="single" w:sz="4" w:space="0" w:color="auto"/>
            </w:tcBorders>
            <w:shd w:val="clear" w:color="auto" w:fill="auto"/>
            <w:noWrap/>
            <w:vAlign w:val="center"/>
          </w:tcPr>
          <w:p w14:paraId="740A7B3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4E7807FE" w14:textId="77777777" w:rsidR="001902DA" w:rsidRPr="00E90E5B" w:rsidRDefault="001902DA" w:rsidP="001902DA">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6DD77B54" w14:textId="77777777" w:rsidR="001902DA" w:rsidRPr="00E90E5B" w:rsidRDefault="001902DA" w:rsidP="001902DA">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7EA34078" w14:textId="11AB017E" w:rsidR="001902DA" w:rsidRPr="00D81982" w:rsidRDefault="001902DA" w:rsidP="001902DA">
      <w:pPr>
        <w:pStyle w:val="Web"/>
        <w:snapToGrid w:val="0"/>
        <w:spacing w:before="0" w:beforeAutospacing="0" w:after="0" w:afterAutospacing="0"/>
        <w:rPr>
          <w:sz w:val="18"/>
          <w:szCs w:val="18"/>
        </w:rPr>
      </w:pPr>
      <w:r w:rsidRPr="00E90E5B">
        <w:rPr>
          <w:rFonts w:cstheme="minorBidi" w:hint="eastAsia"/>
          <w:sz w:val="18"/>
          <w:szCs w:val="18"/>
        </w:rPr>
        <w:t>･「</w:t>
      </w:r>
      <w:r w:rsidRPr="00E90E5B">
        <w:rPr>
          <w:rFonts w:cstheme="minorBidi"/>
          <w:sz w:val="18"/>
          <w:szCs w:val="18"/>
        </w:rPr>
        <w:t>C</w:t>
      </w:r>
      <w:r w:rsidR="00916281">
        <w:rPr>
          <w:rFonts w:cstheme="minorBidi"/>
          <w:sz w:val="18"/>
          <w:szCs w:val="18"/>
        </w:rPr>
        <w:t>O</w:t>
      </w:r>
      <w:r w:rsidRPr="00E90E5B">
        <w:rPr>
          <w:rFonts w:cstheme="minorBidi"/>
          <w:sz w:val="18"/>
          <w:szCs w:val="18"/>
        </w:rPr>
        <w:t>C</w:t>
      </w:r>
      <w:r w:rsidRPr="00E90E5B">
        <w:rPr>
          <w:rFonts w:cstheme="minorBidi" w:hint="eastAsia"/>
          <w:sz w:val="18"/>
          <w:szCs w:val="18"/>
        </w:rPr>
        <w:t>対象製品」欄は</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 xml:space="preserve">2-10-5 </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2-10</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・認証規格に基づく認証業務を行う認証機関に関する要求事項」の「Ⅲ</w:t>
      </w:r>
      <w:r w:rsidRPr="00E90E5B">
        <w:rPr>
          <w:rFonts w:cstheme="minorBidi"/>
          <w:sz w:val="18"/>
          <w:szCs w:val="18"/>
        </w:rPr>
        <w:t>.3.4.4.d</w:t>
      </w:r>
      <w:r w:rsidRPr="00E90E5B">
        <w:rPr>
          <w:rFonts w:cstheme="minorBidi" w:hint="eastAsia"/>
          <w:sz w:val="18"/>
          <w:szCs w:val="18"/>
        </w:rPr>
        <w:t>」の「</w:t>
      </w:r>
      <w:r w:rsidRPr="00E90E5B">
        <w:rPr>
          <w:rFonts w:cstheme="minorBidi"/>
          <w:sz w:val="18"/>
          <w:szCs w:val="18"/>
        </w:rPr>
        <w:t>SGEC</w:t>
      </w:r>
      <w:r w:rsidRPr="00E90E5B">
        <w:rPr>
          <w:rFonts w:cstheme="minorBidi" w:hint="eastAsia"/>
          <w:sz w:val="18"/>
          <w:szCs w:val="18"/>
        </w:rPr>
        <w:t>の対象製品」について」に示す製品分類コードを記述する。また、「製品名」はブランド名、「製品内容」は「構造用集成材」等製品の具体的な内容を記載する。</w:t>
      </w:r>
    </w:p>
    <w:p w14:paraId="57ED3EA4"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43890DF1"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･マルチサイト審査：　サンプルサイズの計算、該当するサンプリングの正当性を証明する理由、及び審査を受けたサイトを記載</w:t>
      </w:r>
    </w:p>
    <w:p w14:paraId="7BE8B3C2"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w:t>
      </w:r>
      <w:r>
        <w:rPr>
          <w:rFonts w:ascii="ＭＳ Ｐゴシック" w:eastAsia="ＭＳ Ｐゴシック" w:hAnsi="ＭＳ Ｐゴシック" w:hint="eastAsia"/>
          <w:sz w:val="18"/>
          <w:szCs w:val="18"/>
        </w:rPr>
        <w:t>マネージメント</w:t>
      </w:r>
      <w:r w:rsidRPr="00D81982">
        <w:rPr>
          <w:rFonts w:ascii="ＭＳ Ｐゴシック" w:eastAsia="ＭＳ Ｐゴシック" w:hAnsi="ＭＳ Ｐゴシック" w:hint="eastAsia"/>
          <w:sz w:val="18"/>
          <w:szCs w:val="18"/>
        </w:rPr>
        <w:t>レビュー、内部監査、是正措置、予防措置等の概要について記載</w:t>
      </w:r>
    </w:p>
    <w:p w14:paraId="2945182F"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・現地審査：　その実施の有無を記載</w:t>
      </w:r>
    </w:p>
    <w:p w14:paraId="5ABD7C8B"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・遠隔審査：　その実施の正当理由及び採用された情報通信技術とその正当理由を記載</w:t>
      </w:r>
    </w:p>
    <w:p w14:paraId="325FC68D"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1F50D1D6" w14:textId="77777777" w:rsidR="001902DA" w:rsidRPr="00D81982" w:rsidRDefault="001902DA" w:rsidP="001902DA">
      <w:pPr>
        <w:tabs>
          <w:tab w:val="left" w:pos="0"/>
        </w:tabs>
        <w:snapToGrid w:val="0"/>
        <w:rPr>
          <w:rFonts w:ascii="ＭＳ Ｐゴシック" w:eastAsia="ＭＳ Ｐゴシック" w:hAnsi="ＭＳ Ｐゴシック"/>
          <w:sz w:val="18"/>
          <w:szCs w:val="18"/>
        </w:rPr>
      </w:pPr>
    </w:p>
    <w:p w14:paraId="7A8EC49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2182054" w14:textId="77777777" w:rsidR="001902DA" w:rsidRDefault="001902DA" w:rsidP="001902DA">
      <w:pPr>
        <w:tabs>
          <w:tab w:val="left" w:pos="0"/>
        </w:tabs>
        <w:snapToGrid w:val="0"/>
        <w:rPr>
          <w:rFonts w:ascii="ＭＳ Ｐゴシック" w:eastAsia="ＭＳ Ｐゴシック" w:hAnsi="ＭＳ Ｐゴシック"/>
          <w:sz w:val="18"/>
          <w:szCs w:val="18"/>
        </w:rPr>
      </w:pPr>
    </w:p>
    <w:p w14:paraId="029D2A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6266183E" w14:textId="77777777" w:rsidR="001902DA" w:rsidRDefault="001902DA" w:rsidP="001902DA">
      <w:pPr>
        <w:tabs>
          <w:tab w:val="left" w:pos="0"/>
        </w:tabs>
        <w:snapToGrid w:val="0"/>
        <w:rPr>
          <w:rFonts w:ascii="ＭＳ Ｐゴシック" w:eastAsia="ＭＳ Ｐゴシック" w:hAnsi="ＭＳ Ｐゴシック"/>
          <w:sz w:val="18"/>
          <w:szCs w:val="18"/>
        </w:rPr>
      </w:pPr>
    </w:p>
    <w:p w14:paraId="01BCDDB8" w14:textId="77777777" w:rsidR="001902DA" w:rsidRDefault="001902DA" w:rsidP="001902DA">
      <w:pPr>
        <w:tabs>
          <w:tab w:val="left" w:pos="0"/>
        </w:tabs>
        <w:snapToGrid w:val="0"/>
        <w:rPr>
          <w:rFonts w:ascii="ＭＳ Ｐゴシック" w:eastAsia="ＭＳ Ｐゴシック" w:hAnsi="ＭＳ Ｐゴシック"/>
          <w:sz w:val="18"/>
          <w:szCs w:val="18"/>
        </w:rPr>
      </w:pPr>
    </w:p>
    <w:p w14:paraId="459282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2097253A" w14:textId="77777777" w:rsidR="001902DA" w:rsidRDefault="001902DA" w:rsidP="001902DA">
      <w:pPr>
        <w:tabs>
          <w:tab w:val="left" w:pos="0"/>
        </w:tabs>
        <w:snapToGrid w:val="0"/>
        <w:rPr>
          <w:rFonts w:ascii="ＭＳ Ｐゴシック" w:eastAsia="ＭＳ Ｐゴシック" w:hAnsi="ＭＳ Ｐゴシック"/>
          <w:sz w:val="18"/>
          <w:szCs w:val="18"/>
        </w:rPr>
      </w:pPr>
    </w:p>
    <w:p w14:paraId="617BE880" w14:textId="77777777" w:rsidR="001902DA" w:rsidRDefault="001902DA" w:rsidP="001902DA">
      <w:pPr>
        <w:tabs>
          <w:tab w:val="left" w:pos="0"/>
        </w:tabs>
        <w:snapToGrid w:val="0"/>
        <w:rPr>
          <w:rFonts w:ascii="ＭＳ Ｐゴシック" w:eastAsia="ＭＳ Ｐゴシック" w:hAnsi="ＭＳ Ｐゴシック"/>
          <w:sz w:val="18"/>
          <w:szCs w:val="18"/>
        </w:rPr>
      </w:pPr>
    </w:p>
    <w:p w14:paraId="69936CCF" w14:textId="77777777" w:rsidR="001902DA" w:rsidRDefault="001902DA" w:rsidP="001902DA">
      <w:pPr>
        <w:tabs>
          <w:tab w:val="left" w:pos="0"/>
        </w:tabs>
        <w:snapToGrid w:val="0"/>
        <w:rPr>
          <w:rFonts w:ascii="ＭＳ Ｐゴシック" w:eastAsia="ＭＳ Ｐゴシック" w:hAnsi="ＭＳ Ｐゴシック"/>
          <w:sz w:val="18"/>
          <w:szCs w:val="18"/>
        </w:rPr>
      </w:pPr>
    </w:p>
    <w:p w14:paraId="57C23A2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13D0AA2" w14:textId="77777777" w:rsidR="001902DA" w:rsidRDefault="001902DA" w:rsidP="001902DA">
      <w:pPr>
        <w:tabs>
          <w:tab w:val="left" w:pos="0"/>
        </w:tabs>
        <w:snapToGrid w:val="0"/>
        <w:rPr>
          <w:rFonts w:ascii="ＭＳ Ｐゴシック" w:eastAsia="ＭＳ Ｐゴシック" w:hAnsi="ＭＳ Ｐゴシック"/>
          <w:sz w:val="18"/>
          <w:szCs w:val="18"/>
        </w:rPr>
      </w:pPr>
    </w:p>
    <w:p w14:paraId="2DCDD25A" w14:textId="77777777" w:rsidR="001902DA" w:rsidRDefault="001902DA" w:rsidP="001902DA">
      <w:pPr>
        <w:tabs>
          <w:tab w:val="left" w:pos="0"/>
        </w:tabs>
        <w:snapToGrid w:val="0"/>
        <w:rPr>
          <w:rFonts w:ascii="ＭＳ Ｐゴシック" w:eastAsia="ＭＳ Ｐゴシック" w:hAnsi="ＭＳ Ｐゴシック"/>
          <w:sz w:val="18"/>
          <w:szCs w:val="18"/>
        </w:rPr>
      </w:pPr>
    </w:p>
    <w:p w14:paraId="4C0B96F1" w14:textId="77777777" w:rsidR="001902DA" w:rsidRDefault="001902DA" w:rsidP="001902DA">
      <w:pPr>
        <w:tabs>
          <w:tab w:val="left" w:pos="0"/>
        </w:tabs>
        <w:snapToGrid w:val="0"/>
        <w:rPr>
          <w:rFonts w:ascii="ＭＳ Ｐゴシック" w:eastAsia="ＭＳ Ｐゴシック" w:hAnsi="ＭＳ Ｐゴシック"/>
          <w:sz w:val="18"/>
          <w:szCs w:val="18"/>
        </w:rPr>
      </w:pPr>
    </w:p>
    <w:p w14:paraId="73AA89FE" w14:textId="77777777" w:rsidR="001902DA" w:rsidRDefault="001902DA" w:rsidP="001902DA">
      <w:pPr>
        <w:tabs>
          <w:tab w:val="left" w:pos="0"/>
        </w:tabs>
        <w:snapToGrid w:val="0"/>
        <w:rPr>
          <w:rFonts w:ascii="ＭＳ Ｐゴシック" w:eastAsia="ＭＳ Ｐゴシック" w:hAnsi="ＭＳ Ｐゴシック"/>
          <w:sz w:val="18"/>
          <w:szCs w:val="18"/>
        </w:rPr>
      </w:pPr>
    </w:p>
    <w:p w14:paraId="707CCB6F" w14:textId="77777777" w:rsidR="001902DA" w:rsidRDefault="001902DA" w:rsidP="001902DA">
      <w:pPr>
        <w:tabs>
          <w:tab w:val="left" w:pos="0"/>
        </w:tabs>
        <w:snapToGrid w:val="0"/>
        <w:rPr>
          <w:rFonts w:ascii="ＭＳ Ｐゴシック" w:eastAsia="ＭＳ Ｐゴシック" w:hAnsi="ＭＳ Ｐゴシック"/>
          <w:sz w:val="18"/>
          <w:szCs w:val="18"/>
        </w:rPr>
      </w:pPr>
    </w:p>
    <w:p w14:paraId="7E954C65" w14:textId="77777777" w:rsidR="001902DA" w:rsidRDefault="001902DA" w:rsidP="001902DA">
      <w:pPr>
        <w:tabs>
          <w:tab w:val="left" w:pos="0"/>
        </w:tabs>
        <w:snapToGrid w:val="0"/>
        <w:rPr>
          <w:rFonts w:ascii="ＭＳ Ｐゴシック" w:eastAsia="ＭＳ Ｐゴシック" w:hAnsi="ＭＳ Ｐゴシック"/>
          <w:sz w:val="18"/>
          <w:szCs w:val="18"/>
        </w:rPr>
      </w:pPr>
    </w:p>
    <w:p w14:paraId="40A0AE43" w14:textId="77777777" w:rsidR="001902DA" w:rsidRDefault="001902DA" w:rsidP="001902DA">
      <w:pPr>
        <w:tabs>
          <w:tab w:val="left" w:pos="0"/>
        </w:tabs>
        <w:snapToGrid w:val="0"/>
        <w:rPr>
          <w:rFonts w:ascii="ＭＳ Ｐゴシック" w:eastAsia="ＭＳ Ｐゴシック" w:hAnsi="ＭＳ Ｐゴシック"/>
          <w:sz w:val="18"/>
          <w:szCs w:val="18"/>
        </w:rPr>
      </w:pPr>
    </w:p>
    <w:p w14:paraId="6F4A05A5" w14:textId="77777777" w:rsidR="001902DA" w:rsidRDefault="001902DA" w:rsidP="001902DA">
      <w:pPr>
        <w:tabs>
          <w:tab w:val="left" w:pos="0"/>
        </w:tabs>
        <w:snapToGrid w:val="0"/>
        <w:rPr>
          <w:rFonts w:ascii="ＭＳ Ｐゴシック" w:eastAsia="ＭＳ Ｐゴシック" w:hAnsi="ＭＳ Ｐゴシック"/>
          <w:sz w:val="18"/>
          <w:szCs w:val="18"/>
        </w:rPr>
      </w:pPr>
    </w:p>
    <w:p w14:paraId="05C78BD2" w14:textId="77777777" w:rsidR="001902DA" w:rsidRDefault="001902DA" w:rsidP="001902DA">
      <w:pPr>
        <w:tabs>
          <w:tab w:val="left" w:pos="0"/>
        </w:tabs>
        <w:snapToGrid w:val="0"/>
        <w:rPr>
          <w:rFonts w:ascii="ＭＳ Ｐゴシック" w:eastAsia="ＭＳ Ｐゴシック" w:hAnsi="ＭＳ Ｐゴシック"/>
          <w:sz w:val="18"/>
          <w:szCs w:val="18"/>
        </w:rPr>
      </w:pPr>
    </w:p>
    <w:p w14:paraId="534BBAF3" w14:textId="77777777" w:rsidR="001902DA" w:rsidRDefault="001902DA" w:rsidP="001902DA">
      <w:pPr>
        <w:tabs>
          <w:tab w:val="left" w:pos="0"/>
        </w:tabs>
        <w:snapToGrid w:val="0"/>
        <w:rPr>
          <w:rFonts w:ascii="ＭＳ Ｐゴシック" w:eastAsia="ＭＳ Ｐゴシック" w:hAnsi="ＭＳ Ｐゴシック"/>
          <w:sz w:val="18"/>
          <w:szCs w:val="18"/>
        </w:rPr>
      </w:pPr>
    </w:p>
    <w:p w14:paraId="1B4FD6F1" w14:textId="77777777" w:rsidR="001902DA" w:rsidRDefault="001902DA" w:rsidP="001902DA">
      <w:pPr>
        <w:tabs>
          <w:tab w:val="left" w:pos="0"/>
        </w:tabs>
        <w:snapToGrid w:val="0"/>
        <w:rPr>
          <w:rFonts w:ascii="ＭＳ Ｐゴシック" w:eastAsia="ＭＳ Ｐゴシック" w:hAnsi="ＭＳ Ｐゴシック"/>
          <w:sz w:val="18"/>
          <w:szCs w:val="18"/>
        </w:rPr>
      </w:pPr>
    </w:p>
    <w:p w14:paraId="60F5AD25" w14:textId="77777777" w:rsidR="001902DA" w:rsidRDefault="001902DA" w:rsidP="001902DA">
      <w:pPr>
        <w:tabs>
          <w:tab w:val="left" w:pos="0"/>
        </w:tabs>
        <w:snapToGrid w:val="0"/>
        <w:rPr>
          <w:rFonts w:ascii="ＭＳ Ｐゴシック" w:eastAsia="ＭＳ Ｐゴシック" w:hAnsi="ＭＳ Ｐゴシック"/>
          <w:sz w:val="18"/>
          <w:szCs w:val="18"/>
        </w:rPr>
      </w:pPr>
    </w:p>
    <w:p w14:paraId="241192F4" w14:textId="77777777" w:rsidR="001902DA" w:rsidRPr="00D81982" w:rsidRDefault="001902DA" w:rsidP="001902DA">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付属書</w:t>
      </w:r>
      <w:r w:rsidRPr="00D81982">
        <w:rPr>
          <w:rFonts w:ascii="ＭＳ Ｐ明朝" w:eastAsia="ＭＳ Ｐ明朝" w:hAnsi="ＭＳ Ｐ明朝"/>
          <w:sz w:val="22"/>
          <w:u w:val="single"/>
        </w:rPr>
        <w:t xml:space="preserve"> </w:t>
      </w:r>
      <w:r w:rsidRPr="00E90E5B">
        <w:rPr>
          <w:rFonts w:ascii="ＭＳ Ｐ明朝" w:eastAsia="ＭＳ Ｐ明朝" w:hAnsi="ＭＳ Ｐ明朝"/>
          <w:sz w:val="22"/>
          <w:u w:val="single"/>
        </w:rPr>
        <w:t>3</w:t>
      </w:r>
      <w:r w:rsidRPr="00D81982">
        <w:rPr>
          <w:rFonts w:ascii="ＭＳ Ｐ明朝" w:eastAsia="ＭＳ Ｐ明朝" w:hAnsi="ＭＳ Ｐ明朝"/>
          <w:sz w:val="22"/>
          <w:u w:val="single"/>
        </w:rPr>
        <w:t>-3</w:t>
      </w:r>
    </w:p>
    <w:p w14:paraId="513F4DE4"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sz w:val="22"/>
          <w:u w:val="single"/>
        </w:rPr>
        <w:t>SGEC/PEFC　プロジェクト認証　報告書様式</w:t>
      </w:r>
    </w:p>
    <w:p w14:paraId="049C06F6" w14:textId="77777777" w:rsidR="001902DA" w:rsidRPr="00D81982" w:rsidRDefault="001902DA" w:rsidP="001902DA">
      <w:pPr>
        <w:rPr>
          <w:rFonts w:ascii="ＭＳ Ｐ明朝" w:eastAsia="ＭＳ Ｐ明朝" w:hAnsi="ＭＳ Ｐ明朝"/>
          <w:b/>
          <w:bCs/>
          <w:sz w:val="22"/>
        </w:rPr>
      </w:pPr>
    </w:p>
    <w:tbl>
      <w:tblPr>
        <w:tblW w:w="8647" w:type="dxa"/>
        <w:tblLayout w:type="fixed"/>
        <w:tblCellMar>
          <w:left w:w="99" w:type="dxa"/>
          <w:right w:w="99" w:type="dxa"/>
        </w:tblCellMar>
        <w:tblLook w:val="04A0" w:firstRow="1" w:lastRow="0" w:firstColumn="1" w:lastColumn="0" w:noHBand="0" w:noVBand="1"/>
      </w:tblPr>
      <w:tblGrid>
        <w:gridCol w:w="2407"/>
        <w:gridCol w:w="1322"/>
        <w:gridCol w:w="1607"/>
        <w:gridCol w:w="901"/>
        <w:gridCol w:w="2410"/>
      </w:tblGrid>
      <w:tr w:rsidR="001902DA" w:rsidRPr="00D81982" w14:paraId="6F8965ED" w14:textId="77777777" w:rsidTr="001902DA">
        <w:trPr>
          <w:trHeight w:val="342"/>
        </w:trPr>
        <w:tc>
          <w:tcPr>
            <w:tcW w:w="5336" w:type="dxa"/>
            <w:gridSpan w:val="3"/>
            <w:tcBorders>
              <w:top w:val="nil"/>
              <w:left w:val="nil"/>
              <w:bottom w:val="nil"/>
              <w:right w:val="nil"/>
            </w:tcBorders>
            <w:shd w:val="clear" w:color="auto" w:fill="auto"/>
            <w:noWrap/>
            <w:vAlign w:val="center"/>
            <w:hideMark/>
          </w:tcPr>
          <w:p w14:paraId="70C3CAC1" w14:textId="77777777" w:rsidR="001902DA" w:rsidRPr="00E90E5B" w:rsidRDefault="001902DA" w:rsidP="001902DA">
            <w:pPr>
              <w:widowControl/>
              <w:jc w:val="left"/>
              <w:rPr>
                <w:rFonts w:eastAsia="ＭＳ Ｐゴシック" w:cs="ＭＳ Ｐゴシック"/>
                <w:strike/>
                <w:kern w:val="0"/>
                <w:szCs w:val="21"/>
              </w:rPr>
            </w:pPr>
          </w:p>
        </w:tc>
        <w:tc>
          <w:tcPr>
            <w:tcW w:w="901" w:type="dxa"/>
            <w:tcBorders>
              <w:top w:val="nil"/>
              <w:left w:val="nil"/>
              <w:bottom w:val="nil"/>
              <w:right w:val="nil"/>
            </w:tcBorders>
            <w:shd w:val="clear" w:color="auto" w:fill="auto"/>
            <w:noWrap/>
            <w:vAlign w:val="center"/>
            <w:hideMark/>
          </w:tcPr>
          <w:p w14:paraId="2246419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7C4EA128" w14:textId="77777777" w:rsidR="001902DA" w:rsidRPr="00E90E5B" w:rsidRDefault="001902DA" w:rsidP="001902DA">
            <w:pPr>
              <w:widowControl/>
              <w:rPr>
                <w:rFonts w:ascii="ＭＳ Ｐゴシック" w:eastAsia="ＭＳ Ｐゴシック" w:hAnsi="ＭＳ Ｐゴシック" w:cs="ＭＳ Ｐゴシック"/>
                <w:kern w:val="0"/>
              </w:rPr>
            </w:pPr>
          </w:p>
        </w:tc>
      </w:tr>
      <w:tr w:rsidR="001902DA" w:rsidRPr="00D81982" w14:paraId="5B4C90B2" w14:textId="77777777" w:rsidTr="001902DA">
        <w:trPr>
          <w:trHeight w:val="342"/>
        </w:trPr>
        <w:tc>
          <w:tcPr>
            <w:tcW w:w="5336" w:type="dxa"/>
            <w:gridSpan w:val="3"/>
            <w:tcBorders>
              <w:top w:val="nil"/>
              <w:left w:val="nil"/>
              <w:bottom w:val="nil"/>
              <w:right w:val="nil"/>
            </w:tcBorders>
            <w:shd w:val="clear" w:color="auto" w:fill="auto"/>
            <w:noWrap/>
            <w:vAlign w:val="center"/>
          </w:tcPr>
          <w:p w14:paraId="0518329B" w14:textId="77777777" w:rsidR="001902DA" w:rsidRPr="00E90E5B" w:rsidRDefault="001902DA" w:rsidP="001902DA">
            <w:pPr>
              <w:widowControl/>
              <w:rPr>
                <w:rFonts w:eastAsia="ＭＳ Ｐゴシック" w:cs="ＭＳ Ｐゴシック"/>
                <w:kern w:val="0"/>
                <w:szCs w:val="21"/>
              </w:rPr>
            </w:pPr>
          </w:p>
        </w:tc>
        <w:tc>
          <w:tcPr>
            <w:tcW w:w="901" w:type="dxa"/>
            <w:tcBorders>
              <w:top w:val="nil"/>
              <w:left w:val="nil"/>
              <w:bottom w:val="nil"/>
              <w:right w:val="nil"/>
            </w:tcBorders>
            <w:shd w:val="clear" w:color="auto" w:fill="auto"/>
            <w:noWrap/>
            <w:vAlign w:val="center"/>
            <w:hideMark/>
          </w:tcPr>
          <w:p w14:paraId="0C5A216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78BF3B22"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90C0EED" w14:textId="77777777" w:rsidTr="001902DA">
        <w:trPr>
          <w:trHeight w:val="342"/>
        </w:trPr>
        <w:tc>
          <w:tcPr>
            <w:tcW w:w="8647" w:type="dxa"/>
            <w:gridSpan w:val="5"/>
            <w:tcBorders>
              <w:top w:val="nil"/>
              <w:left w:val="nil"/>
              <w:bottom w:val="nil"/>
              <w:right w:val="nil"/>
            </w:tcBorders>
            <w:shd w:val="clear" w:color="auto" w:fill="auto"/>
            <w:noWrap/>
            <w:vAlign w:val="center"/>
            <w:hideMark/>
          </w:tcPr>
          <w:p w14:paraId="2357D48F" w14:textId="77777777" w:rsidR="001902DA" w:rsidRPr="00E90E5B" w:rsidRDefault="001902DA" w:rsidP="001902DA">
            <w:pPr>
              <w:widowControl/>
              <w:snapToGrid w:val="0"/>
              <w:jc w:val="center"/>
              <w:rPr>
                <w:rFonts w:ascii="メイリオ" w:eastAsia="メイリオ" w:hAnsi="メイリオ" w:cs="ＭＳ Ｐゴシック"/>
                <w:b/>
                <w:bCs/>
                <w:kern w:val="0"/>
                <w:sz w:val="24"/>
                <w:szCs w:val="24"/>
              </w:rPr>
            </w:pPr>
            <w:r w:rsidRPr="00E90E5B">
              <w:rPr>
                <w:rFonts w:ascii="メイリオ" w:eastAsia="メイリオ" w:hAnsi="メイリオ" w:cs="ＭＳ Ｐゴシック"/>
                <w:b/>
                <w:bCs/>
                <w:kern w:val="0"/>
                <w:sz w:val="24"/>
                <w:szCs w:val="24"/>
              </w:rPr>
              <w:t xml:space="preserve"> SGEC/PEFC </w:t>
            </w:r>
          </w:p>
          <w:p w14:paraId="7B8227E5" w14:textId="035816CE" w:rsidR="001902DA" w:rsidRPr="00E90E5B" w:rsidRDefault="001902DA" w:rsidP="001902DA">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hint="eastAsia"/>
                <w:b/>
                <w:bCs/>
                <w:kern w:val="0"/>
                <w:sz w:val="24"/>
                <w:szCs w:val="24"/>
                <w:bdr w:val="single" w:sz="4" w:space="0" w:color="auto"/>
              </w:rPr>
              <w:t>プロジェクト</w:t>
            </w:r>
            <w:r w:rsidRPr="00E90E5B">
              <w:rPr>
                <w:rFonts w:ascii="メイリオ" w:eastAsia="メイリオ" w:hAnsi="メイリオ" w:cs="ＭＳ Ｐゴシック"/>
                <w:b/>
                <w:bCs/>
                <w:kern w:val="0"/>
                <w:sz w:val="24"/>
                <w:szCs w:val="24"/>
                <w:bdr w:val="single" w:sz="4" w:space="0" w:color="auto"/>
              </w:rPr>
              <w:t>C</w:t>
            </w:r>
            <w:r w:rsidR="00916281">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4B417400" w14:textId="77777777" w:rsidR="001902DA" w:rsidRPr="00E90E5B" w:rsidRDefault="001902DA" w:rsidP="001902DA">
            <w:pPr>
              <w:widowControl/>
              <w:jc w:val="center"/>
              <w:rPr>
                <w:rFonts w:eastAsia="ＭＳ Ｐゴシック" w:cs="ＭＳ Ｐゴシック"/>
                <w:b/>
                <w:bCs/>
                <w:kern w:val="0"/>
                <w:szCs w:val="21"/>
              </w:rPr>
            </w:pPr>
          </w:p>
        </w:tc>
      </w:tr>
      <w:tr w:rsidR="001902DA" w:rsidRPr="00D81982" w14:paraId="2BDFDC5C" w14:textId="77777777" w:rsidTr="001902DA">
        <w:trPr>
          <w:trHeight w:val="342"/>
        </w:trPr>
        <w:tc>
          <w:tcPr>
            <w:tcW w:w="5336" w:type="dxa"/>
            <w:gridSpan w:val="3"/>
            <w:tcBorders>
              <w:top w:val="nil"/>
              <w:left w:val="nil"/>
              <w:bottom w:val="nil"/>
              <w:right w:val="nil"/>
            </w:tcBorders>
            <w:shd w:val="clear" w:color="auto" w:fill="auto"/>
            <w:noWrap/>
            <w:vAlign w:val="center"/>
            <w:hideMark/>
          </w:tcPr>
          <w:p w14:paraId="4EA5554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901" w:type="dxa"/>
            <w:tcBorders>
              <w:top w:val="nil"/>
              <w:left w:val="nil"/>
              <w:bottom w:val="nil"/>
              <w:right w:val="nil"/>
            </w:tcBorders>
            <w:shd w:val="clear" w:color="auto" w:fill="auto"/>
            <w:noWrap/>
            <w:vAlign w:val="center"/>
            <w:hideMark/>
          </w:tcPr>
          <w:p w14:paraId="37C5E4C1" w14:textId="77777777" w:rsidR="001902DA" w:rsidRPr="00E90E5B" w:rsidRDefault="001902DA" w:rsidP="001902DA">
            <w:pPr>
              <w:widowControl/>
              <w:ind w:leftChars="-226" w:left="-458" w:firstLineChars="215" w:firstLine="436"/>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3DE5970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FB75B83" w14:textId="77777777" w:rsidTr="001902DA">
        <w:trPr>
          <w:trHeight w:val="342"/>
        </w:trPr>
        <w:tc>
          <w:tcPr>
            <w:tcW w:w="6237" w:type="dxa"/>
            <w:gridSpan w:val="4"/>
            <w:tcBorders>
              <w:top w:val="nil"/>
              <w:left w:val="nil"/>
              <w:bottom w:val="nil"/>
              <w:right w:val="nil"/>
            </w:tcBorders>
            <w:shd w:val="clear" w:color="auto" w:fill="auto"/>
            <w:noWrap/>
            <w:vAlign w:val="center"/>
            <w:hideMark/>
          </w:tcPr>
          <w:p w14:paraId="46156FB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410" w:type="dxa"/>
            <w:tcBorders>
              <w:top w:val="nil"/>
              <w:left w:val="nil"/>
              <w:bottom w:val="nil"/>
              <w:right w:val="nil"/>
            </w:tcBorders>
            <w:shd w:val="clear" w:color="auto" w:fill="auto"/>
            <w:noWrap/>
            <w:vAlign w:val="center"/>
            <w:hideMark/>
          </w:tcPr>
          <w:p w14:paraId="3F6BA57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10374D6" w14:textId="77777777" w:rsidTr="001902DA">
        <w:trPr>
          <w:trHeight w:val="342"/>
        </w:trPr>
        <w:tc>
          <w:tcPr>
            <w:tcW w:w="5336" w:type="dxa"/>
            <w:gridSpan w:val="3"/>
            <w:tcBorders>
              <w:top w:val="nil"/>
              <w:left w:val="nil"/>
              <w:bottom w:val="nil"/>
              <w:right w:val="nil"/>
            </w:tcBorders>
            <w:shd w:val="clear" w:color="auto" w:fill="auto"/>
            <w:noWrap/>
            <w:vAlign w:val="center"/>
            <w:hideMark/>
          </w:tcPr>
          <w:p w14:paraId="583E7A8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901" w:type="dxa"/>
            <w:tcBorders>
              <w:top w:val="nil"/>
              <w:left w:val="nil"/>
              <w:bottom w:val="nil"/>
              <w:right w:val="nil"/>
            </w:tcBorders>
            <w:shd w:val="clear" w:color="auto" w:fill="auto"/>
            <w:noWrap/>
            <w:vAlign w:val="center"/>
            <w:hideMark/>
          </w:tcPr>
          <w:p w14:paraId="6FF00B0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66E4C26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FE8591D" w14:textId="77777777" w:rsidTr="001902DA">
        <w:trPr>
          <w:trHeight w:val="342"/>
        </w:trPr>
        <w:tc>
          <w:tcPr>
            <w:tcW w:w="2407" w:type="dxa"/>
            <w:tcBorders>
              <w:top w:val="nil"/>
              <w:left w:val="nil"/>
              <w:right w:val="nil"/>
            </w:tcBorders>
            <w:shd w:val="clear" w:color="auto" w:fill="auto"/>
            <w:noWrap/>
            <w:vAlign w:val="center"/>
          </w:tcPr>
          <w:p w14:paraId="2CA61A2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認証機関</w:t>
            </w:r>
          </w:p>
        </w:tc>
        <w:tc>
          <w:tcPr>
            <w:tcW w:w="1322" w:type="dxa"/>
            <w:tcBorders>
              <w:top w:val="nil"/>
              <w:left w:val="nil"/>
              <w:right w:val="single" w:sz="4" w:space="0" w:color="auto"/>
            </w:tcBorders>
            <w:shd w:val="clear" w:color="auto" w:fill="auto"/>
            <w:vAlign w:val="center"/>
          </w:tcPr>
          <w:p w14:paraId="7B45E69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AB1C7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F1E41"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1902DA" w:rsidRPr="00D81982" w14:paraId="11646071"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F7B8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2313FC" w14:textId="77777777" w:rsidR="001902DA" w:rsidRPr="00E90E5B" w:rsidRDefault="001902DA" w:rsidP="001902DA">
            <w:pPr>
              <w:widowControl/>
              <w:ind w:leftChars="-210" w:left="-425" w:firstLineChars="210" w:firstLine="425"/>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4EC25C8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4A702E6E"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87C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　（認証機関と審査機関が異なる場合）</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697DA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006A837"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4FDD606" w14:textId="77777777" w:rsidTr="001902DA">
        <w:trPr>
          <w:trHeight w:val="342"/>
        </w:trPr>
        <w:tc>
          <w:tcPr>
            <w:tcW w:w="6237" w:type="dxa"/>
            <w:gridSpan w:val="4"/>
            <w:tcBorders>
              <w:top w:val="nil"/>
              <w:left w:val="nil"/>
              <w:right w:val="nil"/>
            </w:tcBorders>
            <w:shd w:val="clear" w:color="auto" w:fill="auto"/>
            <w:noWrap/>
            <w:vAlign w:val="center"/>
          </w:tcPr>
          <w:p w14:paraId="4CB213E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right w:val="nil"/>
            </w:tcBorders>
            <w:shd w:val="clear" w:color="auto" w:fill="auto"/>
            <w:noWrap/>
            <w:vAlign w:val="center"/>
          </w:tcPr>
          <w:p w14:paraId="66B1FB2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C55A7B0" w14:textId="77777777" w:rsidTr="001902DA">
        <w:trPr>
          <w:trHeight w:val="342"/>
        </w:trPr>
        <w:tc>
          <w:tcPr>
            <w:tcW w:w="6237" w:type="dxa"/>
            <w:gridSpan w:val="4"/>
            <w:tcBorders>
              <w:left w:val="nil"/>
              <w:bottom w:val="single" w:sz="4" w:space="0" w:color="auto"/>
              <w:right w:val="nil"/>
            </w:tcBorders>
            <w:shd w:val="clear" w:color="auto" w:fill="auto"/>
            <w:noWrap/>
            <w:vAlign w:val="center"/>
            <w:hideMark/>
          </w:tcPr>
          <w:p w14:paraId="2908748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認証の種類</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（該当するものに○印を付す。）</w:t>
            </w:r>
          </w:p>
        </w:tc>
        <w:tc>
          <w:tcPr>
            <w:tcW w:w="2410" w:type="dxa"/>
            <w:tcBorders>
              <w:left w:val="nil"/>
              <w:bottom w:val="single" w:sz="4" w:space="0" w:color="auto"/>
              <w:right w:val="nil"/>
            </w:tcBorders>
            <w:shd w:val="clear" w:color="auto" w:fill="auto"/>
            <w:noWrap/>
            <w:vAlign w:val="center"/>
            <w:hideMark/>
          </w:tcPr>
          <w:p w14:paraId="446A47E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C4C5BEA" w14:textId="77777777" w:rsidTr="001902DA">
        <w:trPr>
          <w:trHeight w:val="402"/>
        </w:trPr>
        <w:tc>
          <w:tcPr>
            <w:tcW w:w="864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0ECFF2" w14:textId="103B6311"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 xml:space="preserve">C </w:t>
            </w:r>
            <w:r w:rsidRPr="00E90E5B">
              <w:rPr>
                <w:rFonts w:ascii="ＭＳ Ｐゴシック" w:eastAsia="ＭＳ Ｐゴシック" w:hAnsi="ＭＳ Ｐゴシック" w:cs="ＭＳ Ｐゴシック" w:hint="eastAsia"/>
                <w:kern w:val="0"/>
              </w:rPr>
              <w:t>プロジェクト認証</w:t>
            </w:r>
          </w:p>
        </w:tc>
      </w:tr>
      <w:tr w:rsidR="001902DA" w:rsidRPr="00D81982" w14:paraId="29A3A749"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186F1A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79591331"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6942257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6AD9493"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065574B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プロジェクト情報</w:t>
            </w:r>
          </w:p>
        </w:tc>
        <w:tc>
          <w:tcPr>
            <w:tcW w:w="2508" w:type="dxa"/>
            <w:gridSpan w:val="2"/>
            <w:tcBorders>
              <w:top w:val="nil"/>
              <w:left w:val="nil"/>
              <w:bottom w:val="single" w:sz="4" w:space="0" w:color="auto"/>
              <w:right w:val="nil"/>
            </w:tcBorders>
            <w:shd w:val="clear" w:color="auto" w:fill="auto"/>
            <w:noWrap/>
            <w:vAlign w:val="center"/>
            <w:hideMark/>
          </w:tcPr>
          <w:p w14:paraId="176A3D4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61BCE51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049FFD85" w14:textId="77777777" w:rsidTr="001902DA">
        <w:trPr>
          <w:trHeight w:val="303"/>
        </w:trPr>
        <w:tc>
          <w:tcPr>
            <w:tcW w:w="3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29907C" w14:textId="77777777" w:rsidR="001902DA" w:rsidRPr="00E90E5B" w:rsidRDefault="001902DA" w:rsidP="001902DA">
            <w:pPr>
              <w:widowControl/>
              <w:ind w:rightChars="130" w:right="26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98D106"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E977CE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0C904B3" w14:textId="77777777" w:rsidTr="001902DA">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08CD88F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プロジェクト名</w:t>
            </w:r>
          </w:p>
        </w:tc>
        <w:tc>
          <w:tcPr>
            <w:tcW w:w="2508" w:type="dxa"/>
            <w:gridSpan w:val="2"/>
            <w:tcBorders>
              <w:top w:val="nil"/>
              <w:left w:val="nil"/>
              <w:bottom w:val="single" w:sz="4" w:space="0" w:color="auto"/>
              <w:right w:val="single" w:sz="4" w:space="0" w:color="auto"/>
            </w:tcBorders>
            <w:shd w:val="clear" w:color="auto" w:fill="auto"/>
            <w:noWrap/>
            <w:vAlign w:val="center"/>
          </w:tcPr>
          <w:p w14:paraId="500D628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2C8977E3"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FA8FEE7" w14:textId="77777777" w:rsidTr="001902DA">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C61A9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プロジェクト代表者</w:t>
            </w:r>
            <w:r w:rsidRPr="00463CFA">
              <w:rPr>
                <w:rFonts w:ascii="ＭＳ Ｐゴシック" w:eastAsia="ＭＳ Ｐゴシック" w:hAnsi="ＭＳ Ｐゴシック" w:cs="ＭＳ Ｐゴシック" w:hint="eastAsia"/>
                <w:kern w:val="0"/>
              </w:rPr>
              <w:t>・管理主体</w:t>
            </w:r>
            <w:r w:rsidRPr="00E90E5B">
              <w:rPr>
                <w:rFonts w:ascii="ＭＳ Ｐゴシック" w:eastAsia="ＭＳ Ｐゴシック" w:hAnsi="ＭＳ Ｐゴシック" w:cs="ＭＳ Ｐゴシック" w:hint="eastAsia"/>
                <w:kern w:val="0"/>
              </w:rPr>
              <w:t xml:space="preserve">（肩書き）　</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0CF64130"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5E2F825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C3663D1" w14:textId="77777777" w:rsidTr="001902DA">
        <w:trPr>
          <w:trHeight w:val="273"/>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7147CAF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6A417663"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6C67911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D8DA514" w14:textId="77777777" w:rsidTr="001902DA">
        <w:trPr>
          <w:trHeight w:val="321"/>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DA02CF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プロジェクトの住所</w:t>
            </w:r>
          </w:p>
        </w:tc>
        <w:tc>
          <w:tcPr>
            <w:tcW w:w="2508" w:type="dxa"/>
            <w:gridSpan w:val="2"/>
            <w:tcBorders>
              <w:top w:val="nil"/>
              <w:left w:val="nil"/>
              <w:bottom w:val="single" w:sz="4" w:space="0" w:color="auto"/>
              <w:right w:val="single" w:sz="4" w:space="0" w:color="auto"/>
            </w:tcBorders>
            <w:shd w:val="clear" w:color="auto" w:fill="auto"/>
            <w:noWrap/>
            <w:vAlign w:val="center"/>
          </w:tcPr>
          <w:p w14:paraId="74E979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3BDECDE5"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2FC51858" w14:textId="77777777" w:rsidTr="001902DA">
        <w:trPr>
          <w:trHeight w:val="384"/>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6E02D6C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7DF6099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62DC12A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96958E6" w14:textId="77777777" w:rsidTr="001902DA">
        <w:trPr>
          <w:trHeight w:val="439"/>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3743A2DD"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企業ウェブサイト</w:t>
            </w:r>
            <w:r w:rsidRPr="00E90E5B">
              <w:rPr>
                <w:rFonts w:ascii="ＭＳ Ｐゴシック" w:eastAsia="ＭＳ Ｐゴシック" w:hAnsi="ＭＳ Ｐゴシック" w:cs="ＭＳ Ｐゴシック"/>
                <w:kern w:val="0"/>
              </w:rPr>
              <w:t xml:space="preserve"> URL</w:t>
            </w:r>
          </w:p>
        </w:tc>
        <w:tc>
          <w:tcPr>
            <w:tcW w:w="2508" w:type="dxa"/>
            <w:gridSpan w:val="2"/>
            <w:tcBorders>
              <w:top w:val="nil"/>
              <w:left w:val="nil"/>
              <w:bottom w:val="single" w:sz="4" w:space="0" w:color="auto"/>
              <w:right w:val="single" w:sz="4" w:space="0" w:color="auto"/>
            </w:tcBorders>
            <w:shd w:val="clear" w:color="auto" w:fill="auto"/>
            <w:noWrap/>
            <w:vAlign w:val="center"/>
          </w:tcPr>
          <w:p w14:paraId="38CBC94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7CF5B68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3316B53D" w14:textId="77777777" w:rsidTr="001902DA">
        <w:trPr>
          <w:trHeight w:val="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59845E5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担当者名（肩書）</w:t>
            </w:r>
          </w:p>
        </w:tc>
        <w:tc>
          <w:tcPr>
            <w:tcW w:w="2508" w:type="dxa"/>
            <w:gridSpan w:val="2"/>
            <w:tcBorders>
              <w:top w:val="nil"/>
              <w:left w:val="nil"/>
              <w:bottom w:val="single" w:sz="4" w:space="0" w:color="auto"/>
              <w:right w:val="single" w:sz="4" w:space="0" w:color="auto"/>
            </w:tcBorders>
            <w:shd w:val="clear" w:color="auto" w:fill="auto"/>
            <w:noWrap/>
            <w:vAlign w:val="center"/>
          </w:tcPr>
          <w:p w14:paraId="4625553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000000" w:fill="D8D8D8"/>
            <w:noWrap/>
            <w:vAlign w:val="center"/>
          </w:tcPr>
          <w:p w14:paraId="21436F6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2A4050"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0933BCAE"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20DA18A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69F1B143"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←ハイパーリンク削除</w:t>
            </w:r>
          </w:p>
        </w:tc>
      </w:tr>
      <w:tr w:rsidR="001902DA" w:rsidRPr="00D81982" w14:paraId="7C39E7F0"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07F22943" w14:textId="77777777" w:rsidR="001902DA" w:rsidRPr="00463CFA" w:rsidRDefault="001902DA" w:rsidP="001902DA">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プロジェクトメンバー</w:t>
            </w:r>
          </w:p>
        </w:tc>
        <w:tc>
          <w:tcPr>
            <w:tcW w:w="2508" w:type="dxa"/>
            <w:gridSpan w:val="2"/>
            <w:tcBorders>
              <w:top w:val="nil"/>
              <w:left w:val="nil"/>
              <w:bottom w:val="single" w:sz="4" w:space="0" w:color="auto"/>
              <w:right w:val="single" w:sz="4" w:space="0" w:color="auto"/>
            </w:tcBorders>
            <w:shd w:val="clear" w:color="auto" w:fill="auto"/>
            <w:noWrap/>
            <w:vAlign w:val="center"/>
          </w:tcPr>
          <w:p w14:paraId="7025ADE7"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708D6A74"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0B8EAD8F" w14:textId="77777777" w:rsidTr="001902DA">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5483CF82" w14:textId="77777777" w:rsidR="001902DA" w:rsidRPr="00463CFA" w:rsidRDefault="001902DA" w:rsidP="001902DA">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全体認証か部分認証か</w:t>
            </w:r>
          </w:p>
          <w:p w14:paraId="5FBC88AA" w14:textId="77777777" w:rsidR="001902DA" w:rsidRPr="00463CFA" w:rsidRDefault="001902DA" w:rsidP="001902DA">
            <w:pPr>
              <w:widowControl/>
              <w:jc w:val="righ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（部分の場合はその箇所名）</w:t>
            </w:r>
          </w:p>
        </w:tc>
        <w:tc>
          <w:tcPr>
            <w:tcW w:w="2508" w:type="dxa"/>
            <w:gridSpan w:val="2"/>
            <w:tcBorders>
              <w:top w:val="nil"/>
              <w:left w:val="nil"/>
              <w:bottom w:val="single" w:sz="4" w:space="0" w:color="auto"/>
              <w:right w:val="single" w:sz="4" w:space="0" w:color="auto"/>
            </w:tcBorders>
            <w:shd w:val="clear" w:color="auto" w:fill="auto"/>
            <w:noWrap/>
            <w:vAlign w:val="center"/>
          </w:tcPr>
          <w:p w14:paraId="5ED3C4D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7D323E58"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7C67BCED"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7BA4F68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02928000"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4945234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5961EF68"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32C7C8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５　認証情報　</w:t>
            </w:r>
            <w:r w:rsidRPr="00E90E5B">
              <w:rPr>
                <w:rFonts w:ascii="ＭＳ Ｐゴシック" w:eastAsia="ＭＳ Ｐゴシック" w:hAnsi="ＭＳ Ｐゴシック" w:cs="ＭＳ Ｐゴシック"/>
                <w:kern w:val="0"/>
              </w:rPr>
              <w:t>(認証書の添付）</w:t>
            </w:r>
          </w:p>
        </w:tc>
        <w:tc>
          <w:tcPr>
            <w:tcW w:w="2508" w:type="dxa"/>
            <w:gridSpan w:val="2"/>
            <w:tcBorders>
              <w:top w:val="nil"/>
              <w:left w:val="nil"/>
              <w:bottom w:val="single" w:sz="4" w:space="0" w:color="auto"/>
              <w:right w:val="nil"/>
            </w:tcBorders>
            <w:shd w:val="clear" w:color="auto" w:fill="auto"/>
            <w:noWrap/>
            <w:vAlign w:val="center"/>
            <w:hideMark/>
          </w:tcPr>
          <w:p w14:paraId="355B597C"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0C84B009"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498EC01A"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A541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認証書番号</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E8614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r w:rsidRPr="00E90E5B">
              <w:rPr>
                <w:rFonts w:ascii="ＭＳ Ｐゴシック" w:eastAsia="ＭＳ Ｐゴシック" w:hAnsi="ＭＳ Ｐゴシック" w:cs="ＭＳ Ｐゴシック"/>
                <w:kern w:val="0"/>
              </w:rPr>
              <w:t>-project</w:t>
            </w:r>
          </w:p>
        </w:tc>
        <w:tc>
          <w:tcPr>
            <w:tcW w:w="2410" w:type="dxa"/>
            <w:tcBorders>
              <w:top w:val="single" w:sz="4" w:space="0" w:color="auto"/>
              <w:left w:val="nil"/>
              <w:bottom w:val="single" w:sz="4" w:space="0" w:color="auto"/>
              <w:right w:val="single" w:sz="4" w:space="0" w:color="auto"/>
            </w:tcBorders>
            <w:shd w:val="clear" w:color="000000" w:fill="D8D8D8"/>
            <w:noWrap/>
            <w:vAlign w:val="center"/>
            <w:hideMark/>
          </w:tcPr>
          <w:p w14:paraId="1CE99F3E"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6DFCC744"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6C703A"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認証書発行日</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4F1A1F2F"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nil"/>
              <w:left w:val="nil"/>
              <w:bottom w:val="single" w:sz="4" w:space="0" w:color="auto"/>
              <w:right w:val="single" w:sz="4" w:space="0" w:color="auto"/>
            </w:tcBorders>
            <w:shd w:val="clear" w:color="000000" w:fill="D8D8D8"/>
            <w:noWrap/>
            <w:vAlign w:val="center"/>
            <w:hideMark/>
          </w:tcPr>
          <w:p w14:paraId="382B3E2B"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4DC33A1"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757F2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79ADF8A"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hd w:val="pct15" w:color="auto" w:fill="FFFFFF"/>
              </w:rPr>
              <w:t>有効</w:t>
            </w:r>
          </w:p>
        </w:tc>
        <w:tc>
          <w:tcPr>
            <w:tcW w:w="2410" w:type="dxa"/>
            <w:tcBorders>
              <w:top w:val="nil"/>
              <w:left w:val="nil"/>
              <w:bottom w:val="single" w:sz="4" w:space="0" w:color="auto"/>
              <w:right w:val="single" w:sz="4" w:space="0" w:color="auto"/>
            </w:tcBorders>
            <w:shd w:val="clear" w:color="000000" w:fill="D8D8D8"/>
            <w:noWrap/>
            <w:vAlign w:val="center"/>
            <w:hideMark/>
          </w:tcPr>
          <w:p w14:paraId="6B7EA71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7D2E3588"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B59C7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83FD672" w14:textId="77777777" w:rsidR="001902DA" w:rsidRPr="00E90E5B" w:rsidRDefault="001902DA" w:rsidP="001902DA">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2412B81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1B8BAF45" w14:textId="77777777" w:rsidTr="001902DA">
        <w:trPr>
          <w:trHeight w:val="402"/>
        </w:trPr>
        <w:tc>
          <w:tcPr>
            <w:tcW w:w="3729" w:type="dxa"/>
            <w:gridSpan w:val="2"/>
            <w:tcBorders>
              <w:top w:val="nil"/>
              <w:left w:val="nil"/>
              <w:bottom w:val="nil"/>
              <w:right w:val="nil"/>
            </w:tcBorders>
            <w:shd w:val="clear" w:color="auto" w:fill="auto"/>
            <w:noWrap/>
            <w:vAlign w:val="center"/>
            <w:hideMark/>
          </w:tcPr>
          <w:p w14:paraId="70C88C0D"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nil"/>
              <w:right w:val="nil"/>
            </w:tcBorders>
            <w:shd w:val="clear" w:color="auto" w:fill="auto"/>
            <w:noWrap/>
            <w:vAlign w:val="center"/>
            <w:hideMark/>
          </w:tcPr>
          <w:p w14:paraId="58B1D36B"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nil"/>
              <w:right w:val="nil"/>
            </w:tcBorders>
            <w:shd w:val="clear" w:color="auto" w:fill="auto"/>
            <w:noWrap/>
            <w:vAlign w:val="center"/>
            <w:hideMark/>
          </w:tcPr>
          <w:p w14:paraId="3908A416"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4BB51990" w14:textId="77777777" w:rsidTr="001902DA">
        <w:trPr>
          <w:trHeight w:val="402"/>
        </w:trPr>
        <w:tc>
          <w:tcPr>
            <w:tcW w:w="3729" w:type="dxa"/>
            <w:gridSpan w:val="2"/>
            <w:tcBorders>
              <w:top w:val="nil"/>
              <w:left w:val="nil"/>
              <w:bottom w:val="single" w:sz="4" w:space="0" w:color="auto"/>
              <w:right w:val="nil"/>
            </w:tcBorders>
            <w:shd w:val="clear" w:color="auto" w:fill="auto"/>
            <w:noWrap/>
            <w:vAlign w:val="center"/>
            <w:hideMark/>
          </w:tcPr>
          <w:p w14:paraId="58CFA44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プロジェクトに関する情報</w:t>
            </w:r>
          </w:p>
        </w:tc>
        <w:tc>
          <w:tcPr>
            <w:tcW w:w="2508" w:type="dxa"/>
            <w:gridSpan w:val="2"/>
            <w:tcBorders>
              <w:top w:val="nil"/>
              <w:left w:val="nil"/>
              <w:bottom w:val="single" w:sz="4" w:space="0" w:color="auto"/>
              <w:right w:val="nil"/>
            </w:tcBorders>
            <w:shd w:val="clear" w:color="auto" w:fill="auto"/>
            <w:noWrap/>
            <w:vAlign w:val="center"/>
            <w:hideMark/>
          </w:tcPr>
          <w:p w14:paraId="30DE6388"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nil"/>
            </w:tcBorders>
            <w:shd w:val="clear" w:color="auto" w:fill="auto"/>
            <w:noWrap/>
            <w:vAlign w:val="center"/>
            <w:hideMark/>
          </w:tcPr>
          <w:p w14:paraId="5E9D182B" w14:textId="77777777" w:rsidR="001902DA" w:rsidRPr="00E90E5B" w:rsidRDefault="001902DA" w:rsidP="001902DA">
            <w:pPr>
              <w:widowControl/>
              <w:jc w:val="left"/>
              <w:rPr>
                <w:rFonts w:ascii="ＭＳ Ｐゴシック" w:eastAsia="ＭＳ Ｐゴシック" w:hAnsi="ＭＳ Ｐゴシック" w:cs="ＭＳ Ｐゴシック"/>
                <w:kern w:val="0"/>
                <w:sz w:val="18"/>
                <w:szCs w:val="18"/>
              </w:rPr>
            </w:pPr>
          </w:p>
        </w:tc>
      </w:tr>
      <w:tr w:rsidR="001902DA" w:rsidRPr="00D81982" w14:paraId="2098C9E4" w14:textId="77777777" w:rsidTr="001902DA">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29162" w14:textId="252388F7"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C認証規格</w:t>
            </w:r>
          </w:p>
        </w:tc>
        <w:tc>
          <w:tcPr>
            <w:tcW w:w="25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B06844"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410" w:type="dxa"/>
            <w:tcBorders>
              <w:top w:val="single" w:sz="4" w:space="0" w:color="auto"/>
              <w:left w:val="nil"/>
              <w:bottom w:val="single" w:sz="4" w:space="0" w:color="auto"/>
              <w:right w:val="single" w:sz="4" w:space="0" w:color="auto"/>
            </w:tcBorders>
            <w:shd w:val="clear" w:color="000000" w:fill="D8D8D8"/>
            <w:noWrap/>
            <w:vAlign w:val="center"/>
            <w:hideMark/>
          </w:tcPr>
          <w:p w14:paraId="6A9CE8B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56E04FFE" w14:textId="77777777" w:rsidTr="001902DA">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085EAA6" w14:textId="3C3CA7AA" w:rsidR="001902DA" w:rsidRPr="00E90E5B" w:rsidRDefault="001902DA" w:rsidP="00916281">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916281">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4C87AC55"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410" w:type="dxa"/>
            <w:tcBorders>
              <w:top w:val="nil"/>
              <w:left w:val="nil"/>
              <w:bottom w:val="single" w:sz="4" w:space="0" w:color="auto"/>
              <w:right w:val="single" w:sz="4" w:space="0" w:color="auto"/>
            </w:tcBorders>
            <w:shd w:val="clear" w:color="000000" w:fill="D8D8D8"/>
            <w:noWrap/>
            <w:vAlign w:val="center"/>
            <w:hideMark/>
          </w:tcPr>
          <w:p w14:paraId="0BEB2468"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1902DA" w:rsidRPr="00D81982" w14:paraId="37111745" w14:textId="77777777" w:rsidTr="001902DA">
        <w:trPr>
          <w:trHeight w:val="31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7669B589"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産業セクター</w:t>
            </w:r>
          </w:p>
        </w:tc>
        <w:tc>
          <w:tcPr>
            <w:tcW w:w="2508" w:type="dxa"/>
            <w:gridSpan w:val="2"/>
            <w:tcBorders>
              <w:top w:val="nil"/>
              <w:left w:val="nil"/>
              <w:bottom w:val="single" w:sz="4" w:space="0" w:color="auto"/>
              <w:right w:val="single" w:sz="4" w:space="0" w:color="auto"/>
            </w:tcBorders>
            <w:shd w:val="clear" w:color="auto" w:fill="auto"/>
            <w:noWrap/>
            <w:vAlign w:val="center"/>
            <w:hideMark/>
          </w:tcPr>
          <w:p w14:paraId="5066490C"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建築</w:t>
            </w:r>
          </w:p>
        </w:tc>
        <w:tc>
          <w:tcPr>
            <w:tcW w:w="2410" w:type="dxa"/>
            <w:tcBorders>
              <w:top w:val="nil"/>
              <w:left w:val="nil"/>
              <w:bottom w:val="single" w:sz="4" w:space="0" w:color="auto"/>
              <w:right w:val="single" w:sz="4" w:space="0" w:color="auto"/>
            </w:tcBorders>
            <w:shd w:val="clear" w:color="000000" w:fill="D8D8D8"/>
            <w:noWrap/>
            <w:vAlign w:val="center"/>
            <w:hideMark/>
          </w:tcPr>
          <w:p w14:paraId="7F0D29FF"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7824D91E" w14:textId="77777777" w:rsidTr="001902DA">
        <w:trPr>
          <w:trHeight w:val="3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5B680D1" w14:textId="77777777" w:rsidR="001902DA" w:rsidRPr="00E90E5B" w:rsidRDefault="001902DA" w:rsidP="001902DA">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プロジェクトの概要</w:t>
            </w:r>
          </w:p>
        </w:tc>
        <w:tc>
          <w:tcPr>
            <w:tcW w:w="2508" w:type="dxa"/>
            <w:gridSpan w:val="2"/>
            <w:tcBorders>
              <w:top w:val="nil"/>
              <w:left w:val="nil"/>
              <w:bottom w:val="single" w:sz="4" w:space="0" w:color="auto"/>
              <w:right w:val="single" w:sz="4" w:space="0" w:color="auto"/>
            </w:tcBorders>
            <w:shd w:val="clear" w:color="auto" w:fill="auto"/>
            <w:noWrap/>
            <w:vAlign w:val="center"/>
          </w:tcPr>
          <w:p w14:paraId="6578A817" w14:textId="77777777" w:rsidR="001902DA" w:rsidRPr="00E90E5B" w:rsidRDefault="001902DA" w:rsidP="001902DA">
            <w:pPr>
              <w:widowControl/>
              <w:jc w:val="center"/>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60D57636"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r w:rsidR="001902DA" w:rsidRPr="00D81982" w14:paraId="6C4CB0DB" w14:textId="77777777" w:rsidTr="001902DA">
        <w:trPr>
          <w:trHeight w:val="461"/>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38AA5C7E"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508" w:type="dxa"/>
            <w:gridSpan w:val="2"/>
            <w:tcBorders>
              <w:top w:val="nil"/>
              <w:left w:val="nil"/>
              <w:bottom w:val="single" w:sz="4" w:space="0" w:color="auto"/>
              <w:right w:val="single" w:sz="4" w:space="0" w:color="auto"/>
            </w:tcBorders>
            <w:shd w:val="clear" w:color="auto" w:fill="auto"/>
            <w:noWrap/>
            <w:vAlign w:val="center"/>
          </w:tcPr>
          <w:p w14:paraId="7AAB2CB4"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c>
          <w:tcPr>
            <w:tcW w:w="2410" w:type="dxa"/>
            <w:tcBorders>
              <w:top w:val="nil"/>
              <w:left w:val="nil"/>
              <w:bottom w:val="single" w:sz="4" w:space="0" w:color="auto"/>
              <w:right w:val="single" w:sz="4" w:space="0" w:color="auto"/>
            </w:tcBorders>
            <w:shd w:val="clear" w:color="auto" w:fill="auto"/>
            <w:noWrap/>
            <w:vAlign w:val="center"/>
          </w:tcPr>
          <w:p w14:paraId="13DEFAEA" w14:textId="77777777" w:rsidR="001902DA" w:rsidRPr="00E90E5B" w:rsidRDefault="001902DA" w:rsidP="001902DA">
            <w:pPr>
              <w:widowControl/>
              <w:jc w:val="left"/>
              <w:rPr>
                <w:rFonts w:ascii="ＭＳ Ｐゴシック" w:eastAsia="ＭＳ Ｐゴシック" w:hAnsi="ＭＳ Ｐゴシック" w:cs="ＭＳ Ｐゴシック"/>
                <w:kern w:val="0"/>
              </w:rPr>
            </w:pPr>
          </w:p>
        </w:tc>
      </w:tr>
    </w:tbl>
    <w:p w14:paraId="5529B732" w14:textId="77777777" w:rsidR="001902DA" w:rsidRDefault="001902DA" w:rsidP="001902DA">
      <w:pPr>
        <w:rPr>
          <w:rFonts w:ascii="ＭＳ Ｐ明朝" w:eastAsia="ＭＳ Ｐ明朝" w:hAnsi="ＭＳ Ｐ明朝"/>
          <w:b/>
          <w:bCs/>
          <w:sz w:val="22"/>
        </w:rPr>
      </w:pPr>
    </w:p>
    <w:p w14:paraId="3C65D9E6" w14:textId="77777777" w:rsidR="001902DA" w:rsidRDefault="001902DA" w:rsidP="001902DA">
      <w:pPr>
        <w:rPr>
          <w:rFonts w:ascii="ＭＳ Ｐ明朝" w:eastAsia="ＭＳ Ｐ明朝" w:hAnsi="ＭＳ Ｐ明朝"/>
          <w:b/>
          <w:bCs/>
          <w:sz w:val="22"/>
        </w:rPr>
      </w:pPr>
    </w:p>
    <w:p w14:paraId="2A651324" w14:textId="77777777" w:rsidR="001902DA" w:rsidRDefault="001902DA" w:rsidP="001902DA">
      <w:pPr>
        <w:rPr>
          <w:rFonts w:ascii="ＭＳ Ｐ明朝" w:eastAsia="ＭＳ Ｐ明朝" w:hAnsi="ＭＳ Ｐ明朝"/>
          <w:b/>
          <w:bCs/>
          <w:sz w:val="22"/>
        </w:rPr>
      </w:pPr>
    </w:p>
    <w:p w14:paraId="029C039B" w14:textId="77777777" w:rsidR="001902DA" w:rsidRDefault="001902DA" w:rsidP="001902DA">
      <w:pPr>
        <w:rPr>
          <w:rFonts w:ascii="ＭＳ Ｐ明朝" w:eastAsia="ＭＳ Ｐ明朝" w:hAnsi="ＭＳ Ｐ明朝"/>
          <w:b/>
          <w:bCs/>
          <w:sz w:val="22"/>
        </w:rPr>
      </w:pPr>
    </w:p>
    <w:p w14:paraId="3642F546" w14:textId="77777777" w:rsidR="001902DA" w:rsidRDefault="001902DA" w:rsidP="001902DA">
      <w:pPr>
        <w:rPr>
          <w:rFonts w:ascii="ＭＳ Ｐ明朝" w:eastAsia="ＭＳ Ｐ明朝" w:hAnsi="ＭＳ Ｐ明朝"/>
          <w:b/>
          <w:bCs/>
          <w:sz w:val="22"/>
        </w:rPr>
      </w:pPr>
    </w:p>
    <w:p w14:paraId="41C85F77" w14:textId="77777777" w:rsidR="001902DA" w:rsidRDefault="001902DA" w:rsidP="001902DA">
      <w:pPr>
        <w:rPr>
          <w:rFonts w:ascii="ＭＳ Ｐ明朝" w:eastAsia="ＭＳ Ｐ明朝" w:hAnsi="ＭＳ Ｐ明朝"/>
          <w:b/>
          <w:bCs/>
          <w:sz w:val="22"/>
        </w:rPr>
      </w:pPr>
    </w:p>
    <w:p w14:paraId="3F032B54" w14:textId="77777777" w:rsidR="001902DA" w:rsidRDefault="001902DA" w:rsidP="001902DA">
      <w:pPr>
        <w:rPr>
          <w:rFonts w:ascii="ＭＳ Ｐ明朝" w:eastAsia="ＭＳ Ｐ明朝" w:hAnsi="ＭＳ Ｐ明朝"/>
          <w:b/>
          <w:bCs/>
          <w:sz w:val="22"/>
        </w:rPr>
      </w:pPr>
    </w:p>
    <w:p w14:paraId="77A1F9D9" w14:textId="77777777" w:rsidR="001902DA" w:rsidRDefault="001902DA" w:rsidP="001902DA">
      <w:pPr>
        <w:rPr>
          <w:rFonts w:ascii="ＭＳ Ｐ明朝" w:eastAsia="ＭＳ Ｐ明朝" w:hAnsi="ＭＳ Ｐ明朝"/>
          <w:b/>
          <w:bCs/>
          <w:sz w:val="22"/>
        </w:rPr>
      </w:pPr>
    </w:p>
    <w:p w14:paraId="1BFAECD9" w14:textId="77777777" w:rsidR="001902DA" w:rsidRDefault="001902DA" w:rsidP="001902DA">
      <w:pPr>
        <w:rPr>
          <w:rFonts w:ascii="ＭＳ Ｐ明朝" w:eastAsia="ＭＳ Ｐ明朝" w:hAnsi="ＭＳ Ｐ明朝"/>
          <w:b/>
          <w:bCs/>
          <w:sz w:val="22"/>
        </w:rPr>
      </w:pPr>
    </w:p>
    <w:p w14:paraId="045D13C8" w14:textId="77777777" w:rsidR="001902DA" w:rsidRDefault="001902DA" w:rsidP="001902DA">
      <w:pPr>
        <w:rPr>
          <w:rFonts w:ascii="ＭＳ Ｐ明朝" w:eastAsia="ＭＳ Ｐ明朝" w:hAnsi="ＭＳ Ｐ明朝"/>
          <w:b/>
          <w:bCs/>
          <w:sz w:val="22"/>
        </w:rPr>
      </w:pPr>
    </w:p>
    <w:p w14:paraId="01CC960F" w14:textId="77777777" w:rsidR="001902DA" w:rsidRDefault="001902DA" w:rsidP="001902DA">
      <w:pPr>
        <w:rPr>
          <w:rFonts w:ascii="ＭＳ Ｐ明朝" w:eastAsia="ＭＳ Ｐ明朝" w:hAnsi="ＭＳ Ｐ明朝"/>
          <w:b/>
          <w:bCs/>
          <w:sz w:val="22"/>
        </w:rPr>
      </w:pPr>
    </w:p>
    <w:p w14:paraId="20A56BFB" w14:textId="77777777" w:rsidR="001902DA" w:rsidRDefault="001902DA" w:rsidP="001902DA">
      <w:pPr>
        <w:rPr>
          <w:rFonts w:ascii="ＭＳ Ｐ明朝" w:eastAsia="ＭＳ Ｐ明朝" w:hAnsi="ＭＳ Ｐ明朝"/>
          <w:b/>
          <w:bCs/>
          <w:sz w:val="22"/>
        </w:rPr>
      </w:pPr>
    </w:p>
    <w:p w14:paraId="052C4E50" w14:textId="77777777" w:rsidR="001902DA" w:rsidRDefault="001902DA" w:rsidP="001902DA">
      <w:pPr>
        <w:rPr>
          <w:rFonts w:ascii="ＭＳ Ｐ明朝" w:eastAsia="ＭＳ Ｐ明朝" w:hAnsi="ＭＳ Ｐ明朝"/>
          <w:b/>
          <w:bCs/>
          <w:sz w:val="22"/>
        </w:rPr>
      </w:pPr>
    </w:p>
    <w:p w14:paraId="0FC4FA2E" w14:textId="77777777" w:rsidR="001902DA" w:rsidRDefault="001902DA" w:rsidP="001902DA">
      <w:pPr>
        <w:rPr>
          <w:rFonts w:ascii="ＭＳ Ｐ明朝" w:eastAsia="ＭＳ Ｐ明朝" w:hAnsi="ＭＳ Ｐ明朝"/>
          <w:b/>
          <w:bCs/>
          <w:sz w:val="22"/>
        </w:rPr>
      </w:pPr>
    </w:p>
    <w:p w14:paraId="12BE6326" w14:textId="77777777" w:rsidR="001902DA" w:rsidRDefault="001902DA" w:rsidP="001902DA">
      <w:pPr>
        <w:rPr>
          <w:rFonts w:ascii="ＭＳ Ｐ明朝" w:eastAsia="ＭＳ Ｐ明朝" w:hAnsi="ＭＳ Ｐ明朝"/>
          <w:b/>
          <w:bCs/>
          <w:sz w:val="22"/>
        </w:rPr>
      </w:pPr>
    </w:p>
    <w:p w14:paraId="2CEE5144" w14:textId="77777777" w:rsidR="001902DA" w:rsidRDefault="001902DA" w:rsidP="001902DA">
      <w:pPr>
        <w:rPr>
          <w:rFonts w:ascii="ＭＳ Ｐ明朝" w:eastAsia="ＭＳ Ｐ明朝" w:hAnsi="ＭＳ Ｐ明朝"/>
          <w:b/>
          <w:bCs/>
          <w:sz w:val="22"/>
        </w:rPr>
      </w:pPr>
    </w:p>
    <w:p w14:paraId="4DB07AD7" w14:textId="77777777" w:rsidR="001902DA" w:rsidRDefault="001902DA" w:rsidP="001902DA">
      <w:pPr>
        <w:rPr>
          <w:rFonts w:ascii="ＭＳ Ｐ明朝" w:eastAsia="ＭＳ Ｐ明朝" w:hAnsi="ＭＳ Ｐ明朝"/>
          <w:b/>
          <w:bCs/>
          <w:sz w:val="22"/>
        </w:rPr>
      </w:pPr>
    </w:p>
    <w:p w14:paraId="06655B7B" w14:textId="77777777" w:rsidR="001902DA" w:rsidRDefault="001902DA" w:rsidP="001902DA">
      <w:pPr>
        <w:rPr>
          <w:rFonts w:ascii="ＭＳ Ｐ明朝" w:eastAsia="ＭＳ Ｐ明朝" w:hAnsi="ＭＳ Ｐ明朝"/>
          <w:b/>
          <w:bCs/>
          <w:sz w:val="22"/>
        </w:rPr>
      </w:pPr>
    </w:p>
    <w:p w14:paraId="79733B32" w14:textId="77777777" w:rsidR="001902DA" w:rsidRDefault="001902DA" w:rsidP="001902DA">
      <w:pPr>
        <w:rPr>
          <w:rFonts w:ascii="ＭＳ Ｐ明朝" w:eastAsia="ＭＳ Ｐ明朝" w:hAnsi="ＭＳ Ｐ明朝"/>
          <w:b/>
          <w:bCs/>
          <w:sz w:val="22"/>
        </w:rPr>
      </w:pPr>
    </w:p>
    <w:p w14:paraId="54B2F23C" w14:textId="77777777" w:rsidR="001902DA" w:rsidRDefault="001902DA" w:rsidP="001902DA">
      <w:pPr>
        <w:rPr>
          <w:rFonts w:ascii="ＭＳ Ｐ明朝" w:eastAsia="ＭＳ Ｐ明朝" w:hAnsi="ＭＳ Ｐ明朝"/>
          <w:b/>
          <w:bCs/>
          <w:sz w:val="22"/>
        </w:rPr>
      </w:pPr>
    </w:p>
    <w:p w14:paraId="7003D869" w14:textId="77777777" w:rsidR="001902DA" w:rsidRDefault="001902DA" w:rsidP="001902DA">
      <w:pPr>
        <w:rPr>
          <w:rFonts w:ascii="ＭＳ Ｐ明朝" w:eastAsia="ＭＳ Ｐ明朝" w:hAnsi="ＭＳ Ｐ明朝"/>
          <w:b/>
          <w:bCs/>
          <w:sz w:val="22"/>
        </w:rPr>
      </w:pPr>
    </w:p>
    <w:p w14:paraId="5E923492" w14:textId="60E84C14" w:rsidR="001902DA" w:rsidRDefault="001902DA" w:rsidP="001902DA">
      <w:pPr>
        <w:rPr>
          <w:rFonts w:ascii="ＭＳ Ｐ明朝" w:eastAsia="ＭＳ Ｐ明朝" w:hAnsi="ＭＳ Ｐ明朝"/>
          <w:b/>
          <w:bCs/>
          <w:sz w:val="22"/>
        </w:rPr>
      </w:pPr>
    </w:p>
    <w:p w14:paraId="29F7ABC4" w14:textId="77777777" w:rsidR="001902DA" w:rsidRPr="0023400E"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p>
    <w:p w14:paraId="1D85592B" w14:textId="77777777" w:rsidR="001902DA" w:rsidRPr="003646C7" w:rsidRDefault="001902DA" w:rsidP="001902DA">
      <w:pPr>
        <w:ind w:firstLineChars="1300" w:firstLine="3036"/>
        <w:rPr>
          <w:rFonts w:ascii="ＭＳ Ｐ明朝" w:eastAsia="ＭＳ Ｐ明朝" w:hAnsi="ＭＳ Ｐ明朝"/>
          <w:b/>
          <w:bCs/>
          <w:sz w:val="24"/>
          <w:szCs w:val="24"/>
        </w:rPr>
      </w:pPr>
      <w:r w:rsidRPr="003646C7">
        <w:rPr>
          <w:rFonts w:ascii="ＭＳ Ｐ明朝" w:eastAsia="ＭＳ Ｐ明朝" w:hAnsi="ＭＳ Ｐ明朝"/>
          <w:b/>
          <w:bCs/>
          <w:sz w:val="24"/>
          <w:szCs w:val="24"/>
        </w:rPr>
        <w:t xml:space="preserve">SGEC </w:t>
      </w:r>
      <w:r w:rsidRPr="003646C7">
        <w:rPr>
          <w:rFonts w:ascii="ＭＳ Ｐ明朝" w:eastAsia="ＭＳ Ｐ明朝" w:hAnsi="ＭＳ Ｐ明朝" w:hint="eastAsia"/>
          <w:b/>
          <w:bCs/>
          <w:sz w:val="24"/>
          <w:szCs w:val="24"/>
        </w:rPr>
        <w:t>文書管理について</w:t>
      </w:r>
    </w:p>
    <w:p w14:paraId="1FBA8DBB" w14:textId="77777777" w:rsidR="001902DA" w:rsidRPr="00D81982" w:rsidRDefault="001902DA" w:rsidP="001902DA">
      <w:pPr>
        <w:rPr>
          <w:rFonts w:ascii="ＭＳ Ｐ明朝" w:eastAsia="ＭＳ Ｐ明朝" w:hAnsi="ＭＳ Ｐ明朝"/>
          <w:sz w:val="22"/>
        </w:rPr>
      </w:pPr>
    </w:p>
    <w:p w14:paraId="52DC00DF"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1.</w:t>
      </w:r>
      <w:r w:rsidRPr="00D81982">
        <w:rPr>
          <w:rFonts w:ascii="ＭＳ Ｐ明朝" w:eastAsia="ＭＳ Ｐ明朝" w:hAnsi="ＭＳ Ｐ明朝" w:hint="eastAsia"/>
          <w:b/>
          <w:bCs/>
          <w:sz w:val="22"/>
        </w:rPr>
        <w:t xml:space="preserve">　適用範囲</w:t>
      </w:r>
    </w:p>
    <w:p w14:paraId="5D1A3EDB"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sz w:val="22"/>
        </w:rPr>
      </w:pPr>
      <w:r w:rsidRPr="00D81982">
        <w:rPr>
          <w:rFonts w:ascii="ＭＳ Ｐ明朝" w:eastAsia="ＭＳ Ｐ明朝" w:hAnsi="ＭＳ Ｐ明朝" w:hint="eastAsia"/>
          <w:sz w:val="22"/>
        </w:rPr>
        <w:t>この文書は、一般社団法人緑の循環認証会議</w:t>
      </w:r>
      <w:r w:rsidRPr="00D81982">
        <w:rPr>
          <w:rFonts w:ascii="ＭＳ Ｐ明朝" w:eastAsia="ＭＳ Ｐ明朝" w:hAnsi="ＭＳ Ｐ明朝"/>
          <w:sz w:val="22"/>
        </w:rPr>
        <w:t>(SGEC/PEFCジャパン)の文書管理について定める。</w:t>
      </w:r>
    </w:p>
    <w:p w14:paraId="52EA3B36"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EEE76C8"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w:t>
      </w:r>
      <w:r w:rsidRPr="00D81982">
        <w:rPr>
          <w:rFonts w:ascii="ＭＳ Ｐ明朝" w:eastAsia="ＭＳ Ｐ明朝" w:hAnsi="ＭＳ Ｐ明朝" w:hint="eastAsia"/>
          <w:b/>
          <w:bCs/>
          <w:sz w:val="22"/>
          <w:u w:val="single"/>
        </w:rPr>
        <w:t>分類</w:t>
      </w:r>
    </w:p>
    <w:p w14:paraId="1D4FD3A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SGEC規準文書：SGEC認証制度の規準を規定した文書</w:t>
      </w:r>
    </w:p>
    <w:p w14:paraId="1A76ED2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SGECガイド文書：SGEC認証制度の規準を解説した文書</w:t>
      </w:r>
    </w:p>
    <w:p w14:paraId="5F74E24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SGEC参考文書：SGEC認証制度の管理運営に当たって参考となる文書</w:t>
      </w:r>
    </w:p>
    <w:p w14:paraId="221AD52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注意書　</w:t>
      </w:r>
      <w:r w:rsidRPr="00D81982">
        <w:rPr>
          <w:rFonts w:ascii="ＭＳ Ｐ明朝" w:eastAsia="ＭＳ Ｐ明朝" w:hAnsi="ＭＳ Ｐ明朝"/>
          <w:sz w:val="22"/>
          <w:u w:val="single"/>
        </w:rPr>
        <w:t>SGEC文書を次のように分類し整理する。</w:t>
      </w:r>
    </w:p>
    <w:p w14:paraId="7A710F70" w14:textId="77777777" w:rsidR="001902DA" w:rsidRPr="00D81982" w:rsidRDefault="001902DA" w:rsidP="001902DA">
      <w:pPr>
        <w:numPr>
          <w:ilvl w:val="0"/>
          <w:numId w:val="6"/>
        </w:numPr>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w:t>
      </w:r>
      <w:r w:rsidRPr="00D81982">
        <w:rPr>
          <w:rFonts w:ascii="ＭＳ Ｐ明朝" w:eastAsia="ＭＳ Ｐ明朝" w:hAnsi="ＭＳ Ｐ明朝"/>
          <w:sz w:val="22"/>
          <w:u w:val="single"/>
        </w:rPr>
        <w:t>SGEC認証制度の管理運営を規定する規格とする。規格の末尾に添付する付属書は、「細部の規格」とする。</w:t>
      </w:r>
    </w:p>
    <w:p w14:paraId="5E6A31B3" w14:textId="77777777" w:rsidR="001902DA" w:rsidRPr="00D81982" w:rsidRDefault="001902DA" w:rsidP="001902DA">
      <w:pPr>
        <w:numPr>
          <w:ilvl w:val="0"/>
          <w:numId w:val="6"/>
        </w:num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ガイド文書：「規格の解説（ガイド）」として整理する。（規格ではない）　</w:t>
      </w:r>
    </w:p>
    <w:p w14:paraId="2B017D2A" w14:textId="77777777" w:rsidR="001902DA" w:rsidRPr="00D81982" w:rsidRDefault="001902DA" w:rsidP="001902DA">
      <w:pPr>
        <w:numPr>
          <w:ilvl w:val="0"/>
          <w:numId w:val="6"/>
        </w:numPr>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参考文書：規格の運用に当たって参考となる資料、若しくは外部機関が作成した参考となる資料とする。</w:t>
      </w:r>
    </w:p>
    <w:p w14:paraId="732B85A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7B2555E"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SGEC文書の表示</w:t>
      </w:r>
    </w:p>
    <w:p w14:paraId="3F81D5E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72F9030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3.1 </w:t>
      </w:r>
      <w:r w:rsidRPr="00D81982">
        <w:rPr>
          <w:rFonts w:ascii="ＭＳ Ｐ明朝" w:eastAsia="ＭＳ Ｐ明朝" w:hAnsi="ＭＳ Ｐ明朝"/>
          <w:sz w:val="22"/>
          <w:u w:val="single"/>
        </w:rPr>
        <w:t>SGEC規準文書</w:t>
      </w:r>
    </w:p>
    <w:p w14:paraId="55F6B94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正式表示　　　　</w:t>
      </w:r>
    </w:p>
    <w:p w14:paraId="752FA5F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　例えば　</w:t>
      </w:r>
      <w:r w:rsidRPr="00D81982">
        <w:rPr>
          <w:rFonts w:ascii="ＭＳ Ｐ明朝" w:eastAsia="ＭＳ Ｐ明朝" w:hAnsi="ＭＳ Ｐ明朝"/>
          <w:sz w:val="22"/>
          <w:u w:val="single"/>
        </w:rPr>
        <w:t>SGEC規準文書１</w:t>
      </w:r>
    </w:p>
    <w:p w14:paraId="40001E7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決議機関　制定年　例えば　理事会　</w:t>
      </w:r>
      <w:r w:rsidRPr="00D81982">
        <w:rPr>
          <w:rFonts w:ascii="ＭＳ Ｐ明朝" w:eastAsia="ＭＳ Ｐ明朝" w:hAnsi="ＭＳ Ｐ明朝"/>
          <w:sz w:val="22"/>
          <w:u w:val="single"/>
        </w:rPr>
        <w:t>2019</w:t>
      </w:r>
    </w:p>
    <w:p w14:paraId="5F9DE51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最終改正年月日　　例えば　</w:t>
      </w:r>
      <w:r w:rsidRPr="00D81982">
        <w:rPr>
          <w:rFonts w:ascii="ＭＳ Ｐ明朝" w:eastAsia="ＭＳ Ｐ明朝" w:hAnsi="ＭＳ Ｐ明朝"/>
          <w:sz w:val="22"/>
          <w:u w:val="single"/>
        </w:rPr>
        <w:t>2019,4,1</w:t>
      </w:r>
    </w:p>
    <w:p w14:paraId="476A9B1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略称</w:t>
      </w:r>
    </w:p>
    <w:p w14:paraId="5FCCA53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文書名・文書番号・制定年若しくは最終改正年　</w:t>
      </w:r>
    </w:p>
    <w:p w14:paraId="48EBCD82" w14:textId="77777777" w:rsidR="001902DA" w:rsidRPr="00D81982" w:rsidRDefault="001902DA" w:rsidP="001902DA">
      <w:pPr>
        <w:autoSpaceDE w:val="0"/>
        <w:autoSpaceDN w:val="0"/>
        <w:adjustRightInd w:val="0"/>
        <w:ind w:firstLineChars="200" w:firstLine="425"/>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SGEC基準文書１：2019</w:t>
      </w:r>
    </w:p>
    <w:p w14:paraId="1937BE7C" w14:textId="77777777" w:rsidR="001902DA" w:rsidRPr="00D81982" w:rsidRDefault="001902DA" w:rsidP="001902DA">
      <w:pPr>
        <w:autoSpaceDE w:val="0"/>
        <w:autoSpaceDN w:val="0"/>
        <w:adjustRightInd w:val="0"/>
        <w:ind w:firstLineChars="200" w:firstLine="425"/>
        <w:jc w:val="left"/>
        <w:rPr>
          <w:rFonts w:ascii="ＭＳ Ｐ明朝" w:eastAsia="ＭＳ Ｐ明朝" w:hAnsi="ＭＳ Ｐ明朝"/>
          <w:sz w:val="22"/>
          <w:u w:val="single"/>
        </w:rPr>
      </w:pPr>
    </w:p>
    <w:p w14:paraId="0A934EC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w:t>
      </w:r>
    </w:p>
    <w:p w14:paraId="5040DBF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文書名・文書番号・制定年（若しく最終改正年）　　</w:t>
      </w:r>
    </w:p>
    <w:p w14:paraId="63435FC1" w14:textId="77777777" w:rsidR="001902DA" w:rsidRPr="00D81982" w:rsidRDefault="001902DA" w:rsidP="001902DA">
      <w:pPr>
        <w:autoSpaceDE w:val="0"/>
        <w:autoSpaceDN w:val="0"/>
        <w:adjustRightInd w:val="0"/>
        <w:ind w:firstLineChars="150" w:firstLine="319"/>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SGECガイド文書１：2019</w:t>
      </w:r>
    </w:p>
    <w:p w14:paraId="2ABD64D4" w14:textId="77777777" w:rsidR="001902DA" w:rsidRPr="00D81982" w:rsidRDefault="001902DA" w:rsidP="001902DA">
      <w:pPr>
        <w:autoSpaceDE w:val="0"/>
        <w:autoSpaceDN w:val="0"/>
        <w:adjustRightInd w:val="0"/>
        <w:ind w:firstLineChars="150" w:firstLine="319"/>
        <w:jc w:val="left"/>
        <w:rPr>
          <w:rFonts w:ascii="ＭＳ Ｐ明朝" w:eastAsia="ＭＳ Ｐ明朝" w:hAnsi="ＭＳ Ｐ明朝"/>
          <w:sz w:val="22"/>
          <w:u w:val="single"/>
        </w:rPr>
      </w:pPr>
    </w:p>
    <w:p w14:paraId="3ED1DA3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w:t>
      </w:r>
    </w:p>
    <w:p w14:paraId="13ACD7C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文書名・文書番号・制定年（若しく最終改正年）　　</w:t>
      </w:r>
    </w:p>
    <w:p w14:paraId="68DED3CB" w14:textId="77777777" w:rsidR="001902DA" w:rsidRPr="00D81982" w:rsidRDefault="001902DA" w:rsidP="001902DA">
      <w:pPr>
        <w:autoSpaceDE w:val="0"/>
        <w:autoSpaceDN w:val="0"/>
        <w:adjustRightInd w:val="0"/>
        <w:ind w:firstLineChars="150" w:firstLine="319"/>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 xml:space="preserve">SGEC参考文書１：2019　</w:t>
      </w:r>
    </w:p>
    <w:p w14:paraId="476FFF2B" w14:textId="77777777" w:rsidR="001902DA" w:rsidRPr="00E90E5B"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5</w:t>
      </w:r>
    </w:p>
    <w:p w14:paraId="2E9CE818"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5480A188" w14:textId="77777777" w:rsidR="001902DA" w:rsidRPr="00D81982" w:rsidRDefault="001902DA" w:rsidP="001902DA">
      <w:pPr>
        <w:tabs>
          <w:tab w:val="right" w:leader="middleDot" w:pos="8504"/>
        </w:tabs>
        <w:jc w:val="center"/>
        <w:rPr>
          <w:rFonts w:ascii="ＭＳ Ｐ明朝" w:eastAsia="ＭＳ Ｐ明朝" w:hAnsi="ＭＳ Ｐ明朝"/>
          <w:b/>
          <w:bCs/>
          <w:sz w:val="22"/>
        </w:rPr>
      </w:pPr>
      <w:r w:rsidRPr="00D81982">
        <w:rPr>
          <w:rFonts w:ascii="ＭＳ Ｐ明朝" w:eastAsia="ＭＳ Ｐ明朝" w:hAnsi="ＭＳ Ｐ明朝"/>
          <w:b/>
          <w:bCs/>
          <w:sz w:val="22"/>
        </w:rPr>
        <w:t>SGEC/PEFC顕彰に関する文書</w:t>
      </w:r>
    </w:p>
    <w:p w14:paraId="65C1BCD0" w14:textId="77777777" w:rsidR="001902DA" w:rsidRPr="00D81982" w:rsidRDefault="001902DA" w:rsidP="001902DA">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hint="eastAsia"/>
          <w:b/>
          <w:bCs/>
          <w:sz w:val="22"/>
        </w:rPr>
        <w:t xml:space="preserve">　　　　　　　　　　　　　　　　　　　　（旧</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2：</w:t>
      </w:r>
      <w:r w:rsidRPr="00D81982">
        <w:rPr>
          <w:rFonts w:ascii="ＭＳ Ｐ明朝" w:eastAsia="ＭＳ Ｐ明朝" w:hAnsi="ＭＳ Ｐ明朝" w:cs="ArialMT"/>
          <w:kern w:val="0"/>
          <w:sz w:val="22"/>
        </w:rPr>
        <w:t>2012を準用）</w:t>
      </w:r>
    </w:p>
    <w:p w14:paraId="547572AB" w14:textId="77777777" w:rsidR="001902DA" w:rsidRPr="00D81982" w:rsidRDefault="001902DA" w:rsidP="001902DA">
      <w:pPr>
        <w:tabs>
          <w:tab w:val="right" w:leader="middleDot" w:pos="8504"/>
        </w:tabs>
        <w:rPr>
          <w:rFonts w:ascii="ＭＳ Ｐ明朝" w:eastAsia="ＭＳ Ｐ明朝" w:hAnsi="ＭＳ Ｐ明朝"/>
          <w:sz w:val="22"/>
        </w:rPr>
      </w:pPr>
    </w:p>
    <w:p w14:paraId="38BCF4AB"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44032933" w14:textId="77777777" w:rsidR="001902DA" w:rsidRPr="00D81982" w:rsidRDefault="001902DA" w:rsidP="001902DA">
      <w:pPr>
        <w:tabs>
          <w:tab w:val="right" w:leader="middleDot" w:pos="8504"/>
        </w:tabs>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SGEC/PEFC顕彰に関する規定を定める。</w:t>
      </w:r>
    </w:p>
    <w:p w14:paraId="485064A4" w14:textId="77777777" w:rsidR="001902DA" w:rsidRPr="00D81982" w:rsidRDefault="001902DA" w:rsidP="001902DA">
      <w:pPr>
        <w:tabs>
          <w:tab w:val="right" w:leader="middleDot" w:pos="8504"/>
        </w:tabs>
        <w:ind w:leftChars="100" w:left="1500" w:hangingChars="610" w:hanging="1297"/>
        <w:rPr>
          <w:rFonts w:ascii="ＭＳ Ｐ明朝" w:eastAsia="ＭＳ Ｐ明朝" w:hAnsi="ＭＳ Ｐ明朝"/>
          <w:sz w:val="22"/>
        </w:rPr>
      </w:pPr>
    </w:p>
    <w:p w14:paraId="4F31BC9F"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目的</w:t>
      </w:r>
    </w:p>
    <w:p w14:paraId="421DFFD2"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sz w:val="22"/>
        </w:rPr>
        <w:t>SGEC/PEFC認証制度の普及・啓発に貢献のあった団体及び個人、若しくはSGEC</w:t>
      </w:r>
    </w:p>
    <w:p w14:paraId="13EBEFE3"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5D5E8DB6"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p>
    <w:p w14:paraId="0F6F6C71"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2. 顕彰の基準</w:t>
      </w:r>
    </w:p>
    <w:p w14:paraId="409FDF0D"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503CD1CF" w14:textId="77777777" w:rsidR="001902DA" w:rsidRPr="00D81982" w:rsidRDefault="001902DA" w:rsidP="001902DA">
      <w:pPr>
        <w:tabs>
          <w:tab w:val="right" w:leader="middleDot" w:pos="8504"/>
        </w:tabs>
        <w:ind w:leftChars="16" w:left="3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4849D51B" w14:textId="77777777" w:rsidR="001902DA" w:rsidRPr="00D81982" w:rsidRDefault="001902DA" w:rsidP="001902DA">
      <w:pPr>
        <w:tabs>
          <w:tab w:val="right" w:leader="middleDot" w:pos="8504"/>
        </w:tabs>
        <w:ind w:leftChars="24" w:left="49"/>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53813DA8" w14:textId="77777777" w:rsidR="001902DA" w:rsidRPr="00D81982" w:rsidRDefault="001902DA" w:rsidP="001902DA">
      <w:pPr>
        <w:tabs>
          <w:tab w:val="right" w:leader="middleDot" w:pos="8504"/>
        </w:tabs>
        <w:ind w:leftChars="24" w:left="49"/>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20272F7F" w14:textId="77777777" w:rsidR="001902DA" w:rsidRPr="00D81982" w:rsidRDefault="001902DA" w:rsidP="001902D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4）その他SGEC/PEFC認証制度・認証材の普及・啓発に多大の貢献があった者、若しくはコンテスト等において優秀な成績を収めた者</w:t>
      </w:r>
      <w:r w:rsidRPr="00D81982">
        <w:rPr>
          <w:rFonts w:ascii="ＭＳ Ｐ明朝" w:eastAsia="ＭＳ Ｐ明朝" w:hAnsi="ＭＳ Ｐ明朝" w:hint="eastAsia"/>
          <w:sz w:val="22"/>
        </w:rPr>
        <w:t>、また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1A55F055" w14:textId="77777777" w:rsidR="001902DA" w:rsidRPr="00D81982" w:rsidRDefault="001902DA" w:rsidP="001902DA">
      <w:pPr>
        <w:tabs>
          <w:tab w:val="right" w:leader="middleDot" w:pos="8504"/>
        </w:tabs>
        <w:rPr>
          <w:rFonts w:ascii="ＭＳ Ｐ明朝" w:eastAsia="ＭＳ Ｐ明朝" w:hAnsi="ＭＳ Ｐ明朝"/>
          <w:sz w:val="22"/>
        </w:rPr>
      </w:pPr>
    </w:p>
    <w:p w14:paraId="6DF1B482"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顕彰の推薦及び決定</w:t>
      </w:r>
    </w:p>
    <w:p w14:paraId="6CA6D1F0" w14:textId="77777777" w:rsidR="001902DA" w:rsidRPr="00D81982" w:rsidRDefault="001902DA" w:rsidP="001902DA">
      <w:pPr>
        <w:tabs>
          <w:tab w:val="right" w:leader="middleDot" w:pos="8504"/>
        </w:tabs>
        <w:ind w:leftChars="111" w:left="225"/>
        <w:rPr>
          <w:rFonts w:ascii="ＭＳ Ｐ明朝" w:eastAsia="ＭＳ Ｐ明朝" w:hAnsi="ＭＳ Ｐ明朝"/>
          <w:sz w:val="22"/>
        </w:rPr>
      </w:pPr>
      <w:r w:rsidRPr="00D81982">
        <w:rPr>
          <w:rFonts w:ascii="ＭＳ Ｐ明朝" w:eastAsia="ＭＳ Ｐ明朝" w:hAnsi="ＭＳ Ｐ明朝" w:hint="eastAsia"/>
          <w:sz w:val="22"/>
        </w:rPr>
        <w:t>顕彰（感謝状又は表彰状の贈呈）の推薦及び決定は、別紙様式により認証関係団体他各界の推薦に基づき、</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規格管理委員会で調査・審議して顕彰を推薦する候補者を決定し、</w:t>
      </w:r>
      <w:r w:rsidRPr="00D81982">
        <w:rPr>
          <w:rFonts w:ascii="ＭＳ Ｐ明朝" w:eastAsia="ＭＳ Ｐ明朝" w:hAnsi="ＭＳ Ｐ明朝"/>
          <w:sz w:val="22"/>
        </w:rPr>
        <w:t>SGEC評議委員会の意見を聴き、SGEC理事会で顕彰する者を決定する。</w:t>
      </w:r>
    </w:p>
    <w:p w14:paraId="56D0E7FC"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27609BDE"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35B1452D" w14:textId="77777777" w:rsidR="001902DA" w:rsidRPr="00D81982" w:rsidRDefault="001902DA" w:rsidP="001902DA">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lastRenderedPageBreak/>
        <w:t xml:space="preserve">4. </w:t>
      </w:r>
      <w:r w:rsidRPr="00D81982">
        <w:rPr>
          <w:rFonts w:ascii="ＭＳ Ｐ明朝" w:eastAsia="ＭＳ Ｐ明朝" w:hAnsi="ＭＳ Ｐ明朝" w:hint="eastAsia"/>
          <w:b/>
          <w:bCs/>
          <w:sz w:val="22"/>
        </w:rPr>
        <w:t>顕彰の方法</w:t>
      </w:r>
    </w:p>
    <w:p w14:paraId="6CB7B240"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5E3E3876" w14:textId="77777777" w:rsidR="001902DA" w:rsidRPr="00D81982" w:rsidRDefault="001902DA" w:rsidP="001902DA">
      <w:pPr>
        <w:tabs>
          <w:tab w:val="right" w:leader="middleDot" w:pos="8504"/>
        </w:tabs>
        <w:rPr>
          <w:rFonts w:ascii="ＭＳ Ｐ明朝" w:eastAsia="ＭＳ Ｐ明朝" w:hAnsi="ＭＳ Ｐ明朝"/>
          <w:sz w:val="22"/>
        </w:rPr>
      </w:pPr>
    </w:p>
    <w:p w14:paraId="1408E069"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別紙様式</w:t>
      </w:r>
    </w:p>
    <w:p w14:paraId="3395D1F2"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c"/>
        <w:tblW w:w="0" w:type="auto"/>
        <w:tblInd w:w="286" w:type="dxa"/>
        <w:tblLayout w:type="fixed"/>
        <w:tblLook w:val="04A0" w:firstRow="1" w:lastRow="0" w:firstColumn="1" w:lastColumn="0" w:noHBand="0" w:noVBand="1"/>
      </w:tblPr>
      <w:tblGrid>
        <w:gridCol w:w="3567"/>
        <w:gridCol w:w="4506"/>
      </w:tblGrid>
      <w:tr w:rsidR="001902DA" w:rsidRPr="00D81982" w14:paraId="5C9937FD" w14:textId="77777777" w:rsidTr="001902DA">
        <w:tc>
          <w:tcPr>
            <w:tcW w:w="3567" w:type="dxa"/>
          </w:tcPr>
          <w:p w14:paraId="15A3F46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4506" w:type="dxa"/>
          </w:tcPr>
          <w:p w14:paraId="4DE4C653"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173DBD0C" w14:textId="77777777" w:rsidTr="001902DA">
        <w:tc>
          <w:tcPr>
            <w:tcW w:w="3567" w:type="dxa"/>
          </w:tcPr>
          <w:p w14:paraId="7D05DCF1"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64FA094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6743C3A2"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4506" w:type="dxa"/>
          </w:tcPr>
          <w:p w14:paraId="2DB516F0"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73598E12" w14:textId="77777777" w:rsidTr="001902DA">
        <w:tc>
          <w:tcPr>
            <w:tcW w:w="3567" w:type="dxa"/>
          </w:tcPr>
          <w:p w14:paraId="368A3041"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4506" w:type="dxa"/>
          </w:tcPr>
          <w:p w14:paraId="6E69FE9C"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6843AABA" w14:textId="77777777" w:rsidTr="001902DA">
        <w:trPr>
          <w:trHeight w:val="1135"/>
        </w:trPr>
        <w:tc>
          <w:tcPr>
            <w:tcW w:w="8073" w:type="dxa"/>
            <w:gridSpan w:val="2"/>
          </w:tcPr>
          <w:p w14:paraId="4DAC3BDA"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p w14:paraId="63810903"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05EBAB25" w14:textId="77777777" w:rsidTr="001902DA">
        <w:trPr>
          <w:trHeight w:val="1194"/>
        </w:trPr>
        <w:tc>
          <w:tcPr>
            <w:tcW w:w="8073" w:type="dxa"/>
            <w:gridSpan w:val="2"/>
          </w:tcPr>
          <w:p w14:paraId="06F99E54"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313BC08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p w14:paraId="5C56B85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r w:rsidR="001902DA" w:rsidRPr="00D81982" w14:paraId="11857A30" w14:textId="77777777" w:rsidTr="001902DA">
        <w:trPr>
          <w:trHeight w:val="1158"/>
        </w:trPr>
        <w:tc>
          <w:tcPr>
            <w:tcW w:w="8073" w:type="dxa"/>
            <w:gridSpan w:val="2"/>
          </w:tcPr>
          <w:p w14:paraId="3D11585F"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5D781B9D"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p w14:paraId="63C82D7A" w14:textId="77777777" w:rsidR="001902DA" w:rsidRPr="00D81982" w:rsidRDefault="001902DA" w:rsidP="001902DA">
            <w:pPr>
              <w:tabs>
                <w:tab w:val="right" w:leader="middleDot" w:pos="8504"/>
              </w:tabs>
              <w:ind w:left="810"/>
              <w:rPr>
                <w:rFonts w:ascii="ＭＳ Ｐ明朝" w:eastAsia="ＭＳ Ｐ明朝" w:hAnsi="ＭＳ Ｐ明朝"/>
                <w:sz w:val="22"/>
                <w:szCs w:val="22"/>
              </w:rPr>
            </w:pPr>
          </w:p>
        </w:tc>
      </w:tr>
    </w:tbl>
    <w:p w14:paraId="48AD473F" w14:textId="77777777" w:rsidR="001902DA" w:rsidRPr="00D81982" w:rsidRDefault="001902DA" w:rsidP="001902DA">
      <w:pPr>
        <w:tabs>
          <w:tab w:val="right" w:leader="middleDot" w:pos="8504"/>
        </w:tabs>
        <w:ind w:leftChars="100" w:left="1500" w:hangingChars="610" w:hanging="1297"/>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必要な関連資料を添付する。</w:t>
      </w:r>
    </w:p>
    <w:p w14:paraId="3A93247D"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p>
    <w:p w14:paraId="39EB98C4"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p>
    <w:p w14:paraId="1E506A60" w14:textId="77777777" w:rsidR="001902DA" w:rsidRPr="00D81982" w:rsidRDefault="001902DA" w:rsidP="001902DA">
      <w:pPr>
        <w:tabs>
          <w:tab w:val="right" w:leader="middleDot" w:pos="8504"/>
        </w:tabs>
        <w:ind w:leftChars="121" w:left="266" w:hangingChars="10" w:hanging="21"/>
        <w:rPr>
          <w:rFonts w:ascii="ＭＳ Ｐ明朝" w:eastAsia="ＭＳ Ｐ明朝" w:hAnsi="ＭＳ Ｐ明朝"/>
          <w:sz w:val="22"/>
        </w:rPr>
      </w:pPr>
      <w:r w:rsidRPr="00D81982">
        <w:rPr>
          <w:rFonts w:ascii="ＭＳ Ｐ明朝" w:eastAsia="ＭＳ Ｐ明朝" w:hAnsi="ＭＳ Ｐ明朝" w:hint="eastAsia"/>
          <w:sz w:val="22"/>
        </w:rPr>
        <w:t>附則</w:t>
      </w:r>
    </w:p>
    <w:p w14:paraId="0E0DB02E" w14:textId="77777777" w:rsidR="001902DA" w:rsidRPr="00D81982" w:rsidRDefault="001902DA" w:rsidP="001902DA">
      <w:pPr>
        <w:tabs>
          <w:tab w:val="right" w:leader="middleDot" w:pos="8504"/>
        </w:tabs>
        <w:ind w:leftChars="70" w:left="270" w:hangingChars="60" w:hanging="128"/>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3E2C9D3E" w14:textId="7A670EB2" w:rsidR="001902DA" w:rsidRDefault="001902DA" w:rsidP="001902DA">
      <w:pPr>
        <w:rPr>
          <w:rFonts w:ascii="ＭＳ Ｐ明朝" w:eastAsia="ＭＳ Ｐ明朝" w:hAnsi="ＭＳ Ｐ明朝"/>
          <w:b/>
          <w:bCs/>
          <w:sz w:val="22"/>
        </w:rPr>
      </w:pPr>
    </w:p>
    <w:p w14:paraId="5EABB6E0" w14:textId="7C93A515" w:rsidR="00B25862" w:rsidRDefault="00B25862" w:rsidP="001902DA">
      <w:pPr>
        <w:rPr>
          <w:rFonts w:ascii="ＭＳ Ｐ明朝" w:eastAsia="ＭＳ Ｐ明朝" w:hAnsi="ＭＳ Ｐ明朝"/>
          <w:b/>
          <w:bCs/>
          <w:sz w:val="22"/>
        </w:rPr>
      </w:pPr>
    </w:p>
    <w:p w14:paraId="4731248B" w14:textId="4353C389" w:rsidR="00B25862" w:rsidRDefault="00B25862" w:rsidP="001902DA">
      <w:pPr>
        <w:rPr>
          <w:rFonts w:ascii="ＭＳ Ｐ明朝" w:eastAsia="ＭＳ Ｐ明朝" w:hAnsi="ＭＳ Ｐ明朝"/>
          <w:b/>
          <w:bCs/>
          <w:sz w:val="22"/>
        </w:rPr>
      </w:pPr>
    </w:p>
    <w:p w14:paraId="7F812CD7" w14:textId="19A23EA7" w:rsidR="00B25862" w:rsidRDefault="00B25862" w:rsidP="001902DA">
      <w:pPr>
        <w:rPr>
          <w:rFonts w:ascii="ＭＳ Ｐ明朝" w:eastAsia="ＭＳ Ｐ明朝" w:hAnsi="ＭＳ Ｐ明朝"/>
          <w:b/>
          <w:bCs/>
          <w:sz w:val="22"/>
        </w:rPr>
      </w:pPr>
    </w:p>
    <w:p w14:paraId="004A3A9A" w14:textId="3AB6E6AF" w:rsidR="00B25862" w:rsidRDefault="00B25862" w:rsidP="001902DA">
      <w:pPr>
        <w:rPr>
          <w:rFonts w:ascii="ＭＳ Ｐ明朝" w:eastAsia="ＭＳ Ｐ明朝" w:hAnsi="ＭＳ Ｐ明朝"/>
          <w:b/>
          <w:bCs/>
          <w:sz w:val="22"/>
        </w:rPr>
      </w:pPr>
    </w:p>
    <w:p w14:paraId="15BC9F05" w14:textId="002D43B5" w:rsidR="00B25862" w:rsidRDefault="00B25862" w:rsidP="001902DA">
      <w:pPr>
        <w:rPr>
          <w:rFonts w:ascii="ＭＳ Ｐ明朝" w:eastAsia="ＭＳ Ｐ明朝" w:hAnsi="ＭＳ Ｐ明朝"/>
          <w:b/>
          <w:bCs/>
          <w:sz w:val="22"/>
        </w:rPr>
      </w:pPr>
    </w:p>
    <w:p w14:paraId="638B35C4" w14:textId="6E9A9730" w:rsidR="00B25862" w:rsidRDefault="00B25862" w:rsidP="001902DA">
      <w:pPr>
        <w:rPr>
          <w:rFonts w:ascii="ＭＳ Ｐ明朝" w:eastAsia="ＭＳ Ｐ明朝" w:hAnsi="ＭＳ Ｐ明朝"/>
          <w:b/>
          <w:bCs/>
          <w:sz w:val="22"/>
        </w:rPr>
      </w:pPr>
    </w:p>
    <w:p w14:paraId="3BA705BF" w14:textId="77777777" w:rsidR="00B25862" w:rsidRPr="008879E9" w:rsidRDefault="00B25862" w:rsidP="001902DA">
      <w:pPr>
        <w:rPr>
          <w:rFonts w:ascii="ＭＳ Ｐ明朝" w:eastAsia="ＭＳ Ｐ明朝" w:hAnsi="ＭＳ Ｐ明朝"/>
          <w:b/>
          <w:bCs/>
          <w:sz w:val="22"/>
        </w:rPr>
      </w:pPr>
    </w:p>
    <w:p w14:paraId="7035DC36" w14:textId="77777777" w:rsidR="001902DA" w:rsidRDefault="001902DA"/>
    <w:p w14:paraId="5D4E0877" w14:textId="4B12B75C" w:rsidR="001902DA" w:rsidRPr="00D81982" w:rsidRDefault="001902DA" w:rsidP="001902DA">
      <w:pPr>
        <w:rPr>
          <w:rFonts w:ascii="ＭＳ Ｐ明朝" w:eastAsia="ＭＳ Ｐ明朝" w:hAnsi="ＭＳ Ｐ明朝"/>
          <w:b/>
          <w:bCs/>
          <w:sz w:val="28"/>
          <w:szCs w:val="28"/>
        </w:rPr>
      </w:pPr>
      <w:r w:rsidRPr="00D81982">
        <w:rPr>
          <w:rFonts w:ascii="ＭＳ Ｐ明朝" w:eastAsia="ＭＳ Ｐ明朝" w:hAnsi="ＭＳ Ｐ明朝"/>
          <w:b/>
          <w:bCs/>
          <w:sz w:val="28"/>
          <w:szCs w:val="28"/>
        </w:rPr>
        <w:t>SGEC規準文書2</w:t>
      </w:r>
      <w:r w:rsidR="00B25862">
        <w:rPr>
          <w:rFonts w:ascii="ＭＳ Ｐ明朝" w:eastAsia="ＭＳ Ｐ明朝" w:hAnsi="ＭＳ Ｐ明朝"/>
          <w:b/>
          <w:bCs/>
          <w:sz w:val="28"/>
          <w:szCs w:val="28"/>
        </w:rPr>
        <w:t xml:space="preserve">: 202X </w:t>
      </w:r>
      <w:r w:rsidRPr="00D81982">
        <w:rPr>
          <w:rFonts w:ascii="ＭＳ Ｐ明朝" w:eastAsia="ＭＳ Ｐ明朝" w:hAnsi="ＭＳ Ｐ明朝"/>
          <w:b/>
          <w:bCs/>
          <w:sz w:val="28"/>
          <w:szCs w:val="28"/>
        </w:rPr>
        <w:t>「規格の制定」</w:t>
      </w:r>
      <w:r w:rsidRPr="00D81982">
        <w:rPr>
          <w:rFonts w:ascii="ＭＳ Ｐ明朝" w:eastAsia="ＭＳ Ｐ明朝" w:hAnsi="ＭＳ Ｐ明朝" w:hint="eastAsia"/>
          <w:b/>
          <w:bCs/>
          <w:sz w:val="28"/>
          <w:szCs w:val="28"/>
        </w:rPr>
        <w:t>（改正案）　他関係文書</w:t>
      </w:r>
    </w:p>
    <w:p w14:paraId="15A79905" w14:textId="77777777" w:rsidR="001902DA" w:rsidRDefault="001902DA" w:rsidP="001902DA">
      <w:pPr>
        <w:rPr>
          <w:rFonts w:ascii="ＭＳ Ｐ明朝" w:eastAsia="ＭＳ Ｐ明朝" w:hAnsi="ＭＳ Ｐ明朝"/>
          <w:b/>
          <w:bCs/>
          <w:sz w:val="24"/>
          <w:szCs w:val="24"/>
        </w:rPr>
      </w:pPr>
      <w:r w:rsidRPr="00D81982">
        <w:rPr>
          <w:rFonts w:ascii="ＭＳ Ｐ明朝" w:eastAsia="ＭＳ Ｐ明朝" w:hAnsi="ＭＳ Ｐ明朝"/>
          <w:b/>
          <w:bCs/>
          <w:sz w:val="24"/>
          <w:szCs w:val="24"/>
        </w:rPr>
        <w:t>(改正部分</w:t>
      </w:r>
      <w:r w:rsidRPr="00D81982">
        <w:rPr>
          <w:rFonts w:ascii="ＭＳ Ｐ明朝" w:eastAsia="ＭＳ Ｐ明朝" w:hAnsi="ＭＳ Ｐ明朝" w:hint="eastAsia"/>
          <w:b/>
          <w:bCs/>
          <w:sz w:val="24"/>
          <w:szCs w:val="24"/>
        </w:rPr>
        <w:t>：アンダーライン　　全面的改正</w:t>
      </w:r>
      <w:r w:rsidRPr="00D81982">
        <w:rPr>
          <w:rFonts w:ascii="ＭＳ Ｐ明朝" w:eastAsia="ＭＳ Ｐ明朝" w:hAnsi="ＭＳ Ｐ明朝"/>
          <w:b/>
          <w:bCs/>
          <w:sz w:val="24"/>
          <w:szCs w:val="24"/>
        </w:rPr>
        <w:t>)</w:t>
      </w:r>
    </w:p>
    <w:p w14:paraId="59A61BD9" w14:textId="77777777" w:rsidR="001902DA" w:rsidRDefault="001902DA" w:rsidP="001902DA">
      <w:pPr>
        <w:rPr>
          <w:rFonts w:ascii="ＭＳ Ｐ明朝" w:eastAsia="ＭＳ Ｐ明朝" w:hAnsi="ＭＳ Ｐ明朝"/>
          <w:b/>
          <w:bCs/>
          <w:sz w:val="24"/>
          <w:szCs w:val="24"/>
        </w:rPr>
      </w:pPr>
    </w:p>
    <w:p w14:paraId="5487352A" w14:textId="77777777" w:rsidR="001902DA" w:rsidRPr="00D81982" w:rsidRDefault="001902DA" w:rsidP="001902DA">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w:t>
      </w:r>
      <w:r w:rsidRPr="00D81982">
        <w:rPr>
          <w:rFonts w:ascii="ＭＳ Ｐ明朝" w:eastAsia="ＭＳ Ｐ明朝" w:hAnsi="ＭＳ Ｐ明朝" w:hint="eastAsia"/>
          <w:b/>
          <w:bCs/>
          <w:sz w:val="24"/>
          <w:szCs w:val="24"/>
        </w:rPr>
        <w:t>規準文書２</w:t>
      </w:r>
    </w:p>
    <w:p w14:paraId="620F6439" w14:textId="77777777" w:rsidR="001902DA" w:rsidRPr="00D81982" w:rsidRDefault="001902DA" w:rsidP="001902DA">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Pr="00D81982">
        <w:rPr>
          <w:rFonts w:ascii="ＭＳ Ｐ明朝" w:eastAsia="ＭＳ Ｐ明朝" w:hAnsi="ＭＳ Ｐ明朝"/>
          <w:sz w:val="20"/>
          <w:szCs w:val="20"/>
        </w:rPr>
        <w:t>202X</w:t>
      </w:r>
    </w:p>
    <w:p w14:paraId="0384C1FE" w14:textId="77777777" w:rsidR="001902DA" w:rsidRPr="00D81982" w:rsidRDefault="001902DA" w:rsidP="001902DA">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sz w:val="20"/>
          <w:szCs w:val="20"/>
        </w:rPr>
        <w:t>202X.xx.xx</w:t>
      </w:r>
    </w:p>
    <w:p w14:paraId="4864ED05" w14:textId="77777777" w:rsidR="001902DA" w:rsidRPr="00D81982" w:rsidRDefault="001902DA" w:rsidP="001902DA">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SGEC規準文書2　「規格の制定」　改正案</w:t>
      </w:r>
    </w:p>
    <w:p w14:paraId="62E5AFE2"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20994D7E"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目次</w:t>
      </w:r>
    </w:p>
    <w:p w14:paraId="343E8CD4"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5EAD616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はじめに</w:t>
      </w:r>
    </w:p>
    <w:p w14:paraId="3C7DA134"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序論</w:t>
      </w:r>
    </w:p>
    <w:p w14:paraId="3A9E0F00"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１．適用範囲</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CB234E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２．規準文書</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BA5AF08"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３．用語と定義</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E38A98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４．規格制定の原則</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ECDC31E"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５．規格制定者</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6C32C83"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６．規格制定のプロセス</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388F9CE5"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７．承認と公開</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882C80B"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８．規格の定期的なレビュー</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C41397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９．規格の改正</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D45902B"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B8EA65C"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2A910259"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p>
    <w:p w14:paraId="1813CB9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は、森林認証と林産品のラベル制度を通じて持続可能な森林管理の促進を図る団体であり、SGEC/PEFCの認証主張やラベルは、原材料の出処が持続可能に管理された森林であることを顧客や</w:t>
      </w:r>
      <w:r w:rsidRPr="00D81982">
        <w:rPr>
          <w:rFonts w:ascii="ＭＳ Ｐ明朝" w:eastAsia="ＭＳ Ｐ明朝" w:hAnsi="ＭＳ Ｐ明朝" w:hint="eastAsia"/>
          <w:sz w:val="22"/>
          <w:u w:val="single"/>
        </w:rPr>
        <w:t>エンドユーザーに確証する。</w:t>
      </w:r>
    </w:p>
    <w:p w14:paraId="4A76A06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SGEC/PEFCジャパンは、SGEC認証制度を管理するとともに、PEFC評議会から日本国内におけるPEFC国際認証制度の管理について委託を受けている。</w:t>
      </w:r>
    </w:p>
    <w:p w14:paraId="43F5220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SGEC認証制度は、PEFC評議会によってPEFC国際認証制度との適合性について審査を受け、承認を受けている。</w:t>
      </w:r>
    </w:p>
    <w:p w14:paraId="2E275BB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本規格は、広範囲にわたるステ―クホルダーを含む、オープンで、透明な、公開協議およびコンセンサスに基づくプロセスを踏んで策定された。</w:t>
      </w:r>
    </w:p>
    <w:p w14:paraId="36F6F21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SGEC附属文書2-12:2015「SGEC規格の制定」を無効化し、これに代替する。</w:t>
      </w:r>
    </w:p>
    <w:p w14:paraId="3AB16DE9"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43D26786"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序論</w:t>
      </w:r>
    </w:p>
    <w:p w14:paraId="79DA5E6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4963EC9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w:t>
      </w:r>
      <w:r>
        <w:rPr>
          <w:rFonts w:ascii="ＭＳ Ｐ明朝" w:eastAsia="ＭＳ Ｐ明朝" w:hAnsi="ＭＳ Ｐ明朝" w:hint="eastAsia"/>
          <w:sz w:val="22"/>
          <w:u w:val="single"/>
        </w:rPr>
        <w:t>規準</w:t>
      </w:r>
      <w:r w:rsidRPr="00D81982">
        <w:rPr>
          <w:rFonts w:ascii="ＭＳ Ｐ明朝" w:eastAsia="ＭＳ Ｐ明朝" w:hAnsi="ＭＳ Ｐ明朝"/>
          <w:sz w:val="22"/>
          <w:u w:val="single"/>
        </w:rPr>
        <w:t>文書1「SGEC認証制度の管理運営規則」（以下「管理運営規則」という。）「2」で規定する規格の制定に係る要求事項を定める。</w:t>
      </w:r>
    </w:p>
    <w:p w14:paraId="2863204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本規格は、日本の森林の状況やその環境、社会、経済、歴史的な側面を十分考慮し、その実態に即した持続可能な森林管理を実現するために必要な規格の制定に係る要求事項を定める。</w:t>
      </w:r>
    </w:p>
    <w:p w14:paraId="7DD9002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08E7CE4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本規格で定める適切な森林の管理とは、環境、社会、経済、歴史的な各側面に関わる</w:t>
      </w:r>
      <w:r w:rsidRPr="00D81982">
        <w:rPr>
          <w:rFonts w:ascii="ＭＳ Ｐ明朝" w:eastAsia="ＭＳ Ｐ明朝" w:hAnsi="ＭＳ Ｐ明朝"/>
          <w:sz w:val="22"/>
          <w:u w:val="single"/>
        </w:rPr>
        <w:t>PEFC国際規格及び国内外の法令等に適合する基準とそのプロセスの下で、持続可能な森林を実現するための総合的なアプローチである。その中で、森林の管理によって影響を受けるステークホルダーの参画は、森林認証制度の制定や森林管理に係る規準文書の決定に必須の要素である。SGEC認証制度は、規格制定のプロセス（図１及び付属書を参照）について、公明・公正で、かつ透明性であり、広範囲なステークホルダーの参画の下で成立するコンセンサスを基盤にしている。</w:t>
      </w:r>
    </w:p>
    <w:p w14:paraId="3FE077A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15ABB3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ISO/IECガイド59及びガイド2に依拠する。更に、社会環境基準設定のための</w:t>
      </w:r>
      <w:r w:rsidRPr="00D81982">
        <w:rPr>
          <w:rFonts w:ascii="ＭＳ Ｐ明朝" w:eastAsia="ＭＳ Ｐ明朝" w:hAnsi="ＭＳ Ｐ明朝" w:hint="eastAsia"/>
          <w:sz w:val="22"/>
          <w:u w:val="single"/>
        </w:rPr>
        <w:t>適性実施規範</w:t>
      </w:r>
      <w:r w:rsidRPr="00D81982">
        <w:rPr>
          <w:rFonts w:ascii="ＭＳ Ｐ明朝" w:eastAsia="ＭＳ Ｐ明朝" w:hAnsi="ＭＳ Ｐ明朝"/>
          <w:sz w:val="22"/>
          <w:u w:val="single"/>
        </w:rPr>
        <w:t>（ISEAL）</w:t>
      </w:r>
      <w:r w:rsidRPr="00D81982">
        <w:rPr>
          <w:rFonts w:ascii="ＭＳ Ｐ明朝" w:eastAsia="ＭＳ Ｐ明朝" w:hAnsi="ＭＳ Ｐ明朝" w:hint="eastAsia"/>
          <w:sz w:val="22"/>
          <w:u w:val="single"/>
        </w:rPr>
        <w:t>も考慮されている。</w:t>
      </w:r>
    </w:p>
    <w:p w14:paraId="30CD621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089C095" w14:textId="174B8D78"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本規格における規格制定と関連条項の改正のプロセスの手順は下図のとおりである。なお、規格制定に関する責任を負う</w:t>
      </w:r>
      <w:r w:rsidRPr="00D81982">
        <w:rPr>
          <w:rFonts w:ascii="ＭＳ Ｐ明朝" w:eastAsia="ＭＳ Ｐ明朝" w:hAnsi="ＭＳ Ｐ明朝"/>
          <w:sz w:val="22"/>
          <w:u w:val="single"/>
        </w:rPr>
        <w:t>SGECの恒常的な委員会等については付属書で解説する。</w:t>
      </w:r>
    </w:p>
    <w:p w14:paraId="487F00CC" w14:textId="4B4E6188" w:rsidR="00CC474E" w:rsidRDefault="00CC474E" w:rsidP="001902DA">
      <w:pPr>
        <w:autoSpaceDE w:val="0"/>
        <w:autoSpaceDN w:val="0"/>
        <w:adjustRightInd w:val="0"/>
        <w:jc w:val="left"/>
        <w:rPr>
          <w:rFonts w:ascii="ＭＳ Ｐ明朝" w:eastAsia="ＭＳ Ｐ明朝" w:hAnsi="ＭＳ Ｐ明朝"/>
          <w:sz w:val="22"/>
          <w:u w:val="single"/>
        </w:rPr>
      </w:pPr>
    </w:p>
    <w:p w14:paraId="19008CEE" w14:textId="452B36DD" w:rsidR="00CC474E" w:rsidRDefault="00CC474E" w:rsidP="001902DA">
      <w:pPr>
        <w:autoSpaceDE w:val="0"/>
        <w:autoSpaceDN w:val="0"/>
        <w:adjustRightInd w:val="0"/>
        <w:jc w:val="left"/>
        <w:rPr>
          <w:rFonts w:ascii="ＭＳ Ｐ明朝" w:eastAsia="ＭＳ Ｐ明朝" w:hAnsi="ＭＳ Ｐ明朝"/>
          <w:sz w:val="22"/>
          <w:u w:val="single"/>
        </w:rPr>
      </w:pPr>
    </w:p>
    <w:p w14:paraId="25E4A32A" w14:textId="4F5444CB" w:rsidR="00CC474E" w:rsidRDefault="00CC474E" w:rsidP="001902DA">
      <w:pPr>
        <w:autoSpaceDE w:val="0"/>
        <w:autoSpaceDN w:val="0"/>
        <w:adjustRightInd w:val="0"/>
        <w:jc w:val="left"/>
        <w:rPr>
          <w:rFonts w:ascii="ＭＳ Ｐ明朝" w:eastAsia="ＭＳ Ｐ明朝" w:hAnsi="ＭＳ Ｐ明朝"/>
          <w:sz w:val="22"/>
          <w:u w:val="single"/>
        </w:rPr>
      </w:pPr>
    </w:p>
    <w:p w14:paraId="6EE004F9" w14:textId="232BAD82" w:rsidR="00CC474E" w:rsidRDefault="00CC474E" w:rsidP="001902DA">
      <w:pPr>
        <w:autoSpaceDE w:val="0"/>
        <w:autoSpaceDN w:val="0"/>
        <w:adjustRightInd w:val="0"/>
        <w:jc w:val="left"/>
        <w:rPr>
          <w:rFonts w:ascii="ＭＳ Ｐ明朝" w:eastAsia="ＭＳ Ｐ明朝" w:hAnsi="ＭＳ Ｐ明朝"/>
          <w:sz w:val="22"/>
          <w:u w:val="single"/>
        </w:rPr>
      </w:pPr>
    </w:p>
    <w:p w14:paraId="5DAC212D" w14:textId="2F81AA18" w:rsidR="00CC474E" w:rsidRDefault="00CC474E" w:rsidP="001902DA">
      <w:pPr>
        <w:autoSpaceDE w:val="0"/>
        <w:autoSpaceDN w:val="0"/>
        <w:adjustRightInd w:val="0"/>
        <w:jc w:val="left"/>
        <w:rPr>
          <w:rFonts w:ascii="ＭＳ Ｐ明朝" w:eastAsia="ＭＳ Ｐ明朝" w:hAnsi="ＭＳ Ｐ明朝"/>
          <w:sz w:val="22"/>
          <w:u w:val="single"/>
        </w:rPr>
      </w:pPr>
    </w:p>
    <w:p w14:paraId="1C672008" w14:textId="3B44870F" w:rsidR="00CC474E" w:rsidRDefault="00CC474E" w:rsidP="001902DA">
      <w:pPr>
        <w:autoSpaceDE w:val="0"/>
        <w:autoSpaceDN w:val="0"/>
        <w:adjustRightInd w:val="0"/>
        <w:jc w:val="left"/>
        <w:rPr>
          <w:rFonts w:ascii="ＭＳ Ｐ明朝" w:eastAsia="ＭＳ Ｐ明朝" w:hAnsi="ＭＳ Ｐ明朝"/>
          <w:sz w:val="22"/>
          <w:u w:val="single"/>
        </w:rPr>
      </w:pPr>
    </w:p>
    <w:p w14:paraId="4EFE0E1C" w14:textId="037022D7" w:rsidR="00CC474E" w:rsidRDefault="00CC474E" w:rsidP="001902DA">
      <w:pPr>
        <w:autoSpaceDE w:val="0"/>
        <w:autoSpaceDN w:val="0"/>
        <w:adjustRightInd w:val="0"/>
        <w:jc w:val="left"/>
        <w:rPr>
          <w:rFonts w:ascii="ＭＳ Ｐ明朝" w:eastAsia="ＭＳ Ｐ明朝" w:hAnsi="ＭＳ Ｐ明朝"/>
          <w:sz w:val="22"/>
          <w:u w:val="single"/>
        </w:rPr>
      </w:pPr>
    </w:p>
    <w:p w14:paraId="7FF53D56" w14:textId="7E3F0506" w:rsidR="00CC474E" w:rsidRDefault="00CC474E" w:rsidP="001902DA">
      <w:pPr>
        <w:autoSpaceDE w:val="0"/>
        <w:autoSpaceDN w:val="0"/>
        <w:adjustRightInd w:val="0"/>
        <w:jc w:val="left"/>
        <w:rPr>
          <w:rFonts w:ascii="ＭＳ Ｐ明朝" w:eastAsia="ＭＳ Ｐ明朝" w:hAnsi="ＭＳ Ｐ明朝"/>
          <w:sz w:val="22"/>
          <w:u w:val="single"/>
        </w:rPr>
      </w:pPr>
    </w:p>
    <w:p w14:paraId="52B0AFE3" w14:textId="5F588948" w:rsidR="00CC474E" w:rsidRDefault="00CC474E" w:rsidP="001902DA">
      <w:pPr>
        <w:autoSpaceDE w:val="0"/>
        <w:autoSpaceDN w:val="0"/>
        <w:adjustRightInd w:val="0"/>
        <w:jc w:val="left"/>
        <w:rPr>
          <w:rFonts w:ascii="ＭＳ Ｐ明朝" w:eastAsia="ＭＳ Ｐ明朝" w:hAnsi="ＭＳ Ｐ明朝"/>
          <w:sz w:val="22"/>
          <w:u w:val="single"/>
        </w:rPr>
      </w:pPr>
    </w:p>
    <w:p w14:paraId="6297659F" w14:textId="65227620" w:rsidR="00CC474E" w:rsidRDefault="00CC474E" w:rsidP="001902DA">
      <w:pPr>
        <w:autoSpaceDE w:val="0"/>
        <w:autoSpaceDN w:val="0"/>
        <w:adjustRightInd w:val="0"/>
        <w:jc w:val="left"/>
        <w:rPr>
          <w:rFonts w:ascii="ＭＳ Ｐ明朝" w:eastAsia="ＭＳ Ｐ明朝" w:hAnsi="ＭＳ Ｐ明朝"/>
          <w:sz w:val="22"/>
          <w:u w:val="single"/>
        </w:rPr>
      </w:pPr>
    </w:p>
    <w:p w14:paraId="761AA301" w14:textId="76EC6774" w:rsidR="00CC474E" w:rsidRDefault="00CC474E" w:rsidP="001902DA">
      <w:pPr>
        <w:autoSpaceDE w:val="0"/>
        <w:autoSpaceDN w:val="0"/>
        <w:adjustRightInd w:val="0"/>
        <w:jc w:val="left"/>
        <w:rPr>
          <w:rFonts w:ascii="ＭＳ Ｐ明朝" w:eastAsia="ＭＳ Ｐ明朝" w:hAnsi="ＭＳ Ｐ明朝"/>
          <w:sz w:val="22"/>
          <w:u w:val="single"/>
        </w:rPr>
      </w:pPr>
    </w:p>
    <w:p w14:paraId="6649C459" w14:textId="36FE8A3C" w:rsidR="00CC474E" w:rsidRDefault="00CC474E" w:rsidP="001902DA">
      <w:pPr>
        <w:autoSpaceDE w:val="0"/>
        <w:autoSpaceDN w:val="0"/>
        <w:adjustRightInd w:val="0"/>
        <w:jc w:val="left"/>
        <w:rPr>
          <w:rFonts w:ascii="ＭＳ Ｐ明朝" w:eastAsia="ＭＳ Ｐ明朝" w:hAnsi="ＭＳ Ｐ明朝"/>
          <w:sz w:val="22"/>
          <w:u w:val="single"/>
        </w:rPr>
      </w:pPr>
    </w:p>
    <w:p w14:paraId="5E09FBF5" w14:textId="4013CFE1" w:rsidR="00CC474E" w:rsidRDefault="00CC474E" w:rsidP="001902DA">
      <w:pPr>
        <w:autoSpaceDE w:val="0"/>
        <w:autoSpaceDN w:val="0"/>
        <w:adjustRightInd w:val="0"/>
        <w:jc w:val="left"/>
        <w:rPr>
          <w:rFonts w:ascii="ＭＳ Ｐ明朝" w:eastAsia="ＭＳ Ｐ明朝" w:hAnsi="ＭＳ Ｐ明朝"/>
          <w:sz w:val="22"/>
          <w:u w:val="single"/>
        </w:rPr>
      </w:pPr>
    </w:p>
    <w:p w14:paraId="531AB777" w14:textId="42FD2A12" w:rsidR="00CC474E" w:rsidRDefault="00CC474E" w:rsidP="001902DA">
      <w:pPr>
        <w:autoSpaceDE w:val="0"/>
        <w:autoSpaceDN w:val="0"/>
        <w:adjustRightInd w:val="0"/>
        <w:jc w:val="left"/>
        <w:rPr>
          <w:rFonts w:ascii="ＭＳ Ｐ明朝" w:eastAsia="ＭＳ Ｐ明朝" w:hAnsi="ＭＳ Ｐ明朝"/>
          <w:sz w:val="22"/>
          <w:u w:val="single"/>
        </w:rPr>
      </w:pPr>
    </w:p>
    <w:p w14:paraId="0543C637" w14:textId="1417DF02" w:rsidR="00CC474E" w:rsidRDefault="00CC474E" w:rsidP="001902DA">
      <w:pPr>
        <w:autoSpaceDE w:val="0"/>
        <w:autoSpaceDN w:val="0"/>
        <w:adjustRightInd w:val="0"/>
        <w:jc w:val="left"/>
        <w:rPr>
          <w:rFonts w:ascii="ＭＳ Ｐ明朝" w:eastAsia="ＭＳ Ｐ明朝" w:hAnsi="ＭＳ Ｐ明朝"/>
          <w:sz w:val="22"/>
          <w:u w:val="single"/>
        </w:rPr>
      </w:pPr>
    </w:p>
    <w:p w14:paraId="63035DD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図１</w:t>
      </w:r>
    </w:p>
    <w:p w14:paraId="13351C0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296681">
        <w:rPr>
          <w:rFonts w:ascii="Arial" w:hAnsi="Arial" w:cs="Arial"/>
          <w:noProof/>
          <w:kern w:val="0"/>
          <w:sz w:val="20"/>
          <w:szCs w:val="20"/>
        </w:rPr>
        <mc:AlternateContent>
          <mc:Choice Requires="wps">
            <w:drawing>
              <wp:anchor distT="0" distB="0" distL="114300" distR="114300" simplePos="0" relativeHeight="251682816" behindDoc="0" locked="0" layoutInCell="1" allowOverlap="1" wp14:anchorId="23812AAC" wp14:editId="2D4EDA62">
                <wp:simplePos x="0" y="0"/>
                <wp:positionH relativeFrom="column">
                  <wp:posOffset>-23691</wp:posOffset>
                </wp:positionH>
                <wp:positionV relativeFrom="paragraph">
                  <wp:posOffset>245013</wp:posOffset>
                </wp:positionV>
                <wp:extent cx="45719" cy="5020212"/>
                <wp:effectExtent l="0" t="0" r="31115" b="28575"/>
                <wp:wrapNone/>
                <wp:docPr id="522" name="直線矢印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020212"/>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E89BDC" id="_x0000_t32" coordsize="21600,21600" o:spt="32" o:oned="t" path="m,l21600,21600e" filled="f">
                <v:path arrowok="t" fillok="f" o:connecttype="none"/>
                <o:lock v:ext="edit" shapetype="t"/>
              </v:shapetype>
              <v:shape id="直線矢印コネクタ 522" o:spid="_x0000_s1026" type="#_x0000_t32" style="position:absolute;left:0;text-align:left;margin-left:-1.85pt;margin-top:19.3pt;width:3.6pt;height:39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" strokeweight="1pt"/>
            </w:pict>
          </mc:Fallback>
        </mc:AlternateContent>
      </w:r>
      <w:r w:rsidRPr="00D81982">
        <w:rPr>
          <w:rFonts w:ascii="ＭＳ Ｐ明朝" w:eastAsia="ＭＳ Ｐ明朝" w:hAnsi="ＭＳ Ｐ明朝" w:hint="eastAsia"/>
          <w:sz w:val="22"/>
          <w:u w:val="single"/>
        </w:rPr>
        <w:t>本規格における規格制定及び改正のプロセス</w:t>
      </w:r>
    </w:p>
    <w:p w14:paraId="77807D6C"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84864" behindDoc="0" locked="0" layoutInCell="1" allowOverlap="1" wp14:anchorId="451CA988" wp14:editId="77A0AEA1">
                <wp:simplePos x="0" y="0"/>
                <wp:positionH relativeFrom="column">
                  <wp:posOffset>5070084</wp:posOffset>
                </wp:positionH>
                <wp:positionV relativeFrom="paragraph">
                  <wp:posOffset>87190</wp:posOffset>
                </wp:positionV>
                <wp:extent cx="45719" cy="5090747"/>
                <wp:effectExtent l="0" t="0" r="31115" b="34290"/>
                <wp:wrapNone/>
                <wp:docPr id="529" name="直線矢印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09074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D7CC1" id="直線矢印コネクタ 529" o:spid="_x0000_s1026" type="#_x0000_t32" style="position:absolute;left:0;text-align:left;margin-left:399.2pt;margin-top:6.85pt;width:3.6pt;height:400.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81792" behindDoc="0" locked="0" layoutInCell="1" allowOverlap="1" wp14:anchorId="6A5849BA" wp14:editId="58114C7F">
                <wp:simplePos x="0" y="0"/>
                <wp:positionH relativeFrom="column">
                  <wp:posOffset>4201</wp:posOffset>
                </wp:positionH>
                <wp:positionV relativeFrom="paragraph">
                  <wp:posOffset>46209</wp:posOffset>
                </wp:positionV>
                <wp:extent cx="5122838" cy="45719"/>
                <wp:effectExtent l="0" t="0" r="20955" b="31115"/>
                <wp:wrapNone/>
                <wp:docPr id="528" name="直線矢印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2838"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7C352" id="直線矢印コネクタ 528" o:spid="_x0000_s1026" type="#_x0000_t32" style="position:absolute;left:0;text-align:left;margin-left:.35pt;margin-top:3.65pt;width:403.3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" strokeweight="1pt"/>
            </w:pict>
          </mc:Fallback>
        </mc:AlternateContent>
      </w:r>
    </w:p>
    <w:p w14:paraId="17588C60"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80768" behindDoc="0" locked="0" layoutInCell="1" allowOverlap="1" wp14:anchorId="2AB07B81" wp14:editId="4F7ED5C2">
                <wp:simplePos x="0" y="0"/>
                <wp:positionH relativeFrom="column">
                  <wp:posOffset>276225</wp:posOffset>
                </wp:positionH>
                <wp:positionV relativeFrom="paragraph">
                  <wp:posOffset>100965</wp:posOffset>
                </wp:positionV>
                <wp:extent cx="2743200" cy="304800"/>
                <wp:effectExtent l="0" t="0" r="19050"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588A12" w14:textId="77777777" w:rsidR="00613C49" w:rsidRPr="00147E52" w:rsidRDefault="00613C49" w:rsidP="001902DA">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B07B81" id="_x0000_t202" coordsize="21600,21600" o:spt="202" path="m,l,21600r21600,l21600,xe">
                <v:stroke joinstyle="miter"/>
                <v:path gradientshapeok="t" o:connecttype="rect"/>
              </v:shapetype>
              <v:shape id="テキスト ボックス 519" o:spid="_x0000_s1026" type="#_x0000_t202" style="position:absolute;left:0;text-align:left;margin-left:21.75pt;margin-top:7.95pt;width:3in;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" strokeweight="1pt">
                <v:textbox>
                  <w:txbxContent>
                    <w:p w14:paraId="0A588A12" w14:textId="77777777" w:rsidR="00613C49" w:rsidRPr="00147E52" w:rsidRDefault="00613C49" w:rsidP="001902DA">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7696" behindDoc="0" locked="0" layoutInCell="1" allowOverlap="1" wp14:anchorId="4FDB61C5" wp14:editId="2E42AACB">
                <wp:simplePos x="0" y="0"/>
                <wp:positionH relativeFrom="column">
                  <wp:posOffset>4388485</wp:posOffset>
                </wp:positionH>
                <wp:positionV relativeFrom="paragraph">
                  <wp:posOffset>208915</wp:posOffset>
                </wp:positionV>
                <wp:extent cx="0" cy="1800225"/>
                <wp:effectExtent l="6985" t="8890" r="12065" b="10160"/>
                <wp:wrapNone/>
                <wp:docPr id="521" name="直線矢印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D096A" id="直線矢印コネクタ 521" o:spid="_x0000_s1026" type="#_x0000_t32" style="position:absolute;left:0;text-align:left;margin-left:345.55pt;margin-top:16.45pt;width:0;height:141.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8720" behindDoc="0" locked="0" layoutInCell="1" allowOverlap="1" wp14:anchorId="4E9EFA9F" wp14:editId="44018D8A">
                <wp:simplePos x="0" y="0"/>
                <wp:positionH relativeFrom="column">
                  <wp:posOffset>2844800</wp:posOffset>
                </wp:positionH>
                <wp:positionV relativeFrom="paragraph">
                  <wp:posOffset>208915</wp:posOffset>
                </wp:positionV>
                <wp:extent cx="1543685" cy="635"/>
                <wp:effectExtent l="25400" t="56515" r="12065" b="57150"/>
                <wp:wrapNone/>
                <wp:docPr id="520" name="直線矢印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C2E0C" id="直線矢印コネクタ 520" o:spid="_x0000_s1026" type="#_x0000_t32" style="position:absolute;left:0;text-align:left;margin-left:224pt;margin-top:16.45pt;width:121.5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" strokeweight="1pt">
                <v:stroke endarrow="block"/>
              </v:shape>
            </w:pict>
          </mc:Fallback>
        </mc:AlternateContent>
      </w:r>
    </w:p>
    <w:p w14:paraId="3B0E0755"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7456" behindDoc="0" locked="0" layoutInCell="1" allowOverlap="1" wp14:anchorId="0A9FB091" wp14:editId="2B455E74">
                <wp:simplePos x="0" y="0"/>
                <wp:positionH relativeFrom="column">
                  <wp:posOffset>1475105</wp:posOffset>
                </wp:positionH>
                <wp:positionV relativeFrom="paragraph">
                  <wp:posOffset>145415</wp:posOffset>
                </wp:positionV>
                <wp:extent cx="0" cy="219075"/>
                <wp:effectExtent l="55880" t="12065" r="58420" b="1651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F3951" id="直線矢印コネクタ 518" o:spid="_x0000_s1026" type="#_x0000_t32" style="position:absolute;left:0;text-align:left;margin-left:116.15pt;margin-top:11.45pt;width:0;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" strokeweight="1pt">
                <v:stroke endarrow="block"/>
              </v:shape>
            </w:pict>
          </mc:Fallback>
        </mc:AlternateContent>
      </w:r>
    </w:p>
    <w:p w14:paraId="243C1428"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59264" behindDoc="0" locked="0" layoutInCell="1" allowOverlap="1" wp14:anchorId="1F454F53" wp14:editId="4100EC0F">
                <wp:simplePos x="0" y="0"/>
                <wp:positionH relativeFrom="column">
                  <wp:posOffset>234950</wp:posOffset>
                </wp:positionH>
                <wp:positionV relativeFrom="paragraph">
                  <wp:posOffset>170815</wp:posOffset>
                </wp:positionV>
                <wp:extent cx="2743200" cy="298450"/>
                <wp:effectExtent l="6350" t="8890" r="12700" b="698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045E0C"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454F53" id="テキスト ボックス 517" o:spid="_x0000_s1027" type="#_x0000_t202" style="position:absolute;left:0;text-align:left;margin-left:18.5pt;margin-top:13.45pt;width:3in;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" strokeweight="1pt">
                <v:textbox>
                  <w:txbxContent>
                    <w:p w14:paraId="2E045E0C"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v:textbox>
              </v:shape>
            </w:pict>
          </mc:Fallback>
        </mc:AlternateContent>
      </w:r>
    </w:p>
    <w:p w14:paraId="2FDE18ED" w14:textId="77777777" w:rsidR="001902DA" w:rsidRPr="00D81982" w:rsidRDefault="001902DA" w:rsidP="001902DA">
      <w:pPr>
        <w:rPr>
          <w:rFonts w:ascii="Arial" w:hAnsi="Arial" w:cs="Arial"/>
          <w:kern w:val="0"/>
          <w:sz w:val="20"/>
          <w:szCs w:val="20"/>
          <w:lang w:val="en-GB"/>
        </w:rPr>
      </w:pPr>
    </w:p>
    <w:p w14:paraId="766F0021"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1312" behindDoc="0" locked="0" layoutInCell="1" allowOverlap="1" wp14:anchorId="5B6CCB2C" wp14:editId="77BB3B03">
                <wp:simplePos x="0" y="0"/>
                <wp:positionH relativeFrom="column">
                  <wp:posOffset>234950</wp:posOffset>
                </wp:positionH>
                <wp:positionV relativeFrom="paragraph">
                  <wp:posOffset>208915</wp:posOffset>
                </wp:positionV>
                <wp:extent cx="3031490" cy="285750"/>
                <wp:effectExtent l="6350" t="8890" r="10160" b="1016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F2BBC"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CCB2C" id="テキスト ボックス 516" o:spid="_x0000_s1028" type="#_x0000_t202" style="position:absolute;left:0;text-align:left;margin-left:18.5pt;margin-top:16.45pt;width:238.7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" strokeweight="1pt">
                <v:textbox>
                  <w:txbxContent>
                    <w:p w14:paraId="15DF2BBC"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9744" behindDoc="0" locked="0" layoutInCell="1" allowOverlap="1" wp14:anchorId="64D3CEBC" wp14:editId="2CAEEAD3">
                <wp:simplePos x="0" y="0"/>
                <wp:positionH relativeFrom="column">
                  <wp:posOffset>1475105</wp:posOffset>
                </wp:positionH>
                <wp:positionV relativeFrom="paragraph">
                  <wp:posOffset>12065</wp:posOffset>
                </wp:positionV>
                <wp:extent cx="6985" cy="187325"/>
                <wp:effectExtent l="55880" t="12065" r="60960" b="19685"/>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455B8" id="直線矢印コネクタ 515" o:spid="_x0000_s1026" type="#_x0000_t32" style="position:absolute;left:0;text-align:left;margin-left:116.15pt;margin-top:.95pt;width:.55pt;height: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" strokeweight="1pt">
                <v:stroke endarrow="block"/>
              </v:shape>
            </w:pict>
          </mc:Fallback>
        </mc:AlternateContent>
      </w:r>
    </w:p>
    <w:p w14:paraId="1B64EF7F" w14:textId="77777777" w:rsidR="001902DA" w:rsidRPr="00D81982" w:rsidRDefault="001902DA" w:rsidP="001902DA">
      <w:pPr>
        <w:rPr>
          <w:rFonts w:ascii="Arial" w:hAnsi="Arial" w:cs="Arial"/>
          <w:kern w:val="0"/>
          <w:sz w:val="20"/>
          <w:szCs w:val="20"/>
          <w:lang w:val="en-GB"/>
        </w:rPr>
      </w:pPr>
    </w:p>
    <w:p w14:paraId="0A449835"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8480" behindDoc="0" locked="0" layoutInCell="1" allowOverlap="1" wp14:anchorId="4D73630A" wp14:editId="5EAB4DEC">
                <wp:simplePos x="0" y="0"/>
                <wp:positionH relativeFrom="column">
                  <wp:posOffset>1473200</wp:posOffset>
                </wp:positionH>
                <wp:positionV relativeFrom="paragraph">
                  <wp:posOffset>75565</wp:posOffset>
                </wp:positionV>
                <wp:extent cx="2540" cy="206375"/>
                <wp:effectExtent l="53975" t="8890" r="57785" b="22860"/>
                <wp:wrapNone/>
                <wp:docPr id="514" name="直線矢印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63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B7608" id="直線矢印コネクタ 514" o:spid="_x0000_s1026" type="#_x0000_t32" style="position:absolute;left:0;text-align:left;margin-left:116pt;margin-top:5.95pt;width:.2pt;height: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" strokeweight="1pt">
                <v:stroke endarrow="block"/>
              </v:shape>
            </w:pict>
          </mc:Fallback>
        </mc:AlternateContent>
      </w:r>
    </w:p>
    <w:p w14:paraId="048FDE28" w14:textId="77777777" w:rsidR="001902DA" w:rsidRPr="00D81982" w:rsidRDefault="001902DA" w:rsidP="001902DA">
      <w:pPr>
        <w:rPr>
          <w:rFonts w:ascii="Arial" w:hAnsi="Arial" w:cs="Arial"/>
          <w:kern w:val="0"/>
          <w:sz w:val="20"/>
          <w:szCs w:val="20"/>
          <w:lang w:val="en-GB"/>
        </w:rPr>
      </w:pPr>
    </w:p>
    <w:p w14:paraId="1E4A6127"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3360" behindDoc="0" locked="0" layoutInCell="1" allowOverlap="1" wp14:anchorId="6CD94806" wp14:editId="66AD0098">
                <wp:simplePos x="0" y="0"/>
                <wp:positionH relativeFrom="column">
                  <wp:posOffset>234950</wp:posOffset>
                </wp:positionH>
                <wp:positionV relativeFrom="paragraph">
                  <wp:posOffset>53340</wp:posOffset>
                </wp:positionV>
                <wp:extent cx="2647950" cy="279400"/>
                <wp:effectExtent l="6350" t="15240" r="12700" b="1016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926A3"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94806" id="テキスト ボックス 513" o:spid="_x0000_s1029" type="#_x0000_t202" style="position:absolute;left:0;text-align:left;margin-left:18.5pt;margin-top:4.2pt;width:208.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" strokeweight="1pt">
                <v:textbox>
                  <w:txbxContent>
                    <w:p w14:paraId="109926A3"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v:textbox>
              </v:shape>
            </w:pict>
          </mc:Fallback>
        </mc:AlternateContent>
      </w:r>
    </w:p>
    <w:p w14:paraId="267DC69F"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6672" behindDoc="0" locked="0" layoutInCell="1" allowOverlap="1" wp14:anchorId="15FCAF26" wp14:editId="19D7F5CF">
                <wp:simplePos x="0" y="0"/>
                <wp:positionH relativeFrom="column">
                  <wp:posOffset>2790825</wp:posOffset>
                </wp:positionH>
                <wp:positionV relativeFrom="paragraph">
                  <wp:posOffset>180340</wp:posOffset>
                </wp:positionV>
                <wp:extent cx="2124075" cy="555625"/>
                <wp:effectExtent l="9525" t="8890" r="9525" b="6985"/>
                <wp:wrapNone/>
                <wp:docPr id="512" name="テキスト ボックス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56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4392E2" w14:textId="77777777" w:rsidR="00613C49" w:rsidRDefault="00613C49" w:rsidP="001902DA">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5466EB00" w14:textId="77777777" w:rsidR="00613C49" w:rsidRPr="00147E52" w:rsidRDefault="00613C49" w:rsidP="001902DA">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CAF26" id="テキスト ボックス 512" o:spid="_x0000_s1030" type="#_x0000_t202" style="position:absolute;left:0;text-align:left;margin-left:219.75pt;margin-top:14.2pt;width:167.25pt;height:4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" strokeweight="1pt">
                <v:textbox>
                  <w:txbxContent>
                    <w:p w14:paraId="6D4392E2" w14:textId="77777777" w:rsidR="00613C49" w:rsidRDefault="00613C49" w:rsidP="001902DA">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5466EB00" w14:textId="77777777" w:rsidR="00613C49" w:rsidRPr="00147E52" w:rsidRDefault="00613C49" w:rsidP="001902DA">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69504" behindDoc="0" locked="0" layoutInCell="1" allowOverlap="1" wp14:anchorId="0CFDD819" wp14:editId="0157FF04">
                <wp:simplePos x="0" y="0"/>
                <wp:positionH relativeFrom="column">
                  <wp:posOffset>1481455</wp:posOffset>
                </wp:positionH>
                <wp:positionV relativeFrom="paragraph">
                  <wp:posOffset>123190</wp:posOffset>
                </wp:positionV>
                <wp:extent cx="635" cy="203200"/>
                <wp:effectExtent l="62230" t="8890" r="60960" b="1651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C5024" id="直線矢印コネクタ 79" o:spid="_x0000_s1026" type="#_x0000_t32" style="position:absolute;left:0;text-align:left;margin-left:116.65pt;margin-top:9.7pt;width:.05pt;height: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" strokeweight="1pt">
                <v:stroke endarrow="block"/>
              </v:shape>
            </w:pict>
          </mc:Fallback>
        </mc:AlternateContent>
      </w:r>
    </w:p>
    <w:p w14:paraId="4239971B"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4384" behindDoc="0" locked="0" layoutInCell="1" allowOverlap="1" wp14:anchorId="27DEFE51" wp14:editId="30CF364E">
                <wp:simplePos x="0" y="0"/>
                <wp:positionH relativeFrom="column">
                  <wp:posOffset>234950</wp:posOffset>
                </wp:positionH>
                <wp:positionV relativeFrom="paragraph">
                  <wp:posOffset>145415</wp:posOffset>
                </wp:positionV>
                <wp:extent cx="2021840" cy="266700"/>
                <wp:effectExtent l="6350" t="12065" r="10160" b="698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3E4C0C" w14:textId="77777777" w:rsidR="00613C49" w:rsidRPr="00147E52" w:rsidRDefault="00613C49" w:rsidP="001902DA">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EFE51" id="テキスト ボックス 78" o:spid="_x0000_s1031" type="#_x0000_t202" style="position:absolute;left:0;text-align:left;margin-left:18.5pt;margin-top:11.45pt;width:159.2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" strokeweight="1pt">
                <v:textbox>
                  <w:txbxContent>
                    <w:p w14:paraId="6E3E4C0C" w14:textId="77777777" w:rsidR="00613C49" w:rsidRPr="00147E52" w:rsidRDefault="00613C49" w:rsidP="001902DA">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v:textbox>
              </v:shape>
            </w:pict>
          </mc:Fallback>
        </mc:AlternateContent>
      </w:r>
    </w:p>
    <w:p w14:paraId="3666BC61"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3600" behindDoc="0" locked="0" layoutInCell="1" allowOverlap="1" wp14:anchorId="18631B41" wp14:editId="2D193E54">
                <wp:simplePos x="0" y="0"/>
                <wp:positionH relativeFrom="column">
                  <wp:posOffset>1481455</wp:posOffset>
                </wp:positionH>
                <wp:positionV relativeFrom="paragraph">
                  <wp:posOffset>189865</wp:posOffset>
                </wp:positionV>
                <wp:extent cx="635" cy="203200"/>
                <wp:effectExtent l="62230" t="8890" r="60960" b="1651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4015C8" id="直線矢印コネクタ 77" o:spid="_x0000_s1026" type="#_x0000_t32" style="position:absolute;left:0;text-align:left;margin-left:116.65pt;margin-top:14.95pt;width:.05pt;height:1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" strokeweight="1pt">
                <v:stroke endarrow="block"/>
              </v:shape>
            </w:pict>
          </mc:Fallback>
        </mc:AlternateContent>
      </w:r>
    </w:p>
    <w:p w14:paraId="1E55995A"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5648" behindDoc="0" locked="0" layoutInCell="1" allowOverlap="1" wp14:anchorId="3C78F711" wp14:editId="07AB2181">
                <wp:simplePos x="0" y="0"/>
                <wp:positionH relativeFrom="column">
                  <wp:posOffset>4362450</wp:posOffset>
                </wp:positionH>
                <wp:positionV relativeFrom="paragraph">
                  <wp:posOffset>50165</wp:posOffset>
                </wp:positionV>
                <wp:extent cx="26035" cy="1892300"/>
                <wp:effectExtent l="9525" t="12065" r="12065" b="10160"/>
                <wp:wrapNone/>
                <wp:docPr id="76"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18923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0A3BA" id="直線矢印コネクタ 76" o:spid="_x0000_s1026" type="#_x0000_t32" style="position:absolute;left:0;text-align:left;margin-left:343.5pt;margin-top:3.95pt;width:2.05pt;height:14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65408" behindDoc="0" locked="0" layoutInCell="1" allowOverlap="1" wp14:anchorId="4B31173F" wp14:editId="3555AD5F">
                <wp:simplePos x="0" y="0"/>
                <wp:positionH relativeFrom="column">
                  <wp:posOffset>234950</wp:posOffset>
                </wp:positionH>
                <wp:positionV relativeFrom="paragraph">
                  <wp:posOffset>164465</wp:posOffset>
                </wp:positionV>
                <wp:extent cx="2724150" cy="266700"/>
                <wp:effectExtent l="6350" t="12065" r="12700" b="698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9F1F0"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1173F" id="テキスト ボックス 75" o:spid="_x0000_s1032" type="#_x0000_t202" style="position:absolute;left:0;text-align:left;margin-left:18.5pt;margin-top:12.95pt;width:214.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" strokeweight="1pt">
                <v:textbox>
                  <w:txbxContent>
                    <w:p w14:paraId="6279F1F0"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v:textbox>
              </v:shape>
            </w:pict>
          </mc:Fallback>
        </mc:AlternateContent>
      </w:r>
    </w:p>
    <w:p w14:paraId="54E8C971" w14:textId="77777777" w:rsidR="001902DA" w:rsidRPr="00D81982" w:rsidRDefault="001902DA" w:rsidP="001902DA">
      <w:pPr>
        <w:rPr>
          <w:rFonts w:ascii="Arial" w:hAnsi="Arial" w:cs="Arial"/>
          <w:kern w:val="0"/>
          <w:sz w:val="20"/>
          <w:szCs w:val="20"/>
          <w:lang w:val="en-GB"/>
        </w:rPr>
      </w:pPr>
    </w:p>
    <w:p w14:paraId="0184D34A"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2336" behindDoc="0" locked="0" layoutInCell="1" allowOverlap="1" wp14:anchorId="32E8D50D" wp14:editId="29422EC3">
                <wp:simplePos x="0" y="0"/>
                <wp:positionH relativeFrom="column">
                  <wp:posOffset>234950</wp:posOffset>
                </wp:positionH>
                <wp:positionV relativeFrom="paragraph">
                  <wp:posOffset>170815</wp:posOffset>
                </wp:positionV>
                <wp:extent cx="3368675" cy="323850"/>
                <wp:effectExtent l="6350" t="8890" r="6350" b="1016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38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BCCA38"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8D50D" id="テキスト ボックス 74" o:spid="_x0000_s1033" type="#_x0000_t202" style="position:absolute;left:0;text-align:left;margin-left:18.5pt;margin-top:13.45pt;width:265.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" strokeweight="1pt">
                <v:textbox>
                  <w:txbxContent>
                    <w:p w14:paraId="64BCCA38"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672576" behindDoc="0" locked="0" layoutInCell="1" allowOverlap="1" wp14:anchorId="6B08BCEA" wp14:editId="49444130">
                <wp:simplePos x="0" y="0"/>
                <wp:positionH relativeFrom="column">
                  <wp:posOffset>1473200</wp:posOffset>
                </wp:positionH>
                <wp:positionV relativeFrom="paragraph">
                  <wp:posOffset>5715</wp:posOffset>
                </wp:positionV>
                <wp:extent cx="8890" cy="231775"/>
                <wp:effectExtent l="53975" t="15240" r="60960" b="19685"/>
                <wp:wrapNone/>
                <wp:docPr id="73" name="直線矢印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17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F8786F" id="直線矢印コネクタ 73" o:spid="_x0000_s1026" type="#_x0000_t32" style="position:absolute;left:0;text-align:left;margin-left:116pt;margin-top:.45pt;width:.7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" strokeweight="1pt">
                <v:stroke endarrow="block"/>
              </v:shape>
            </w:pict>
          </mc:Fallback>
        </mc:AlternateContent>
      </w:r>
    </w:p>
    <w:p w14:paraId="5FAA6C30" w14:textId="77777777" w:rsidR="001902DA" w:rsidRPr="00D81982" w:rsidRDefault="001902DA" w:rsidP="001902DA">
      <w:pPr>
        <w:rPr>
          <w:rFonts w:ascii="Arial" w:hAnsi="Arial" w:cs="Arial"/>
          <w:kern w:val="0"/>
          <w:sz w:val="20"/>
          <w:szCs w:val="20"/>
          <w:lang w:val="en-GB"/>
        </w:rPr>
      </w:pPr>
    </w:p>
    <w:p w14:paraId="28055105"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1552" behindDoc="0" locked="0" layoutInCell="1" allowOverlap="1" wp14:anchorId="5A85A2BB" wp14:editId="53C0C709">
                <wp:simplePos x="0" y="0"/>
                <wp:positionH relativeFrom="column">
                  <wp:posOffset>1467485</wp:posOffset>
                </wp:positionH>
                <wp:positionV relativeFrom="paragraph">
                  <wp:posOffset>129540</wp:posOffset>
                </wp:positionV>
                <wp:extent cx="0" cy="200025"/>
                <wp:effectExtent l="57785" t="15240" r="56515" b="2286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B44AF" id="直線矢印コネクタ 72" o:spid="_x0000_s1026" type="#_x0000_t32" style="position:absolute;left:0;text-align:left;margin-left:115.55pt;margin-top:10.2pt;width:0;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" strokeweight="1pt">
                <v:stroke endarrow="block"/>
              </v:shape>
            </w:pict>
          </mc:Fallback>
        </mc:AlternateContent>
      </w:r>
    </w:p>
    <w:p w14:paraId="6F01FB1D"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0288" behindDoc="0" locked="0" layoutInCell="1" allowOverlap="1" wp14:anchorId="25A07BB6" wp14:editId="18B6CDFC">
                <wp:simplePos x="0" y="0"/>
                <wp:positionH relativeFrom="column">
                  <wp:posOffset>190500</wp:posOffset>
                </wp:positionH>
                <wp:positionV relativeFrom="paragraph">
                  <wp:posOffset>12065</wp:posOffset>
                </wp:positionV>
                <wp:extent cx="2600325" cy="285750"/>
                <wp:effectExtent l="9525" t="12065" r="9525"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A6625D"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07BB6" id="テキスト ボックス 71" o:spid="_x0000_s1034" type="#_x0000_t202" style="position:absolute;left:0;text-align:left;margin-left:15pt;margin-top:.95pt;width:204.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" strokeweight="1pt">
                <v:textbox>
                  <w:txbxContent>
                    <w:p w14:paraId="4AA6625D"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v:textbox>
              </v:shape>
            </w:pict>
          </mc:Fallback>
        </mc:AlternateContent>
      </w:r>
    </w:p>
    <w:p w14:paraId="3A0B809F"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0528" behindDoc="0" locked="0" layoutInCell="1" allowOverlap="1" wp14:anchorId="3809005C" wp14:editId="4C5F8BA8">
                <wp:simplePos x="0" y="0"/>
                <wp:positionH relativeFrom="column">
                  <wp:posOffset>1453515</wp:posOffset>
                </wp:positionH>
                <wp:positionV relativeFrom="paragraph">
                  <wp:posOffset>151765</wp:posOffset>
                </wp:positionV>
                <wp:extent cx="0" cy="225425"/>
                <wp:effectExtent l="62865" t="8890" r="60960" b="22860"/>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6B17B" id="直線矢印コネクタ 70" o:spid="_x0000_s1026" type="#_x0000_t32" style="position:absolute;left:0;text-align:left;margin-left:114.45pt;margin-top:11.95pt;width:0;height:1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" strokeweight="1pt">
                <v:stroke endarrow="block"/>
              </v:shape>
            </w:pict>
          </mc:Fallback>
        </mc:AlternateContent>
      </w:r>
    </w:p>
    <w:p w14:paraId="66521B9E"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66432" behindDoc="0" locked="0" layoutInCell="1" allowOverlap="1" wp14:anchorId="087D9BC1" wp14:editId="55CCE7EB">
                <wp:simplePos x="0" y="0"/>
                <wp:positionH relativeFrom="column">
                  <wp:posOffset>130175</wp:posOffset>
                </wp:positionH>
                <wp:positionV relativeFrom="paragraph">
                  <wp:posOffset>107315</wp:posOffset>
                </wp:positionV>
                <wp:extent cx="2600325" cy="279400"/>
                <wp:effectExtent l="6350" t="12065" r="12700" b="1333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FFDE1"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D9BC1" id="テキスト ボックス 69" o:spid="_x0000_s1035" type="#_x0000_t202" style="position:absolute;left:0;text-align:left;margin-left:10.25pt;margin-top:8.45pt;width:204.7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" strokeweight="1pt">
                <v:textbox>
                  <w:txbxContent>
                    <w:p w14:paraId="7F1FFDE1" w14:textId="77777777" w:rsidR="00613C49" w:rsidRPr="00147E52" w:rsidRDefault="00613C49" w:rsidP="001902DA">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v:textbox>
              </v:shape>
            </w:pict>
          </mc:Fallback>
        </mc:AlternateContent>
      </w:r>
    </w:p>
    <w:p w14:paraId="76FA5DA7"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74624" behindDoc="0" locked="0" layoutInCell="1" allowOverlap="1" wp14:anchorId="30EA140A" wp14:editId="1F0F8C2A">
                <wp:simplePos x="0" y="0"/>
                <wp:positionH relativeFrom="column">
                  <wp:posOffset>2730500</wp:posOffset>
                </wp:positionH>
                <wp:positionV relativeFrom="paragraph">
                  <wp:posOffset>62865</wp:posOffset>
                </wp:positionV>
                <wp:extent cx="1631950" cy="0"/>
                <wp:effectExtent l="6350" t="15240" r="9525" b="13335"/>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2BF42" id="直線矢印コネクタ 68" o:spid="_x0000_s1026" type="#_x0000_t32" style="position:absolute;left:0;text-align:left;margin-left:215pt;margin-top:4.95pt;width:12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" strokeweight="1pt"/>
            </w:pict>
          </mc:Fallback>
        </mc:AlternateContent>
      </w:r>
    </w:p>
    <w:p w14:paraId="7DE7C706" w14:textId="77777777" w:rsidR="001902DA" w:rsidRPr="00D81982" w:rsidRDefault="001902DA" w:rsidP="001902DA">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683840" behindDoc="0" locked="0" layoutInCell="1" allowOverlap="1" wp14:anchorId="3280FA81" wp14:editId="1916F923">
                <wp:simplePos x="0" y="0"/>
                <wp:positionH relativeFrom="column">
                  <wp:posOffset>-40153</wp:posOffset>
                </wp:positionH>
                <wp:positionV relativeFrom="paragraph">
                  <wp:posOffset>131445</wp:posOffset>
                </wp:positionV>
                <wp:extent cx="5116391" cy="45719"/>
                <wp:effectExtent l="0" t="0" r="27305" b="3111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6391"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E0F2A" id="直線矢印コネクタ 67" o:spid="_x0000_s1026" type="#_x0000_t32" style="position:absolute;left:0;text-align:left;margin-left:-3.15pt;margin-top:10.35pt;width:402.85pt;height:3.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" strokeweight="1pt"/>
            </w:pict>
          </mc:Fallback>
        </mc:AlternateContent>
      </w:r>
    </w:p>
    <w:p w14:paraId="3FCB3F05"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33D76C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1803D4C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この文書は、森林管理認証規格及び林産物認証規格に係る規格の策定、レビュー又は改正に当たって求められる要求事項を定める。</w:t>
      </w:r>
    </w:p>
    <w:p w14:paraId="6607314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森林認証制度に関わる新たな国際条約等の締結、国内制度の改正、更には新たな知見等が公表された場合で、必要な場合は速やかに認証規格の改正を行わなければならない。特に、</w:t>
      </w:r>
      <w:r w:rsidRPr="00D81982">
        <w:rPr>
          <w:rFonts w:ascii="ＭＳ Ｐ明朝" w:eastAsia="ＭＳ Ｐ明朝" w:hAnsi="ＭＳ Ｐ明朝"/>
          <w:sz w:val="22"/>
          <w:u w:val="single"/>
        </w:rPr>
        <w:t>ILO169号条約及び「先住民族の権利に関する国際連合宣言」などの国際条約等並びに「アイヌの人々の誇りが尊重される社会を実現するための施策の推進に関する法律（以下「アイヌ施策推進法」という。）」などの国内法に関連するアイヌ民族関連については、関係団体等との情報の共有に努めるとともに国及び関係行政機関による関連施策の動向について注視し、適格に対応しなければならない。</w:t>
      </w:r>
    </w:p>
    <w:p w14:paraId="3CFB7B1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 xml:space="preserve">2. </w:t>
      </w:r>
      <w:r w:rsidRPr="00D81982">
        <w:rPr>
          <w:rFonts w:ascii="ＭＳ Ｐ明朝" w:eastAsia="ＭＳ Ｐ明朝" w:hAnsi="ＭＳ Ｐ明朝" w:hint="eastAsia"/>
          <w:b/>
          <w:bCs/>
          <w:sz w:val="22"/>
        </w:rPr>
        <w:t>規準文書</w:t>
      </w:r>
    </w:p>
    <w:p w14:paraId="16AD0D13"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この文書の適用にあたって、下記の文書が適用される。</w:t>
      </w:r>
    </w:p>
    <w:p w14:paraId="07DB59D6"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59:1994 </w:t>
      </w:r>
      <w:r w:rsidRPr="00D81982">
        <w:rPr>
          <w:rFonts w:ascii="ＭＳ Ｐ明朝" w:eastAsia="ＭＳ Ｐ明朝" w:hAnsi="ＭＳ Ｐ明朝" w:hint="eastAsia"/>
          <w:sz w:val="22"/>
        </w:rPr>
        <w:t>標準化のための優良実施基準</w:t>
      </w:r>
    </w:p>
    <w:p w14:paraId="0512289C"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2: 1996 </w:t>
      </w:r>
      <w:r w:rsidRPr="00D81982">
        <w:rPr>
          <w:rFonts w:ascii="ＭＳ Ｐ明朝" w:eastAsia="ＭＳ Ｐ明朝" w:hAnsi="ＭＳ Ｐ明朝" w:hint="eastAsia"/>
          <w:sz w:val="22"/>
        </w:rPr>
        <w:t>標準化およびその関連活動に関する一般的な用語</w:t>
      </w:r>
    </w:p>
    <w:p w14:paraId="24AC8F3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GD 1007:2017</w:t>
      </w:r>
      <w:r w:rsidRPr="00D81982">
        <w:rPr>
          <w:rFonts w:ascii="ＭＳ Ｐ明朝" w:eastAsia="ＭＳ Ｐ明朝" w:hAnsi="ＭＳ Ｐ明朝" w:hint="eastAsia"/>
          <w:sz w:val="22"/>
          <w:u w:val="single"/>
        </w:rPr>
        <w:t>認証制度及びその改正の承認と相互承認</w:t>
      </w:r>
    </w:p>
    <w:p w14:paraId="0AFDE5DA" w14:textId="77777777" w:rsidR="001902DA" w:rsidRPr="00D81982" w:rsidRDefault="001902DA" w:rsidP="001902DA">
      <w:pPr>
        <w:autoSpaceDE w:val="0"/>
        <w:autoSpaceDN w:val="0"/>
        <w:adjustRightInd w:val="0"/>
        <w:jc w:val="left"/>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PEFC ST 1001:2017　</w:t>
      </w:r>
      <w:r w:rsidRPr="00D81982">
        <w:rPr>
          <w:rFonts w:ascii="ＭＳ Ｐ明朝" w:eastAsia="ＭＳ Ｐ明朝" w:hAnsi="ＭＳ Ｐ明朝" w:hint="eastAsia"/>
          <w:sz w:val="22"/>
          <w:u w:val="single"/>
        </w:rPr>
        <w:t>規格の制定－要求事項</w:t>
      </w:r>
    </w:p>
    <w:p w14:paraId="4967A5A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849C544"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用語の定義</w:t>
      </w:r>
    </w:p>
    <w:p w14:paraId="312188E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この項で述べる定義に加えて、</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2によって定められる用語と定義が適用される。</w:t>
      </w:r>
    </w:p>
    <w:p w14:paraId="6E8D355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3A454D3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コンセンサス</w:t>
      </w:r>
    </w:p>
    <w:p w14:paraId="0FB0DAD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重大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p>
    <w:p w14:paraId="0EC7BD4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注意書：コンセンサスは全員一致を指す必要はない。（</w:t>
      </w:r>
      <w:r w:rsidRPr="00D81982">
        <w:rPr>
          <w:rFonts w:ascii="ＭＳ Ｐ明朝" w:eastAsia="ＭＳ Ｐ明朝" w:hAnsi="ＭＳ Ｐ明朝"/>
          <w:sz w:val="20"/>
          <w:szCs w:val="20"/>
          <w:u w:val="single"/>
        </w:rPr>
        <w:t>ISO/IECガイド2）</w:t>
      </w:r>
    </w:p>
    <w:p w14:paraId="1FB5F4F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2284425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編集上の変更</w:t>
      </w:r>
    </w:p>
    <w:p w14:paraId="46F2A2F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技術的な規格の内容の変更を伴わない制度（規格文書）の変更。</w:t>
      </w:r>
    </w:p>
    <w:p w14:paraId="65625B2E"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注意書：本項には、明瞭化、指針、文法上の変更を含む。</w:t>
      </w:r>
    </w:p>
    <w:p w14:paraId="0950ED2C"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00A7755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照会用原稿</w:t>
      </w:r>
    </w:p>
    <w:p w14:paraId="334C977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公開協議に付されるために提案された原稿</w:t>
      </w:r>
    </w:p>
    <w:p w14:paraId="1C5A9CE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5B42EB0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最終原稿</w:t>
      </w:r>
    </w:p>
    <w:p w14:paraId="313F533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最終承認（理事会）に付されるために提案された原稿</w:t>
      </w:r>
    </w:p>
    <w:p w14:paraId="6567EA6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5E9741B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規準文書</w:t>
      </w:r>
    </w:p>
    <w:p w14:paraId="6BC0BEF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森林管理等の行為やその結果に関わる規則、指針、又は特徴を提供する文書。</w:t>
      </w:r>
    </w:p>
    <w:p w14:paraId="5C6B712F"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1：「規準文書」は、規格文書、技術的な仕様書、実施規則文書、規定文書などの文書を指す一般的な用語である。</w:t>
      </w:r>
    </w:p>
    <w:p w14:paraId="20E1F55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2：「文書」とは、その構成（項目）や内容が記述（記録）されたたものである。</w:t>
      </w:r>
    </w:p>
    <w:p w14:paraId="178EA9BC"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3：：上記注意書1で例示されるような異なる種類の規準文書に関する用語は、その文書の意味する内容が単一のものと考えた上で定義される。（ISO/IECガイド2）</w:t>
      </w:r>
    </w:p>
    <w:p w14:paraId="57124692"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732A2E7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一般公開</w:t>
      </w:r>
    </w:p>
    <w:p w14:paraId="3446A7B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関心を有する一般の人が、情報の種類・媒体・形態等その形は問わないが入手が可能であるこ</w:t>
      </w:r>
      <w:r w:rsidRPr="00D81982">
        <w:rPr>
          <w:rFonts w:ascii="ＭＳ Ｐ明朝" w:eastAsia="ＭＳ Ｐ明朝" w:hAnsi="ＭＳ Ｐ明朝" w:hint="eastAsia"/>
          <w:sz w:val="22"/>
          <w:u w:val="single"/>
        </w:rPr>
        <w:lastRenderedPageBreak/>
        <w:t>と。</w:t>
      </w:r>
    </w:p>
    <w:p w14:paraId="159CC869"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1：情報が要求によってのみ入手可能である場合は、文書においてこれを「要求により入手可能」と明確に示すこと。</w:t>
      </w:r>
    </w:p>
    <w:p w14:paraId="3AC12F13"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2：不利な状況に置かれたステークホルダーに対しては、そのアクセスを確実にするための特別な配慮が必要である。例えば、電子メディ</w:t>
      </w:r>
      <w:r w:rsidRPr="00D81982">
        <w:rPr>
          <w:rFonts w:ascii="ＭＳ Ｐ明朝" w:eastAsia="ＭＳ Ｐ明朝" w:hAnsi="ＭＳ Ｐ明朝" w:hint="eastAsia"/>
          <w:sz w:val="20"/>
          <w:szCs w:val="20"/>
          <w:u w:val="single"/>
        </w:rPr>
        <w:t>アへのアクセスを持たないことが確認されたステークホルダーに対しては印刷された情報を提供することなど。</w:t>
      </w:r>
    </w:p>
    <w:p w14:paraId="2037B7F5"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1498F37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改正</w:t>
      </w:r>
    </w:p>
    <w:p w14:paraId="4AC1F92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規準文書について、その内容に関し必要な改正（変更）を加えること。</w:t>
      </w:r>
    </w:p>
    <w:p w14:paraId="0E80E301"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注意書：改正の結果は、新しい版の規準文書の発行によって提示される。（</w:t>
      </w:r>
      <w:r w:rsidRPr="00D81982">
        <w:rPr>
          <w:rFonts w:ascii="ＭＳ Ｐ明朝" w:eastAsia="ＭＳ Ｐ明朝" w:hAnsi="ＭＳ Ｐ明朝"/>
          <w:sz w:val="20"/>
          <w:szCs w:val="20"/>
          <w:u w:val="single"/>
        </w:rPr>
        <w:t xml:space="preserve">ISO/IEC </w:t>
      </w:r>
      <w:r w:rsidRPr="00D81982">
        <w:rPr>
          <w:rFonts w:ascii="ＭＳ Ｐ明朝" w:eastAsia="ＭＳ Ｐ明朝" w:hAnsi="ＭＳ Ｐ明朝" w:hint="eastAsia"/>
          <w:sz w:val="20"/>
          <w:szCs w:val="20"/>
          <w:u w:val="single"/>
        </w:rPr>
        <w:t>ガイド</w:t>
      </w:r>
      <w:r w:rsidRPr="00D81982">
        <w:rPr>
          <w:rFonts w:ascii="ＭＳ Ｐ明朝" w:eastAsia="ＭＳ Ｐ明朝" w:hAnsi="ＭＳ Ｐ明朝"/>
          <w:sz w:val="20"/>
          <w:szCs w:val="20"/>
          <w:u w:val="single"/>
        </w:rPr>
        <w:t>2）</w:t>
      </w:r>
    </w:p>
    <w:p w14:paraId="019164E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41D9771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w:t>
      </w:r>
    </w:p>
    <w:p w14:paraId="4EBB9B6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規準文書について、再承認、変更、又は廃止されるべきかどうかを検証し決定するために、その文書を点検する行為。（</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p>
    <w:p w14:paraId="0E44C99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7FF7125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w:t>
      </w:r>
    </w:p>
    <w:p w14:paraId="4487043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本規格の主題に関して関心を有する個人、団体又は組織。</w:t>
      </w:r>
    </w:p>
    <w:p w14:paraId="0ABAB5B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37DAC6C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3.10</w:t>
      </w:r>
      <w:r w:rsidRPr="00D81982">
        <w:rPr>
          <w:rFonts w:ascii="ＭＳ Ｐ明朝" w:eastAsia="ＭＳ Ｐ明朝" w:hAnsi="ＭＳ Ｐ明朝"/>
          <w:sz w:val="22"/>
          <w:u w:val="single"/>
        </w:rPr>
        <w:t xml:space="preserve"> 影響を受けるステークホルダー</w:t>
      </w:r>
    </w:p>
    <w:p w14:paraId="5F07FC0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施行によって生活や事業等又は労働条件に直接影響する可能性のある個人、団体又は組織並びに地域社会、あるいは、本規格の使用者となる可能性のあるステークホルダーで、本規格の要求事項の対象となる者。</w:t>
      </w:r>
    </w:p>
    <w:p w14:paraId="505CACE6"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注意書１：影響を受けるステークホルダーには、隣接する地域共同体、先住民、労働者などが含まれる。しかし、本規格の主題に関心を有すること（</w:t>
      </w:r>
      <w:r w:rsidRPr="00D81982">
        <w:rPr>
          <w:rFonts w:ascii="ＭＳ Ｐ明朝" w:eastAsia="ＭＳ Ｐ明朝" w:hAnsi="ＭＳ Ｐ明朝"/>
          <w:sz w:val="20"/>
          <w:szCs w:val="20"/>
          <w:u w:val="single"/>
        </w:rPr>
        <w:t>NGO、科学共同体、市民社会など）は、影響を受けることと同意義ではない。</w:t>
      </w:r>
    </w:p>
    <w:p w14:paraId="0E61E646"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2：本規格の使用者となる可能性のあるステークホルダーは、主に認証取得主体となる者である。例えば、森林管理規格の場合の森林管理者又はCOC規格の場合の木材加工企業等がこれに該当する。</w:t>
      </w:r>
    </w:p>
    <w:p w14:paraId="5CCBC26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0FEEB5E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sz w:val="22"/>
          <w:u w:val="single"/>
        </w:rPr>
        <w:t xml:space="preserve"> 不利な立場にあるステークホルダー</w:t>
      </w:r>
    </w:p>
    <w:p w14:paraId="53C429E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資金的又は遠隔地等その他の理由で、規格の制定作業に参画することが困難であるなどその立場が不利にあるステークホルダー。</w:t>
      </w:r>
    </w:p>
    <w:p w14:paraId="2787EFA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5020C7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主要なステークホルダー</w:t>
      </w:r>
    </w:p>
    <w:p w14:paraId="5AA45A6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規格制定作業を適格に行いその成果を得るために、関与が不可欠なステークホルダー。</w:t>
      </w:r>
    </w:p>
    <w:p w14:paraId="6E2C742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3A712DD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w:t>
      </w:r>
    </w:p>
    <w:p w14:paraId="22F7C4E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コンセンサスに基づいて制定され、</w:t>
      </w:r>
      <w:r w:rsidRPr="00D81982">
        <w:rPr>
          <w:rFonts w:ascii="ＭＳ Ｐ明朝" w:eastAsia="ＭＳ Ｐ明朝" w:hAnsi="ＭＳ Ｐ明朝"/>
          <w:sz w:val="22"/>
          <w:u w:val="single"/>
        </w:rPr>
        <w:t>SGEC理事会等の承認を受けた文書であり、共通使用や反復使用を目的に、関連する諸規準への適合の度合い又はその管理を実現することを目標にする行為並びにその結果に関わる規定、指針等を明示する文書。</w:t>
      </w:r>
    </w:p>
    <w:p w14:paraId="1649B62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注意書：規格は、科学や技術合理性及び経験上の成果に即した最適な効果を目指すべきものである。</w:t>
      </w:r>
    </w:p>
    <w:p w14:paraId="24DE912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0974210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3.14 </w:t>
      </w:r>
      <w:r w:rsidRPr="00D81982">
        <w:rPr>
          <w:rFonts w:ascii="ＭＳ Ｐ明朝" w:eastAsia="ＭＳ Ｐ明朝" w:hAnsi="ＭＳ Ｐ明朝" w:hint="eastAsia"/>
          <w:sz w:val="22"/>
          <w:u w:val="single"/>
        </w:rPr>
        <w:t>規格制定者</w:t>
      </w:r>
    </w:p>
    <w:p w14:paraId="4722B29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SGEC/PEFCジャパン」という。）とする。</w:t>
      </w:r>
    </w:p>
    <w:p w14:paraId="19298660"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SGEC/PEFCジャパンは、SGEC認証制度に関する規格の策定及びその運営の責任を負う。</w:t>
      </w:r>
    </w:p>
    <w:p w14:paraId="6914C399"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5CA0C3A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作業用原稿</w:t>
      </w:r>
    </w:p>
    <w:p w14:paraId="1E7F06A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規格管理委員会の内部検討のために準備される原稿。</w:t>
      </w:r>
    </w:p>
    <w:p w14:paraId="0A2E3F55"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2B40687C"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Pr="00D81982">
        <w:rPr>
          <w:rFonts w:ascii="ＭＳ Ｐ明朝" w:eastAsia="ＭＳ Ｐ明朝" w:hAnsi="ＭＳ Ｐ明朝" w:hint="eastAsia"/>
          <w:b/>
          <w:bCs/>
          <w:sz w:val="22"/>
          <w:u w:val="single"/>
        </w:rPr>
        <w:t>．規格制定の原則</w:t>
      </w:r>
    </w:p>
    <w:p w14:paraId="60F5374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規格制定のプロセスは、下記の主要原則による。</w:t>
      </w:r>
    </w:p>
    <w:p w14:paraId="3A55D37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（ａ）ステークホルダーの関与</w:t>
      </w:r>
    </w:p>
    <w:p w14:paraId="099F4D9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規格管理委員会又は公開協議への参画を通して、すべてのステークホルダーに開かれたプロセスへのもとで有意義な参画の機会が確実に提供されなければならない。</w:t>
      </w:r>
    </w:p>
    <w:p w14:paraId="3F6F370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（ｂ）バランスの取れた代表者　</w:t>
      </w:r>
    </w:p>
    <w:p w14:paraId="289FA7D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 プロセスの中で特定のステークホルダーグループが支配する、又は支配されることがあってはならない。各関係ステークホルダーは自由に参画できることはもとより、すべての関係ステークホルダーの団体（グループ）からの代表として参加できること、更には、参加するステークホルダーの性別上の適切なバランスを考慮することを確実にするための努力を行わなければならない。</w:t>
      </w:r>
    </w:p>
    <w:p w14:paraId="0FF7C7B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（ｃ）コンセンサス　</w:t>
      </w:r>
    </w:p>
    <w:p w14:paraId="2FB4953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規格は、コンセンサスに則ったプロセスを経て策定され、承認を受けなければならない。特定の問題に関する継続的な反対は、できる限り対話による解決を図るよう努めなければならない。</w:t>
      </w:r>
    </w:p>
    <w:p w14:paraId="3DCC1BA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（ｄ）改善　</w:t>
      </w:r>
    </w:p>
    <w:p w14:paraId="5A4D4E2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規格は、定期的なレビューにより継続して改善が行われ、常にステークホルダーの期待に応えられることを確実にしなければならない。</w:t>
      </w:r>
    </w:p>
    <w:p w14:paraId="62BCE7E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（ｅ）透明性　</w:t>
      </w:r>
    </w:p>
    <w:p w14:paraId="041903F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関連文書の一般公開に当たっては、ステークホルダーが公開の期間中や終了後に、その進行プロセスについて追跡ができるように措置しなければならない。</w:t>
      </w:r>
    </w:p>
    <w:p w14:paraId="4EBA41B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5A791181"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5. </w:t>
      </w:r>
      <w:r w:rsidRPr="00D81982">
        <w:rPr>
          <w:rFonts w:ascii="ＭＳ Ｐ明朝" w:eastAsia="ＭＳ Ｐ明朝" w:hAnsi="ＭＳ Ｐ明朝" w:hint="eastAsia"/>
          <w:b/>
          <w:bCs/>
          <w:sz w:val="22"/>
        </w:rPr>
        <w:t>規格制定者</w:t>
      </w:r>
    </w:p>
    <w:p w14:paraId="71A168E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SGEC認証制度に係る規格制定者は、SGEC/PEFCジャパンとし、本文書で規定する責務を履行するものとする。</w:t>
      </w:r>
    </w:p>
    <w:p w14:paraId="5841C34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DEE3E1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5.1</w:t>
      </w:r>
      <w:r w:rsidRPr="00D81982">
        <w:rPr>
          <w:rFonts w:ascii="ＭＳ Ｐ明朝" w:eastAsia="ＭＳ Ｐ明朝" w:hAnsi="ＭＳ Ｐ明朝" w:hint="eastAsia"/>
          <w:sz w:val="22"/>
          <w:u w:val="single"/>
        </w:rPr>
        <w:t xml:space="preserve">　規格制定の手順</w:t>
      </w:r>
    </w:p>
    <w:p w14:paraId="67D1898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Pr="00D81982">
        <w:rPr>
          <w:rFonts w:ascii="ＭＳ Ｐ明朝" w:eastAsia="ＭＳ Ｐ明朝" w:hAnsi="ＭＳ Ｐ明朝" w:hint="eastAsia"/>
          <w:sz w:val="22"/>
          <w:u w:val="single"/>
        </w:rPr>
        <w:t xml:space="preserve">　規格制定者は、規格制定に当たって、下記の手順書に基づき実施しなければならない。</w:t>
      </w:r>
    </w:p>
    <w:p w14:paraId="6C967D8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コンセンサスの成立として規格管理委員会（6.4参照）及びその他の規格制定に関する責任を負う恒常的な委員会等（7.1</w:t>
      </w:r>
      <w:r w:rsidRPr="00D81982">
        <w:rPr>
          <w:rFonts w:ascii="ＭＳ Ｐ明朝" w:eastAsia="ＭＳ Ｐ明朝" w:hAnsi="ＭＳ Ｐ明朝" w:hint="eastAsia"/>
          <w:sz w:val="22"/>
          <w:u w:val="single"/>
        </w:rPr>
        <w:t>参照））の組織構造</w:t>
      </w:r>
    </w:p>
    <w:p w14:paraId="645A6A5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文書化された情報の保管の手順</w:t>
      </w:r>
    </w:p>
    <w:p w14:paraId="7BADDAA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ステークホルダーの代表者間のバランスを図るための手順</w:t>
      </w:r>
    </w:p>
    <w:p w14:paraId="57AB079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　規格制定のプロセス</w:t>
      </w:r>
    </w:p>
    <w:p w14:paraId="574F500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コンセンサス成立のためのメカニズム</w:t>
      </w:r>
    </w:p>
    <w:p w14:paraId="18BDCF0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　規準文書（規格文書）のレビューと改正</w:t>
      </w:r>
    </w:p>
    <w:p w14:paraId="44BCC32B"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SGEC認証制度に係る「規格制定に関する責任を負う恒常的な委員会等」については、付属書において詳述する。</w:t>
      </w:r>
    </w:p>
    <w:p w14:paraId="1898313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規格制定の手順を公表し、これを定期的にレビューしなければならない。レビューに当たっては、ステークホルダーからのフィードバックを考慮しなければならない。</w:t>
      </w:r>
    </w:p>
    <w:p w14:paraId="21A52110"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注意書：ここでいう「フィードバック」とは、規格制定についてステークホルダーや第三者から見た評価・意見や関係する情報を規格制定者に伝えること。</w:t>
      </w:r>
    </w:p>
    <w:p w14:paraId="56F235F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50DCFD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Pr="00D81982">
        <w:rPr>
          <w:rFonts w:ascii="ＭＳ Ｐ明朝" w:eastAsia="ＭＳ Ｐ明朝" w:hAnsi="ＭＳ Ｐ明朝" w:hint="eastAsia"/>
          <w:sz w:val="22"/>
          <w:u w:val="single"/>
        </w:rPr>
        <w:t xml:space="preserve">　文書化された情報</w:t>
      </w:r>
    </w:p>
    <w:p w14:paraId="1DEBA6B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Pr="00D81982">
        <w:rPr>
          <w:rFonts w:ascii="ＭＳ Ｐ明朝" w:eastAsia="ＭＳ Ｐ明朝" w:hAnsi="ＭＳ Ｐ明朝" w:hint="eastAsia"/>
          <w:sz w:val="22"/>
          <w:u w:val="single"/>
        </w:rPr>
        <w:t xml:space="preserve">　規格制定者は、規格の制定とレビューのプロセスに関わる情報を文書化（以下「文書化された情報」という。）し、保管しなければならない。規格制定等に係る情報文書は下記を含まなければならない。</w:t>
      </w:r>
    </w:p>
    <w:p w14:paraId="746800D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規格制定の手順</w:t>
      </w:r>
    </w:p>
    <w:p w14:paraId="54F4243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ステークホルダーを確認するためのマッピング</w:t>
      </w:r>
    </w:p>
    <w:p w14:paraId="351D7D1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連絡及び／又は招聘したステークホルダー</w:t>
      </w:r>
    </w:p>
    <w:p w14:paraId="4754968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規格管理委員会への参加を含む規格制定行為に関与したステークホルダー</w:t>
      </w:r>
    </w:p>
    <w:p w14:paraId="132065B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ステークホルダーのフィードバックとその対処の要約</w:t>
      </w:r>
    </w:p>
    <w:p w14:paraId="5CEB8DD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Pr="00D81982">
        <w:rPr>
          <w:rFonts w:ascii="ＭＳ Ｐ明朝" w:eastAsia="ＭＳ Ｐ明朝" w:hAnsi="ＭＳ Ｐ明朝" w:hint="eastAsia"/>
          <w:sz w:val="22"/>
          <w:u w:val="single"/>
        </w:rPr>
        <w:t xml:space="preserve">　すべての段階での原稿と最終原稿</w:t>
      </w:r>
    </w:p>
    <w:p w14:paraId="53ADB2A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Pr="00D81982">
        <w:rPr>
          <w:rFonts w:ascii="ＭＳ Ｐ明朝" w:eastAsia="ＭＳ Ｐ明朝" w:hAnsi="ＭＳ Ｐ明朝" w:hint="eastAsia"/>
          <w:sz w:val="22"/>
          <w:u w:val="single"/>
        </w:rPr>
        <w:t xml:space="preserve">　規格管理委員会による考慮の結果</w:t>
      </w:r>
    </w:p>
    <w:p w14:paraId="49AB449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(h)</w:t>
      </w:r>
      <w:r w:rsidRPr="00D81982">
        <w:rPr>
          <w:rFonts w:ascii="ＭＳ Ｐ明朝" w:eastAsia="ＭＳ Ｐ明朝" w:hAnsi="ＭＳ Ｐ明朝" w:hint="eastAsia"/>
          <w:sz w:val="22"/>
          <w:u w:val="single"/>
        </w:rPr>
        <w:t xml:space="preserve">　最終原稿に対するコンセンサス成立の証拠書類</w:t>
      </w:r>
    </w:p>
    <w:p w14:paraId="4A73878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w:t>
      </w:r>
      <w:r w:rsidRPr="00D81982">
        <w:rPr>
          <w:rFonts w:ascii="ＭＳ Ｐ明朝" w:eastAsia="ＭＳ Ｐ明朝" w:hAnsi="ＭＳ Ｐ明朝" w:hint="eastAsia"/>
          <w:sz w:val="22"/>
          <w:u w:val="single"/>
        </w:rPr>
        <w:t xml:space="preserve">　レビューのプロセスに関す証拠書類</w:t>
      </w:r>
    </w:p>
    <w:p w14:paraId="4D245AF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(j)</w:t>
      </w:r>
      <w:r w:rsidRPr="00D81982">
        <w:rPr>
          <w:rFonts w:ascii="ＭＳ Ｐ明朝" w:eastAsia="ＭＳ Ｐ明朝" w:hAnsi="ＭＳ Ｐ明朝" w:hint="eastAsia"/>
          <w:sz w:val="22"/>
          <w:u w:val="single"/>
        </w:rPr>
        <w:t xml:space="preserve">　規格の制定の最終（理事会）承認</w:t>
      </w:r>
    </w:p>
    <w:p w14:paraId="06C232F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文書化された情報は、当該規格の次回のレビュー又は改正作業の完了まで保管されなければならない。これ以外の文書化された情報については、当該規格の公表から最低</w:t>
      </w:r>
      <w:r w:rsidRPr="00D81982">
        <w:rPr>
          <w:rFonts w:ascii="ＭＳ Ｐ明朝" w:eastAsia="ＭＳ Ｐ明朝" w:hAnsi="ＭＳ Ｐ明朝"/>
          <w:sz w:val="22"/>
          <w:u w:val="single"/>
        </w:rPr>
        <w:t>5年間は保管されなければならない。</w:t>
      </w:r>
    </w:p>
    <w:p w14:paraId="6329C58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文書化された情報は、関係者からの要求があれば入手可能でなければならない。</w:t>
      </w:r>
    </w:p>
    <w:p w14:paraId="548CCFA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3906DED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w:t>
      </w:r>
      <w:r w:rsidRPr="00D81982">
        <w:rPr>
          <w:rFonts w:ascii="ＭＳ Ｐ明朝" w:eastAsia="ＭＳ Ｐ明朝" w:hAnsi="ＭＳ Ｐ明朝" w:hint="eastAsia"/>
          <w:sz w:val="22"/>
          <w:u w:val="single"/>
        </w:rPr>
        <w:t xml:space="preserve">　苦情の扱い</w:t>
      </w:r>
    </w:p>
    <w:p w14:paraId="579F6ED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5.3.1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規格制定者は、規格の制定に係るあらゆる状況及びプロセス上に関連する苦情を扱う手順について、</w:t>
      </w:r>
      <w:r w:rsidRPr="00D81982">
        <w:rPr>
          <w:rFonts w:ascii="ＭＳ Ｐ明朝" w:eastAsia="ＭＳ Ｐ明朝" w:hAnsi="ＭＳ Ｐ明朝"/>
          <w:sz w:val="22"/>
          <w:u w:val="single"/>
        </w:rPr>
        <w:t>SGEC規準文書8「SGEC苦情処理に関する規則」に基づき実施しなければならない。その手順は、ステークホルダーによるアクセスを可能としなければならない。苦情を受理した場合、下記の対応を実施しなければならない。</w:t>
      </w:r>
    </w:p>
    <w:p w14:paraId="1A6B0ED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申立人</w:t>
      </w:r>
      <w:r w:rsidRPr="00D81982">
        <w:rPr>
          <w:rFonts w:ascii="ＭＳ Ｐ明朝" w:eastAsia="ＭＳ Ｐ明朝" w:hAnsi="ＭＳ Ｐ明朝"/>
          <w:sz w:val="22"/>
          <w:u w:val="single"/>
        </w:rPr>
        <w:t>に対し該当の苦情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受理したことを確認する。</w:t>
      </w:r>
    </w:p>
    <w:p w14:paraId="1823EE9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w:t>
      </w:r>
      <w:r w:rsidRPr="00D81982">
        <w:rPr>
          <w:rFonts w:ascii="ＭＳ Ｐ明朝" w:eastAsia="ＭＳ Ｐ明朝" w:hAnsi="ＭＳ Ｐ明朝"/>
          <w:sz w:val="22"/>
          <w:u w:val="single"/>
        </w:rPr>
        <w:t>苦情</w:t>
      </w:r>
      <w:r w:rsidRPr="00D81982">
        <w:rPr>
          <w:rFonts w:ascii="ＭＳ Ｐ明朝" w:eastAsia="ＭＳ Ｐ明朝" w:hAnsi="ＭＳ Ｐ明朝" w:hint="eastAsia"/>
          <w:sz w:val="22"/>
          <w:u w:val="single"/>
        </w:rPr>
        <w:t>に的確に対応するために必要なすべての情報を収集して検証し、その苦情の意図する旨（主題）を公平に把握・評価し、その苦情に関する対応・措置を決定する。</w:t>
      </w:r>
    </w:p>
    <w:p w14:paraId="35851D6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申立人に対して当該苦情に関する決定内容を正式に伝え、その処理のプロセスを解説する。</w:t>
      </w:r>
    </w:p>
    <w:p w14:paraId="4EC6C12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5.3.2</w:t>
      </w:r>
      <w:r w:rsidRPr="00D81982">
        <w:rPr>
          <w:rFonts w:ascii="ＭＳ Ｐ明朝" w:eastAsia="ＭＳ Ｐ明朝" w:hAnsi="ＭＳ Ｐ明朝" w:hint="eastAsia"/>
          <w:sz w:val="22"/>
          <w:u w:val="single"/>
        </w:rPr>
        <w:t xml:space="preserve">　規格の制定に関する照会や苦情の連絡窓口は、前掲の</w:t>
      </w:r>
      <w:r w:rsidRPr="00D81982">
        <w:rPr>
          <w:rFonts w:ascii="ＭＳ Ｐ明朝" w:eastAsia="ＭＳ Ｐ明朝" w:hAnsi="ＭＳ Ｐ明朝"/>
          <w:sz w:val="22"/>
          <w:u w:val="single"/>
        </w:rPr>
        <w:t>SGEC文書8「SGEC苦情処理に関する規則」に基</w:t>
      </w:r>
      <w:r w:rsidRPr="00D81982">
        <w:rPr>
          <w:rFonts w:ascii="ＭＳ Ｐ明朝" w:eastAsia="ＭＳ Ｐ明朝" w:hAnsi="ＭＳ Ｐ明朝" w:hint="eastAsia"/>
          <w:sz w:val="22"/>
          <w:u w:val="single"/>
        </w:rPr>
        <w:t>づき同事務局とし、容易にアクセスが可能で、常に利用可能な体制を保持していなければならない。</w:t>
      </w:r>
    </w:p>
    <w:p w14:paraId="39EBE35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97E0821"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6．</w:t>
      </w:r>
      <w:r w:rsidRPr="00D81982">
        <w:rPr>
          <w:rFonts w:ascii="ＭＳ Ｐ明朝" w:eastAsia="ＭＳ Ｐ明朝" w:hAnsi="ＭＳ Ｐ明朝" w:hint="eastAsia"/>
          <w:b/>
          <w:bCs/>
          <w:sz w:val="22"/>
          <w:u w:val="single"/>
        </w:rPr>
        <w:t xml:space="preserve">　規格制定のプロセス</w:t>
      </w:r>
    </w:p>
    <w:p w14:paraId="630AAD4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BA788F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hint="eastAsia"/>
          <w:sz w:val="22"/>
          <w:u w:val="single"/>
        </w:rPr>
        <w:t xml:space="preserve">　規格の提案</w:t>
      </w:r>
    </w:p>
    <w:p w14:paraId="553D45D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6.1.1</w:t>
      </w:r>
      <w:r w:rsidRPr="00D81982">
        <w:rPr>
          <w:rFonts w:ascii="ＭＳ Ｐ明朝" w:eastAsia="ＭＳ Ｐ明朝" w:hAnsi="ＭＳ Ｐ明朝" w:hint="eastAsia"/>
          <w:sz w:val="22"/>
          <w:u w:val="single"/>
        </w:rPr>
        <w:t xml:space="preserve">　新しい規格を策定するに当たっては、規格制定者は下記を含む提案書を作成しなければならない。</w:t>
      </w:r>
    </w:p>
    <w:p w14:paraId="2AAD1D1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当該規格の適用範囲</w:t>
      </w:r>
    </w:p>
    <w:p w14:paraId="4E4239A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当該規格を必要とする正当な理由</w:t>
      </w:r>
    </w:p>
    <w:p w14:paraId="5DAB636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当該の目指す成果の明確な説明</w:t>
      </w:r>
    </w:p>
    <w:p w14:paraId="13118A8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当該規格の実行による潜在的な悪影響のリスク評価。</w:t>
      </w:r>
    </w:p>
    <w:p w14:paraId="22FB957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p>
    <w:p w14:paraId="28A2A45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・成果の達成に悪影響を及ぼす可能性のある要因</w:t>
      </w:r>
    </w:p>
    <w:p w14:paraId="028785D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・実行による意図せぬ結果</w:t>
      </w:r>
    </w:p>
    <w:p w14:paraId="2426094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・確認されたリスクへの対処措置</w:t>
      </w:r>
    </w:p>
    <w:p w14:paraId="623DEA6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規格制定におけるプロセスの説明と予想される時間的枠組み</w:t>
      </w:r>
    </w:p>
    <w:p w14:paraId="7C55DEC2"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注意書：提案書の作成とその正当化に関する指針は、「</w:t>
      </w:r>
      <w:r w:rsidRPr="00D81982">
        <w:rPr>
          <w:rFonts w:ascii="ＭＳ Ｐ明朝" w:eastAsia="ＭＳ Ｐ明朝" w:hAnsi="ＭＳ Ｐ明朝"/>
          <w:sz w:val="20"/>
          <w:szCs w:val="20"/>
          <w:u w:val="single"/>
        </w:rPr>
        <w:t>ISO Directive</w:t>
      </w:r>
      <w:r w:rsidRPr="00D81982">
        <w:rPr>
          <w:rFonts w:ascii="ＭＳ Ｐ明朝" w:eastAsia="ＭＳ Ｐ明朝" w:hAnsi="ＭＳ Ｐ明朝" w:hint="eastAsia"/>
          <w:sz w:val="20"/>
          <w:szCs w:val="20"/>
          <w:u w:val="single"/>
        </w:rPr>
        <w:t>の</w:t>
      </w:r>
      <w:r w:rsidRPr="00D81982">
        <w:rPr>
          <w:rFonts w:ascii="ＭＳ Ｐ明朝" w:eastAsia="ＭＳ Ｐ明朝" w:hAnsi="ＭＳ Ｐ明朝"/>
          <w:sz w:val="20"/>
          <w:szCs w:val="20"/>
          <w:u w:val="single"/>
        </w:rPr>
        <w:t>Part 1, Annex C</w:t>
      </w:r>
      <w:r w:rsidRPr="00D81982">
        <w:rPr>
          <w:rFonts w:ascii="ＭＳ Ｐ明朝" w:eastAsia="ＭＳ Ｐ明朝" w:hAnsi="ＭＳ Ｐ明朝" w:hint="eastAsia"/>
          <w:sz w:val="20"/>
          <w:szCs w:val="20"/>
          <w:u w:val="single"/>
        </w:rPr>
        <w:t>と</w:t>
      </w:r>
      <w:r w:rsidRPr="00D81982">
        <w:rPr>
          <w:rFonts w:ascii="ＭＳ Ｐ明朝" w:eastAsia="ＭＳ Ｐ明朝" w:hAnsi="ＭＳ Ｐ明朝"/>
          <w:sz w:val="20"/>
          <w:szCs w:val="20"/>
          <w:u w:val="single"/>
        </w:rPr>
        <w:t>Annex SL(Appendix 1)</w:t>
      </w:r>
      <w:r w:rsidRPr="00D81982">
        <w:rPr>
          <w:rFonts w:ascii="ＭＳ Ｐ明朝" w:eastAsia="ＭＳ Ｐ明朝" w:hAnsi="ＭＳ Ｐ明朝" w:hint="eastAsia"/>
          <w:sz w:val="20"/>
          <w:szCs w:val="20"/>
          <w:u w:val="single"/>
        </w:rPr>
        <w:t>」において提供されている。</w:t>
      </w:r>
    </w:p>
    <w:p w14:paraId="054FAFE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hint="eastAsia"/>
          <w:sz w:val="22"/>
          <w:u w:val="single"/>
        </w:rPr>
        <w:t xml:space="preserve">　規格の改正において、該当する提案には少なくとも</w:t>
      </w:r>
      <w:r w:rsidRPr="00D81982">
        <w:rPr>
          <w:rFonts w:ascii="ＭＳ Ｐ明朝" w:eastAsia="ＭＳ Ｐ明朝" w:hAnsi="ＭＳ Ｐ明朝"/>
          <w:sz w:val="22"/>
          <w:u w:val="single"/>
        </w:rPr>
        <w:t>6.1.1</w:t>
      </w:r>
      <w:r w:rsidRPr="00D81982">
        <w:rPr>
          <w:rFonts w:ascii="ＭＳ Ｐ明朝" w:eastAsia="ＭＳ Ｐ明朝" w:hAnsi="ＭＳ Ｐ明朝" w:hint="eastAsia"/>
          <w:sz w:val="22"/>
          <w:u w:val="single"/>
        </w:rPr>
        <w:t>項の</w:t>
      </w: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を対象に含めなければならない。</w:t>
      </w:r>
    </w:p>
    <w:p w14:paraId="5D1C6C2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66E5E0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ステークホルダーの確認</w:t>
      </w:r>
    </w:p>
    <w:p w14:paraId="7319F30E"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6.2.1</w:t>
      </w:r>
      <w:r w:rsidRPr="00D81982">
        <w:rPr>
          <w:rFonts w:ascii="ＭＳ Ｐ明朝" w:eastAsia="ＭＳ Ｐ明朝" w:hAnsi="ＭＳ Ｐ明朝" w:hint="eastAsia"/>
          <w:sz w:val="22"/>
          <w:u w:val="single"/>
        </w:rPr>
        <w:t xml:space="preserve">　規格制定者は、ステークホルダー・マッピングの実行を通じて、当該規格制定の目的とその対象範囲に関わりを有するステークホルダーを確認しなければならない。この場合、当該ステークホルダー若しくはその団体について、当該規格案において規定する趣旨（主題）に対する関</w:t>
      </w:r>
      <w:r w:rsidRPr="00D81982">
        <w:rPr>
          <w:rFonts w:ascii="ＭＳ Ｐ明朝" w:eastAsia="ＭＳ Ｐ明朝" w:hAnsi="ＭＳ Ｐ明朝" w:hint="eastAsia"/>
          <w:sz w:val="22"/>
          <w:u w:val="single"/>
        </w:rPr>
        <w:lastRenderedPageBreak/>
        <w:t>連性及びその理由を明らかにしなければならない。ステークホルダー若しくはその団体ごとに、最重要と思われる事項（主題）及びステークホルダーの特定、更には、その連絡・通信手段を確認しなければならない。</w:t>
      </w:r>
    </w:p>
    <w:p w14:paraId="458E48F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7E92D0C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ステークホルダー若しくはその団体の確認は、</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年のリオ国連環境・開発会議（</w:t>
      </w:r>
      <w:r w:rsidRPr="00D81982">
        <w:rPr>
          <w:rFonts w:ascii="ＭＳ Ｐ明朝" w:eastAsia="ＭＳ Ｐ明朝" w:hAnsi="ＭＳ Ｐ明朝"/>
          <w:sz w:val="22"/>
          <w:u w:val="single"/>
        </w:rPr>
        <w:t>UNCED</w:t>
      </w:r>
      <w:r w:rsidRPr="00D81982">
        <w:rPr>
          <w:rFonts w:ascii="ＭＳ Ｐ明朝" w:eastAsia="ＭＳ Ｐ明朝" w:hAnsi="ＭＳ Ｐ明朝" w:hint="eastAsia"/>
          <w:sz w:val="22"/>
          <w:u w:val="single"/>
        </w:rPr>
        <w:t>）のアジェンダ</w:t>
      </w:r>
      <w:r w:rsidRPr="00D81982">
        <w:rPr>
          <w:rFonts w:ascii="ＭＳ Ｐ明朝" w:eastAsia="ＭＳ Ｐ明朝" w:hAnsi="ＭＳ Ｐ明朝"/>
          <w:sz w:val="22"/>
          <w:u w:val="single"/>
        </w:rPr>
        <w:t>21</w:t>
      </w:r>
      <w:r w:rsidRPr="00D81982">
        <w:rPr>
          <w:rFonts w:ascii="ＭＳ Ｐ明朝" w:eastAsia="ＭＳ Ｐ明朝" w:hAnsi="ＭＳ Ｐ明朝" w:hint="eastAsia"/>
          <w:sz w:val="22"/>
          <w:u w:val="single"/>
        </w:rPr>
        <w:t>が定める</w:t>
      </w:r>
      <w:r w:rsidRPr="00D81982">
        <w:rPr>
          <w:rFonts w:ascii="ＭＳ Ｐ明朝" w:eastAsia="ＭＳ Ｐ明朝" w:hAnsi="ＭＳ Ｐ明朝"/>
          <w:sz w:val="22"/>
          <w:u w:val="single"/>
        </w:rPr>
        <w:t>9つの主要なステークホルダーグループに基づかなければならない。少なくとも、下記のグループがステークホルダー・マッピングに含まれなければならない。</w:t>
      </w:r>
    </w:p>
    <w:p w14:paraId="616024F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・森林所有者</w:t>
      </w:r>
    </w:p>
    <w:p w14:paraId="40777E2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・実業、産業関係者</w:t>
      </w:r>
    </w:p>
    <w:p w14:paraId="432ECD1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・先住民</w:t>
      </w:r>
    </w:p>
    <w:p w14:paraId="757EFD6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・非政府団体</w:t>
      </w:r>
      <w:r w:rsidRPr="00D81982">
        <w:rPr>
          <w:rFonts w:ascii="ＭＳ Ｐ明朝" w:eastAsia="ＭＳ Ｐ明朝" w:hAnsi="ＭＳ Ｐ明朝"/>
          <w:sz w:val="22"/>
          <w:u w:val="single"/>
        </w:rPr>
        <w:t>（NGO）</w:t>
      </w:r>
    </w:p>
    <w:p w14:paraId="23CBBFD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・科学・技術者</w:t>
      </w:r>
    </w:p>
    <w:p w14:paraId="5A8B852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・労働者及び労働組合</w:t>
      </w:r>
    </w:p>
    <w:p w14:paraId="357F1DA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規格の制定に関連がある場合は、その他のグループを追加することができる。</w:t>
      </w:r>
    </w:p>
    <w:p w14:paraId="68A16143" w14:textId="77777777" w:rsidR="001902DA"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注意書：リオ国連環境・開発会議</w:t>
      </w:r>
      <w:r w:rsidRPr="00D81982">
        <w:rPr>
          <w:rFonts w:ascii="ＭＳ Ｐ明朝" w:eastAsia="ＭＳ Ｐ明朝" w:hAnsi="ＭＳ Ｐ明朝"/>
          <w:sz w:val="20"/>
          <w:szCs w:val="20"/>
          <w:u w:val="single"/>
        </w:rPr>
        <w:t>（UNCED）</w:t>
      </w:r>
      <w:r w:rsidRPr="00D81982">
        <w:rPr>
          <w:rFonts w:ascii="ＭＳ Ｐ明朝" w:eastAsia="ＭＳ Ｐ明朝" w:hAnsi="ＭＳ Ｐ明朝" w:hint="eastAsia"/>
          <w:sz w:val="20"/>
          <w:szCs w:val="20"/>
          <w:u w:val="single"/>
        </w:rPr>
        <w:t>のアジェンダ</w:t>
      </w:r>
      <w:r w:rsidRPr="00D81982">
        <w:rPr>
          <w:rFonts w:ascii="ＭＳ Ｐ明朝" w:eastAsia="ＭＳ Ｐ明朝" w:hAnsi="ＭＳ Ｐ明朝"/>
          <w:sz w:val="20"/>
          <w:szCs w:val="20"/>
          <w:u w:val="single"/>
        </w:rPr>
        <w:t>21</w:t>
      </w:r>
      <w:r w:rsidRPr="00D81982">
        <w:rPr>
          <w:rFonts w:ascii="ＭＳ Ｐ明朝" w:eastAsia="ＭＳ Ｐ明朝" w:hAnsi="ＭＳ Ｐ明朝" w:hint="eastAsia"/>
          <w:sz w:val="20"/>
          <w:szCs w:val="20"/>
          <w:u w:val="single"/>
        </w:rPr>
        <w:t>が定める</w:t>
      </w:r>
      <w:r w:rsidRPr="00D81982">
        <w:rPr>
          <w:rFonts w:ascii="ＭＳ Ｐ明朝" w:eastAsia="ＭＳ Ｐ明朝" w:hAnsi="ＭＳ Ｐ明朝"/>
          <w:sz w:val="20"/>
          <w:szCs w:val="20"/>
          <w:u w:val="single"/>
        </w:rPr>
        <w:t>9つの主要なステークホルダーグループのリストは、(i) 実業、産業関係者、(ii)</w:t>
      </w:r>
      <w:r w:rsidRPr="00D81982">
        <w:rPr>
          <w:rFonts w:ascii="ＭＳ Ｐ明朝" w:eastAsia="ＭＳ Ｐ明朝" w:hAnsi="ＭＳ Ｐ明朝" w:hint="eastAsia"/>
          <w:sz w:val="20"/>
          <w:szCs w:val="20"/>
          <w:u w:val="single"/>
        </w:rPr>
        <w:t>子供と若者、</w:t>
      </w:r>
      <w:r w:rsidRPr="00D81982">
        <w:rPr>
          <w:rFonts w:ascii="ＭＳ Ｐ明朝" w:eastAsia="ＭＳ Ｐ明朝" w:hAnsi="ＭＳ Ｐ明朝"/>
          <w:sz w:val="20"/>
          <w:szCs w:val="20"/>
          <w:u w:val="single"/>
        </w:rPr>
        <w:t>(iii)</w:t>
      </w:r>
      <w:r w:rsidRPr="00D81982">
        <w:rPr>
          <w:rFonts w:ascii="ＭＳ Ｐ明朝" w:eastAsia="ＭＳ Ｐ明朝" w:hAnsi="ＭＳ Ｐ明朝" w:hint="eastAsia"/>
          <w:sz w:val="20"/>
          <w:szCs w:val="20"/>
          <w:u w:val="single"/>
        </w:rPr>
        <w:t>森林所有者、</w:t>
      </w:r>
      <w:r w:rsidRPr="00D81982">
        <w:rPr>
          <w:rFonts w:ascii="ＭＳ Ｐ明朝" w:eastAsia="ＭＳ Ｐ明朝" w:hAnsi="ＭＳ Ｐ明朝"/>
          <w:sz w:val="20"/>
          <w:szCs w:val="20"/>
          <w:u w:val="single"/>
        </w:rPr>
        <w:t>(iV)</w:t>
      </w:r>
      <w:r w:rsidRPr="00D81982">
        <w:rPr>
          <w:rFonts w:ascii="ＭＳ Ｐ明朝" w:eastAsia="ＭＳ Ｐ明朝" w:hAnsi="ＭＳ Ｐ明朝" w:hint="eastAsia"/>
          <w:sz w:val="20"/>
          <w:szCs w:val="20"/>
          <w:u w:val="single"/>
        </w:rPr>
        <w:t>先住民、</w:t>
      </w:r>
      <w:r w:rsidRPr="00D81982">
        <w:rPr>
          <w:rFonts w:ascii="ＭＳ Ｐ明朝" w:eastAsia="ＭＳ Ｐ明朝" w:hAnsi="ＭＳ Ｐ明朝"/>
          <w:sz w:val="20"/>
          <w:szCs w:val="20"/>
          <w:u w:val="single"/>
        </w:rPr>
        <w:t>(V)</w:t>
      </w:r>
      <w:r w:rsidRPr="00D81982">
        <w:rPr>
          <w:rFonts w:ascii="ＭＳ Ｐ明朝" w:eastAsia="ＭＳ Ｐ明朝" w:hAnsi="ＭＳ Ｐ明朝" w:hint="eastAsia"/>
          <w:sz w:val="20"/>
          <w:szCs w:val="20"/>
          <w:u w:val="single"/>
        </w:rPr>
        <w:t>地元当局、</w:t>
      </w:r>
      <w:r w:rsidRPr="00D81982">
        <w:rPr>
          <w:rFonts w:ascii="ＭＳ Ｐ明朝" w:eastAsia="ＭＳ Ｐ明朝" w:hAnsi="ＭＳ Ｐ明朝"/>
          <w:sz w:val="20"/>
          <w:szCs w:val="20"/>
          <w:u w:val="single"/>
        </w:rPr>
        <w:t>(Vi)</w:t>
      </w:r>
      <w:r w:rsidRPr="00D81982">
        <w:rPr>
          <w:rFonts w:ascii="ＭＳ Ｐ明朝" w:eastAsia="ＭＳ Ｐ明朝" w:hAnsi="ＭＳ Ｐ明朝" w:hint="eastAsia"/>
          <w:sz w:val="20"/>
          <w:szCs w:val="20"/>
          <w:u w:val="single"/>
        </w:rPr>
        <w:t>非政府団体、</w:t>
      </w:r>
      <w:r w:rsidRPr="00D81982">
        <w:rPr>
          <w:rFonts w:ascii="ＭＳ Ｐ明朝" w:eastAsia="ＭＳ Ｐ明朝" w:hAnsi="ＭＳ Ｐ明朝"/>
          <w:sz w:val="20"/>
          <w:szCs w:val="20"/>
          <w:u w:val="single"/>
        </w:rPr>
        <w:t>(Vii)</w:t>
      </w:r>
      <w:r w:rsidRPr="00D81982">
        <w:rPr>
          <w:rFonts w:ascii="ＭＳ Ｐ明朝" w:eastAsia="ＭＳ Ｐ明朝" w:hAnsi="ＭＳ Ｐ明朝" w:hint="eastAsia"/>
          <w:sz w:val="20"/>
          <w:szCs w:val="20"/>
          <w:u w:val="single"/>
        </w:rPr>
        <w:t>科学・技術界、</w:t>
      </w:r>
      <w:r w:rsidRPr="00D81982">
        <w:rPr>
          <w:rFonts w:ascii="ＭＳ Ｐ明朝" w:eastAsia="ＭＳ Ｐ明朝" w:hAnsi="ＭＳ Ｐ明朝"/>
          <w:sz w:val="20"/>
          <w:szCs w:val="20"/>
          <w:u w:val="single"/>
        </w:rPr>
        <w:t>(Viii)</w:t>
      </w:r>
      <w:r w:rsidRPr="00D81982">
        <w:rPr>
          <w:rFonts w:ascii="ＭＳ Ｐ明朝" w:eastAsia="ＭＳ Ｐ明朝" w:hAnsi="ＭＳ Ｐ明朝" w:hint="eastAsia"/>
          <w:sz w:val="20"/>
          <w:szCs w:val="20"/>
          <w:u w:val="single"/>
        </w:rPr>
        <w:t>女性、</w:t>
      </w:r>
      <w:r w:rsidRPr="00D81982">
        <w:rPr>
          <w:rFonts w:ascii="ＭＳ Ｐ明朝" w:eastAsia="ＭＳ Ｐ明朝" w:hAnsi="ＭＳ Ｐ明朝"/>
          <w:sz w:val="20"/>
          <w:szCs w:val="20"/>
          <w:u w:val="single"/>
        </w:rPr>
        <w:t>(iX)</w:t>
      </w:r>
      <w:r w:rsidRPr="00D81982">
        <w:rPr>
          <w:rFonts w:ascii="ＭＳ Ｐ明朝" w:eastAsia="ＭＳ Ｐ明朝" w:hAnsi="ＭＳ Ｐ明朝" w:hint="eastAsia"/>
          <w:sz w:val="20"/>
          <w:szCs w:val="20"/>
          <w:u w:val="single"/>
        </w:rPr>
        <w:t>労働者および商業組合からなる。</w:t>
      </w:r>
    </w:p>
    <w:p w14:paraId="121D4021"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0731DDF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制定者は、不利な立場にあるステークホルダーや主要なステークホルダーについて特定し、確認なければならない。この場合、これらのステークホルダーの規格制定への参画を制約する要因に対しては、その対応について的確に対処しなければならない。</w:t>
      </w:r>
    </w:p>
    <w:p w14:paraId="1F1D64D6"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注意書：特定のステークホルダーが、不利な立場にあると同時に主要な立場にあることは実態として在り得る。</w:t>
      </w:r>
    </w:p>
    <w:p w14:paraId="45B2353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0B15AA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プロセスの公表</w:t>
      </w:r>
    </w:p>
    <w:p w14:paraId="0EEF64F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Pr="00D81982">
        <w:rPr>
          <w:rFonts w:ascii="ＭＳ Ｐ明朝" w:eastAsia="ＭＳ Ｐ明朝" w:hAnsi="ＭＳ Ｐ明朝" w:hint="eastAsia"/>
          <w:sz w:val="22"/>
          <w:u w:val="single"/>
        </w:rPr>
        <w:t xml:space="preserve">　規格制定者は、規格制規格制定のプロセス開始に当たって、プロセスへの参加招聘を含む案内状を公表しなければならない。この案内状は、ステークホルダーによる意義ある関与を可能とするために、時宜を得た適切な手段で行われなければならない。</w:t>
      </w:r>
    </w:p>
    <w:p w14:paraId="1100A58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・案内状や招聘は、下記を含まなければならない。</w:t>
      </w:r>
    </w:p>
    <w:p w14:paraId="60DB116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・当該規格制定のプロセスの概要</w:t>
      </w:r>
    </w:p>
    <w:p w14:paraId="4F382CD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・当該規格の提案書の入手方法</w:t>
      </w:r>
    </w:p>
    <w:p w14:paraId="391DB87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・プロセスにステークホルダーが参画する機会に関する情報</w:t>
      </w:r>
    </w:p>
    <w:p w14:paraId="443B283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・ステークホルダー若しくはその団体の代表者に対する規格管理委員会への参加案内（</w:t>
      </w:r>
      <w:r w:rsidRPr="00D81982">
        <w:rPr>
          <w:rFonts w:ascii="ＭＳ Ｐ明朝" w:eastAsia="ＭＳ Ｐ明朝" w:hAnsi="ＭＳ Ｐ明朝"/>
          <w:sz w:val="22"/>
          <w:u w:val="single"/>
        </w:rPr>
        <w:t>6.4</w:t>
      </w:r>
      <w:r w:rsidRPr="00D81982">
        <w:rPr>
          <w:rFonts w:ascii="ＭＳ Ｐ明朝" w:eastAsia="ＭＳ Ｐ明朝" w:hAnsi="ＭＳ Ｐ明朝" w:hint="eastAsia"/>
          <w:sz w:val="22"/>
          <w:u w:val="single"/>
        </w:rPr>
        <w:t>項参照）</w:t>
      </w:r>
    </w:p>
    <w:p w14:paraId="2C83990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・不利な立場にあるステークホルダーや主要なステークホルダーの招聘は、関連情報について予定されたステークホルダーに確実、かつ、理解可能な形で届けられるよう案内しなければなら</w:t>
      </w:r>
      <w:r w:rsidRPr="00D81982">
        <w:rPr>
          <w:rFonts w:ascii="ＭＳ Ｐ明朝" w:eastAsia="ＭＳ Ｐ明朝" w:hAnsi="ＭＳ Ｐ明朝" w:hint="eastAsia"/>
          <w:sz w:val="22"/>
          <w:u w:val="single"/>
        </w:rPr>
        <w:lastRenderedPageBreak/>
        <w:t>ない。</w:t>
      </w:r>
    </w:p>
    <w:p w14:paraId="4F929ED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・明白な招聘及び適用範囲と規格制定プロセスに関するフィードバックの提出方法に関する明確な案内、規格制定の手順の入手方法</w:t>
      </w:r>
    </w:p>
    <w:p w14:paraId="46E3D31A"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1：「時宜を得た」とは、規格制定の審議開始日程から少なくとも4週間前を意味する。</w:t>
      </w:r>
    </w:p>
    <w:p w14:paraId="2D266D1B" w14:textId="77777777" w:rsidR="001902DA"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適切な手段」とは、少なくても規格制定者のウェブサイト及びステークホルダー宛の電子メール又は書状を意味する。その他の手段には、メディアリリース、ニュース記事、業界メディアによる紹介、支店・支社組織、社会的メディア、電子メディア、その他がある。</w:t>
      </w:r>
    </w:p>
    <w:p w14:paraId="3634646C"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12FD653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規格制定者は、公開協議に回答されたフィードバックに基づき規格制定プロセスをレビューしなければならない。</w:t>
      </w:r>
    </w:p>
    <w:p w14:paraId="1E21C57B"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10A1BDE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w:t>
      </w:r>
      <w:r w:rsidRPr="00D81982">
        <w:rPr>
          <w:rFonts w:ascii="ＭＳ Ｐ明朝" w:eastAsia="ＭＳ Ｐ明朝" w:hAnsi="ＭＳ Ｐ明朝" w:hint="eastAsia"/>
          <w:sz w:val="22"/>
          <w:u w:val="single"/>
        </w:rPr>
        <w:t xml:space="preserve">　規格管理委員会（同委員会内に設置される「作業部会」を含む。）に関する要求事項</w:t>
      </w:r>
    </w:p>
    <w:p w14:paraId="27FE0B13"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会長は規格制定活動に関する責任を負う恒常的な規格管理委員を任命し、規格管理委員会を組織する。規格管理委員会の開催に当たっては、規格制定者は規格制定の提案と同委員会への参加案内を公表し、同委員会への参加希望者を募ったうえで同希望者を同委員会の委員の追加任命を行い、同部会の委員構成を調整しなければならない。</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なお、規格管理委員の追加任命については、規格管理委員会へ参画する団体の代表者間のバランス、性別上の適切なバランス、組織の認証との関連性、個人的な技量と経験及び規格制定に関連して利用可能な資源の状況等を考慮のうえで適切に決定しなければならない。</w:t>
      </w:r>
    </w:p>
    <w:p w14:paraId="57FBA36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BB9906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6.4.2</w:t>
      </w:r>
      <w:r w:rsidRPr="00D81982">
        <w:rPr>
          <w:rFonts w:ascii="ＭＳ Ｐ明朝" w:eastAsia="ＭＳ Ｐ明朝" w:hAnsi="ＭＳ Ｐ明朝"/>
          <w:sz w:val="22"/>
          <w:u w:val="single"/>
        </w:rPr>
        <w:t xml:space="preserve"> 規格管理委員会は下記を満たさなければならない。</w:t>
      </w:r>
    </w:p>
    <w:p w14:paraId="48E55FF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規格策定のプロセスについては、当該規格の関連する趣旨（主題）や地理的な対象範囲について特定の関係者が利害を支配したり、又は支配されたりする事態が生じないように、ステークホルダーの代表者の任命や会議の決議・採択に当たって、関係するステークホルダーのタイプ・類型を考慮したバランスがとれたものとすること。</w:t>
      </w:r>
    </w:p>
    <w:p w14:paraId="229E4DBC"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規格の関連主題についての専門知識を有するステークホルダー、当該規格によって実質的な影響を受ける者、及び当該規格の実行に影響を及ぼす者を含めること。影響を受けるステークホルダーは、規格管理委員会への参加者の中に、その代表として適切な割合で配置されなければならない。</w:t>
      </w:r>
    </w:p>
    <w:p w14:paraId="2E18ED1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0D4BF28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代表者間のバランスの確保のために、すべての確認されたステークホルダーグループ（</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の代表が参加できるように努めなければならない。主要なステークホルダー参加に関する目標を設定し、個人的な電子メール、電話、会合への招待などを通して積極的にその参加を求めなければならない。</w:t>
      </w:r>
    </w:p>
    <w:p w14:paraId="35A506B5"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ステークホルダーグループの代表、又は主要なステークホルダーの参加が不可能な場合には、その代替する他のオプション・方法について考慮して対応することは可とする。</w:t>
      </w:r>
    </w:p>
    <w:p w14:paraId="16FF0E6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6.4.4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規格管理委員会の活動は、下記を満たす公平・公正でかつ透明な方法で組織されなければならない。</w:t>
      </w:r>
    </w:p>
    <w:p w14:paraId="51D8EF5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規格管理委員会の委員全員が、作業用原稿を入手できること。</w:t>
      </w:r>
    </w:p>
    <w:p w14:paraId="0A62DFF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規格管理委員会の委員全員に、規格の策定又は改正に寄与し、作業用原稿に対するコメントを提出する意義ある機会が与えられること。</w:t>
      </w:r>
    </w:p>
    <w:p w14:paraId="0E367D71"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規格管理委員会のどの委員から提出されたコメントや見解であっても、公平・公正でかつ透明な方法で勘案され、その解決法や提案された変更事項は記録されること。</w:t>
      </w:r>
    </w:p>
    <w:p w14:paraId="5B771DC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03BF6C2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6.4.5</w:t>
      </w:r>
      <w:r w:rsidRPr="00D81982">
        <w:rPr>
          <w:rFonts w:ascii="ＭＳ Ｐ明朝" w:eastAsia="ＭＳ Ｐ明朝" w:hAnsi="ＭＳ Ｐ明朝" w:hint="eastAsia"/>
          <w:sz w:val="22"/>
          <w:u w:val="single"/>
        </w:rPr>
        <w:t xml:space="preserve">　最終原稿を承認に推薦する規格管理委員会の決定は、コンセンサスに基づいて行われなければならない。継続的な反対意見の有無を決めるために、規格管理委員会は、下記の方法を活用することができる。</w:t>
      </w:r>
    </w:p>
    <w:p w14:paraId="61A5323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会議の席上で、</w:t>
      </w:r>
    </w:p>
    <w:p w14:paraId="19835EB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・口頭または挙手による可否の決議をとる、</w:t>
      </w:r>
    </w:p>
    <w:p w14:paraId="5FD54EF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・反対の声や挙手がなく議長がコンセンサスの成立を表明する、</w:t>
      </w:r>
    </w:p>
    <w:p w14:paraId="15428A2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・正式な投票をする、など。</w:t>
      </w:r>
    </w:p>
    <w:p w14:paraId="34BAFE1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口頭による投票を伴う電話会議。</w:t>
      </w:r>
    </w:p>
    <w:p w14:paraId="04B399B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電子メールによる会議で、正式な文書による投票。又は、</w:t>
      </w:r>
    </w:p>
    <w:p w14:paraId="791CF2FE"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上記の方法を組み合わせたもの。</w:t>
      </w:r>
    </w:p>
    <w:p w14:paraId="66A3019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1680FFDC"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採決のために投票が利用された場合の規格制定のプロセスにおいて、数によるコンセンサスの成立の可否については、多数決の原理（出席者の２分の１以上の賛成）を基本とし、コンセンサスの定義（</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項参照）に準じなければならない。なお、この場合、特に、コンセンサスを成立させるために、多数決の原理を継続的な反対に優先させることはできないものとする。</w:t>
      </w:r>
    </w:p>
    <w:p w14:paraId="6DE4540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B78070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6.4.7 </w:t>
      </w:r>
      <w:r w:rsidRPr="00D81982">
        <w:rPr>
          <w:rFonts w:ascii="ＭＳ Ｐ明朝" w:eastAsia="ＭＳ Ｐ明朝" w:hAnsi="ＭＳ Ｐ明朝" w:hint="eastAsia"/>
          <w:sz w:val="22"/>
          <w:u w:val="single"/>
        </w:rPr>
        <w:t>重要な問題について、継続的な反対がある場合、その問題は下記の方法により解決しなければならない。</w:t>
      </w:r>
    </w:p>
    <w:p w14:paraId="76B26ED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論争となっている問題に関して、規格管理委員会内の議論や交渉を通じて妥協点を探す。</w:t>
      </w:r>
    </w:p>
    <w:p w14:paraId="3652D2B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紛糾する問題に関して反対票を投じるステークホルダーとそれとは異なる見解を有する他のステ―クホルダー間の直接交渉を通じて妥協点を探す。</w:t>
      </w:r>
    </w:p>
    <w:p w14:paraId="226BBC7C"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ステークホルダーからのさらなる見解が未解決な問題に関するコンセンサスの成立の手助けとなる認めら、これに必要な場合には、追加的な公開協議の実施を検討する。この場合　規格制定者は追加的な公開協議の範囲と期間を定める。</w:t>
      </w:r>
      <w:r w:rsidRPr="00D81982">
        <w:rPr>
          <w:rFonts w:ascii="ＭＳ Ｐ明朝" w:eastAsia="ＭＳ Ｐ明朝" w:hAnsi="ＭＳ Ｐ明朝"/>
          <w:sz w:val="22"/>
          <w:u w:val="single"/>
        </w:rPr>
        <w:tab/>
      </w:r>
    </w:p>
    <w:p w14:paraId="1A2AA56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71176D40"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重要な問題が解決せず継続的な反対が続く場合には、規格制定者は、公平かつ客観的な手順に従って紛争解決に向けた作業を開始しなければならない。</w:t>
      </w:r>
    </w:p>
    <w:p w14:paraId="2AC7297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358F4FFE"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公開協議</w:t>
      </w:r>
    </w:p>
    <w:p w14:paraId="55FC83D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規格制定者は、照会用原稿に基づく公開協議（パブリックコメント）を実施し、下記を確実にしなければならない。</w:t>
      </w:r>
    </w:p>
    <w:p w14:paraId="535B7EC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公開協議の開始と終了を適切な手段と時期により公表すること。</w:t>
      </w:r>
    </w:p>
    <w:p w14:paraId="781BEC7D"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注意書：適切な時期とは、公開協議の開始の一日前とする。</w:t>
      </w:r>
    </w:p>
    <w:p w14:paraId="624C60D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バランスのとれたステークホルダーグループの参画を目指して、ステークホルダーマッピング（</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項参照）によって確認された各ステークホルダーにコメントを求める案内状を直接送付すること。</w:t>
      </w:r>
    </w:p>
    <w:p w14:paraId="272BBB1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不利な立場にあるステークホルダーや主要なステークホルダーへの案内状は、受け取りが確実で、かつ分かり易い方法で届けること。</w:t>
      </w:r>
    </w:p>
    <w:p w14:paraId="53B5814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照会用原稿は、一般に入手可能であること。</w:t>
      </w:r>
    </w:p>
    <w:p w14:paraId="752C65E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公開協議は少なくても</w:t>
      </w:r>
      <w:r w:rsidRPr="00D81982">
        <w:rPr>
          <w:rFonts w:ascii="ＭＳ Ｐ明朝" w:eastAsia="ＭＳ Ｐ明朝" w:hAnsi="ＭＳ Ｐ明朝"/>
          <w:sz w:val="22"/>
          <w:u w:val="single"/>
        </w:rPr>
        <w:t>60日間継続すること。</w:t>
      </w:r>
    </w:p>
    <w:p w14:paraId="434EB0E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Pr="00D81982">
        <w:rPr>
          <w:rFonts w:ascii="ＭＳ Ｐ明朝" w:eastAsia="ＭＳ Ｐ明朝" w:hAnsi="ＭＳ Ｐ明朝" w:hint="eastAsia"/>
          <w:sz w:val="22"/>
          <w:u w:val="single"/>
        </w:rPr>
        <w:t xml:space="preserve">　受理されたすべてのコメントは、規格管理委員会によって客観的に勘案されること。</w:t>
      </w:r>
    </w:p>
    <w:p w14:paraId="3CE5612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Pr="00D81982">
        <w:rPr>
          <w:rFonts w:ascii="ＭＳ Ｐ明朝" w:eastAsia="ＭＳ Ｐ明朝" w:hAnsi="ＭＳ Ｐ明朝" w:hint="eastAsia"/>
          <w:sz w:val="22"/>
          <w:u w:val="single"/>
        </w:rPr>
        <w:t xml:space="preserve">　題材毎にフィードバックの要約は、それを考慮した結果も含めてまとめること。この要約は、ウェブサイト等で一般公開し、また、該当のフィードバックを寄せたそれぞれのステークホルダー／団体にあてて送付されること</w:t>
      </w:r>
    </w:p>
    <w:p w14:paraId="46CD5A87" w14:textId="77777777" w:rsidR="001902DA"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前記要約を明確にするために、異なるステークホルダーから同様のフィードバックがあった場合には、まとめること可とする。但し、、原則としては、ステークホルダー毎にフィードバックが確認できるように、個々のフィードバックをそれぞれ公開するように努めること。</w:t>
      </w:r>
    </w:p>
    <w:p w14:paraId="4F16D7D1"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3A62408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規格管理委員会において、新たな規格の創設の最終原稿を決定した場合には、規格制定者は少なくとも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日間にわたる第二回目の公開協議を実行しなければならない。</w:t>
      </w:r>
    </w:p>
    <w:p w14:paraId="6653099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1AA47BD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6.6</w:t>
      </w:r>
      <w:r w:rsidRPr="00D81982">
        <w:rPr>
          <w:rFonts w:ascii="ＭＳ Ｐ明朝" w:eastAsia="ＭＳ Ｐ明朝" w:hAnsi="ＭＳ Ｐ明朝" w:hint="eastAsia"/>
          <w:sz w:val="22"/>
          <w:u w:val="single"/>
        </w:rPr>
        <w:t xml:space="preserve">　試行テスト</w:t>
      </w:r>
    </w:p>
    <w:p w14:paraId="332FBC9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規格制定者は、新たに創設される規格について、その明確性、審査可能性、要求事項の実行可能性を評価するために、試行テストを実行しなければならない。</w:t>
      </w:r>
    </w:p>
    <w:p w14:paraId="49631D16"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注意書：既存の規格の改定について、その運用経験で試行テストを代替できる場合には、その実施を要しない。</w:t>
      </w:r>
    </w:p>
    <w:p w14:paraId="7A5FB738"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p>
    <w:p w14:paraId="4504E491"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7. </w:t>
      </w:r>
      <w:r w:rsidRPr="00D81982">
        <w:rPr>
          <w:rFonts w:ascii="ＭＳ Ｐ明朝" w:eastAsia="ＭＳ Ｐ明朝" w:hAnsi="ＭＳ Ｐ明朝" w:hint="eastAsia"/>
          <w:b/>
          <w:bCs/>
          <w:sz w:val="22"/>
          <w:u w:val="single"/>
        </w:rPr>
        <w:t>承認と公表</w:t>
      </w:r>
    </w:p>
    <w:p w14:paraId="67C1670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0199E43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7.1 </w:t>
      </w:r>
      <w:r w:rsidRPr="00D81982">
        <w:rPr>
          <w:rFonts w:ascii="ＭＳ Ｐ明朝" w:eastAsia="ＭＳ Ｐ明朝" w:hAnsi="ＭＳ Ｐ明朝" w:hint="eastAsia"/>
          <w:sz w:val="22"/>
          <w:u w:val="single"/>
        </w:rPr>
        <w:t>規格の正式な承認</w:t>
      </w:r>
      <w:r w:rsidRPr="00D81982">
        <w:rPr>
          <w:rFonts w:ascii="ＭＳ Ｐ明朝" w:eastAsia="ＭＳ Ｐ明朝" w:hAnsi="ＭＳ Ｐ明朝"/>
          <w:sz w:val="22"/>
          <w:u w:val="single"/>
        </w:rPr>
        <w:t xml:space="preserve"> </w:t>
      </w:r>
    </w:p>
    <w:p w14:paraId="07D4CAB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規格管理委員会においてステークホルダー間でコンセンサスが成立した場合には、評議委員会の意見を聴き、理事会の決議を得た上で当該規格／規準文書を正式に承認しなければならない。</w:t>
      </w:r>
    </w:p>
    <w:p w14:paraId="0971222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5436F696"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7.2 </w:t>
      </w:r>
      <w:r w:rsidRPr="00D81982">
        <w:rPr>
          <w:rFonts w:ascii="ＭＳ Ｐ明朝" w:eastAsia="ＭＳ Ｐ明朝" w:hAnsi="ＭＳ Ｐ明朝" w:hint="eastAsia"/>
          <w:sz w:val="22"/>
          <w:u w:val="single"/>
        </w:rPr>
        <w:t>規格の公表と入手可能性</w:t>
      </w:r>
      <w:r w:rsidRPr="00D81982">
        <w:rPr>
          <w:rFonts w:ascii="ＭＳ Ｐ明朝" w:eastAsia="ＭＳ Ｐ明朝" w:hAnsi="ＭＳ Ｐ明朝"/>
          <w:sz w:val="22"/>
          <w:u w:val="single"/>
        </w:rPr>
        <w:t xml:space="preserve"> </w:t>
      </w:r>
    </w:p>
    <w:p w14:paraId="5B9EA93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7.2.1 </w:t>
      </w:r>
      <w:r w:rsidRPr="00D81982">
        <w:rPr>
          <w:rFonts w:ascii="ＭＳ Ｐ明朝" w:eastAsia="ＭＳ Ｐ明朝" w:hAnsi="ＭＳ Ｐ明朝" w:hint="eastAsia"/>
          <w:sz w:val="22"/>
          <w:u w:val="single"/>
        </w:rPr>
        <w:t xml:space="preserve">　正式に承認された規格は、特に定めのない場合は承認後</w:t>
      </w:r>
      <w:r w:rsidRPr="00D81982">
        <w:rPr>
          <w:rFonts w:ascii="ＭＳ Ｐ明朝" w:eastAsia="ＭＳ Ｐ明朝" w:hAnsi="ＭＳ Ｐ明朝"/>
          <w:sz w:val="22"/>
          <w:u w:val="single"/>
        </w:rPr>
        <w:t>14</w:t>
      </w:r>
      <w:r w:rsidRPr="00D81982">
        <w:rPr>
          <w:rFonts w:ascii="ＭＳ Ｐ明朝" w:eastAsia="ＭＳ Ｐ明朝" w:hAnsi="ＭＳ Ｐ明朝" w:hint="eastAsia"/>
          <w:sz w:val="22"/>
          <w:u w:val="single"/>
        </w:rPr>
        <w:t>日、又は特に期間を定める場合はその期間内に、公表のうえ入手可能にしなければならない。</w:t>
      </w:r>
    </w:p>
    <w:p w14:paraId="70CEF83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規格には下記を含めなければならない。</w:t>
      </w:r>
    </w:p>
    <w:p w14:paraId="4F15A0F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SGEC/PEFCジャパンの組織と連絡先情報</w:t>
      </w:r>
    </w:p>
    <w:p w14:paraId="0BCCD9C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規格の公式言語は日本語であることを明記</w:t>
      </w:r>
    </w:p>
    <w:p w14:paraId="4CCA998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SGEC理事会の承認の日付と次回の定期的なレビューの日付</w:t>
      </w:r>
    </w:p>
    <w:p w14:paraId="1370B6C6" w14:textId="77777777" w:rsidR="001902DA" w:rsidRPr="00D81982" w:rsidRDefault="001902DA" w:rsidP="001902DA">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注意書：次回の定期レビューの日付については、特別な事情によってステークホルダーの期待やその他の予想される事態が生じた場合には、これを考慮して</w:t>
      </w:r>
      <w:r w:rsidRPr="00D81982">
        <w:rPr>
          <w:rFonts w:ascii="ＭＳ Ｐ明朝" w:eastAsia="ＭＳ Ｐ明朝" w:hAnsi="ＭＳ Ｐ明朝"/>
          <w:sz w:val="20"/>
          <w:szCs w:val="20"/>
          <w:u w:val="single"/>
        </w:rPr>
        <w:t xml:space="preserve">5年より短い期間内であることが認められる。 </w:t>
      </w:r>
    </w:p>
    <w:p w14:paraId="66207E8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ステークホルダー等から規格書の要求があった場合には、その印刷管理に要する費用（コスト）以内で提供しなければならない。</w:t>
      </w:r>
      <w:r w:rsidRPr="00D81982">
        <w:rPr>
          <w:rFonts w:ascii="ＭＳ Ｐ明朝" w:eastAsia="ＭＳ Ｐ明朝" w:hAnsi="ＭＳ Ｐ明朝"/>
          <w:sz w:val="22"/>
          <w:u w:val="single"/>
        </w:rPr>
        <w:t xml:space="preserve"> </w:t>
      </w:r>
    </w:p>
    <w:p w14:paraId="07A2EE8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7.2.4</w:t>
      </w:r>
      <w:r w:rsidRPr="00D81982">
        <w:rPr>
          <w:rFonts w:ascii="ＭＳ Ｐ明朝" w:eastAsia="ＭＳ Ｐ明朝" w:hAnsi="ＭＳ Ｐ明朝" w:hint="eastAsia"/>
          <w:sz w:val="22"/>
          <w:u w:val="single"/>
        </w:rPr>
        <w:t xml:space="preserve">　規格制定者は、</w:t>
      </w:r>
      <w:r w:rsidRPr="00D81982">
        <w:rPr>
          <w:rFonts w:ascii="ＭＳ Ｐ明朝" w:eastAsia="ＭＳ Ｐ明朝" w:hAnsi="ＭＳ Ｐ明朝"/>
          <w:sz w:val="22"/>
          <w:u w:val="single"/>
        </w:rPr>
        <w:t>PEFC評議会に報告する規準文書</w:t>
      </w:r>
      <w:r w:rsidRPr="00D81982">
        <w:rPr>
          <w:rFonts w:ascii="ＭＳ Ｐ明朝" w:eastAsia="ＭＳ Ｐ明朝" w:hAnsi="ＭＳ Ｐ明朝" w:hint="eastAsia"/>
          <w:sz w:val="22"/>
          <w:u w:val="single"/>
        </w:rPr>
        <w:t>に係る策定報告書（</w:t>
      </w:r>
      <w:r w:rsidRPr="00D81982">
        <w:rPr>
          <w:rFonts w:ascii="ＭＳ Ｐ明朝" w:eastAsia="ＭＳ Ｐ明朝" w:hAnsi="ＭＳ Ｐ明朝"/>
          <w:sz w:val="22"/>
          <w:u w:val="single"/>
        </w:rPr>
        <w:t>PEFC GD 1007</w:t>
      </w:r>
      <w:r w:rsidRPr="00D81982">
        <w:rPr>
          <w:rFonts w:ascii="ＭＳ Ｐ明朝" w:eastAsia="ＭＳ Ｐ明朝" w:hAnsi="ＭＳ Ｐ明朝" w:hint="eastAsia"/>
          <w:sz w:val="22"/>
          <w:u w:val="single"/>
        </w:rPr>
        <w:t>参照）は公開しなければならない。</w:t>
      </w:r>
    </w:p>
    <w:p w14:paraId="10A4FFE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4F9A1AD"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 </w:t>
      </w:r>
      <w:r w:rsidRPr="00D81982">
        <w:rPr>
          <w:rFonts w:ascii="ＭＳ Ｐ明朝" w:eastAsia="ＭＳ Ｐ明朝" w:hAnsi="ＭＳ Ｐ明朝" w:hint="eastAsia"/>
          <w:b/>
          <w:bCs/>
          <w:sz w:val="22"/>
          <w:u w:val="single"/>
        </w:rPr>
        <w:t>規格の定期的レビュー</w:t>
      </w:r>
    </w:p>
    <w:p w14:paraId="17BC272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83659E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総論</w:t>
      </w:r>
      <w:r w:rsidRPr="00D81982">
        <w:rPr>
          <w:rFonts w:ascii="ＭＳ Ｐ明朝" w:eastAsia="ＭＳ Ｐ明朝" w:hAnsi="ＭＳ Ｐ明朝"/>
          <w:sz w:val="22"/>
          <w:u w:val="single"/>
        </w:rPr>
        <w:t xml:space="preserve"> </w:t>
      </w:r>
    </w:p>
    <w:p w14:paraId="482309B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規格文書は、</w:t>
      </w:r>
      <w:r w:rsidRPr="00D81982">
        <w:rPr>
          <w:rFonts w:ascii="ＭＳ Ｐ明朝" w:eastAsia="ＭＳ Ｐ明朝" w:hAnsi="ＭＳ Ｐ明朝"/>
          <w:sz w:val="22"/>
          <w:u w:val="single"/>
        </w:rPr>
        <w:t>5年を超えない期間の間隔をもってレビューされなければならない。レビューは、規格の実行中に受け取られたフィードバックについて考慮するとともに、ギャップ分析に基づかなければならない。必要であれば、更なるフィードバックやその他の意見を得るためにステークホルダーとの協議を行わなければならない。</w:t>
      </w:r>
    </w:p>
    <w:p w14:paraId="0338B0C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30E2D9CD"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Pr="00D81982">
        <w:rPr>
          <w:rFonts w:ascii="ＭＳ Ｐ明朝" w:eastAsia="ＭＳ Ｐ明朝" w:hAnsi="ＭＳ Ｐ明朝" w:hint="eastAsia"/>
          <w:sz w:val="22"/>
          <w:u w:val="single"/>
        </w:rPr>
        <w:t xml:space="preserve">　フィードバックの仕組と組織</w:t>
      </w:r>
      <w:r w:rsidRPr="00D81982">
        <w:rPr>
          <w:rFonts w:ascii="ＭＳ Ｐ明朝" w:eastAsia="ＭＳ Ｐ明朝" w:hAnsi="ＭＳ Ｐ明朝"/>
          <w:sz w:val="22"/>
          <w:u w:val="single"/>
        </w:rPr>
        <w:t xml:space="preserve"> </w:t>
      </w:r>
    </w:p>
    <w:p w14:paraId="09CA4B9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hint="eastAsia"/>
          <w:sz w:val="22"/>
          <w:u w:val="single"/>
        </w:rPr>
        <w:t xml:space="preserve">　規格制定者は、規格に関するフィードバックの収集及び記録のための常設の仕組と組織を設立し、維持しなければならない。この仕組と組織には、</w:t>
      </w:r>
      <w:r w:rsidRPr="00D81982">
        <w:rPr>
          <w:rFonts w:ascii="ＭＳ Ｐ明朝" w:eastAsia="ＭＳ Ｐ明朝" w:hAnsi="ＭＳ Ｐ明朝"/>
          <w:sz w:val="22"/>
          <w:u w:val="single"/>
        </w:rPr>
        <w:t>SGEC/PEFCジャパンのウェブサイト上で、フィードバックの提供方法を明示した上で、アクセスが可能でなければならない。</w:t>
      </w:r>
    </w:p>
    <w:p w14:paraId="30C2C09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注意書：フィードバックは、コメント、明確な説明及び／又は解釈の要求、苦情、その他色々な形で送付できるものとする。</w:t>
      </w:r>
    </w:p>
    <w:p w14:paraId="3A63277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8.2.2</w:t>
      </w:r>
      <w:r w:rsidRPr="00D81982">
        <w:rPr>
          <w:rFonts w:ascii="ＭＳ Ｐ明朝" w:eastAsia="ＭＳ Ｐ明朝" w:hAnsi="ＭＳ Ｐ明朝"/>
          <w:sz w:val="22"/>
          <w:u w:val="single"/>
        </w:rPr>
        <w:t xml:space="preserve">  各種会合、訓練及びその他のすべての機会を通じて寄せられたフィードバックは、記録され、考慮されなければならない。</w:t>
      </w:r>
    </w:p>
    <w:p w14:paraId="08ECD19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0030BEB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乖離（ギャップ）分析</w:t>
      </w:r>
    </w:p>
    <w:p w14:paraId="6911ECF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8.3.1</w:t>
      </w:r>
      <w:r w:rsidRPr="00D81982">
        <w:rPr>
          <w:rFonts w:ascii="ＭＳ Ｐ明朝" w:eastAsia="ＭＳ Ｐ明朝" w:hAnsi="ＭＳ Ｐ明朝" w:hint="eastAsia"/>
          <w:sz w:val="22"/>
          <w:u w:val="single"/>
        </w:rPr>
        <w:t xml:space="preserve">　レビューの開始に当たって、規格制定者は、制定を予定する規格・規準と当該規格の適合性が求められる</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国際規格、国際条約等及び国内法令並びに関連する諸機関が定める関連規格等に準拠にして、その乖離を確認するために分析し、評価しなければならない。</w:t>
      </w:r>
    </w:p>
    <w:p w14:paraId="6FBCA22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規格制定者は、前項の評価を行う場合には、最新の科学知識、研究及び話題となって</w:t>
      </w:r>
      <w:r w:rsidRPr="00D81982">
        <w:rPr>
          <w:rFonts w:ascii="ＭＳ Ｐ明朝" w:eastAsia="ＭＳ Ｐ明朝" w:hAnsi="ＭＳ Ｐ明朝" w:hint="eastAsia"/>
          <w:sz w:val="22"/>
          <w:u w:val="single"/>
        </w:rPr>
        <w:lastRenderedPageBreak/>
        <w:t>いる関連する諸問題について考慮しなければならない。</w:t>
      </w:r>
    </w:p>
    <w:p w14:paraId="32A6E73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4801632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Pr="00D81982">
        <w:rPr>
          <w:rFonts w:ascii="ＭＳ Ｐ明朝" w:eastAsia="ＭＳ Ｐ明朝" w:hAnsi="ＭＳ Ｐ明朝" w:hint="eastAsia"/>
          <w:sz w:val="22"/>
          <w:u w:val="single"/>
        </w:rPr>
        <w:t xml:space="preserve">　ステークホルダーとの協議</w:t>
      </w:r>
    </w:p>
    <w:p w14:paraId="78469DA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フィードバック及びギャップ分析の結果に基づく規格改正の必要性が特定されない場合は、規格制定者はステークホルダーの規格改正への期待・要請を確認するために、ステークホルダーとの協議を行はなければならない。この協議に当たっては、ギャップ分析結果の内容について明示しなければならない。</w:t>
      </w:r>
    </w:p>
    <w:p w14:paraId="481ABD2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レビューの開始に当っては、ステークホルダーを確認するためのマッピングを更新しなければならない。（</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w:t>
      </w:r>
    </w:p>
    <w:p w14:paraId="44D73E8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規格制定者は、下記を実行しなければならない。</w:t>
      </w:r>
    </w:p>
    <w:p w14:paraId="1086DE8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日の期間を設けた公開協議（</w:t>
      </w:r>
      <w:r w:rsidRPr="00D81982">
        <w:rPr>
          <w:rFonts w:ascii="ＭＳ Ｐ明朝" w:eastAsia="ＭＳ Ｐ明朝" w:hAnsi="ＭＳ Ｐ明朝"/>
          <w:sz w:val="22"/>
          <w:u w:val="single"/>
        </w:rPr>
        <w:t>6.5.1</w:t>
      </w:r>
      <w:r w:rsidRPr="00D81982">
        <w:rPr>
          <w:rFonts w:ascii="ＭＳ Ｐ明朝" w:eastAsia="ＭＳ Ｐ明朝" w:hAnsi="ＭＳ Ｐ明朝" w:hint="eastAsia"/>
          <w:sz w:val="22"/>
          <w:u w:val="single"/>
        </w:rPr>
        <w:t>項の要求事項に則って）及び／又は</w:t>
      </w:r>
    </w:p>
    <w:p w14:paraId="21144CFF"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ステークホルダー会議若しくは規格管理委員会の開催</w:t>
      </w:r>
    </w:p>
    <w:p w14:paraId="22DA859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8.4.4</w:t>
      </w:r>
      <w:r w:rsidRPr="00D81982">
        <w:rPr>
          <w:rFonts w:ascii="ＭＳ Ｐ明朝" w:eastAsia="ＭＳ Ｐ明朝" w:hAnsi="ＭＳ Ｐ明朝" w:hint="eastAsia"/>
          <w:sz w:val="22"/>
          <w:u w:val="single"/>
        </w:rPr>
        <w:t xml:space="preserve">　レビューに関する告知は、時宜にかなう形で行わなければならない。（</w:t>
      </w:r>
      <w:r w:rsidRPr="00D81982">
        <w:rPr>
          <w:rFonts w:ascii="ＭＳ Ｐ明朝" w:eastAsia="ＭＳ Ｐ明朝" w:hAnsi="ＭＳ Ｐ明朝"/>
          <w:sz w:val="22"/>
          <w:u w:val="single"/>
        </w:rPr>
        <w:t>6.3</w:t>
      </w:r>
      <w:r w:rsidRPr="00D81982">
        <w:rPr>
          <w:rFonts w:ascii="ＭＳ Ｐ明朝" w:eastAsia="ＭＳ Ｐ明朝" w:hAnsi="ＭＳ Ｐ明朝" w:hint="eastAsia"/>
          <w:sz w:val="22"/>
          <w:u w:val="single"/>
        </w:rPr>
        <w:t>項参照）</w:t>
      </w:r>
    </w:p>
    <w:p w14:paraId="3443B91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5215D6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意思決定</w:t>
      </w:r>
    </w:p>
    <w:p w14:paraId="0C0950C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規格制定者は、規格の実行中に受けたフィードバックやギャップ分析及びステークホルダーとの協議の結果に基づき、当該規格の改正の要否決定しなければならない。</w:t>
      </w:r>
    </w:p>
    <w:p w14:paraId="5C6B93C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8.5.2</w:t>
      </w:r>
      <w:r w:rsidRPr="00D81982">
        <w:rPr>
          <w:rFonts w:ascii="ＭＳ Ｐ明朝" w:eastAsia="ＭＳ Ｐ明朝" w:hAnsi="ＭＳ Ｐ明朝"/>
          <w:sz w:val="22"/>
          <w:u w:val="single"/>
        </w:rPr>
        <w:t xml:space="preserve">  前項の決定は、理事会において行われなければならない。</w:t>
      </w:r>
    </w:p>
    <w:p w14:paraId="2611958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規格の継続が決定された場合には、規格制定者はその決定の理由を明らかにし、公表しなければならない。</w:t>
      </w:r>
    </w:p>
    <w:p w14:paraId="0BA1700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8.5.4</w:t>
      </w:r>
      <w:r w:rsidRPr="00D81982">
        <w:rPr>
          <w:rFonts w:ascii="ＭＳ Ｐ明朝" w:eastAsia="ＭＳ Ｐ明朝" w:hAnsi="ＭＳ Ｐ明朝"/>
          <w:sz w:val="22"/>
          <w:u w:val="single"/>
        </w:rPr>
        <w:t xml:space="preserve">  規格の改正が決定された場合には、</w:t>
      </w:r>
      <w:r w:rsidRPr="00D81982">
        <w:rPr>
          <w:rFonts w:ascii="ＭＳ Ｐ明朝" w:eastAsia="ＭＳ Ｐ明朝" w:hAnsi="ＭＳ Ｐ明朝" w:hint="eastAsia"/>
          <w:sz w:val="22"/>
          <w:u w:val="single"/>
        </w:rPr>
        <w:t>規格制定者は通常の改正か若しくは編集上の改正か、などその改正の内容を特定しなければならない。</w:t>
      </w:r>
    </w:p>
    <w:p w14:paraId="4B52665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332C4C14" w14:textId="77777777" w:rsidR="001902DA" w:rsidRPr="00D81982" w:rsidRDefault="001902DA" w:rsidP="001902DA">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9. </w:t>
      </w:r>
      <w:r w:rsidRPr="00D81982">
        <w:rPr>
          <w:rFonts w:ascii="ＭＳ Ｐ明朝" w:eastAsia="ＭＳ Ｐ明朝" w:hAnsi="ＭＳ Ｐ明朝" w:hint="eastAsia"/>
          <w:b/>
          <w:bCs/>
          <w:sz w:val="22"/>
          <w:u w:val="single"/>
        </w:rPr>
        <w:t>規格の改正</w:t>
      </w:r>
    </w:p>
    <w:p w14:paraId="456F718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5F6264B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通常の改正</w:t>
      </w:r>
      <w:r w:rsidRPr="00D81982">
        <w:rPr>
          <w:rFonts w:ascii="ＭＳ Ｐ明朝" w:eastAsia="ＭＳ Ｐ明朝" w:hAnsi="ＭＳ Ｐ明朝"/>
          <w:sz w:val="22"/>
          <w:u w:val="single"/>
        </w:rPr>
        <w:t xml:space="preserve"> </w:t>
      </w:r>
    </w:p>
    <w:p w14:paraId="5CBD935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規格の改正の手順は、「</w:t>
      </w:r>
      <w:r w:rsidRPr="00D81982">
        <w:rPr>
          <w:rFonts w:ascii="ＭＳ Ｐ明朝" w:eastAsia="ＭＳ Ｐ明朝" w:hAnsi="ＭＳ Ｐ明朝"/>
          <w:sz w:val="22"/>
          <w:u w:val="single"/>
        </w:rPr>
        <w:t>6」に基づき行われなければならない。通常の改正は、定期的なレビューを実施した時点、又は定期的なレビューを実施している間に行われなければならないが、編集上の改正や緊急を要する改正はこれに当てはまらない。</w:t>
      </w:r>
    </w:p>
    <w:p w14:paraId="6FC9936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328650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編集上の改正</w:t>
      </w:r>
      <w:r w:rsidRPr="00D81982">
        <w:rPr>
          <w:rFonts w:ascii="ＭＳ Ｐ明朝" w:eastAsia="ＭＳ Ｐ明朝" w:hAnsi="ＭＳ Ｐ明朝"/>
          <w:sz w:val="22"/>
          <w:u w:val="single"/>
        </w:rPr>
        <w:t xml:space="preserve"> </w:t>
      </w:r>
    </w:p>
    <w:p w14:paraId="5FB8A79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編集上の改正は、通常の改正プロセスを踏まずに行うことができる。規格制定者は編集上の変更を正式に承認し、規格の修正分又は規格の新しい規格文書を公表しなければならない。</w:t>
      </w:r>
    </w:p>
    <w:p w14:paraId="4A014057"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2D0E1B3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w:t>
      </w:r>
      <w:r w:rsidRPr="00D81982">
        <w:rPr>
          <w:rFonts w:ascii="ＭＳ Ｐ明朝" w:eastAsia="ＭＳ Ｐ明朝" w:hAnsi="ＭＳ Ｐ明朝"/>
          <w:sz w:val="22"/>
          <w:u w:val="single"/>
        </w:rPr>
        <w:t xml:space="preserve"> </w:t>
      </w:r>
    </w:p>
    <w:p w14:paraId="11366C5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緊急を要する改正は、定期的なレビューの期間中に迅速なプロセスの下で行う。</w:t>
      </w:r>
    </w:p>
    <w:p w14:paraId="6FE60B6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9.3.2</w:t>
      </w:r>
      <w:r w:rsidRPr="00D81982">
        <w:rPr>
          <w:rFonts w:ascii="ＭＳ Ｐ明朝" w:eastAsia="ＭＳ Ｐ明朝" w:hAnsi="ＭＳ Ｐ明朝" w:hint="eastAsia"/>
          <w:sz w:val="22"/>
          <w:u w:val="single"/>
        </w:rPr>
        <w:t xml:space="preserve">　緊急を要する改正は、下記の状況下でのみ実行が可能である。</w:t>
      </w:r>
    </w:p>
    <w:p w14:paraId="6750868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国際規格及び</w:t>
      </w:r>
      <w:r w:rsidRPr="00D81982">
        <w:rPr>
          <w:rFonts w:ascii="ＭＳ Ｐ明朝" w:eastAsia="ＭＳ Ｐ明朝" w:hAnsi="ＭＳ Ｐ明朝"/>
          <w:sz w:val="22"/>
          <w:u w:val="single"/>
        </w:rPr>
        <w:t>SGEC規格の要求事項の遵守に影響する国内法令の改正</w:t>
      </w:r>
    </w:p>
    <w:p w14:paraId="17459255"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が求める改正の指示が、通常の改正では時間的に対応できない状況の中で、特定の又は新しい要求事項の遵守を要求する場合</w:t>
      </w:r>
      <w:r w:rsidRPr="00D81982">
        <w:rPr>
          <w:rFonts w:ascii="ＭＳ Ｐ明朝" w:eastAsia="ＭＳ Ｐ明朝" w:hAnsi="ＭＳ Ｐ明朝"/>
          <w:sz w:val="22"/>
          <w:u w:val="single"/>
        </w:rPr>
        <w:t xml:space="preserve"> </w:t>
      </w:r>
    </w:p>
    <w:p w14:paraId="630B7D93"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sz w:val="22"/>
          <w:u w:val="single"/>
        </w:rPr>
        <w:t xml:space="preserve">　緊急を要する改正は下記の段階を踏まなければならない。</w:t>
      </w:r>
    </w:p>
    <w:p w14:paraId="4ADD612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規格制定者は改正規格の草案を作成しなければならない。</w:t>
      </w:r>
    </w:p>
    <w:p w14:paraId="29E596A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規格制定者によるステークホルダーとの協議は可能な場合は行うこととするが、これは必須ではない。</w:t>
      </w:r>
    </w:p>
    <w:p w14:paraId="67D03018"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改正規格は、理事会において承認を受けなければならない。</w:t>
      </w:r>
      <w:r w:rsidRPr="00D81982">
        <w:rPr>
          <w:rFonts w:ascii="ＭＳ Ｐ明朝" w:eastAsia="ＭＳ Ｐ明朝" w:hAnsi="ＭＳ Ｐ明朝"/>
          <w:sz w:val="22"/>
          <w:u w:val="single"/>
        </w:rPr>
        <w:t xml:space="preserve"> </w:t>
      </w:r>
    </w:p>
    <w:p w14:paraId="38D1FCD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規格制定者は緊急変更の理由を明らかにし、公表しなければならない。</w:t>
      </w:r>
    </w:p>
    <w:p w14:paraId="6ADE4C3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D1F31C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9</w:t>
      </w:r>
      <w:r w:rsidRPr="00D81982">
        <w:rPr>
          <w:rFonts w:ascii="ＭＳ Ｐ明朝" w:eastAsia="ＭＳ Ｐ明朝" w:hAnsi="ＭＳ Ｐ明朝"/>
          <w:b/>
          <w:bCs/>
          <w:sz w:val="22"/>
          <w:u w:val="single"/>
        </w:rPr>
        <w:t>.4</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改正規格の適用（施行）と移行</w:t>
      </w:r>
      <w:r w:rsidRPr="00D81982">
        <w:rPr>
          <w:rFonts w:ascii="ＭＳ Ｐ明朝" w:eastAsia="ＭＳ Ｐ明朝" w:hAnsi="ＭＳ Ｐ明朝"/>
          <w:sz w:val="22"/>
          <w:u w:val="single"/>
        </w:rPr>
        <w:t xml:space="preserve"> </w:t>
      </w:r>
    </w:p>
    <w:p w14:paraId="60C55790"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規格改正に当たっては、その改正された規格の適用日（施行日）及び移行期間を定めなければならない。</w:t>
      </w:r>
    </w:p>
    <w:p w14:paraId="0DBD190A"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前項の適用日（施行日）は、当該規格の公表から１年を超えてはならない。適用日（施行日）は、改正された規格の周知等の情報発信及び訓練等の現地での対応が可能な期間とする。</w:t>
      </w:r>
    </w:p>
    <w:p w14:paraId="2A76536D"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sz w:val="22"/>
          <w:u w:val="single"/>
        </w:rPr>
        <w:t xml:space="preserve">  前項の移行期間は、1年を超えてはならない。但し、特別な状況により正当化することが可能であれば、</w:t>
      </w:r>
      <w:r w:rsidRPr="00D81982">
        <w:rPr>
          <w:rFonts w:ascii="ＭＳ Ｐ明朝" w:eastAsia="ＭＳ Ｐ明朝" w:hAnsi="ＭＳ Ｐ明朝" w:hint="eastAsia"/>
          <w:sz w:val="22"/>
          <w:u w:val="single"/>
        </w:rPr>
        <w:t>規格制定者はこれより延長することができる。</w:t>
      </w:r>
    </w:p>
    <w:p w14:paraId="186B385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p>
    <w:p w14:paraId="645C4C59"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参考文献</w:t>
      </w:r>
    </w:p>
    <w:p w14:paraId="43E9D2C4"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ISEAL（International Social and Environmental Accreditation and Labelling Alliance</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国際社会環境認定表示連合</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社会環境基準設定のための適正実施規範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P005－6.0版　2014</w:t>
      </w:r>
      <w:r w:rsidRPr="00D81982">
        <w:rPr>
          <w:rFonts w:ascii="ＭＳ Ｐ明朝" w:eastAsia="ＭＳ Ｐ明朝" w:hAnsi="ＭＳ Ｐ明朝" w:hint="eastAsia"/>
          <w:sz w:val="22"/>
          <w:u w:val="single"/>
        </w:rPr>
        <w:t>年</w:t>
      </w:r>
      <w:r w:rsidRPr="00D81982">
        <w:rPr>
          <w:rFonts w:ascii="ＭＳ Ｐ明朝" w:eastAsia="ＭＳ Ｐ明朝" w:hAnsi="ＭＳ Ｐ明朝"/>
          <w:sz w:val="22"/>
          <w:u w:val="single"/>
        </w:rPr>
        <w:t>12</w:t>
      </w:r>
      <w:r w:rsidRPr="00D81982">
        <w:rPr>
          <w:rFonts w:ascii="ＭＳ Ｐ明朝" w:eastAsia="ＭＳ Ｐ明朝" w:hAnsi="ＭＳ Ｐ明朝" w:hint="eastAsia"/>
          <w:sz w:val="22"/>
          <w:u w:val="single"/>
        </w:rPr>
        <w:t>月</w:t>
      </w:r>
    </w:p>
    <w:p w14:paraId="7C477A46"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w:t>
      </w:r>
      <w:r w:rsidRPr="00D81982">
        <w:rPr>
          <w:rFonts w:ascii="ＭＳ Ｐ明朝" w:eastAsia="ＭＳ Ｐ明朝" w:hAnsi="ＭＳ Ｐ明朝" w:hint="eastAsia"/>
          <w:sz w:val="22"/>
          <w:u w:val="single"/>
        </w:rPr>
        <w:t>（国際標準化機構）、</w:t>
      </w: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専門業務用指針第１部統合版</w:t>
      </w:r>
      <w:r w:rsidRPr="00D81982">
        <w:rPr>
          <w:rFonts w:ascii="ＭＳ Ｐ明朝" w:eastAsia="ＭＳ Ｐ明朝" w:hAnsi="ＭＳ Ｐ明朝"/>
          <w:sz w:val="22"/>
          <w:u w:val="single"/>
        </w:rPr>
        <w:t>ISO補足指針、6版、2015</w:t>
      </w:r>
      <w:r w:rsidRPr="00D81982">
        <w:rPr>
          <w:rFonts w:ascii="ＭＳ Ｐ明朝" w:eastAsia="ＭＳ Ｐ明朝" w:hAnsi="ＭＳ Ｐ明朝" w:hint="eastAsia"/>
          <w:sz w:val="22"/>
          <w:u w:val="single"/>
        </w:rPr>
        <w:t>年</w:t>
      </w:r>
    </w:p>
    <w:p w14:paraId="5D2ABDCC"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59（1994Code of Good Practice for Standardization</w:t>
      </w:r>
      <w:r w:rsidRPr="00D81982">
        <w:rPr>
          <w:rFonts w:ascii="ＭＳ Ｐ明朝" w:eastAsia="ＭＳ Ｐ明朝" w:hAnsi="ＭＳ Ｐ明朝" w:hint="eastAsia"/>
          <w:sz w:val="22"/>
          <w:u w:val="single"/>
        </w:rPr>
        <w:t>）：標準化の優良実施規範</w:t>
      </w:r>
    </w:p>
    <w:p w14:paraId="4BC02A61"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2004 Standardization and related activities -- General vocabulary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標準化と関連する活動 - 一般的な用語</w:t>
      </w:r>
    </w:p>
    <w:p w14:paraId="26269AF7"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3213B366"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38D61657"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0823C99F"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5FFA8D36"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2A083027"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172C125A"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10C8B36E" w14:textId="77777777" w:rsidR="001902DA" w:rsidRDefault="001902DA" w:rsidP="001902DA">
      <w:pPr>
        <w:autoSpaceDE w:val="0"/>
        <w:autoSpaceDN w:val="0"/>
        <w:adjustRightInd w:val="0"/>
        <w:jc w:val="left"/>
        <w:rPr>
          <w:rFonts w:ascii="ＭＳ Ｐ明朝" w:eastAsia="ＭＳ Ｐ明朝" w:hAnsi="ＭＳ Ｐ明朝"/>
          <w:sz w:val="22"/>
        </w:rPr>
      </w:pPr>
    </w:p>
    <w:p w14:paraId="7E98474B" w14:textId="77777777" w:rsidR="001902DA" w:rsidRDefault="001902DA" w:rsidP="001902DA">
      <w:pPr>
        <w:autoSpaceDE w:val="0"/>
        <w:autoSpaceDN w:val="0"/>
        <w:adjustRightInd w:val="0"/>
        <w:jc w:val="left"/>
        <w:rPr>
          <w:rFonts w:ascii="ＭＳ Ｐ明朝" w:eastAsia="ＭＳ Ｐ明朝" w:hAnsi="ＭＳ Ｐ明朝"/>
          <w:sz w:val="22"/>
        </w:rPr>
      </w:pPr>
    </w:p>
    <w:p w14:paraId="32F3FB43"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54FB0C49"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 xml:space="preserve">付属書　</w:t>
      </w:r>
    </w:p>
    <w:p w14:paraId="3E132948" w14:textId="77777777" w:rsidR="001902DA" w:rsidRPr="00D81982" w:rsidRDefault="001902DA" w:rsidP="001902DA">
      <w:pPr>
        <w:autoSpaceDE w:val="0"/>
        <w:autoSpaceDN w:val="0"/>
        <w:adjustRightInd w:val="0"/>
        <w:ind w:firstLineChars="1000" w:firstLine="2135"/>
        <w:jc w:val="left"/>
        <w:rPr>
          <w:rFonts w:ascii="ＭＳ Ｐ明朝" w:eastAsia="ＭＳ Ｐ明朝" w:hAnsi="ＭＳ Ｐ明朝"/>
          <w:b/>
          <w:bCs/>
          <w:sz w:val="22"/>
        </w:rPr>
      </w:pPr>
      <w:r w:rsidRPr="00D81982">
        <w:rPr>
          <w:rFonts w:ascii="ＭＳ Ｐ明朝" w:eastAsia="ＭＳ Ｐ明朝" w:hAnsi="ＭＳ Ｐ明朝" w:hint="eastAsia"/>
          <w:b/>
          <w:bCs/>
          <w:sz w:val="22"/>
        </w:rPr>
        <w:t>規格制定及び改正に関わる組織</w:t>
      </w:r>
      <w:r w:rsidRPr="00D81982">
        <w:rPr>
          <w:rFonts w:ascii="ＭＳ Ｐ明朝" w:eastAsia="ＭＳ Ｐ明朝" w:hAnsi="ＭＳ Ｐ明朝"/>
          <w:b/>
          <w:bCs/>
          <w:sz w:val="22"/>
        </w:rPr>
        <w:t>(委員会等)</w:t>
      </w:r>
      <w:r w:rsidRPr="00D81982">
        <w:rPr>
          <w:rFonts w:ascii="ＭＳ Ｐ明朝" w:eastAsia="ＭＳ Ｐ明朝" w:hAnsi="ＭＳ Ｐ明朝" w:hint="eastAsia"/>
          <w:b/>
          <w:bCs/>
          <w:sz w:val="22"/>
        </w:rPr>
        <w:t>構成とそのプロセス</w:t>
      </w:r>
    </w:p>
    <w:p w14:paraId="0023840E"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6D8DB8D7"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1. 適用範囲   </w:t>
      </w:r>
    </w:p>
    <w:p w14:paraId="70F9134E"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sz w:val="22"/>
        </w:rPr>
      </w:pPr>
      <w:r w:rsidRPr="00D81982">
        <w:rPr>
          <w:rFonts w:ascii="ＭＳ Ｐ明朝" w:eastAsia="ＭＳ Ｐ明朝" w:hAnsi="ＭＳ Ｐ明朝" w:hint="eastAsia"/>
          <w:sz w:val="22"/>
        </w:rPr>
        <w:t>本規格は、規格制定に関する責任を負う恒常的な委員会を設置及ぶその役割を規定する。</w:t>
      </w:r>
    </w:p>
    <w:p w14:paraId="1E6681A9"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sz w:val="22"/>
        </w:rPr>
      </w:pPr>
      <w:r w:rsidRPr="00D81982">
        <w:rPr>
          <w:rFonts w:ascii="ＭＳ Ｐ明朝" w:eastAsia="ＭＳ Ｐ明朝" w:hAnsi="ＭＳ Ｐ明朝" w:hint="eastAsia"/>
          <w:sz w:val="22"/>
        </w:rPr>
        <w:t>本規格は、</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規格の策定における客観性、効率性、透明性を確保するための手順、及び、これに参画するステークホルダーのための手順をその対象範囲とする。</w:t>
      </w:r>
      <w:r w:rsidRPr="00D81982">
        <w:rPr>
          <w:rFonts w:ascii="ＭＳ Ｐ明朝" w:eastAsia="ＭＳ Ｐ明朝" w:hAnsi="ＭＳ Ｐ明朝"/>
          <w:sz w:val="22"/>
        </w:rPr>
        <w:t xml:space="preserve"> </w:t>
      </w:r>
    </w:p>
    <w:p w14:paraId="5D8900A4"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 </w:t>
      </w:r>
    </w:p>
    <w:p w14:paraId="6BEA8205"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規格制定に関わる組織構成</w:t>
      </w:r>
    </w:p>
    <w:p w14:paraId="1E8AEFFB"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sz w:val="22"/>
        </w:rPr>
      </w:pPr>
      <w:r w:rsidRPr="00D81982">
        <w:rPr>
          <w:rFonts w:ascii="ＭＳ Ｐ明朝" w:eastAsia="ＭＳ Ｐ明朝" w:hAnsi="ＭＳ Ｐ明朝" w:hint="eastAsia"/>
          <w:sz w:val="22"/>
        </w:rPr>
        <w:t>規格制定に関する責任を負う恒常的な委員会等として次の委員会等を設置する。</w:t>
      </w:r>
    </w:p>
    <w:p w14:paraId="532534E4"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556AFE52"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2.1　理事会</w:t>
      </w:r>
    </w:p>
    <w:p w14:paraId="04AB746C"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定款の第35条に基づく規格制定を含む業務執行に関する決議機関である。理事はSGEC定款の第25条に基づき社員総会で選任され、その理事の選任に当たっては、各般にわたって公平・公正な審議がなされるよう学界、産業界及び環境・社会の３分野に所属する理事がほぼ均等となるよう考慮される。</w:t>
      </w:r>
    </w:p>
    <w:p w14:paraId="409E048A"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0920E98B"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2.2　評議委員会</w:t>
      </w:r>
    </w:p>
    <w:p w14:paraId="4EAC30F1"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定款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3EDE7746"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77929D94" w14:textId="77777777" w:rsidR="001902DA" w:rsidRPr="0024371A" w:rsidRDefault="001902DA" w:rsidP="001902DA">
      <w:pPr>
        <w:autoSpaceDE w:val="0"/>
        <w:autoSpaceDN w:val="0"/>
        <w:adjustRightInd w:val="0"/>
        <w:jc w:val="left"/>
        <w:rPr>
          <w:rFonts w:ascii="ＭＳ Ｐ明朝" w:eastAsia="ＭＳ Ｐ明朝" w:hAnsi="ＭＳ Ｐ明朝"/>
          <w:strike/>
          <w:color w:val="FF0000"/>
          <w:sz w:val="22"/>
        </w:rPr>
      </w:pPr>
      <w:r w:rsidRPr="00D81982">
        <w:rPr>
          <w:rFonts w:ascii="ＭＳ Ｐ明朝" w:eastAsia="ＭＳ Ｐ明朝" w:hAnsi="ＭＳ Ｐ明朝"/>
          <w:b/>
          <w:bCs/>
          <w:sz w:val="22"/>
        </w:rPr>
        <w:t xml:space="preserve">2.3　</w:t>
      </w:r>
      <w:r w:rsidRPr="00D81982">
        <w:rPr>
          <w:rFonts w:ascii="ＭＳ Ｐ明朝" w:eastAsia="ＭＳ Ｐ明朝" w:hAnsi="ＭＳ Ｐ明朝" w:hint="eastAsia"/>
          <w:sz w:val="22"/>
        </w:rPr>
        <w:t>規格管理委員会</w:t>
      </w:r>
    </w:p>
    <w:p w14:paraId="4EB43F36"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w:t>
      </w:r>
      <w:r w:rsidRPr="00D81982">
        <w:rPr>
          <w:rFonts w:ascii="ＭＳ Ｐ明朝" w:eastAsia="ＭＳ Ｐ明朝" w:hAnsi="ＭＳ Ｐ明朝"/>
          <w:sz w:val="22"/>
        </w:rPr>
        <w:t>SGEC定款第52の1条に基づき認証制度の管理運営に係る認証規格を検証・審議する機関であり、規格（改正）案等の最終原稿の策定を行う機関として位置付ける。</w:t>
      </w:r>
    </w:p>
    <w:p w14:paraId="73E9CB9D"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2.3.1</w:t>
      </w:r>
      <w:r w:rsidRPr="00D81982">
        <w:rPr>
          <w:rFonts w:ascii="ＭＳ Ｐ明朝" w:eastAsia="ＭＳ Ｐ明朝" w:hAnsi="ＭＳ Ｐ明朝" w:hint="eastAsia"/>
          <w:sz w:val="22"/>
        </w:rPr>
        <w:t xml:space="preserve">　規格管理委員は、会長が任命する。</w:t>
      </w:r>
    </w:p>
    <w:p w14:paraId="6B352D6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2.3.2</w:t>
      </w:r>
      <w:r w:rsidRPr="00D81982">
        <w:rPr>
          <w:rFonts w:ascii="ＭＳ Ｐ明朝" w:eastAsia="ＭＳ Ｐ明朝" w:hAnsi="ＭＳ Ｐ明朝" w:hint="eastAsia"/>
          <w:sz w:val="22"/>
        </w:rPr>
        <w:t xml:space="preserve">　規格管理委員会の委員の構成については、関係業界で実務に精通した者（産業界）、認証制度に関し知識・経験を有する学識経験者（学会）、及び</w:t>
      </w:r>
      <w:r w:rsidRPr="00D81982">
        <w:rPr>
          <w:rFonts w:ascii="ＭＳ Ｐ明朝" w:eastAsia="ＭＳ Ｐ明朝" w:hAnsi="ＭＳ Ｐ明朝"/>
          <w:sz w:val="22"/>
        </w:rPr>
        <w:t>NPO・環境社会団体で専門的な調査活動等を行っている者（社会）の要件を満たす委員とし、かつ、それぞれ分野間のバランスのとられたものとする。</w:t>
      </w:r>
    </w:p>
    <w:p w14:paraId="721CEEA3"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2.3.3</w:t>
      </w:r>
      <w:r w:rsidRPr="00D81982">
        <w:rPr>
          <w:rFonts w:ascii="ＭＳ Ｐ明朝" w:eastAsia="ＭＳ Ｐ明朝" w:hAnsi="ＭＳ Ｐ明朝" w:hint="eastAsia"/>
          <w:sz w:val="22"/>
        </w:rPr>
        <w:t xml:space="preserve">　規格管理委員会の開催に当たっては事前に公表することとし、その際、関係ステークホルダーから規格管理委員として規格制定等に参画したい旨の参加申込があった場合には、当該要請に基づき規格管理委員会への参加を認め、会長は同委員の追加任命を行い、規格管理委員の構成を修正しなければならない。なお、当該参加申込があった場合のその承諾や拒絶に当たっては、規格管理委員会の委員構成のバランスや人員規模等に照らして説明が可能なものでなければならない。</w:t>
      </w:r>
    </w:p>
    <w:p w14:paraId="5AFBD208"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2.3.4</w:t>
      </w:r>
      <w:r w:rsidRPr="00D81982">
        <w:rPr>
          <w:rFonts w:ascii="ＭＳ Ｐ明朝" w:eastAsia="ＭＳ Ｐ明朝" w:hAnsi="ＭＳ Ｐ明朝" w:hint="eastAsia"/>
          <w:sz w:val="22"/>
        </w:rPr>
        <w:t xml:space="preserve">　規格管理委員会において審議する上で、特定の事案について細部にわたって検討する必要がある場合には、同委員会内に、当該事案に関心を有し、かつ専門的な知識・経験を有する者を構成員とする作業部会を設置することができる。</w:t>
      </w:r>
    </w:p>
    <w:p w14:paraId="09B56FA0"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10880420"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規格の制定</w:t>
      </w:r>
    </w:p>
    <w:p w14:paraId="4D12FF8A"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規格の制定・改正に当たっては、以下のプロセスを経て策定されなければならない。</w:t>
      </w:r>
    </w:p>
    <w:p w14:paraId="6CE228A6"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p>
    <w:p w14:paraId="3B3E4823"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3.1　照会用原稿の策定</w:t>
      </w:r>
    </w:p>
    <w:p w14:paraId="5F624CD7"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規格管理委員会は、会長から諮問のあった事案</w:t>
      </w:r>
      <w:r w:rsidRPr="00D81982">
        <w:rPr>
          <w:rFonts w:ascii="ＭＳ Ｐ明朝" w:eastAsia="ＭＳ Ｐ明朝" w:hAnsi="ＭＳ Ｐ明朝"/>
          <w:sz w:val="22"/>
        </w:rPr>
        <w:t>(作業用原稿：事務局案)について検討・審議し、公開協議に付す照会用原稿を策定する。</w:t>
      </w:r>
    </w:p>
    <w:p w14:paraId="592AC40C"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3.2　公開協議の実施</w:t>
      </w:r>
    </w:p>
    <w:p w14:paraId="58AFE86F"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会長は、前記照会用原稿について</w:t>
      </w:r>
      <w:r w:rsidRPr="00D81982">
        <w:rPr>
          <w:rFonts w:ascii="ＭＳ Ｐ明朝" w:eastAsia="ＭＳ Ｐ明朝" w:hAnsi="ＭＳ Ｐ明朝"/>
          <w:sz w:val="22"/>
        </w:rPr>
        <w:t>60日間の公開協議に付し関係ステークホルダーの意見を聴</w:t>
      </w:r>
      <w:r w:rsidRPr="00D81982">
        <w:rPr>
          <w:rFonts w:ascii="ＭＳ Ｐ明朝" w:eastAsia="ＭＳ Ｐ明朝" w:hAnsi="ＭＳ Ｐ明朝" w:hint="eastAsia"/>
          <w:sz w:val="22"/>
        </w:rPr>
        <w:t>かなければならない。</w:t>
      </w:r>
    </w:p>
    <w:p w14:paraId="6F74CFA0"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3.3　最終原稿の策定</w:t>
      </w:r>
    </w:p>
    <w:p w14:paraId="6F4E1D24"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規格管理委員会は、公開協議において提案されて意見を踏まえて照会用原稿を修正し、最終原稿を策定する。</w:t>
      </w:r>
    </w:p>
    <w:p w14:paraId="22C0DD33"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5BF2AF63"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3.4　評議委員会の意見を聴く</w:t>
      </w:r>
    </w:p>
    <w:p w14:paraId="083F5C35"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理事会は、同最終原稿について評議委員会の意見を聴かなければならない。</w:t>
      </w:r>
    </w:p>
    <w:p w14:paraId="01C11EAC"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68C24F8C"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3.5　理事会の審議・決定</w:t>
      </w:r>
    </w:p>
    <w:p w14:paraId="0172AE5E"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理事会は、同最終原稿について評議委員会の意見を聴いてこれを</w:t>
      </w:r>
      <w:r w:rsidRPr="00D81982">
        <w:rPr>
          <w:rFonts w:ascii="ＭＳ Ｐ明朝" w:eastAsia="ＭＳ Ｐ明朝" w:hAnsi="ＭＳ Ｐ明朝"/>
          <w:sz w:val="22"/>
        </w:rPr>
        <w:t>SGEC規格としての承認の可否を決定する。</w:t>
      </w:r>
    </w:p>
    <w:p w14:paraId="279803F9"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0DDD274D"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3.6　最終原稿の修正</w:t>
      </w:r>
    </w:p>
    <w:p w14:paraId="78396AA8"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前記の理事会及び</w:t>
      </w:r>
      <w:r w:rsidRPr="00D81982">
        <w:rPr>
          <w:rFonts w:ascii="ＭＳ Ｐ明朝" w:eastAsia="ＭＳ Ｐ明朝" w:hAnsi="ＭＳ Ｐ明朝"/>
          <w:sz w:val="22"/>
        </w:rPr>
        <w:t>/又は評議委員会で審議の結果、当該最終原稿の否決若しくは同最終原稿に対して意見が提示されて場合には、理事会は当該最終原稿を規格管理委員会に差し戻す。規格管理委員会は、当該差し戻された最終原稿について、評議委員会との合同会議の開催等により合意を得るための必要な検討・審議を行い、最終原稿を修正する。</w:t>
      </w:r>
    </w:p>
    <w:p w14:paraId="4DBDA1A2"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p>
    <w:p w14:paraId="7EEEA9FA"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3.7　理事会の再審議・決定</w:t>
      </w:r>
    </w:p>
    <w:p w14:paraId="24FBCBC4"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理事会は、当該修正された最終原稿を再度審議し、これを</w:t>
      </w:r>
      <w:r w:rsidRPr="00D81982">
        <w:rPr>
          <w:rFonts w:ascii="ＭＳ Ｐ明朝" w:eastAsia="ＭＳ Ｐ明朝" w:hAnsi="ＭＳ Ｐ明朝"/>
          <w:sz w:val="22"/>
        </w:rPr>
        <w:t>SGEC規格としての承認の可否を決定する。</w:t>
      </w:r>
    </w:p>
    <w:p w14:paraId="6AC4E010" w14:textId="77777777" w:rsidR="001902DA" w:rsidRPr="00D81982" w:rsidRDefault="001902DA" w:rsidP="001902DA">
      <w:pPr>
        <w:autoSpaceDE w:val="0"/>
        <w:autoSpaceDN w:val="0"/>
        <w:adjustRightInd w:val="0"/>
        <w:jc w:val="left"/>
        <w:rPr>
          <w:rFonts w:ascii="ＭＳ Ｐ明朝" w:eastAsia="ＭＳ Ｐ明朝" w:hAnsi="ＭＳ Ｐ明朝"/>
          <w:sz w:val="22"/>
        </w:rPr>
      </w:pPr>
    </w:p>
    <w:p w14:paraId="1DD4B90E" w14:textId="77777777" w:rsidR="001902DA" w:rsidRPr="00D81982" w:rsidRDefault="001902DA" w:rsidP="001902DA">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3.8</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SGEC規格の公表</w:t>
      </w:r>
    </w:p>
    <w:p w14:paraId="73B79C4F" w14:textId="41FF1680" w:rsidR="001902DA" w:rsidRDefault="001902DA" w:rsidP="00BF16CB">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理事会において承認された規格は速やかに公表されなければならない。</w:t>
      </w:r>
    </w:p>
    <w:p w14:paraId="720EF9E6" w14:textId="77777777" w:rsidR="00BF16CB" w:rsidRPr="00BF16CB" w:rsidRDefault="00BF16CB" w:rsidP="00BF16CB">
      <w:pPr>
        <w:autoSpaceDE w:val="0"/>
        <w:autoSpaceDN w:val="0"/>
        <w:adjustRightInd w:val="0"/>
        <w:jc w:val="left"/>
        <w:rPr>
          <w:rFonts w:ascii="ＭＳ Ｐ明朝" w:eastAsia="ＭＳ Ｐ明朝" w:hAnsi="ＭＳ Ｐ明朝"/>
          <w:sz w:val="22"/>
        </w:rPr>
      </w:pPr>
    </w:p>
    <w:p w14:paraId="71401ECC" w14:textId="6E5744B3" w:rsidR="001902DA" w:rsidRDefault="001902DA" w:rsidP="00BF16CB">
      <w:pPr>
        <w:autoSpaceDE w:val="0"/>
        <w:autoSpaceDN w:val="0"/>
        <w:adjustRightInd w:val="0"/>
        <w:ind w:leftChars="170" w:left="344"/>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SGEC規準文書3</w:t>
      </w:r>
      <w:r w:rsidR="00BF16CB">
        <w:rPr>
          <w:rFonts w:ascii="ＭＳ Ｐ明朝" w:eastAsia="ＭＳ Ｐ明朝" w:hAnsi="ＭＳ Ｐ明朝"/>
          <w:b/>
          <w:bCs/>
          <w:sz w:val="28"/>
          <w:szCs w:val="28"/>
        </w:rPr>
        <w:t>: 202X</w:t>
      </w:r>
      <w:r w:rsidRPr="00D81982">
        <w:rPr>
          <w:rFonts w:ascii="ＭＳ Ｐ明朝" w:eastAsia="ＭＳ Ｐ明朝" w:hAnsi="ＭＳ Ｐ明朝"/>
          <w:b/>
          <w:bCs/>
          <w:sz w:val="28"/>
          <w:szCs w:val="28"/>
        </w:rPr>
        <w:t>「SGEC</w:t>
      </w:r>
      <w:r w:rsidRPr="00D81982">
        <w:rPr>
          <w:rFonts w:ascii="ＭＳ Ｐ明朝" w:eastAsia="ＭＳ Ｐ明朝" w:hAnsi="ＭＳ Ｐ明朝" w:hint="eastAsia"/>
          <w:b/>
          <w:bCs/>
          <w:sz w:val="28"/>
          <w:szCs w:val="28"/>
        </w:rPr>
        <w:t>持続可能な森林管理－要求事項」（改正案）</w:t>
      </w:r>
      <w:r w:rsidRPr="00D81982">
        <w:rPr>
          <w:rFonts w:ascii="ＭＳ Ｐ明朝" w:eastAsia="ＭＳ Ｐ明朝" w:hAnsi="ＭＳ Ｐ明朝"/>
          <w:b/>
          <w:bCs/>
          <w:sz w:val="28"/>
          <w:szCs w:val="28"/>
        </w:rPr>
        <w:t>(改正部分</w:t>
      </w:r>
      <w:r w:rsidRPr="00D81982">
        <w:rPr>
          <w:rFonts w:ascii="ＭＳ Ｐ明朝" w:eastAsia="ＭＳ Ｐ明朝" w:hAnsi="ＭＳ Ｐ明朝" w:hint="eastAsia"/>
          <w:b/>
          <w:bCs/>
          <w:sz w:val="28"/>
          <w:szCs w:val="28"/>
        </w:rPr>
        <w:t>：アンダーライン　全面的改正</w:t>
      </w:r>
      <w:r w:rsidRPr="00D81982">
        <w:rPr>
          <w:rFonts w:ascii="ＭＳ Ｐ明朝" w:eastAsia="ＭＳ Ｐ明朝" w:hAnsi="ＭＳ Ｐ明朝"/>
          <w:b/>
          <w:bCs/>
          <w:sz w:val="28"/>
          <w:szCs w:val="28"/>
        </w:rPr>
        <w:t>)</w:t>
      </w:r>
    </w:p>
    <w:p w14:paraId="43EA7DEE" w14:textId="77777777" w:rsidR="001902DA" w:rsidRDefault="001902DA" w:rsidP="001902DA">
      <w:pPr>
        <w:rPr>
          <w:rFonts w:ascii="ＭＳ Ｐ明朝" w:eastAsia="ＭＳ Ｐ明朝" w:hAnsi="ＭＳ Ｐ明朝"/>
          <w:b/>
          <w:bCs/>
          <w:sz w:val="28"/>
          <w:szCs w:val="28"/>
        </w:rPr>
      </w:pPr>
    </w:p>
    <w:p w14:paraId="15EDFD30" w14:textId="77777777" w:rsidR="001902DA" w:rsidRPr="008836EC" w:rsidRDefault="001902DA" w:rsidP="001902DA">
      <w:pPr>
        <w:autoSpaceDE w:val="0"/>
        <w:autoSpaceDN w:val="0"/>
        <w:adjustRightInd w:val="0"/>
        <w:jc w:val="left"/>
        <w:rPr>
          <w:rFonts w:ascii="ＭＳ Ｐ明朝" w:eastAsia="ＭＳ Ｐ明朝" w:hAnsi="ＭＳ Ｐ明朝"/>
          <w:b/>
          <w:bCs/>
          <w:sz w:val="24"/>
          <w:szCs w:val="24"/>
        </w:rPr>
      </w:pPr>
      <w:r w:rsidRPr="008836EC">
        <w:rPr>
          <w:rFonts w:ascii="ＭＳ Ｐ明朝" w:eastAsia="ＭＳ Ｐ明朝" w:hAnsi="ＭＳ Ｐ明朝" w:cs="ＭＳゴシック"/>
          <w:b/>
          <w:bCs/>
          <w:kern w:val="0"/>
          <w:sz w:val="24"/>
          <w:szCs w:val="24"/>
        </w:rPr>
        <w:t>S</w:t>
      </w:r>
      <w:r w:rsidRPr="008836EC">
        <w:rPr>
          <w:rFonts w:ascii="ＭＳ Ｐ明朝" w:eastAsia="ＭＳ Ｐ明朝" w:hAnsi="ＭＳ Ｐ明朝"/>
          <w:b/>
          <w:bCs/>
          <w:sz w:val="24"/>
          <w:szCs w:val="24"/>
        </w:rPr>
        <w:t>GEC基準文書3</w:t>
      </w:r>
    </w:p>
    <w:p w14:paraId="6616D93A"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理事会　</w:t>
      </w:r>
      <w:r w:rsidRPr="008836EC">
        <w:rPr>
          <w:rFonts w:ascii="ＭＳ Ｐ明朝" w:eastAsia="ＭＳ Ｐ明朝" w:hAnsi="ＭＳ Ｐ明朝"/>
          <w:sz w:val="20"/>
          <w:szCs w:val="20"/>
        </w:rPr>
        <w:t>202X</w:t>
      </w:r>
    </w:p>
    <w:p w14:paraId="15986828"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sz w:val="20"/>
          <w:szCs w:val="20"/>
        </w:rPr>
        <w:t>202X.XX,XX</w:t>
      </w:r>
    </w:p>
    <w:p w14:paraId="12E0711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475F5FCA" w14:textId="77777777" w:rsidR="001902DA" w:rsidRPr="008836EC" w:rsidRDefault="001902DA" w:rsidP="001902DA">
      <w:pPr>
        <w:autoSpaceDE w:val="0"/>
        <w:autoSpaceDN w:val="0"/>
        <w:adjustRightInd w:val="0"/>
        <w:jc w:val="center"/>
        <w:rPr>
          <w:rFonts w:ascii="ＭＳ Ｐ明朝" w:eastAsia="ＭＳ Ｐ明朝" w:hAnsi="ＭＳ Ｐ明朝"/>
          <w:sz w:val="22"/>
        </w:rPr>
      </w:pPr>
      <w:r w:rsidRPr="008836EC">
        <w:rPr>
          <w:rFonts w:ascii="ＭＳ Ｐ明朝" w:eastAsia="ＭＳ Ｐ明朝" w:hAnsi="ＭＳ Ｐ明朝"/>
          <w:b/>
          <w:bCs/>
          <w:sz w:val="24"/>
          <w:szCs w:val="24"/>
        </w:rPr>
        <w:t>SGEC</w:t>
      </w:r>
      <w:r w:rsidRPr="008836EC">
        <w:rPr>
          <w:rFonts w:ascii="ＭＳ Ｐ明朝" w:eastAsia="ＭＳ Ｐ明朝" w:hAnsi="ＭＳ Ｐ明朝" w:hint="eastAsia"/>
          <w:b/>
          <w:bCs/>
          <w:sz w:val="24"/>
          <w:szCs w:val="24"/>
        </w:rPr>
        <w:t>持続可能な森林管理－要求事項</w:t>
      </w:r>
    </w:p>
    <w:p w14:paraId="30EA997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330DE58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目次</w:t>
      </w:r>
    </w:p>
    <w:p w14:paraId="372A9B6C"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89946F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はじめに　</w:t>
      </w:r>
    </w:p>
    <w:p w14:paraId="2B45401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序論　</w:t>
      </w:r>
    </w:p>
    <w:p w14:paraId="1AB76BE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1. 適用範囲</w:t>
      </w:r>
      <w:r w:rsidRPr="008836EC">
        <w:rPr>
          <w:rFonts w:ascii="ＭＳ Ｐ明朝" w:eastAsia="ＭＳ Ｐ明朝" w:hAnsi="ＭＳ Ｐ明朝" w:hint="eastAsia"/>
          <w:sz w:val="22"/>
        </w:rPr>
        <w:t xml:space="preserve">　</w:t>
      </w:r>
    </w:p>
    <w:p w14:paraId="09B21D7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2. 国際条約・国内法とSGEC/PEFC関連文書</w:t>
      </w:r>
      <w:r w:rsidRPr="008836EC">
        <w:rPr>
          <w:rFonts w:ascii="ＭＳ Ｐ明朝" w:eastAsia="ＭＳ Ｐ明朝" w:hAnsi="ＭＳ Ｐ明朝" w:hint="eastAsia"/>
          <w:sz w:val="22"/>
        </w:rPr>
        <w:t xml:space="preserve">　</w:t>
      </w:r>
    </w:p>
    <w:p w14:paraId="1121DED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3. 用語</w:t>
      </w:r>
      <w:r w:rsidRPr="008836EC">
        <w:rPr>
          <w:rFonts w:ascii="ＭＳ Ｐ明朝" w:eastAsia="ＭＳ Ｐ明朝" w:hAnsi="ＭＳ Ｐ明朝" w:hint="eastAsia"/>
          <w:sz w:val="22"/>
        </w:rPr>
        <w:t>と</w:t>
      </w:r>
      <w:r w:rsidRPr="008836EC">
        <w:rPr>
          <w:rFonts w:ascii="ＭＳ Ｐ明朝" w:eastAsia="ＭＳ Ｐ明朝" w:hAnsi="ＭＳ Ｐ明朝"/>
          <w:sz w:val="22"/>
        </w:rPr>
        <w:t xml:space="preserve">定義　</w:t>
      </w:r>
    </w:p>
    <w:p w14:paraId="5B6F7C5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4. SGEC森林管理認証規格と組織</w:t>
      </w:r>
      <w:r w:rsidRPr="008836EC">
        <w:rPr>
          <w:rFonts w:ascii="ＭＳ Ｐ明朝" w:eastAsia="ＭＳ Ｐ明朝" w:hAnsi="ＭＳ Ｐ明朝" w:hint="eastAsia"/>
          <w:sz w:val="22"/>
        </w:rPr>
        <w:t xml:space="preserve">　</w:t>
      </w:r>
    </w:p>
    <w:p w14:paraId="5F019D9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4.1 </w:t>
      </w:r>
      <w:r w:rsidRPr="008836EC">
        <w:rPr>
          <w:rFonts w:ascii="ＭＳ Ｐ明朝" w:eastAsia="ＭＳ Ｐ明朝" w:hAnsi="ＭＳ Ｐ明朝" w:hint="eastAsia"/>
          <w:sz w:val="22"/>
        </w:rPr>
        <w:t>持続可能な森林管理の</w:t>
      </w:r>
      <w:r w:rsidRPr="008836EC">
        <w:rPr>
          <w:rFonts w:ascii="ＭＳ Ｐ明朝" w:eastAsia="ＭＳ Ｐ明朝" w:hAnsi="ＭＳ Ｐ明朝"/>
          <w:sz w:val="22"/>
        </w:rPr>
        <w:t xml:space="preserve">要求事項　</w:t>
      </w:r>
    </w:p>
    <w:p w14:paraId="5C08C74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4.2 影響を受けるステークホルダーのニーズと期待の</w:t>
      </w:r>
      <w:r w:rsidRPr="008836EC">
        <w:rPr>
          <w:rFonts w:ascii="ＭＳ Ｐ明朝" w:eastAsia="ＭＳ Ｐ明朝" w:hAnsi="ＭＳ Ｐ明朝" w:hint="eastAsia"/>
          <w:sz w:val="22"/>
        </w:rPr>
        <w:t xml:space="preserve">把握　</w:t>
      </w:r>
    </w:p>
    <w:p w14:paraId="57D306C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4.3 持続可能な森林管理システムの適用範囲の決定　</w:t>
      </w:r>
    </w:p>
    <w:p w14:paraId="55B7DB6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5. リーダーシップ　</w:t>
      </w:r>
    </w:p>
    <w:p w14:paraId="0968F9D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 計画　</w:t>
      </w:r>
    </w:p>
    <w:p w14:paraId="1B44F3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6.1 リスク及び機会への取組み</w:t>
      </w:r>
      <w:r w:rsidRPr="008836EC">
        <w:rPr>
          <w:rFonts w:ascii="ＭＳ Ｐ明朝" w:eastAsia="ＭＳ Ｐ明朝" w:hAnsi="ＭＳ Ｐ明朝" w:hint="eastAsia"/>
          <w:sz w:val="22"/>
        </w:rPr>
        <w:t xml:space="preserve">　</w:t>
      </w:r>
    </w:p>
    <w:p w14:paraId="3F4661B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6.2 </w:t>
      </w:r>
      <w:r w:rsidRPr="008836EC">
        <w:rPr>
          <w:rFonts w:ascii="ＭＳ Ｐ明朝" w:eastAsia="ＭＳ Ｐ明朝" w:hAnsi="ＭＳ Ｐ明朝" w:hint="eastAsia"/>
          <w:sz w:val="22"/>
        </w:rPr>
        <w:t>森林</w:t>
      </w:r>
      <w:r w:rsidRPr="008836EC">
        <w:rPr>
          <w:rFonts w:ascii="ＭＳ Ｐ明朝" w:eastAsia="ＭＳ Ｐ明朝" w:hAnsi="ＭＳ Ｐ明朝"/>
          <w:sz w:val="22"/>
        </w:rPr>
        <w:t xml:space="preserve">管理計画　</w:t>
      </w:r>
    </w:p>
    <w:p w14:paraId="0A1F5FB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 </w:t>
      </w:r>
      <w:r w:rsidRPr="008836EC">
        <w:rPr>
          <w:rFonts w:ascii="ＭＳ Ｐ明朝" w:eastAsia="ＭＳ Ｐ明朝" w:hAnsi="ＭＳ Ｐ明朝" w:hint="eastAsia"/>
          <w:sz w:val="22"/>
        </w:rPr>
        <w:t>法令遵守（</w:t>
      </w:r>
      <w:r w:rsidRPr="008836EC">
        <w:rPr>
          <w:rFonts w:ascii="ＭＳ Ｐ明朝" w:eastAsia="ＭＳ Ｐ明朝" w:hAnsi="ＭＳ Ｐ明朝"/>
          <w:sz w:val="22"/>
        </w:rPr>
        <w:t>コンプライアンス</w:t>
      </w:r>
      <w:r w:rsidRPr="008836EC">
        <w:rPr>
          <w:rFonts w:ascii="ＭＳ Ｐ明朝" w:eastAsia="ＭＳ Ｐ明朝" w:hAnsi="ＭＳ Ｐ明朝" w:hint="eastAsia"/>
          <w:sz w:val="22"/>
        </w:rPr>
        <w:t>）（</w:t>
      </w:r>
      <w:r w:rsidRPr="008836EC">
        <w:rPr>
          <w:rFonts w:ascii="ＭＳ Ｐ明朝" w:eastAsia="ＭＳ Ｐ明朝" w:hAnsi="ＭＳ Ｐ明朝"/>
          <w:sz w:val="22"/>
        </w:rPr>
        <w:t>に関する要求事項</w:t>
      </w:r>
      <w:r w:rsidRPr="008836EC">
        <w:rPr>
          <w:rFonts w:ascii="ＭＳ Ｐ明朝" w:eastAsia="ＭＳ Ｐ明朝" w:hAnsi="ＭＳ Ｐ明朝" w:hint="eastAsia"/>
          <w:sz w:val="22"/>
        </w:rPr>
        <w:t xml:space="preserve">　</w:t>
      </w:r>
    </w:p>
    <w:p w14:paraId="70A84FE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6.3.1 法令</w:t>
      </w:r>
      <w:r w:rsidRPr="008836EC">
        <w:rPr>
          <w:rFonts w:ascii="ＭＳ Ｐ明朝" w:eastAsia="ＭＳ Ｐ明朝" w:hAnsi="ＭＳ Ｐ明朝" w:hint="eastAsia"/>
          <w:sz w:val="22"/>
        </w:rPr>
        <w:t>遵守</w:t>
      </w:r>
      <w:r w:rsidRPr="008836EC">
        <w:rPr>
          <w:rFonts w:ascii="ＭＳ Ｐ明朝" w:eastAsia="ＭＳ Ｐ明朝" w:hAnsi="ＭＳ Ｐ明朝"/>
          <w:sz w:val="22"/>
        </w:rPr>
        <w:t xml:space="preserve">　</w:t>
      </w:r>
    </w:p>
    <w:p w14:paraId="040DB83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6.3.2 森林地域に関連する法的，慣習的・伝統的権利　</w:t>
      </w:r>
    </w:p>
    <w:p w14:paraId="1D600C0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6.3.3 ILO基本条約　</w:t>
      </w:r>
    </w:p>
    <w:p w14:paraId="08BAA61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6.3.4 保健，安全と労働条件　</w:t>
      </w:r>
    </w:p>
    <w:p w14:paraId="7B836F2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 支援　</w:t>
      </w:r>
    </w:p>
    <w:p w14:paraId="7C4B924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7.1 組織の資源</w:t>
      </w:r>
      <w:r w:rsidRPr="008836EC">
        <w:rPr>
          <w:rFonts w:ascii="ＭＳ Ｐ明朝" w:eastAsia="ＭＳ Ｐ明朝" w:hAnsi="ＭＳ Ｐ明朝" w:hint="eastAsia"/>
          <w:sz w:val="22"/>
        </w:rPr>
        <w:t xml:space="preserve">　</w:t>
      </w:r>
    </w:p>
    <w:p w14:paraId="7A38156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7.2 組織の力量　</w:t>
      </w:r>
    </w:p>
    <w:p w14:paraId="5499AEE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7.3 コミュニケーション</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22　</w:t>
      </w:r>
    </w:p>
    <w:p w14:paraId="26D81E2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7.4 苦情　</w:t>
      </w:r>
    </w:p>
    <w:p w14:paraId="4C097B2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7.5 文書情報</w:t>
      </w:r>
      <w:r w:rsidRPr="008836EC">
        <w:rPr>
          <w:rFonts w:ascii="ＭＳ Ｐ明朝" w:eastAsia="ＭＳ Ｐ明朝" w:hAnsi="ＭＳ Ｐ明朝" w:hint="eastAsia"/>
          <w:sz w:val="22"/>
        </w:rPr>
        <w:t xml:space="preserve">　</w:t>
      </w:r>
    </w:p>
    <w:p w14:paraId="22C6A83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lastRenderedPageBreak/>
        <w:t>8. 持続可能な森林管理の要求事項</w:t>
      </w:r>
      <w:r w:rsidRPr="008836EC">
        <w:rPr>
          <w:rFonts w:ascii="ＭＳ Ｐ明朝" w:eastAsia="ＭＳ Ｐ明朝" w:hAnsi="ＭＳ Ｐ明朝" w:hint="eastAsia"/>
          <w:sz w:val="22"/>
        </w:rPr>
        <w:t xml:space="preserve">　</w:t>
      </w:r>
    </w:p>
    <w:p w14:paraId="3A2F208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8.1 基準1：森林資源の維持又は適切な増進とグローバルカーボンサイクルへの貢献</w:t>
      </w:r>
      <w:r w:rsidRPr="008836EC">
        <w:rPr>
          <w:rFonts w:ascii="ＭＳ Ｐ明朝" w:eastAsia="ＭＳ Ｐ明朝" w:hAnsi="ＭＳ Ｐ明朝" w:hint="eastAsia"/>
          <w:sz w:val="22"/>
        </w:rPr>
        <w:t>及びその適切な維持・増進</w:t>
      </w:r>
    </w:p>
    <w:p w14:paraId="3D00259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8.2 基準2：森林生態系の健全性と活力の維持　</w:t>
      </w:r>
    </w:p>
    <w:p w14:paraId="49AE514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8.3 基準3：森林生産（木材及び非木材）機能の維持及び</w:t>
      </w:r>
      <w:r w:rsidRPr="008836EC">
        <w:rPr>
          <w:rFonts w:ascii="ＭＳ Ｐ明朝" w:eastAsia="ＭＳ Ｐ明朝" w:hAnsi="ＭＳ Ｐ明朝" w:hint="eastAsia"/>
          <w:sz w:val="22"/>
        </w:rPr>
        <w:t>促進</w:t>
      </w:r>
    </w:p>
    <w:p w14:paraId="3F7087E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8.4 基準4：森林生態系における生物多様性の維持，保全及び適切な増進</w:t>
      </w:r>
      <w:r w:rsidRPr="008836EC">
        <w:rPr>
          <w:rFonts w:ascii="ＭＳ Ｐ明朝" w:eastAsia="ＭＳ Ｐ明朝" w:hAnsi="ＭＳ Ｐ明朝" w:hint="eastAsia"/>
          <w:sz w:val="22"/>
        </w:rPr>
        <w:t xml:space="preserve">　</w:t>
      </w:r>
    </w:p>
    <w:p w14:paraId="5B1984F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8.5 基準5：森林管理における保全機能の維持又は適切な増進（特に土壌と水）</w:t>
      </w:r>
      <w:r w:rsidRPr="008836EC">
        <w:rPr>
          <w:rFonts w:ascii="ＭＳ Ｐ明朝" w:eastAsia="ＭＳ Ｐ明朝" w:hAnsi="ＭＳ Ｐ明朝" w:hint="eastAsia"/>
          <w:sz w:val="22"/>
        </w:rPr>
        <w:t xml:space="preserve">　</w:t>
      </w:r>
    </w:p>
    <w:p w14:paraId="7D0F342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8.6 基準6：</w:t>
      </w:r>
      <w:r w:rsidRPr="008836EC">
        <w:rPr>
          <w:rFonts w:ascii="ＭＳ Ｐ明朝" w:eastAsia="ＭＳ Ｐ明朝" w:hAnsi="ＭＳ Ｐ明朝" w:hint="eastAsia"/>
          <w:sz w:val="22"/>
        </w:rPr>
        <w:t>森林の社会</w:t>
      </w:r>
      <w:r w:rsidRPr="008836EC">
        <w:rPr>
          <w:rFonts w:ascii="ＭＳ Ｐ明朝" w:eastAsia="ＭＳ Ｐ明朝" w:hAnsi="ＭＳ Ｐ明朝"/>
          <w:sz w:val="22"/>
        </w:rPr>
        <w:t>・経済的機能の維持</w:t>
      </w:r>
      <w:r w:rsidRPr="008836EC">
        <w:rPr>
          <w:rFonts w:ascii="ＭＳ Ｐ明朝" w:eastAsia="ＭＳ Ｐ明朝" w:hAnsi="ＭＳ Ｐ明朝" w:hint="eastAsia"/>
          <w:sz w:val="22"/>
        </w:rPr>
        <w:t>及びその</w:t>
      </w:r>
      <w:r w:rsidRPr="008836EC">
        <w:rPr>
          <w:rFonts w:ascii="ＭＳ Ｐ明朝" w:eastAsia="ＭＳ Ｐ明朝" w:hAnsi="ＭＳ Ｐ明朝"/>
          <w:sz w:val="22"/>
        </w:rPr>
        <w:t xml:space="preserve">適切な増進　</w:t>
      </w:r>
    </w:p>
    <w:p w14:paraId="4B51758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 </w:t>
      </w:r>
      <w:r w:rsidRPr="008836EC">
        <w:rPr>
          <w:rFonts w:ascii="ＭＳ Ｐ明朝" w:eastAsia="ＭＳ Ｐ明朝" w:hAnsi="ＭＳ Ｐ明朝" w:hint="eastAsia"/>
          <w:sz w:val="22"/>
        </w:rPr>
        <w:t>森林管理の実行（</w:t>
      </w:r>
      <w:r w:rsidRPr="008836EC">
        <w:rPr>
          <w:rFonts w:ascii="ＭＳ Ｐ明朝" w:eastAsia="ＭＳ Ｐ明朝" w:hAnsi="ＭＳ Ｐ明朝"/>
          <w:sz w:val="22"/>
        </w:rPr>
        <w:t>パフォーマンス</w:t>
      </w:r>
      <w:r w:rsidRPr="008836EC">
        <w:rPr>
          <w:rFonts w:ascii="ＭＳ Ｐ明朝" w:eastAsia="ＭＳ Ｐ明朝" w:hAnsi="ＭＳ Ｐ明朝" w:hint="eastAsia"/>
          <w:sz w:val="22"/>
        </w:rPr>
        <w:t>）の</w:t>
      </w:r>
      <w:r w:rsidRPr="008836EC">
        <w:rPr>
          <w:rFonts w:ascii="ＭＳ Ｐ明朝" w:eastAsia="ＭＳ Ｐ明朝" w:hAnsi="ＭＳ Ｐ明朝"/>
          <w:sz w:val="22"/>
        </w:rPr>
        <w:t xml:space="preserve">評価　</w:t>
      </w:r>
    </w:p>
    <w:p w14:paraId="0F163AC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9.1 監視(モニタリング)，測定，分析及び評価</w:t>
      </w:r>
      <w:r w:rsidRPr="008836EC">
        <w:rPr>
          <w:rFonts w:ascii="ＭＳ Ｐ明朝" w:eastAsia="ＭＳ Ｐ明朝" w:hAnsi="ＭＳ Ｐ明朝" w:hint="eastAsia"/>
          <w:sz w:val="22"/>
        </w:rPr>
        <w:t xml:space="preserve">　</w:t>
      </w:r>
    </w:p>
    <w:p w14:paraId="62D96E0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 内部監査　</w:t>
      </w:r>
    </w:p>
    <w:p w14:paraId="4A5F1A4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9.2.1 目標　</w:t>
      </w:r>
    </w:p>
    <w:p w14:paraId="3D7FC27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9.2.2 組織　</w:t>
      </w:r>
    </w:p>
    <w:p w14:paraId="6953998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9.3 マネジメントレビュー</w:t>
      </w:r>
      <w:r w:rsidRPr="008836EC">
        <w:rPr>
          <w:rFonts w:ascii="ＭＳ Ｐ明朝" w:eastAsia="ＭＳ Ｐ明朝" w:hAnsi="ＭＳ Ｐ明朝" w:hint="eastAsia"/>
          <w:sz w:val="22"/>
        </w:rPr>
        <w:t xml:space="preserve">　</w:t>
      </w:r>
    </w:p>
    <w:p w14:paraId="4734E10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10 改善　</w:t>
      </w:r>
    </w:p>
    <w:p w14:paraId="52A88F7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10.1 不適合及び是正措置</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2</w:t>
      </w:r>
    </w:p>
    <w:p w14:paraId="2795D47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10.2 継続的改善　</w:t>
      </w:r>
    </w:p>
    <w:p w14:paraId="3A042D6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参考文献　</w:t>
      </w:r>
    </w:p>
    <w:p w14:paraId="4D4E71E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5575831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p>
    <w:p w14:paraId="1831E13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運用ガイドライン（Operational Level Guidelines）</w:t>
      </w:r>
      <w:r w:rsidRPr="008836EC">
        <w:rPr>
          <w:rFonts w:ascii="ＭＳ Ｐ明朝" w:eastAsia="ＭＳ Ｐ明朝" w:hAnsi="ＭＳ Ｐ明朝" w:hint="eastAsia"/>
          <w:sz w:val="22"/>
        </w:rPr>
        <w:t xml:space="preserve">　</w:t>
      </w:r>
    </w:p>
    <w:p w14:paraId="4C99E41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 xml:space="preserve">2 </w:t>
      </w:r>
      <w:r w:rsidRPr="008836EC">
        <w:rPr>
          <w:rFonts w:ascii="ＭＳ Ｐ明朝" w:eastAsia="ＭＳ Ｐ明朝" w:hAnsi="ＭＳ Ｐ明朝" w:hint="eastAsia"/>
          <w:sz w:val="22"/>
        </w:rPr>
        <w:t>「</w:t>
      </w:r>
      <w:r w:rsidRPr="008836EC">
        <w:rPr>
          <w:rFonts w:ascii="ＭＳ Ｐ明朝" w:eastAsia="ＭＳ Ｐ明朝" w:hAnsi="ＭＳ Ｐ明朝"/>
          <w:sz w:val="22"/>
        </w:rPr>
        <w:t>SGEC</w:t>
      </w:r>
      <w:r w:rsidRPr="008836EC">
        <w:rPr>
          <w:rFonts w:ascii="ＭＳ Ｐ明朝" w:eastAsia="ＭＳ Ｐ明朝" w:hAnsi="ＭＳ Ｐ明朝" w:hint="eastAsia"/>
          <w:sz w:val="22"/>
        </w:rPr>
        <w:t>規準文書</w:t>
      </w:r>
      <w:r w:rsidRPr="008836EC">
        <w:rPr>
          <w:rFonts w:ascii="ＭＳ Ｐ明朝" w:eastAsia="ＭＳ Ｐ明朝" w:hAnsi="ＭＳ Ｐ明朝"/>
          <w:sz w:val="22"/>
        </w:rPr>
        <w:t>3</w:t>
      </w:r>
      <w:r w:rsidRPr="008836EC">
        <w:rPr>
          <w:rFonts w:ascii="ＭＳ Ｐ明朝" w:eastAsia="ＭＳ Ｐ明朝" w:hAnsi="ＭＳ Ｐ明朝" w:hint="eastAsia"/>
          <w:sz w:val="22"/>
        </w:rPr>
        <w:t>」付属書１の「</w:t>
      </w:r>
      <w:r w:rsidRPr="008836EC">
        <w:rPr>
          <w:rFonts w:ascii="ＭＳ Ｐ明朝" w:eastAsia="ＭＳ Ｐ明朝" w:hAnsi="ＭＳ Ｐ明朝"/>
          <w:sz w:val="22"/>
        </w:rPr>
        <w:t>6.1.5(</w:t>
      </w:r>
      <w:r w:rsidRPr="008836EC">
        <w:rPr>
          <w:rFonts w:ascii="ＭＳ Ｐ明朝" w:eastAsia="ＭＳ Ｐ明朝" w:hAnsi="ＭＳ Ｐ明朝" w:hint="eastAsia"/>
          <w:sz w:val="22"/>
        </w:rPr>
        <w:t>アイヌ民族</w:t>
      </w:r>
      <w:r w:rsidRPr="008836EC">
        <w:rPr>
          <w:rFonts w:ascii="ＭＳ Ｐ明朝" w:eastAsia="ＭＳ Ｐ明朝" w:hAnsi="ＭＳ Ｐ明朝"/>
          <w:sz w:val="22"/>
        </w:rPr>
        <w:t>)</w:t>
      </w:r>
      <w:r w:rsidRPr="008836EC">
        <w:rPr>
          <w:rFonts w:ascii="ＭＳ Ｐ明朝" w:eastAsia="ＭＳ Ｐ明朝" w:hAnsi="ＭＳ Ｐ明朝" w:hint="eastAsia"/>
          <w:sz w:val="22"/>
        </w:rPr>
        <w:t>」に係る認証審査手順</w:t>
      </w:r>
    </w:p>
    <w:p w14:paraId="46D0B39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3</w:t>
      </w:r>
      <w:r w:rsidRPr="008836EC">
        <w:rPr>
          <w:rFonts w:ascii="ＭＳ Ｐ明朝" w:eastAsia="ＭＳ Ｐ明朝" w:hAnsi="ＭＳ Ｐ明朝" w:hint="eastAsia"/>
          <w:sz w:val="22"/>
        </w:rPr>
        <w:t xml:space="preserve">　林道、作業道等の林内施設の整備に伴う伐採によって生産される木材の扱い</w:t>
      </w:r>
    </w:p>
    <w:p w14:paraId="4F86117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 SGEC規準文書3 「SGEC持続可能な森林管理‐要求事項」の「8-2-8」で規定する　WHOのタイプ1A及び1Bに分類される例外使用を認める薬剤について</w:t>
      </w:r>
    </w:p>
    <w:p w14:paraId="65585D10"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9F72B6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SGECガイド文書3</w:t>
      </w:r>
    </w:p>
    <w:p w14:paraId="6A49845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SGECの</w:t>
      </w:r>
      <w:r w:rsidRPr="008836EC">
        <w:rPr>
          <w:rFonts w:ascii="ＭＳ Ｐ明朝" w:eastAsia="ＭＳ Ｐ明朝" w:hAnsi="ＭＳ Ｐ明朝" w:hint="eastAsia"/>
          <w:sz w:val="22"/>
          <w:u w:val="single"/>
        </w:rPr>
        <w:t>アイヌ民族に対する</w:t>
      </w:r>
      <w:r w:rsidRPr="008836EC">
        <w:rPr>
          <w:rFonts w:ascii="ＭＳ Ｐ明朝" w:eastAsia="ＭＳ Ｐ明朝" w:hAnsi="ＭＳ Ｐ明朝"/>
          <w:sz w:val="22"/>
          <w:u w:val="single"/>
        </w:rPr>
        <w:t>FPIC実施の手引</w:t>
      </w:r>
      <w:r w:rsidRPr="008836EC">
        <w:rPr>
          <w:rFonts w:ascii="ＭＳ Ｐ明朝" w:eastAsia="ＭＳ Ｐ明朝" w:hAnsi="ＭＳ Ｐ明朝" w:hint="eastAsia"/>
          <w:sz w:val="22"/>
          <w:u w:val="single"/>
        </w:rPr>
        <w:t>（ガイド）</w:t>
      </w:r>
    </w:p>
    <w:p w14:paraId="2166904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6B93CF1" w14:textId="77777777" w:rsidR="001902DA" w:rsidRDefault="001902DA" w:rsidP="001902DA">
      <w:pPr>
        <w:autoSpaceDE w:val="0"/>
        <w:autoSpaceDN w:val="0"/>
        <w:adjustRightInd w:val="0"/>
        <w:jc w:val="left"/>
        <w:rPr>
          <w:rFonts w:ascii="ＭＳ Ｐ明朝" w:eastAsia="ＭＳ Ｐ明朝" w:hAnsi="ＭＳ Ｐ明朝"/>
          <w:sz w:val="22"/>
        </w:rPr>
      </w:pPr>
    </w:p>
    <w:p w14:paraId="3B63EB41" w14:textId="77777777" w:rsidR="001902DA" w:rsidRDefault="001902DA" w:rsidP="001902DA">
      <w:pPr>
        <w:autoSpaceDE w:val="0"/>
        <w:autoSpaceDN w:val="0"/>
        <w:adjustRightInd w:val="0"/>
        <w:jc w:val="left"/>
        <w:rPr>
          <w:rFonts w:ascii="ＭＳ Ｐ明朝" w:eastAsia="ＭＳ Ｐ明朝" w:hAnsi="ＭＳ Ｐ明朝"/>
          <w:sz w:val="22"/>
        </w:rPr>
      </w:pPr>
    </w:p>
    <w:p w14:paraId="0344E047" w14:textId="77777777" w:rsidR="001902DA" w:rsidRDefault="001902DA" w:rsidP="001902DA">
      <w:pPr>
        <w:autoSpaceDE w:val="0"/>
        <w:autoSpaceDN w:val="0"/>
        <w:adjustRightInd w:val="0"/>
        <w:jc w:val="left"/>
        <w:rPr>
          <w:rFonts w:ascii="ＭＳ Ｐ明朝" w:eastAsia="ＭＳ Ｐ明朝" w:hAnsi="ＭＳ Ｐ明朝"/>
          <w:sz w:val="22"/>
        </w:rPr>
      </w:pPr>
    </w:p>
    <w:p w14:paraId="045CB819" w14:textId="77777777" w:rsidR="001902DA" w:rsidRDefault="001902DA" w:rsidP="001902DA">
      <w:pPr>
        <w:autoSpaceDE w:val="0"/>
        <w:autoSpaceDN w:val="0"/>
        <w:adjustRightInd w:val="0"/>
        <w:jc w:val="left"/>
        <w:rPr>
          <w:rFonts w:ascii="ＭＳ Ｐ明朝" w:eastAsia="ＭＳ Ｐ明朝" w:hAnsi="ＭＳ Ｐ明朝"/>
          <w:sz w:val="22"/>
        </w:rPr>
      </w:pPr>
    </w:p>
    <w:p w14:paraId="740F4251" w14:textId="77777777" w:rsidR="001902DA" w:rsidRDefault="001902DA" w:rsidP="001902DA">
      <w:pPr>
        <w:autoSpaceDE w:val="0"/>
        <w:autoSpaceDN w:val="0"/>
        <w:adjustRightInd w:val="0"/>
        <w:jc w:val="left"/>
        <w:rPr>
          <w:rFonts w:ascii="ＭＳ Ｐ明朝" w:eastAsia="ＭＳ Ｐ明朝" w:hAnsi="ＭＳ Ｐ明朝"/>
          <w:sz w:val="22"/>
        </w:rPr>
      </w:pPr>
    </w:p>
    <w:p w14:paraId="087006D8" w14:textId="21E6AB04" w:rsidR="001902DA" w:rsidRDefault="001902DA" w:rsidP="001902DA">
      <w:pPr>
        <w:autoSpaceDE w:val="0"/>
        <w:autoSpaceDN w:val="0"/>
        <w:adjustRightInd w:val="0"/>
        <w:jc w:val="left"/>
        <w:rPr>
          <w:rFonts w:ascii="ＭＳ Ｐ明朝" w:eastAsia="ＭＳ Ｐ明朝" w:hAnsi="ＭＳ Ｐ明朝"/>
          <w:sz w:val="22"/>
        </w:rPr>
      </w:pPr>
    </w:p>
    <w:p w14:paraId="293B7380" w14:textId="77777777" w:rsidR="00A20206" w:rsidRPr="008836EC" w:rsidRDefault="00A20206" w:rsidP="001902DA">
      <w:pPr>
        <w:autoSpaceDE w:val="0"/>
        <w:autoSpaceDN w:val="0"/>
        <w:adjustRightInd w:val="0"/>
        <w:jc w:val="left"/>
        <w:rPr>
          <w:rFonts w:ascii="ＭＳ Ｐ明朝" w:eastAsia="ＭＳ Ｐ明朝" w:hAnsi="ＭＳ Ｐ明朝"/>
          <w:sz w:val="22"/>
        </w:rPr>
      </w:pPr>
    </w:p>
    <w:p w14:paraId="4CC3468A"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lastRenderedPageBreak/>
        <w:t>はじめに</w:t>
      </w:r>
    </w:p>
    <w:p w14:paraId="7A75ED3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919D24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2015年の国連総会で「持続可能な開発のための2030アジェンダ」が採択され，国際社会全体の開発目標として持続可能な開発目標（SDGs）が掲げられた。SGEC森林認証制度としては，モントリオール・プロセスを基本とし、2018年PEFC規格改正（PEFC ST 1003-2018：Sustainable Forest Management – Requirements</w:t>
      </w:r>
      <w:r w:rsidRPr="008836EC">
        <w:rPr>
          <w:rFonts w:ascii="ＭＳ Ｐ明朝" w:eastAsia="ＭＳ Ｐ明朝" w:hAnsi="ＭＳ Ｐ明朝" w:hint="eastAsia"/>
          <w:sz w:val="22"/>
          <w:u w:val="single"/>
        </w:rPr>
        <w:t>）に準拠するとともに持続可能な開発目標（</w:t>
      </w:r>
      <w:r w:rsidRPr="008836EC">
        <w:rPr>
          <w:rFonts w:ascii="ＭＳ Ｐ明朝" w:eastAsia="ＭＳ Ｐ明朝" w:hAnsi="ＭＳ Ｐ明朝"/>
          <w:sz w:val="22"/>
          <w:u w:val="single"/>
        </w:rPr>
        <w:t>SDGs）を実践する制度として、SGEC/PEFC</w:t>
      </w:r>
      <w:r w:rsidRPr="008836EC">
        <w:rPr>
          <w:rFonts w:ascii="ＭＳ Ｐ明朝" w:eastAsia="ＭＳ Ｐ明朝" w:hAnsi="ＭＳ Ｐ明朝" w:hint="eastAsia"/>
          <w:sz w:val="22"/>
          <w:u w:val="single"/>
        </w:rPr>
        <w:t>認証制度の継続的改善を進めることが緊要の課題となっている。このような背景の下で、</w:t>
      </w:r>
      <w:r w:rsidRPr="008836EC">
        <w:rPr>
          <w:rFonts w:ascii="ＭＳ Ｐ明朝" w:eastAsia="ＭＳ Ｐ明朝" w:hAnsi="ＭＳ Ｐ明朝"/>
          <w:sz w:val="22"/>
          <w:u w:val="single"/>
        </w:rPr>
        <w:t>SGEC森林管理認証規格の202X</w:t>
      </w:r>
      <w:r w:rsidRPr="008836EC">
        <w:rPr>
          <w:rFonts w:ascii="ＭＳ Ｐ明朝" w:eastAsia="ＭＳ Ｐ明朝" w:hAnsi="ＭＳ Ｐ明朝" w:hint="eastAsia"/>
          <w:sz w:val="22"/>
          <w:u w:val="single"/>
        </w:rPr>
        <w:t>年改正を実施した。</w:t>
      </w:r>
    </w:p>
    <w:p w14:paraId="0EA41D4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本規格は，PEFC評議会（Programme for the Endorsement of Forest Certification Schemes</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の承認を受けた規格として</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広範囲なステ―クホルダーの関与のもとに透明性の高い公開協議とコンセンサスをベースに策定された。SGEC森林認証と林産物ラベルは，原材料の由来が持続可能に管理された森林と森林外樹木，リサイクル及び管理材であることを顧客やエンドユーザーに確証する。一般社団法人緑の循環認証会議（以下，SGEC/PEFCジャパン）は，持続可能な森林管理を促進するSGEC/PEFC認証制度</w:t>
      </w:r>
      <w:r w:rsidRPr="008836EC">
        <w:rPr>
          <w:rFonts w:ascii="ＭＳ Ｐ明朝" w:eastAsia="ＭＳ Ｐ明朝" w:hAnsi="ＭＳ Ｐ明朝" w:hint="eastAsia"/>
          <w:sz w:val="22"/>
          <w:u w:val="single"/>
        </w:rPr>
        <w:t>の日本における</w:t>
      </w:r>
      <w:r w:rsidRPr="008836EC">
        <w:rPr>
          <w:rFonts w:ascii="ＭＳ Ｐ明朝" w:eastAsia="ＭＳ Ｐ明朝" w:hAnsi="ＭＳ Ｐ明朝"/>
          <w:sz w:val="22"/>
          <w:u w:val="single"/>
        </w:rPr>
        <w:t>管理機関であ</w:t>
      </w:r>
      <w:r w:rsidRPr="008836EC">
        <w:rPr>
          <w:rFonts w:ascii="ＭＳ Ｐ明朝" w:eastAsia="ＭＳ Ｐ明朝" w:hAnsi="ＭＳ Ｐ明朝" w:hint="eastAsia"/>
          <w:sz w:val="22"/>
          <w:u w:val="single"/>
        </w:rPr>
        <w:t>り，</w:t>
      </w:r>
      <w:r w:rsidRPr="008836EC">
        <w:rPr>
          <w:rFonts w:ascii="ＭＳ Ｐ明朝" w:eastAsia="ＭＳ Ｐ明朝" w:hAnsi="ＭＳ Ｐ明朝"/>
          <w:sz w:val="22"/>
          <w:u w:val="single"/>
        </w:rPr>
        <w:t>森林管理認証と認証林産物のラベルを通じて，原材料</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持続可能に管理された森林</w:t>
      </w:r>
      <w:r w:rsidRPr="008836EC">
        <w:rPr>
          <w:rFonts w:ascii="ＭＳ Ｐ明朝" w:eastAsia="ＭＳ Ｐ明朝" w:hAnsi="ＭＳ Ｐ明朝" w:hint="eastAsia"/>
          <w:sz w:val="22"/>
          <w:u w:val="single"/>
        </w:rPr>
        <w:t>に由来する</w:t>
      </w:r>
      <w:r w:rsidRPr="008836EC">
        <w:rPr>
          <w:rFonts w:ascii="ＭＳ Ｐ明朝" w:eastAsia="ＭＳ Ｐ明朝" w:hAnsi="ＭＳ Ｐ明朝"/>
          <w:sz w:val="22"/>
          <w:u w:val="single"/>
        </w:rPr>
        <w:t>ことを市民・消費者に確証する。</w:t>
      </w:r>
    </w:p>
    <w:p w14:paraId="4902C99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なお、</w:t>
      </w:r>
      <w:r w:rsidRPr="008836EC">
        <w:rPr>
          <w:rFonts w:ascii="ＭＳ Ｐ明朝" w:eastAsia="ＭＳ Ｐ明朝" w:hAnsi="ＭＳ Ｐ明朝"/>
          <w:sz w:val="22"/>
          <w:u w:val="single"/>
        </w:rPr>
        <w:t>SGEC森林認証制度は、PEFC評議会の承認を求めるにあたって全世界の同一かつ高い水準でPEFC国際森林認証規格への適合性について検証を受け、その信頼性を確保している。その手続きとしては、PEFC</w:t>
      </w:r>
      <w:r w:rsidRPr="008836EC">
        <w:rPr>
          <w:rFonts w:ascii="ＭＳ Ｐ明朝" w:eastAsia="ＭＳ Ｐ明朝" w:hAnsi="ＭＳ Ｐ明朝" w:hint="eastAsia"/>
          <w:sz w:val="22"/>
          <w:u w:val="single"/>
        </w:rPr>
        <w:t>によって、</w:t>
      </w:r>
      <w:r w:rsidRPr="008836EC">
        <w:rPr>
          <w:rFonts w:ascii="ＭＳ Ｐ明朝" w:eastAsia="ＭＳ Ｐ明朝" w:hAnsi="ＭＳ Ｐ明朝"/>
          <w:sz w:val="22"/>
          <w:u w:val="single"/>
        </w:rPr>
        <w:t>SGEC森林認証制度について公開かつ透明で独立した承認プロセスが実践され、PEFC国際森林認証制度の水準がSGEC森林認証制度に適用されていることについて検証され、確証されている。</w:t>
      </w:r>
    </w:p>
    <w:p w14:paraId="0AFD49B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320144A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本規格に基づき認証された森林から</w:t>
      </w:r>
      <w:r w:rsidRPr="008836EC">
        <w:rPr>
          <w:rFonts w:ascii="ＭＳ Ｐ明朝" w:eastAsia="ＭＳ Ｐ明朝" w:hAnsi="ＭＳ Ｐ明朝" w:hint="eastAsia"/>
          <w:sz w:val="22"/>
          <w:u w:val="single"/>
        </w:rPr>
        <w:t>産出</w:t>
      </w:r>
      <w:r w:rsidRPr="008836EC">
        <w:rPr>
          <w:rFonts w:ascii="ＭＳ Ｐ明朝" w:eastAsia="ＭＳ Ｐ明朝" w:hAnsi="ＭＳ Ｐ明朝"/>
          <w:sz w:val="22"/>
          <w:u w:val="single"/>
        </w:rPr>
        <w:t>された林産物は，SGEC/PEFC認証</w:t>
      </w:r>
      <w:r w:rsidRPr="008836EC">
        <w:rPr>
          <w:rFonts w:ascii="ＭＳ Ｐ明朝" w:eastAsia="ＭＳ Ｐ明朝" w:hAnsi="ＭＳ Ｐ明朝" w:hint="eastAsia"/>
          <w:sz w:val="22"/>
          <w:u w:val="single"/>
        </w:rPr>
        <w:t>産品</w:t>
      </w:r>
      <w:r w:rsidRPr="008836EC">
        <w:rPr>
          <w:rFonts w:ascii="ＭＳ Ｐ明朝" w:eastAsia="ＭＳ Ｐ明朝" w:hAnsi="ＭＳ Ｐ明朝"/>
          <w:sz w:val="22"/>
          <w:u w:val="single"/>
        </w:rPr>
        <w:t>と認められ，その主張とラベルの貼付を行うことができる。SGEC認証制度が適用されていない国や地域（日本以外の国や地域）の認証林産</w:t>
      </w:r>
      <w:r w:rsidRPr="008836EC">
        <w:rPr>
          <w:rFonts w:ascii="ＭＳ Ｐ明朝" w:eastAsia="ＭＳ Ｐ明朝" w:hAnsi="ＭＳ Ｐ明朝" w:hint="eastAsia"/>
          <w:sz w:val="22"/>
          <w:u w:val="single"/>
        </w:rPr>
        <w:t>品</w:t>
      </w:r>
      <w:r w:rsidRPr="008836EC">
        <w:rPr>
          <w:rFonts w:ascii="ＭＳ Ｐ明朝" w:eastAsia="ＭＳ Ｐ明朝" w:hAnsi="ＭＳ Ｐ明朝"/>
          <w:sz w:val="22"/>
          <w:u w:val="single"/>
        </w:rPr>
        <w:t>について，PEFC認証を主張する場合は，PEFC ST 1003:2018「持続可能な森林管理－要求事項」又は当該国・地域の該当するPEFC認証制度に適合していなければならない。</w:t>
      </w:r>
    </w:p>
    <w:p w14:paraId="75B462D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SGEC認証規格と認証手続きは，国際標準機構（ISO）及び国際認定フォーラム（IAF）</w:t>
      </w:r>
      <w:r w:rsidRPr="008836EC">
        <w:rPr>
          <w:rFonts w:ascii="ＭＳ Ｐ明朝" w:eastAsia="ＭＳ Ｐ明朝" w:hAnsi="ＭＳ Ｐ明朝" w:hint="eastAsia"/>
          <w:sz w:val="22"/>
          <w:u w:val="single"/>
        </w:rPr>
        <w:t>が策定した規格と手順に準拠している。</w:t>
      </w:r>
      <w:r w:rsidRPr="008836EC">
        <w:rPr>
          <w:rFonts w:ascii="ＭＳ Ｐ明朝" w:eastAsia="ＭＳ Ｐ明朝" w:hAnsi="ＭＳ Ｐ明朝"/>
          <w:sz w:val="22"/>
          <w:u w:val="single"/>
        </w:rPr>
        <w:t>SGEC/PEFCジャパンは，ジェンダー平等を支持し，本</w:t>
      </w:r>
      <w:r w:rsidRPr="008836EC">
        <w:rPr>
          <w:rFonts w:ascii="ＭＳ Ｐ明朝" w:eastAsia="ＭＳ Ｐ明朝" w:hAnsi="ＭＳ Ｐ明朝" w:hint="eastAsia"/>
          <w:sz w:val="22"/>
          <w:u w:val="single"/>
        </w:rPr>
        <w:t>規格</w:t>
      </w:r>
      <w:r w:rsidRPr="008836EC">
        <w:rPr>
          <w:rFonts w:ascii="ＭＳ Ｐ明朝" w:eastAsia="ＭＳ Ｐ明朝" w:hAnsi="ＭＳ Ｐ明朝"/>
          <w:sz w:val="22"/>
          <w:u w:val="single"/>
        </w:rPr>
        <w:t>において特定の人物（管理者，所有者，加盟者等）に言及する場合は，常にジェンダー平等を支持する立場に立つ。</w:t>
      </w:r>
    </w:p>
    <w:p w14:paraId="24416CB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7CF547D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本規格は，SGEC文書3「SGEC森林管理認証基準・指標・ガイドライン」（2012.xx.xx）を無効にし，これに代替する文書として</w:t>
      </w:r>
      <w:r w:rsidRPr="008836EC">
        <w:rPr>
          <w:rFonts w:ascii="ＭＳ Ｐ明朝" w:eastAsia="ＭＳ Ｐ明朝" w:hAnsi="ＭＳ Ｐ明朝" w:hint="eastAsia"/>
          <w:sz w:val="22"/>
          <w:u w:val="single"/>
        </w:rPr>
        <w:t>，本規格（</w:t>
      </w:r>
      <w:r w:rsidRPr="008836EC">
        <w:rPr>
          <w:rFonts w:ascii="ＭＳ Ｐ明朝" w:eastAsia="ＭＳ Ｐ明朝" w:hAnsi="ＭＳ Ｐ明朝"/>
          <w:sz w:val="22"/>
          <w:u w:val="single"/>
        </w:rPr>
        <w:t xml:space="preserve">SGEC </w:t>
      </w:r>
      <w:r w:rsidRPr="008836EC">
        <w:rPr>
          <w:rFonts w:ascii="ＭＳ Ｐ明朝" w:eastAsia="ＭＳ Ｐ明朝" w:hAnsi="ＭＳ Ｐ明朝" w:hint="eastAsia"/>
          <w:sz w:val="22"/>
          <w:u w:val="single"/>
        </w:rPr>
        <w:t>規準文書：</w:t>
      </w:r>
      <w:r w:rsidRPr="008836EC">
        <w:rPr>
          <w:rFonts w:ascii="ＭＳ Ｐ明朝" w:eastAsia="ＭＳ Ｐ明朝" w:hAnsi="ＭＳ Ｐ明朝"/>
          <w:sz w:val="22"/>
          <w:u w:val="single"/>
        </w:rPr>
        <w:t>202X「SGEC持続可能な森林管理－要求事項」を制定する。本規格の移行日は，202X年xx月xx日とし，</w:t>
      </w:r>
      <w:r w:rsidRPr="008836EC">
        <w:rPr>
          <w:rFonts w:ascii="ＭＳ Ｐ明朝" w:eastAsia="ＭＳ Ｐ明朝" w:hAnsi="ＭＳ Ｐ明朝" w:hint="eastAsia"/>
          <w:sz w:val="22"/>
          <w:u w:val="single"/>
        </w:rPr>
        <w:t>認証取得者は、</w:t>
      </w:r>
      <w:r w:rsidRPr="008836EC">
        <w:rPr>
          <w:rFonts w:ascii="ＭＳ Ｐ明朝" w:eastAsia="ＭＳ Ｐ明朝" w:hAnsi="ＭＳ Ｐ明朝"/>
          <w:sz w:val="22"/>
          <w:u w:val="single"/>
        </w:rPr>
        <w:t>SGEC森林管理認証について，</w:t>
      </w:r>
      <w:r w:rsidRPr="008836EC">
        <w:rPr>
          <w:rFonts w:ascii="ＭＳ Ｐ明朝" w:eastAsia="ＭＳ Ｐ明朝" w:hAnsi="ＭＳ Ｐ明朝" w:hint="eastAsia"/>
          <w:sz w:val="22"/>
          <w:u w:val="single"/>
        </w:rPr>
        <w:t>移行日までに</w:t>
      </w:r>
      <w:r w:rsidRPr="008836EC">
        <w:rPr>
          <w:rFonts w:ascii="ＭＳ Ｐ明朝" w:eastAsia="ＭＳ Ｐ明朝" w:hAnsi="ＭＳ Ｐ明朝"/>
          <w:sz w:val="22"/>
          <w:u w:val="single"/>
        </w:rPr>
        <w:t>本規格の要求事項を満たすこと</w:t>
      </w:r>
      <w:r w:rsidRPr="008836EC">
        <w:rPr>
          <w:rFonts w:ascii="ＭＳ Ｐ明朝" w:eastAsia="ＭＳ Ｐ明朝" w:hAnsi="ＭＳ Ｐ明朝" w:hint="eastAsia"/>
          <w:sz w:val="22"/>
          <w:u w:val="single"/>
        </w:rPr>
        <w:t>が必要である</w:t>
      </w:r>
      <w:r w:rsidRPr="008836EC">
        <w:rPr>
          <w:rFonts w:ascii="ＭＳ Ｐ明朝" w:eastAsia="ＭＳ Ｐ明朝" w:hAnsi="ＭＳ Ｐ明朝"/>
          <w:sz w:val="22"/>
          <w:u w:val="single"/>
        </w:rPr>
        <w:t>。</w:t>
      </w:r>
    </w:p>
    <w:p w14:paraId="68D1808E"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hint="eastAsia"/>
          <w:b/>
          <w:bCs/>
          <w:sz w:val="22"/>
          <w:u w:val="single"/>
        </w:rPr>
        <w:lastRenderedPageBreak/>
        <w:t>序論</w:t>
      </w:r>
    </w:p>
    <w:p w14:paraId="483DC13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4296D70" w14:textId="77777777" w:rsidR="001902DA" w:rsidRPr="008836EC" w:rsidRDefault="001902DA" w:rsidP="001902DA">
      <w:pPr>
        <w:pStyle w:val="a9"/>
        <w:numPr>
          <w:ilvl w:val="1"/>
          <w:numId w:val="10"/>
        </w:numPr>
        <w:autoSpaceDE w:val="0"/>
        <w:autoSpaceDN w:val="0"/>
        <w:adjustRightInd w:val="0"/>
        <w:ind w:leftChars="0"/>
        <w:jc w:val="left"/>
        <w:rPr>
          <w:rFonts w:ascii="ＭＳ Ｐ明朝" w:eastAsia="ＭＳ Ｐ明朝" w:hAnsi="ＭＳ Ｐ明朝"/>
          <w:b/>
          <w:bCs/>
          <w:u w:val="single"/>
        </w:rPr>
      </w:pPr>
      <w:r w:rsidRPr="008836EC">
        <w:rPr>
          <w:rFonts w:ascii="ＭＳ Ｐ明朝" w:eastAsia="ＭＳ Ｐ明朝" w:hAnsi="ＭＳ Ｐ明朝"/>
          <w:b/>
          <w:bCs/>
          <w:u w:val="single"/>
        </w:rPr>
        <w:t>SGEC森林認証制度の目的</w:t>
      </w:r>
      <w:r w:rsidRPr="008836EC">
        <w:rPr>
          <w:rFonts w:ascii="ＭＳ Ｐ明朝" w:eastAsia="ＭＳ Ｐ明朝" w:hAnsi="ＭＳ Ｐ明朝" w:hint="eastAsia"/>
          <w:b/>
          <w:bCs/>
          <w:u w:val="single"/>
        </w:rPr>
        <w:t>と</w:t>
      </w:r>
      <w:r w:rsidRPr="008836EC">
        <w:rPr>
          <w:rFonts w:ascii="ＭＳ Ｐ明朝" w:eastAsia="ＭＳ Ｐ明朝" w:hAnsi="ＭＳ Ｐ明朝"/>
          <w:b/>
          <w:bCs/>
          <w:u w:val="single"/>
        </w:rPr>
        <w:t>2020年改正</w:t>
      </w:r>
    </w:p>
    <w:p w14:paraId="44582619" w14:textId="77777777" w:rsidR="001902DA" w:rsidRPr="008836EC" w:rsidRDefault="001902DA" w:rsidP="001902DA">
      <w:pPr>
        <w:pStyle w:val="a9"/>
        <w:autoSpaceDE w:val="0"/>
        <w:autoSpaceDN w:val="0"/>
        <w:adjustRightInd w:val="0"/>
        <w:ind w:leftChars="0" w:left="440"/>
        <w:jc w:val="left"/>
        <w:rPr>
          <w:rFonts w:ascii="ＭＳ Ｐ明朝" w:eastAsia="ＭＳ Ｐ明朝" w:hAnsi="ＭＳ Ｐ明朝"/>
          <w:b/>
          <w:bCs/>
          <w:u w:val="single"/>
        </w:rPr>
      </w:pPr>
    </w:p>
    <w:p w14:paraId="04BA60B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PEFC国際森林認証規格に適合した認証規格を保持する非営利の非政府組織として，独立した第三者認証を通じて持続可能な森林管理の普及に貢献する。SGEC/PEFCジャパンは，森林認証制度の普及・定着によって，全森林のサプライチェーンを通して，森林管理における責任ある実践を促進し，木材と非木質林産物が環境的，社会的，倫理的規格を高度に尊重して生産されていることを保証</w:t>
      </w:r>
      <w:r w:rsidRPr="008836EC">
        <w:rPr>
          <w:rFonts w:ascii="ＭＳ Ｐ明朝" w:eastAsia="ＭＳ Ｐ明朝" w:hAnsi="ＭＳ Ｐ明朝" w:hint="eastAsia"/>
          <w:sz w:val="22"/>
          <w:u w:val="single"/>
        </w:rPr>
        <w:t>する。</w:t>
      </w:r>
    </w:p>
    <w:p w14:paraId="7D1CA82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SGEC認証制度は，マルチステークホルダーの参加プロセスを通じて，</w:t>
      </w:r>
      <w:r w:rsidRPr="008836EC">
        <w:rPr>
          <w:rFonts w:ascii="ＭＳ Ｐ明朝" w:eastAsia="ＭＳ Ｐ明朝" w:hAnsi="ＭＳ Ｐ明朝" w:hint="eastAsia"/>
          <w:sz w:val="22"/>
          <w:u w:val="single"/>
        </w:rPr>
        <w:t>モントリオールプロセスを基本に、</w:t>
      </w:r>
      <w:r w:rsidRPr="008836EC">
        <w:rPr>
          <w:rFonts w:ascii="ＭＳ Ｐ明朝" w:eastAsia="ＭＳ Ｐ明朝" w:hAnsi="ＭＳ Ｐ明朝"/>
          <w:sz w:val="22"/>
          <w:u w:val="single"/>
        </w:rPr>
        <w:t>日本の</w:t>
      </w:r>
      <w:r w:rsidRPr="008836EC">
        <w:rPr>
          <w:rFonts w:ascii="ＭＳ Ｐ明朝" w:eastAsia="ＭＳ Ｐ明朝" w:hAnsi="ＭＳ Ｐ明朝" w:hint="eastAsia"/>
          <w:sz w:val="22"/>
          <w:u w:val="single"/>
        </w:rPr>
        <w:t>生態的</w:t>
      </w:r>
      <w:r w:rsidRPr="008836EC">
        <w:rPr>
          <w:rFonts w:ascii="ＭＳ Ｐ明朝" w:eastAsia="ＭＳ Ｐ明朝" w:hAnsi="ＭＳ Ｐ明朝"/>
          <w:sz w:val="22"/>
          <w:u w:val="single"/>
        </w:rPr>
        <w:t>・社会的・経済的条件に即した</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管理を目指し，2016年にPEFC国際森林認証制度との適合性の承認を受け，PEFC国際森林認証のネットワークに参画</w:t>
      </w:r>
      <w:r w:rsidRPr="008836EC">
        <w:rPr>
          <w:rFonts w:ascii="ＭＳ Ｐ明朝" w:eastAsia="ＭＳ Ｐ明朝" w:hAnsi="ＭＳ Ｐ明朝" w:hint="eastAsia"/>
          <w:sz w:val="22"/>
          <w:u w:val="single"/>
        </w:rPr>
        <w:t>している</w:t>
      </w:r>
      <w:r w:rsidRPr="008836EC">
        <w:rPr>
          <w:rFonts w:ascii="ＭＳ Ｐ明朝" w:eastAsia="ＭＳ Ｐ明朝" w:hAnsi="ＭＳ Ｐ明朝"/>
          <w:sz w:val="22"/>
          <w:u w:val="single"/>
        </w:rPr>
        <w:t>。SGEC森林認証制度</w:t>
      </w:r>
      <w:r w:rsidRPr="008836EC">
        <w:rPr>
          <w:rFonts w:ascii="ＭＳ Ｐ明朝" w:eastAsia="ＭＳ Ｐ明朝" w:hAnsi="ＭＳ Ｐ明朝" w:hint="eastAsia"/>
          <w:sz w:val="22"/>
          <w:u w:val="single"/>
        </w:rPr>
        <w:t>は，「持続可能な開発のための</w:t>
      </w:r>
      <w:r w:rsidRPr="008836EC">
        <w:rPr>
          <w:rFonts w:ascii="ＭＳ Ｐ明朝" w:eastAsia="ＭＳ Ｐ明朝" w:hAnsi="ＭＳ Ｐ明朝"/>
          <w:sz w:val="22"/>
          <w:u w:val="single"/>
        </w:rPr>
        <w:t>2030アジェンダ（SDGs）」の採択や2018年PEFC国際森林認証</w:t>
      </w:r>
      <w:r w:rsidRPr="008836EC">
        <w:rPr>
          <w:rFonts w:ascii="ＭＳ Ｐ明朝" w:eastAsia="ＭＳ Ｐ明朝" w:hAnsi="ＭＳ Ｐ明朝" w:hint="eastAsia"/>
          <w:sz w:val="22"/>
          <w:u w:val="single"/>
        </w:rPr>
        <w:t>規格の改正を踏まえ</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以下の国際的枠組みに基づいた「緑の循環」による生態系サービスの増進を通じて、</w:t>
      </w:r>
      <w:r w:rsidRPr="008836EC">
        <w:rPr>
          <w:rFonts w:ascii="ＭＳ Ｐ明朝" w:eastAsia="ＭＳ Ｐ明朝" w:hAnsi="ＭＳ Ｐ明朝"/>
          <w:sz w:val="22"/>
          <w:u w:val="single"/>
        </w:rPr>
        <w:t>持続可能な開発目標（SDGs）と持続可能な</w:t>
      </w:r>
      <w:r w:rsidRPr="008836EC">
        <w:rPr>
          <w:rFonts w:ascii="ＭＳ Ｐ明朝" w:eastAsia="ＭＳ Ｐ明朝" w:hAnsi="ＭＳ Ｐ明朝" w:hint="eastAsia"/>
          <w:sz w:val="22"/>
          <w:u w:val="single"/>
        </w:rPr>
        <w:t>地域</w:t>
      </w:r>
      <w:r w:rsidRPr="008836EC">
        <w:rPr>
          <w:rFonts w:ascii="ＭＳ Ｐ明朝" w:eastAsia="ＭＳ Ｐ明朝" w:hAnsi="ＭＳ Ｐ明朝"/>
          <w:sz w:val="22"/>
          <w:u w:val="single"/>
        </w:rPr>
        <w:t>社会の実現に</w:t>
      </w:r>
      <w:r w:rsidRPr="008836EC">
        <w:rPr>
          <w:rFonts w:ascii="ＭＳ Ｐ明朝" w:eastAsia="ＭＳ Ｐ明朝" w:hAnsi="ＭＳ Ｐ明朝" w:hint="eastAsia"/>
          <w:sz w:val="22"/>
          <w:u w:val="single"/>
        </w:rPr>
        <w:t>貢献する</w:t>
      </w:r>
      <w:r w:rsidRPr="008836EC">
        <w:rPr>
          <w:rFonts w:ascii="ＭＳ Ｐ明朝" w:eastAsia="ＭＳ Ｐ明朝" w:hAnsi="ＭＳ Ｐ明朝"/>
          <w:sz w:val="22"/>
          <w:u w:val="single"/>
        </w:rPr>
        <w:t>。</w:t>
      </w:r>
    </w:p>
    <w:p w14:paraId="4F6B433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森林資源の循環利用</w:t>
      </w:r>
      <w:r w:rsidRPr="008836EC">
        <w:rPr>
          <w:rFonts w:ascii="ＭＳ Ｐ明朝" w:eastAsia="ＭＳ Ｐ明朝" w:hAnsi="ＭＳ Ｐ明朝" w:hint="eastAsia"/>
          <w:sz w:val="22"/>
          <w:u w:val="single"/>
        </w:rPr>
        <w:t>と生態系サービスの増進</w:t>
      </w:r>
      <w:r w:rsidRPr="008836EC">
        <w:rPr>
          <w:rFonts w:ascii="ＭＳ Ｐ明朝" w:eastAsia="ＭＳ Ｐ明朝" w:hAnsi="ＭＳ Ｐ明朝"/>
          <w:sz w:val="22"/>
          <w:u w:val="single"/>
        </w:rPr>
        <w:t>（SDGs，モントリオール・プロセス，生物多様性条約，パリ協定）</w:t>
      </w:r>
    </w:p>
    <w:p w14:paraId="60FF9D8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地域振興・産業・エネルギー循環と連携した森林管理</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（SDGs</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モントリオール・プロセス，</w:t>
      </w:r>
      <w:r w:rsidRPr="008836EC">
        <w:rPr>
          <w:rFonts w:ascii="ＭＳ Ｐ明朝" w:eastAsia="ＭＳ Ｐ明朝" w:hAnsi="ＭＳ Ｐ明朝" w:hint="eastAsia"/>
          <w:sz w:val="22"/>
          <w:u w:val="single"/>
        </w:rPr>
        <w:t>パリ協定</w:t>
      </w:r>
      <w:r w:rsidRPr="008836EC">
        <w:rPr>
          <w:rFonts w:ascii="ＭＳ Ｐ明朝" w:eastAsia="ＭＳ Ｐ明朝" w:hAnsi="ＭＳ Ｐ明朝"/>
          <w:sz w:val="22"/>
          <w:u w:val="single"/>
        </w:rPr>
        <w:t>）</w:t>
      </w:r>
    </w:p>
    <w:p w14:paraId="494B357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森林産物の生産，流通加工と消費，廃棄の循環（SDGs</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モントリオール・プロセス，</w:t>
      </w:r>
      <w:r w:rsidRPr="008836EC">
        <w:rPr>
          <w:rFonts w:ascii="ＭＳ Ｐ明朝" w:eastAsia="ＭＳ Ｐ明朝" w:hAnsi="ＭＳ Ｐ明朝" w:hint="eastAsia"/>
          <w:sz w:val="22"/>
          <w:u w:val="single"/>
        </w:rPr>
        <w:t>パリ協定</w:t>
      </w:r>
      <w:r w:rsidRPr="008836EC">
        <w:rPr>
          <w:rFonts w:ascii="ＭＳ Ｐ明朝" w:eastAsia="ＭＳ Ｐ明朝" w:hAnsi="ＭＳ Ｐ明朝"/>
          <w:sz w:val="22"/>
          <w:u w:val="single"/>
        </w:rPr>
        <w:t>）</w:t>
      </w:r>
    </w:p>
    <w:p w14:paraId="654FB00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このため，次の視点</w:t>
      </w:r>
      <w:r w:rsidRPr="008836EC">
        <w:rPr>
          <w:rFonts w:ascii="ＭＳ Ｐ明朝" w:eastAsia="ＭＳ Ｐ明朝" w:hAnsi="ＭＳ Ｐ明朝"/>
          <w:sz w:val="22"/>
          <w:u w:val="single"/>
        </w:rPr>
        <w:t>から「緑の循環」理念を明確化し，</w:t>
      </w:r>
      <w:r w:rsidRPr="008836EC">
        <w:rPr>
          <w:rFonts w:ascii="ＭＳ Ｐ明朝" w:eastAsia="ＭＳ Ｐ明朝" w:hAnsi="ＭＳ Ｐ明朝" w:hint="eastAsia"/>
          <w:sz w:val="22"/>
          <w:u w:val="single"/>
        </w:rPr>
        <w:t>本規格の</w:t>
      </w:r>
      <w:r w:rsidRPr="008836EC">
        <w:rPr>
          <w:rFonts w:ascii="ＭＳ Ｐ明朝" w:eastAsia="ＭＳ Ｐ明朝" w:hAnsi="ＭＳ Ｐ明朝"/>
          <w:sz w:val="22"/>
          <w:u w:val="single"/>
        </w:rPr>
        <w:t>指標</w:t>
      </w:r>
      <w:r w:rsidRPr="008836EC">
        <w:rPr>
          <w:rFonts w:ascii="ＭＳ Ｐ明朝" w:eastAsia="ＭＳ Ｐ明朝" w:hAnsi="ＭＳ Ｐ明朝" w:hint="eastAsia"/>
          <w:sz w:val="22"/>
          <w:u w:val="single"/>
        </w:rPr>
        <w:t>及び運用ガイドラインにその要求事項を</w:t>
      </w:r>
      <w:r w:rsidRPr="008836EC">
        <w:rPr>
          <w:rFonts w:ascii="ＭＳ Ｐ明朝" w:eastAsia="ＭＳ Ｐ明朝" w:hAnsi="ＭＳ Ｐ明朝"/>
          <w:sz w:val="22"/>
          <w:u w:val="single"/>
        </w:rPr>
        <w:t>反映</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w:t>
      </w:r>
    </w:p>
    <w:p w14:paraId="3D2128E1" w14:textId="77777777" w:rsidR="001902DA" w:rsidRPr="008836EC" w:rsidRDefault="001902DA" w:rsidP="005C28A0">
      <w:pPr>
        <w:pStyle w:val="a9"/>
        <w:numPr>
          <w:ilvl w:val="0"/>
          <w:numId w:val="25"/>
        </w:numPr>
        <w:autoSpaceDE w:val="0"/>
        <w:autoSpaceDN w:val="0"/>
        <w:adjustRightInd w:val="0"/>
        <w:ind w:leftChars="0"/>
        <w:jc w:val="left"/>
        <w:rPr>
          <w:rFonts w:ascii="ＭＳ Ｐ明朝" w:eastAsia="ＭＳ Ｐ明朝" w:hAnsi="ＭＳ Ｐ明朝"/>
          <w:u w:val="single"/>
        </w:rPr>
      </w:pPr>
      <w:r w:rsidRPr="008836EC">
        <w:rPr>
          <w:rFonts w:ascii="ＭＳ Ｐ明朝" w:eastAsia="ＭＳ Ｐ明朝" w:hAnsi="ＭＳ Ｐ明朝"/>
          <w:u w:val="single"/>
        </w:rPr>
        <w:t>国際的枠組みへの</w:t>
      </w:r>
      <w:r w:rsidRPr="008836EC">
        <w:rPr>
          <w:rFonts w:ascii="ＭＳ Ｐ明朝" w:eastAsia="ＭＳ Ｐ明朝" w:hAnsi="ＭＳ Ｐ明朝" w:hint="eastAsia"/>
          <w:u w:val="single"/>
        </w:rPr>
        <w:t>一層の</w:t>
      </w:r>
      <w:r w:rsidRPr="008836EC">
        <w:rPr>
          <w:rFonts w:ascii="ＭＳ Ｐ明朝" w:eastAsia="ＭＳ Ｐ明朝" w:hAnsi="ＭＳ Ｐ明朝"/>
          <w:u w:val="single"/>
        </w:rPr>
        <w:t>貢献・連携</w:t>
      </w:r>
      <w:r w:rsidRPr="008836EC">
        <w:rPr>
          <w:rFonts w:ascii="ＭＳ Ｐ明朝" w:eastAsia="ＭＳ Ｐ明朝" w:hAnsi="ＭＳ Ｐ明朝" w:hint="eastAsia"/>
          <w:u w:val="single"/>
        </w:rPr>
        <w:t>を</w:t>
      </w:r>
      <w:r w:rsidRPr="008836EC">
        <w:rPr>
          <w:rFonts w:ascii="ＭＳ Ｐ明朝" w:eastAsia="ＭＳ Ｐ明朝" w:hAnsi="ＭＳ Ｐ明朝"/>
          <w:u w:val="single"/>
        </w:rPr>
        <w:t>促進</w:t>
      </w:r>
      <w:r w:rsidRPr="008836EC">
        <w:rPr>
          <w:rFonts w:ascii="ＭＳ Ｐ明朝" w:eastAsia="ＭＳ Ｐ明朝" w:hAnsi="ＭＳ Ｐ明朝" w:hint="eastAsia"/>
          <w:u w:val="single"/>
        </w:rPr>
        <w:t>するため，</w:t>
      </w:r>
      <w:r w:rsidRPr="008836EC">
        <w:rPr>
          <w:rFonts w:ascii="ＭＳ Ｐ明朝" w:eastAsia="ＭＳ Ｐ明朝" w:hAnsi="ＭＳ Ｐ明朝"/>
          <w:u w:val="single"/>
        </w:rPr>
        <w:t>2018年PEFC認証規格</w:t>
      </w:r>
      <w:r w:rsidRPr="008836EC">
        <w:rPr>
          <w:rFonts w:ascii="ＭＳ Ｐ明朝" w:eastAsia="ＭＳ Ｐ明朝" w:hAnsi="ＭＳ Ｐ明朝" w:hint="eastAsia"/>
          <w:u w:val="single"/>
        </w:rPr>
        <w:t>の</w:t>
      </w:r>
      <w:r w:rsidRPr="008836EC">
        <w:rPr>
          <w:rFonts w:ascii="ＭＳ Ｐ明朝" w:eastAsia="ＭＳ Ｐ明朝" w:hAnsi="ＭＳ Ｐ明朝"/>
          <w:u w:val="single"/>
        </w:rPr>
        <w:t>改正に対応したSGEC規格の改正とグループ認証に関する</w:t>
      </w:r>
      <w:r w:rsidRPr="008836EC">
        <w:rPr>
          <w:rFonts w:ascii="ＭＳ Ｐ明朝" w:eastAsia="ＭＳ Ｐ明朝" w:hAnsi="ＭＳ Ｐ明朝" w:hint="eastAsia"/>
          <w:u w:val="single"/>
        </w:rPr>
        <w:t>国際</w:t>
      </w:r>
      <w:r w:rsidRPr="008836EC">
        <w:rPr>
          <w:rFonts w:ascii="ＭＳ Ｐ明朝" w:eastAsia="ＭＳ Ｐ明朝" w:hAnsi="ＭＳ Ｐ明朝"/>
          <w:u w:val="single"/>
        </w:rPr>
        <w:t>標準化を</w:t>
      </w:r>
      <w:r w:rsidRPr="008836EC">
        <w:rPr>
          <w:rFonts w:ascii="ＭＳ Ｐ明朝" w:eastAsia="ＭＳ Ｐ明朝" w:hAnsi="ＭＳ Ｐ明朝" w:hint="eastAsia"/>
          <w:u w:val="single"/>
        </w:rPr>
        <w:t>一層推進する。</w:t>
      </w:r>
    </w:p>
    <w:p w14:paraId="3C2A10E3" w14:textId="77777777" w:rsidR="001902DA" w:rsidRPr="008836EC" w:rsidRDefault="001902DA" w:rsidP="005C28A0">
      <w:pPr>
        <w:pStyle w:val="a9"/>
        <w:numPr>
          <w:ilvl w:val="0"/>
          <w:numId w:val="25"/>
        </w:numPr>
        <w:autoSpaceDE w:val="0"/>
        <w:autoSpaceDN w:val="0"/>
        <w:adjustRightInd w:val="0"/>
        <w:ind w:leftChars="0"/>
        <w:jc w:val="left"/>
        <w:rPr>
          <w:rFonts w:ascii="ＭＳ Ｐ明朝" w:eastAsia="ＭＳ Ｐ明朝" w:hAnsi="ＭＳ Ｐ明朝"/>
          <w:u w:val="single"/>
        </w:rPr>
      </w:pPr>
      <w:r w:rsidRPr="008836EC">
        <w:rPr>
          <w:rFonts w:ascii="ＭＳ Ｐ明朝" w:eastAsia="ＭＳ Ｐ明朝" w:hAnsi="ＭＳ Ｐ明朝"/>
          <w:u w:val="single"/>
        </w:rPr>
        <w:t>持続可能な開発目標（SDGs）の目標・ターゲットとSGEC森林</w:t>
      </w:r>
      <w:r w:rsidRPr="008836EC">
        <w:rPr>
          <w:rFonts w:ascii="ＭＳ Ｐ明朝" w:eastAsia="ＭＳ Ｐ明朝" w:hAnsi="ＭＳ Ｐ明朝" w:hint="eastAsia"/>
          <w:u w:val="single"/>
        </w:rPr>
        <w:t>管理</w:t>
      </w:r>
      <w:r w:rsidRPr="008836EC">
        <w:rPr>
          <w:rFonts w:ascii="ＭＳ Ｐ明朝" w:eastAsia="ＭＳ Ｐ明朝" w:hAnsi="ＭＳ Ｐ明朝"/>
          <w:u w:val="single"/>
        </w:rPr>
        <w:t>認証規格を関連づけ</w:t>
      </w:r>
      <w:r w:rsidRPr="008836EC">
        <w:rPr>
          <w:rFonts w:ascii="ＭＳ Ｐ明朝" w:eastAsia="ＭＳ Ｐ明朝" w:hAnsi="ＭＳ Ｐ明朝" w:hint="eastAsia"/>
          <w:u w:val="single"/>
        </w:rPr>
        <w:t>，</w:t>
      </w:r>
      <w:r w:rsidRPr="008836EC">
        <w:rPr>
          <w:rFonts w:ascii="ＭＳ Ｐ明朝" w:eastAsia="ＭＳ Ｐ明朝" w:hAnsi="ＭＳ Ｐ明朝"/>
          <w:u w:val="single"/>
        </w:rPr>
        <w:t>SGEC規格に</w:t>
      </w:r>
      <w:r w:rsidRPr="008836EC">
        <w:rPr>
          <w:rFonts w:ascii="ＭＳ Ｐ明朝" w:eastAsia="ＭＳ Ｐ明朝" w:hAnsi="ＭＳ Ｐ明朝" w:hint="eastAsia"/>
          <w:u w:val="single"/>
        </w:rPr>
        <w:t>その趣旨を</w:t>
      </w:r>
      <w:r w:rsidRPr="008836EC">
        <w:rPr>
          <w:rFonts w:ascii="ＭＳ Ｐ明朝" w:eastAsia="ＭＳ Ｐ明朝" w:hAnsi="ＭＳ Ｐ明朝"/>
          <w:u w:val="single"/>
        </w:rPr>
        <w:t>反映</w:t>
      </w:r>
      <w:r w:rsidRPr="008836EC">
        <w:rPr>
          <w:rFonts w:ascii="ＭＳ Ｐ明朝" w:eastAsia="ＭＳ Ｐ明朝" w:hAnsi="ＭＳ Ｐ明朝" w:hint="eastAsia"/>
          <w:u w:val="single"/>
        </w:rPr>
        <w:t>する。</w:t>
      </w:r>
    </w:p>
    <w:p w14:paraId="34D6A37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「緑の循環」理念</w:t>
      </w:r>
      <w:r w:rsidRPr="008836EC">
        <w:rPr>
          <w:rFonts w:ascii="ＭＳ Ｐ明朝" w:eastAsia="ＭＳ Ｐ明朝" w:hAnsi="ＭＳ Ｐ明朝" w:hint="eastAsia"/>
          <w:sz w:val="22"/>
          <w:u w:val="single"/>
        </w:rPr>
        <w:t>の①と②を踏まえた</w:t>
      </w:r>
      <w:r w:rsidRPr="008836EC">
        <w:rPr>
          <w:rFonts w:ascii="ＭＳ Ｐ明朝" w:eastAsia="ＭＳ Ｐ明朝" w:hAnsi="ＭＳ Ｐ明朝"/>
          <w:sz w:val="22"/>
          <w:u w:val="single"/>
        </w:rPr>
        <w:t>「森林資源の循環利用の促進」，「地域振興・エネルギー循環と連携した森林管理</w:t>
      </w:r>
      <w:r w:rsidRPr="008836EC">
        <w:rPr>
          <w:rFonts w:ascii="ＭＳ Ｐ明朝" w:eastAsia="ＭＳ Ｐ明朝" w:hAnsi="ＭＳ Ｐ明朝" w:hint="eastAsia"/>
          <w:sz w:val="22"/>
          <w:u w:val="single"/>
        </w:rPr>
        <w:t>の促進</w:t>
      </w:r>
      <w:r w:rsidRPr="008836EC">
        <w:rPr>
          <w:rFonts w:ascii="ＭＳ Ｐ明朝" w:eastAsia="ＭＳ Ｐ明朝" w:hAnsi="ＭＳ Ｐ明朝"/>
          <w:sz w:val="22"/>
          <w:u w:val="single"/>
        </w:rPr>
        <w:t>」，「森林産物の生産，流通加工と消費，</w:t>
      </w:r>
      <w:r w:rsidRPr="008836EC">
        <w:rPr>
          <w:rFonts w:ascii="ＭＳ Ｐ明朝" w:eastAsia="ＭＳ Ｐ明朝" w:hAnsi="ＭＳ Ｐ明朝" w:hint="eastAsia"/>
          <w:sz w:val="22"/>
          <w:u w:val="single"/>
        </w:rPr>
        <w:t>再利用又は</w:t>
      </w:r>
      <w:r w:rsidRPr="008836EC">
        <w:rPr>
          <w:rFonts w:ascii="ＭＳ Ｐ明朝" w:eastAsia="ＭＳ Ｐ明朝" w:hAnsi="ＭＳ Ｐ明朝"/>
          <w:sz w:val="22"/>
          <w:u w:val="single"/>
        </w:rPr>
        <w:t>廃棄の循環</w:t>
      </w:r>
      <w:r w:rsidRPr="008836EC">
        <w:rPr>
          <w:rFonts w:ascii="ＭＳ Ｐ明朝" w:eastAsia="ＭＳ Ｐ明朝" w:hAnsi="ＭＳ Ｐ明朝" w:hint="eastAsia"/>
          <w:sz w:val="22"/>
          <w:u w:val="single"/>
        </w:rPr>
        <w:t>の促進</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の視点から本規格の要求事項を拡充する</w:t>
      </w:r>
      <w:r w:rsidRPr="008836EC">
        <w:rPr>
          <w:rFonts w:ascii="ＭＳ Ｐ明朝" w:eastAsia="ＭＳ Ｐ明朝" w:hAnsi="ＭＳ Ｐ明朝"/>
          <w:sz w:val="22"/>
          <w:u w:val="single"/>
        </w:rPr>
        <w:t>。</w:t>
      </w:r>
    </w:p>
    <w:p w14:paraId="2948EAC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D6303F8"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0.2</w:t>
      </w:r>
      <w:r w:rsidRPr="008836EC">
        <w:rPr>
          <w:rFonts w:ascii="ＭＳ Ｐ明朝" w:eastAsia="ＭＳ Ｐ明朝" w:hAnsi="ＭＳ Ｐ明朝" w:hint="eastAsia"/>
          <w:b/>
          <w:bCs/>
          <w:sz w:val="22"/>
          <w:u w:val="single"/>
        </w:rPr>
        <w:t xml:space="preserve">　日本の特性を踏まえた持続可能性基準の制定</w:t>
      </w:r>
    </w:p>
    <w:p w14:paraId="0A9C25B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236001F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日本の民有林は，その森林所有構造が極めて小規模・零細的であ</w:t>
      </w:r>
      <w:r w:rsidRPr="008836EC">
        <w:rPr>
          <w:rFonts w:ascii="ＭＳ Ｐ明朝" w:eastAsia="ＭＳ Ｐ明朝" w:hAnsi="ＭＳ Ｐ明朝" w:hint="eastAsia"/>
          <w:sz w:val="22"/>
          <w:u w:val="single"/>
        </w:rPr>
        <w:t>ることから</w:t>
      </w:r>
      <w:r w:rsidRPr="008836EC">
        <w:rPr>
          <w:rFonts w:ascii="ＭＳ Ｐ明朝" w:eastAsia="ＭＳ Ｐ明朝" w:hAnsi="ＭＳ Ｐ明朝"/>
          <w:sz w:val="22"/>
          <w:u w:val="single"/>
        </w:rPr>
        <w:t>SGEC/PEFCジャパンは，小規模な森林所有者が参画する森林組合や</w:t>
      </w:r>
      <w:r w:rsidRPr="008836EC">
        <w:rPr>
          <w:rFonts w:ascii="ＭＳ Ｐ明朝" w:eastAsia="ＭＳ Ｐ明朝" w:hAnsi="ＭＳ Ｐ明朝" w:hint="eastAsia"/>
          <w:sz w:val="22"/>
          <w:u w:val="single"/>
        </w:rPr>
        <w:t>グループ認証</w:t>
      </w:r>
      <w:r w:rsidRPr="008836EC">
        <w:rPr>
          <w:rFonts w:ascii="ＭＳ Ｐ明朝" w:eastAsia="ＭＳ Ｐ明朝" w:hAnsi="ＭＳ Ｐ明朝"/>
          <w:sz w:val="22"/>
          <w:u w:val="single"/>
        </w:rPr>
        <w:t>組織の振興とグループ認証の取得を支援する。</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認証森林は，日本の自然的，社会的な立地に即して森林の経済的，生態</w:t>
      </w:r>
      <w:r w:rsidRPr="008836EC">
        <w:rPr>
          <w:rFonts w:ascii="ＭＳ Ｐ明朝" w:eastAsia="ＭＳ Ｐ明朝" w:hAnsi="ＭＳ Ｐ明朝"/>
          <w:sz w:val="22"/>
          <w:u w:val="single"/>
        </w:rPr>
        <w:lastRenderedPageBreak/>
        <w:t>的，社会的機能の発揮を十全に果たすことができる持続可能な森林管理の実現を目指</w:t>
      </w:r>
      <w:r w:rsidRPr="008836EC">
        <w:rPr>
          <w:rFonts w:ascii="ＭＳ Ｐ明朝" w:eastAsia="ＭＳ Ｐ明朝" w:hAnsi="ＭＳ Ｐ明朝" w:hint="eastAsia"/>
          <w:sz w:val="22"/>
          <w:u w:val="single"/>
        </w:rPr>
        <w:t>す。</w:t>
      </w:r>
      <w:r w:rsidRPr="008836EC">
        <w:rPr>
          <w:rFonts w:ascii="ＭＳ Ｐ明朝" w:eastAsia="ＭＳ Ｐ明朝" w:hAnsi="ＭＳ Ｐ明朝"/>
          <w:sz w:val="22"/>
          <w:u w:val="single"/>
        </w:rPr>
        <w:t>持続可能な森林から産出される林産品</w:t>
      </w:r>
      <w:r w:rsidRPr="008836EC">
        <w:rPr>
          <w:rFonts w:ascii="ＭＳ Ｐ明朝" w:eastAsia="ＭＳ Ｐ明朝" w:hAnsi="ＭＳ Ｐ明朝" w:hint="eastAsia"/>
          <w:sz w:val="22"/>
          <w:u w:val="single"/>
        </w:rPr>
        <w:t>については、選択的購買の促進によりその需要と供給を活性化することによって、市場メカニズムを通じて林業の活性化を図り、そ</w:t>
      </w:r>
      <w:r w:rsidRPr="008836EC">
        <w:rPr>
          <w:rFonts w:ascii="ＭＳ Ｐ明朝" w:eastAsia="ＭＳ Ｐ明朝" w:hAnsi="ＭＳ Ｐ明朝"/>
          <w:sz w:val="22"/>
          <w:u w:val="single"/>
        </w:rPr>
        <w:t>の有効利用と循環利用を推進</w:t>
      </w:r>
      <w:r w:rsidRPr="008836EC">
        <w:rPr>
          <w:rFonts w:ascii="ＭＳ Ｐ明朝" w:eastAsia="ＭＳ Ｐ明朝" w:hAnsi="ＭＳ Ｐ明朝" w:hint="eastAsia"/>
          <w:sz w:val="22"/>
          <w:u w:val="single"/>
        </w:rPr>
        <w:t>する。このことを通じて「緑の</w:t>
      </w:r>
      <w:r w:rsidRPr="008836EC">
        <w:rPr>
          <w:rFonts w:ascii="ＭＳ Ｐ明朝" w:eastAsia="ＭＳ Ｐ明朝" w:hAnsi="ＭＳ Ｐ明朝"/>
          <w:sz w:val="22"/>
          <w:u w:val="single"/>
        </w:rPr>
        <w:t>循環</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を基調とする潤いのある</w:t>
      </w:r>
      <w:r w:rsidRPr="008836EC">
        <w:rPr>
          <w:rFonts w:ascii="ＭＳ Ｐ明朝" w:eastAsia="ＭＳ Ｐ明朝" w:hAnsi="ＭＳ Ｐ明朝" w:hint="eastAsia"/>
          <w:sz w:val="22"/>
          <w:u w:val="single"/>
        </w:rPr>
        <w:t>持続可能な</w:t>
      </w:r>
      <w:r w:rsidRPr="008836EC">
        <w:rPr>
          <w:rFonts w:ascii="ＭＳ Ｐ明朝" w:eastAsia="ＭＳ Ｐ明朝" w:hAnsi="ＭＳ Ｐ明朝"/>
          <w:sz w:val="22"/>
          <w:u w:val="single"/>
        </w:rPr>
        <w:t>社会の構築と緑豊かな自然環境の保全に資する。</w:t>
      </w:r>
    </w:p>
    <w:p w14:paraId="353795A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3075015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SGEC認証制度の管理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運営に当たっては，先住民族であるアイヌの人々の民族としての誇りが尊重される</w:t>
      </w:r>
      <w:r w:rsidRPr="008836EC">
        <w:rPr>
          <w:rFonts w:ascii="ＭＳ Ｐ明朝" w:eastAsia="ＭＳ Ｐ明朝" w:hAnsi="ＭＳ Ｐ明朝" w:hint="eastAsia"/>
          <w:u w:val="single"/>
        </w:rPr>
        <w:t>社会の実現を図るため，関係者の理解を深め，</w:t>
      </w:r>
      <w:r w:rsidRPr="008836EC">
        <w:rPr>
          <w:rFonts w:ascii="ＭＳ Ｐ明朝" w:eastAsia="ＭＳ Ｐ明朝" w:hAnsi="ＭＳ Ｐ明朝"/>
          <w:sz w:val="22"/>
          <w:u w:val="single"/>
        </w:rPr>
        <w:t>アイヌの人々の誇りの源泉であるアイヌ文化の振興とアイヌの伝統の普及・啓発（以下</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「アイヌ文化の振興等」という。）に資するよう努め</w:t>
      </w:r>
      <w:r w:rsidRPr="008836EC">
        <w:rPr>
          <w:rFonts w:ascii="ＭＳ Ｐ明朝" w:eastAsia="ＭＳ Ｐ明朝" w:hAnsi="ＭＳ Ｐ明朝" w:hint="eastAsia"/>
          <w:sz w:val="22"/>
          <w:u w:val="single"/>
        </w:rPr>
        <w:t>る</w:t>
      </w:r>
      <w:r w:rsidRPr="008836EC">
        <w:rPr>
          <w:rFonts w:ascii="ＭＳ Ｐ明朝" w:eastAsia="ＭＳ Ｐ明朝" w:hAnsi="ＭＳ Ｐ明朝"/>
          <w:sz w:val="22"/>
          <w:u w:val="single"/>
        </w:rPr>
        <w:t>。また，このことを通じて，日本を含む国際社会としての重要な課題である多様な民族の共生と多様な文化の発展に寄与できるよう努め</w:t>
      </w:r>
      <w:r w:rsidRPr="008836EC">
        <w:rPr>
          <w:rFonts w:ascii="ＭＳ Ｐ明朝" w:eastAsia="ＭＳ Ｐ明朝" w:hAnsi="ＭＳ Ｐ明朝" w:hint="eastAsia"/>
          <w:sz w:val="22"/>
          <w:u w:val="single"/>
        </w:rPr>
        <w:t>る。</w:t>
      </w:r>
    </w:p>
    <w:p w14:paraId="13C1EA2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140E22A" w14:textId="77777777" w:rsidR="001902DA" w:rsidRPr="008836EC" w:rsidRDefault="001902DA" w:rsidP="001902DA">
      <w:pPr>
        <w:autoSpaceDE w:val="0"/>
        <w:autoSpaceDN w:val="0"/>
        <w:adjustRightInd w:val="0"/>
        <w:jc w:val="left"/>
        <w:rPr>
          <w:rFonts w:ascii="ＭＳ Ｐ明朝" w:eastAsia="ＭＳ Ｐ明朝" w:hAnsi="ＭＳ Ｐ明朝"/>
          <w:b/>
          <w:bCs/>
          <w:u w:val="single"/>
        </w:rPr>
      </w:pPr>
      <w:r w:rsidRPr="008836EC">
        <w:rPr>
          <w:rFonts w:ascii="ＭＳ Ｐ明朝" w:eastAsia="ＭＳ Ｐ明朝" w:hAnsi="ＭＳ Ｐ明朝"/>
          <w:b/>
          <w:bCs/>
          <w:u w:val="single"/>
        </w:rPr>
        <w:t>0.3　SGEC認証制度に基づく森林管理の日本の森林生態系，法的及び行政的枠組</w:t>
      </w:r>
      <w:r w:rsidRPr="008836EC">
        <w:rPr>
          <w:rFonts w:ascii="ＭＳ Ｐ明朝" w:eastAsia="ＭＳ Ｐ明朝" w:hAnsi="ＭＳ Ｐ明朝" w:hint="eastAsia"/>
          <w:b/>
          <w:bCs/>
          <w:u w:val="single"/>
        </w:rPr>
        <w:t>等への適応</w:t>
      </w:r>
    </w:p>
    <w:p w14:paraId="013132BD" w14:textId="77777777" w:rsidR="001902DA" w:rsidRPr="008836EC" w:rsidRDefault="001902DA" w:rsidP="001902DA">
      <w:pPr>
        <w:pStyle w:val="a9"/>
        <w:autoSpaceDE w:val="0"/>
        <w:autoSpaceDN w:val="0"/>
        <w:adjustRightInd w:val="0"/>
        <w:ind w:leftChars="0" w:left="440"/>
        <w:jc w:val="left"/>
        <w:rPr>
          <w:rFonts w:ascii="ＭＳ Ｐ明朝" w:eastAsia="ＭＳ Ｐ明朝" w:hAnsi="ＭＳ Ｐ明朝"/>
          <w:u w:val="single"/>
        </w:rPr>
      </w:pPr>
    </w:p>
    <w:p w14:paraId="5774291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SGEC持続可能な森林管理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要求事項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が日本の森林生態系，法的及び行政的な枠組み，社会文化的な背景，並びにその他の関連要素に見合うものであることを確実にする</w:t>
      </w:r>
      <w:r w:rsidRPr="008836EC">
        <w:rPr>
          <w:rFonts w:ascii="ＭＳ Ｐ明朝" w:eastAsia="ＭＳ Ｐ明朝" w:hAnsi="ＭＳ Ｐ明朝" w:hint="eastAsia"/>
          <w:sz w:val="22"/>
          <w:u w:val="single"/>
        </w:rPr>
        <w:t>ため</w:t>
      </w:r>
      <w:r w:rsidRPr="008836EC">
        <w:rPr>
          <w:rFonts w:ascii="ＭＳ Ｐ明朝" w:eastAsia="ＭＳ Ｐ明朝" w:hAnsi="ＭＳ Ｐ明朝"/>
          <w:sz w:val="22"/>
          <w:u w:val="single"/>
        </w:rPr>
        <w:t>，本規格の運用に当たって，</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SGEC規準文書3-1「SGECグループ森林管理-要求事項」、「SGEC規準文書2　規格</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制定</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その他の</w:t>
      </w:r>
      <w:r w:rsidRPr="008836EC">
        <w:rPr>
          <w:rFonts w:ascii="ＭＳ Ｐ明朝" w:eastAsia="ＭＳ Ｐ明朝" w:hAnsi="ＭＳ Ｐ明朝" w:hint="eastAsia"/>
          <w:sz w:val="22"/>
          <w:u w:val="single"/>
        </w:rPr>
        <w:t>関連する</w:t>
      </w:r>
      <w:r w:rsidRPr="008836EC">
        <w:rPr>
          <w:rFonts w:ascii="ＭＳ Ｐ明朝" w:eastAsia="ＭＳ Ｐ明朝" w:hAnsi="ＭＳ Ｐ明朝"/>
          <w:sz w:val="22"/>
          <w:u w:val="single"/>
        </w:rPr>
        <w:t>SGEC認証制度の規格に基づき行わなければならない。</w:t>
      </w:r>
    </w:p>
    <w:p w14:paraId="1E594C8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2DA591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日本の森林は、森林法に基づく森林計画制度の下で管理されている。</w:t>
      </w:r>
      <w:r w:rsidRPr="008836EC">
        <w:rPr>
          <w:rFonts w:ascii="ＭＳ Ｐ明朝" w:eastAsia="ＭＳ Ｐ明朝" w:hAnsi="ＭＳ Ｐ明朝"/>
          <w:sz w:val="22"/>
          <w:u w:val="single"/>
        </w:rPr>
        <w:t>SGEC認証森林の管理・運営については、森林計画制度の</w:t>
      </w:r>
      <w:r w:rsidRPr="008836EC">
        <w:rPr>
          <w:rFonts w:ascii="ＭＳ Ｐ明朝" w:eastAsia="ＭＳ Ｐ明朝" w:hAnsi="ＭＳ Ｐ明朝" w:hint="eastAsia"/>
          <w:sz w:val="22"/>
          <w:u w:val="single"/>
        </w:rPr>
        <w:t>下で樹立された各種の計画の遵守を前提として、森林管理者を含むすべてのステークホルダーの参画の下で、持続可能な森林管理の要求事項を</w:t>
      </w:r>
      <w:r w:rsidRPr="008836EC">
        <w:rPr>
          <w:rFonts w:ascii="ＭＳ Ｐ明朝" w:eastAsia="ＭＳ Ｐ明朝" w:hAnsi="ＭＳ Ｐ明朝"/>
          <w:sz w:val="22"/>
          <w:u w:val="single"/>
        </w:rPr>
        <w:t>SGEC森林管理認証規格として定めて行わなければならない。</w:t>
      </w:r>
    </w:p>
    <w:p w14:paraId="6D98DD6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制度は、森林管理者が自ら参画して策定した規格を遵守して持続可能な森林管理を目指すことを基礎としている。これを実施するプロセスは、コンセンサスに則り、開示的かつ透明性があり、一つの利害に左右されることなく、すべてのステークホルダーの参画について幅広い機会を提供するものでなければならない。</w:t>
      </w:r>
    </w:p>
    <w:p w14:paraId="1C73E4D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注意書：森林計画制度との関連</w:t>
      </w:r>
    </w:p>
    <w:p w14:paraId="251F9760"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森林管理については、森林法第５条に基づく地域森林計画（国有林の場合は同法第</w:t>
      </w:r>
      <w:r w:rsidRPr="008836EC">
        <w:rPr>
          <w:rFonts w:ascii="ＭＳ Ｐ明朝" w:eastAsia="ＭＳ Ｐ明朝" w:hAnsi="ＭＳ Ｐ明朝"/>
          <w:sz w:val="20"/>
          <w:szCs w:val="20"/>
          <w:u w:val="single"/>
        </w:rPr>
        <w:t>7条の2に基づく地域別の森林計画）及び同法第10条の5に基づく市町村森林整備計画において、地域の森林管理を行う上で森林管理者が遵守するべき計画が定められている。この文書において、森林管理者が策定する森林管理計画については、当該地域</w:t>
      </w:r>
      <w:r w:rsidRPr="008836EC">
        <w:rPr>
          <w:rFonts w:ascii="ＭＳ Ｐ明朝" w:eastAsia="ＭＳ Ｐ明朝" w:hAnsi="ＭＳ Ｐ明朝" w:hint="eastAsia"/>
          <w:sz w:val="20"/>
          <w:szCs w:val="20"/>
          <w:u w:val="single"/>
        </w:rPr>
        <w:t>森林計画（国有林の場合、地域別森林計画）に基づき、又は市町村森林整備計画（民有林）を遵守して策定することを前提とし、本</w:t>
      </w:r>
      <w:r w:rsidRPr="008836EC">
        <w:rPr>
          <w:rFonts w:ascii="ＭＳ Ｐ明朝" w:eastAsia="ＭＳ Ｐ明朝" w:hAnsi="ＭＳ Ｐ明朝"/>
          <w:sz w:val="20"/>
          <w:szCs w:val="20"/>
          <w:u w:val="single"/>
        </w:rPr>
        <w:t>SGEC</w:t>
      </w:r>
      <w:r w:rsidRPr="008836EC">
        <w:rPr>
          <w:rFonts w:ascii="ＭＳ Ｐ明朝" w:eastAsia="ＭＳ Ｐ明朝" w:hAnsi="ＭＳ Ｐ明朝" w:hint="eastAsia"/>
          <w:sz w:val="20"/>
          <w:szCs w:val="20"/>
          <w:u w:val="single"/>
        </w:rPr>
        <w:t>認証制度が求める独自の個別・具体的な要求事項に基づき策定する。なお、本認証制度の個別・具体的な要求事項は、関連する国際条約等はもとより、日本の森林の自然的、社会的立地に即して定められた関係法令及び関連する施策、更には科学的知</w:t>
      </w:r>
      <w:r w:rsidRPr="008836EC">
        <w:rPr>
          <w:rFonts w:ascii="ＭＳ Ｐ明朝" w:eastAsia="ＭＳ Ｐ明朝" w:hAnsi="ＭＳ Ｐ明朝" w:hint="eastAsia"/>
          <w:sz w:val="20"/>
          <w:szCs w:val="20"/>
          <w:u w:val="single"/>
        </w:rPr>
        <w:lastRenderedPageBreak/>
        <w:t>見を勘案しつつ策定・運用される。</w:t>
      </w:r>
    </w:p>
    <w:p w14:paraId="47FF145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FBC3EF9" w14:textId="77777777" w:rsidR="001902DA" w:rsidRPr="008836EC" w:rsidRDefault="001902DA" w:rsidP="001902DA">
      <w:pPr>
        <w:autoSpaceDE w:val="0"/>
        <w:autoSpaceDN w:val="0"/>
        <w:adjustRightInd w:val="0"/>
        <w:jc w:val="left"/>
        <w:rPr>
          <w:rFonts w:ascii="ＭＳ Ｐ明朝" w:eastAsia="ＭＳ Ｐ明朝" w:hAnsi="ＭＳ Ｐ明朝"/>
          <w:b/>
          <w:bCs/>
          <w:u w:val="single"/>
        </w:rPr>
      </w:pPr>
      <w:r w:rsidRPr="008836EC">
        <w:rPr>
          <w:rFonts w:ascii="ＭＳ Ｐ明朝" w:eastAsia="ＭＳ Ｐ明朝" w:hAnsi="ＭＳ Ｐ明朝"/>
          <w:b/>
          <w:bCs/>
          <w:u w:val="single"/>
        </w:rPr>
        <w:t>0.4　PEFC</w:t>
      </w:r>
      <w:r w:rsidRPr="008836EC">
        <w:rPr>
          <w:rFonts w:ascii="ＭＳ Ｐ明朝" w:eastAsia="ＭＳ Ｐ明朝" w:hAnsi="ＭＳ Ｐ明朝" w:hint="eastAsia"/>
          <w:b/>
          <w:bCs/>
          <w:u w:val="single"/>
        </w:rPr>
        <w:t>国際森林認証規格との適合性の確実化</w:t>
      </w:r>
    </w:p>
    <w:p w14:paraId="13C8A97B" w14:textId="77777777" w:rsidR="001902DA" w:rsidRPr="008836EC" w:rsidRDefault="001902DA" w:rsidP="001902DA">
      <w:pPr>
        <w:pStyle w:val="a9"/>
        <w:autoSpaceDE w:val="0"/>
        <w:autoSpaceDN w:val="0"/>
        <w:adjustRightInd w:val="0"/>
        <w:ind w:leftChars="0" w:left="440"/>
        <w:jc w:val="left"/>
        <w:rPr>
          <w:rFonts w:ascii="ＭＳ Ｐ明朝" w:eastAsia="ＭＳ Ｐ明朝" w:hAnsi="ＭＳ Ｐ明朝"/>
          <w:u w:val="single"/>
        </w:rPr>
      </w:pPr>
    </w:p>
    <w:p w14:paraId="141A910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SGEC森林管理認証規格は，PEFC国際森林管理認証規格との適合性</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承認を受けるにあたって，包括的かつ綿密で独立した審査と環境品質（林木の生育環境が適正に保全された条件の下で生産された林産物の品質）を保証するための認証プロセスを経なければならない。このプロセスは，完了までに平均で9カ月を要</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，下記の要素が含まれる。</w:t>
      </w:r>
    </w:p>
    <w:p w14:paraId="5A3B707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SGEC認証制度のPEFC要求事項との適合性を評価する独立した審査には，グローバルな公開協議が含まれている。</w:t>
      </w:r>
    </w:p>
    <w:p w14:paraId="35578AA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環境品質を保証するプロセスを有している。</w:t>
      </w:r>
    </w:p>
    <w:p w14:paraId="7A6E422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SGEC認証制度が審査と環境品質確証のプロセスをパスした後，PEFC総会によるその承認に関する投票が実施される。</w:t>
      </w:r>
    </w:p>
    <w:p w14:paraId="72ED32E0"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以上の</w:t>
      </w:r>
      <w:r w:rsidRPr="008836EC">
        <w:rPr>
          <w:rFonts w:ascii="ＭＳ Ｐ明朝" w:eastAsia="ＭＳ Ｐ明朝" w:hAnsi="ＭＳ Ｐ明朝"/>
          <w:sz w:val="22"/>
          <w:u w:val="single"/>
        </w:rPr>
        <w:t>プロセスを経て，承認を受けたSGEC認証制度に関するすべての文書は，PEFC及びSGEC/PEFCジャパンのそれぞれのウェブサイト上に公開され，国際的に受け入れられたPEFC持続可能性基準を満たす</w:t>
      </w:r>
      <w:r w:rsidRPr="008836EC">
        <w:rPr>
          <w:rFonts w:ascii="ＭＳ Ｐ明朝" w:eastAsia="ＭＳ Ｐ明朝" w:hAnsi="ＭＳ Ｐ明朝" w:hint="eastAsia"/>
          <w:sz w:val="22"/>
          <w:u w:val="single"/>
        </w:rPr>
        <w:t>ものとなる</w:t>
      </w:r>
      <w:r w:rsidRPr="008836EC">
        <w:rPr>
          <w:rFonts w:ascii="ＭＳ Ｐ明朝" w:eastAsia="ＭＳ Ｐ明朝" w:hAnsi="ＭＳ Ｐ明朝"/>
          <w:sz w:val="22"/>
          <w:u w:val="single"/>
        </w:rPr>
        <w:t>。SGEC</w:t>
      </w:r>
      <w:r w:rsidRPr="008836EC">
        <w:rPr>
          <w:rFonts w:ascii="ＭＳ Ｐ明朝" w:eastAsia="ＭＳ Ｐ明朝" w:hAnsi="ＭＳ Ｐ明朝" w:hint="eastAsia"/>
          <w:sz w:val="22"/>
          <w:u w:val="single"/>
        </w:rPr>
        <w:t>認証森林に由来する、</w:t>
      </w:r>
      <w:r w:rsidRPr="008836EC">
        <w:rPr>
          <w:rFonts w:ascii="ＭＳ Ｐ明朝" w:eastAsia="ＭＳ Ｐ明朝" w:hAnsi="ＭＳ Ｐ明朝"/>
          <w:sz w:val="22"/>
          <w:u w:val="single"/>
        </w:rPr>
        <w:t>SGEC・COC認証を受けた木材や非木質林産物は，世界のどこにおいてもPEFC認証製品（日本国内にあってはSGEC認証製品としても可）であり，PEFC（日本国内にあってはSGECも可）のラベルを貼付することができる。この場合，木材生産以外の目的で管理された森林であってもSGEC認証規格に適合した管理がなされている場合は，持続可能に管理されているとみなされる。</w:t>
      </w:r>
    </w:p>
    <w:p w14:paraId="10C5B1B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B3E7F96" w14:textId="77777777" w:rsidR="001902DA" w:rsidRPr="008836EC" w:rsidRDefault="001902DA" w:rsidP="001902DA">
      <w:pPr>
        <w:autoSpaceDE w:val="0"/>
        <w:autoSpaceDN w:val="0"/>
        <w:adjustRightInd w:val="0"/>
        <w:jc w:val="left"/>
        <w:rPr>
          <w:rFonts w:ascii="ＭＳ Ｐ明朝" w:eastAsia="ＭＳ Ｐ明朝" w:hAnsi="ＭＳ Ｐ明朝"/>
          <w:b/>
          <w:bCs/>
          <w:strike/>
          <w:sz w:val="22"/>
          <w:u w:val="single"/>
        </w:rPr>
      </w:pPr>
      <w:r w:rsidRPr="008836EC">
        <w:rPr>
          <w:rFonts w:ascii="ＭＳ Ｐ明朝" w:eastAsia="ＭＳ Ｐ明朝" w:hAnsi="ＭＳ Ｐ明朝"/>
          <w:b/>
          <w:bCs/>
          <w:sz w:val="22"/>
          <w:u w:val="single"/>
        </w:rPr>
        <w:t xml:space="preserve">0.5　</w:t>
      </w:r>
      <w:r w:rsidRPr="008836EC">
        <w:rPr>
          <w:rFonts w:ascii="ＭＳ Ｐ明朝" w:eastAsia="ＭＳ Ｐ明朝" w:hAnsi="ＭＳ Ｐ明朝" w:hint="eastAsia"/>
          <w:b/>
          <w:bCs/>
          <w:sz w:val="22"/>
          <w:u w:val="single"/>
        </w:rPr>
        <w:t>認証規格の要求事項との適合の証明</w:t>
      </w:r>
    </w:p>
    <w:p w14:paraId="77B15E61" w14:textId="77777777" w:rsidR="001902DA" w:rsidRPr="008836EC" w:rsidRDefault="001902DA" w:rsidP="001902DA">
      <w:pPr>
        <w:autoSpaceDE w:val="0"/>
        <w:autoSpaceDN w:val="0"/>
        <w:adjustRightInd w:val="0"/>
        <w:jc w:val="left"/>
        <w:rPr>
          <w:rFonts w:ascii="ＭＳ Ｐ明朝" w:eastAsia="ＭＳ Ｐ明朝" w:hAnsi="ＭＳ Ｐ明朝"/>
          <w:strike/>
          <w:sz w:val="22"/>
          <w:u w:val="single"/>
        </w:rPr>
      </w:pPr>
    </w:p>
    <w:p w14:paraId="6A7E949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SGEC認証の取得を望む主体(事業者)は，</w:t>
      </w:r>
      <w:r w:rsidRPr="008836EC">
        <w:rPr>
          <w:rFonts w:ascii="ＭＳ Ｐ明朝" w:eastAsia="ＭＳ Ｐ明朝" w:hAnsi="ＭＳ Ｐ明朝" w:hint="eastAsia"/>
          <w:sz w:val="22"/>
          <w:u w:val="single"/>
        </w:rPr>
        <w:t>自ら実行する森林管理が認証機関によって</w:t>
      </w:r>
      <w:r w:rsidRPr="008836EC">
        <w:rPr>
          <w:rFonts w:ascii="ＭＳ Ｐ明朝" w:eastAsia="ＭＳ Ｐ明朝" w:hAnsi="ＭＳ Ｐ明朝"/>
          <w:sz w:val="22"/>
          <w:u w:val="single"/>
        </w:rPr>
        <w:t>SGEC森林管理認証規格への適合</w:t>
      </w:r>
      <w:r w:rsidRPr="008836EC">
        <w:rPr>
          <w:rFonts w:ascii="ＭＳ Ｐ明朝" w:eastAsia="ＭＳ Ｐ明朝" w:hAnsi="ＭＳ Ｐ明朝" w:hint="eastAsia"/>
          <w:sz w:val="22"/>
          <w:u w:val="single"/>
        </w:rPr>
        <w:t>性</w:t>
      </w:r>
      <w:r w:rsidRPr="008836EC">
        <w:rPr>
          <w:rFonts w:ascii="ＭＳ Ｐ明朝" w:eastAsia="ＭＳ Ｐ明朝" w:hAnsi="ＭＳ Ｐ明朝"/>
          <w:sz w:val="22"/>
          <w:u w:val="single"/>
        </w:rPr>
        <w:t>を示すことが求められる。</w:t>
      </w:r>
      <w:r w:rsidRPr="008836EC">
        <w:rPr>
          <w:rFonts w:ascii="ＭＳ Ｐ明朝" w:eastAsia="ＭＳ Ｐ明朝" w:hAnsi="ＭＳ Ｐ明朝" w:hint="eastAsia"/>
          <w:sz w:val="22"/>
          <w:u w:val="single"/>
        </w:rPr>
        <w:t>認証取得を望む主体</w:t>
      </w:r>
      <w:r w:rsidRPr="008836EC">
        <w:rPr>
          <w:rFonts w:ascii="ＭＳ Ｐ明朝" w:eastAsia="ＭＳ Ｐ明朝" w:hAnsi="ＭＳ Ｐ明朝"/>
          <w:sz w:val="22"/>
          <w:u w:val="single"/>
        </w:rPr>
        <w:t>(事業者)の森林管理について認証機関がその適合性</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証明</w:t>
      </w:r>
      <w:r w:rsidRPr="008836EC">
        <w:rPr>
          <w:rFonts w:ascii="ＭＳ Ｐ明朝" w:eastAsia="ＭＳ Ｐ明朝" w:hAnsi="ＭＳ Ｐ明朝" w:hint="eastAsia"/>
          <w:sz w:val="22"/>
          <w:u w:val="single"/>
        </w:rPr>
        <w:t>した</w:t>
      </w:r>
      <w:r w:rsidRPr="008836EC">
        <w:rPr>
          <w:rFonts w:ascii="ＭＳ Ｐ明朝" w:eastAsia="ＭＳ Ｐ明朝" w:hAnsi="ＭＳ Ｐ明朝"/>
          <w:sz w:val="22"/>
          <w:u w:val="single"/>
        </w:rPr>
        <w:t>場合には，</w:t>
      </w:r>
      <w:r w:rsidRPr="008836EC">
        <w:rPr>
          <w:rFonts w:ascii="ＭＳ Ｐ明朝" w:eastAsia="ＭＳ Ｐ明朝" w:hAnsi="ＭＳ Ｐ明朝" w:hint="eastAsia"/>
          <w:sz w:val="22"/>
          <w:u w:val="single"/>
        </w:rPr>
        <w:t>同</w:t>
      </w:r>
      <w:r w:rsidRPr="008836EC">
        <w:rPr>
          <w:rFonts w:ascii="ＭＳ Ｐ明朝" w:eastAsia="ＭＳ Ｐ明朝" w:hAnsi="ＭＳ Ｐ明朝"/>
          <w:sz w:val="22"/>
          <w:u w:val="single"/>
        </w:rPr>
        <w:t>機関</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5年間有効な認証書を発行する。有効期間の</w:t>
      </w:r>
      <w:r w:rsidRPr="008836EC">
        <w:rPr>
          <w:rFonts w:ascii="ＭＳ Ｐ明朝" w:eastAsia="ＭＳ Ｐ明朝" w:hAnsi="ＭＳ Ｐ明朝" w:hint="eastAsia"/>
          <w:sz w:val="22"/>
          <w:u w:val="single"/>
        </w:rPr>
        <w:t>終了時</w:t>
      </w:r>
      <w:r w:rsidRPr="008836EC">
        <w:rPr>
          <w:rFonts w:ascii="ＭＳ Ｐ明朝" w:eastAsia="ＭＳ Ｐ明朝" w:hAnsi="ＭＳ Ｐ明朝"/>
          <w:sz w:val="22"/>
          <w:u w:val="single"/>
        </w:rPr>
        <w:t>，引き続き認証を望む主体（事業者）は，</w:t>
      </w:r>
      <w:r w:rsidRPr="008836EC">
        <w:rPr>
          <w:rFonts w:ascii="ＭＳ Ｐ明朝" w:eastAsia="ＭＳ Ｐ明朝" w:hAnsi="ＭＳ Ｐ明朝" w:hint="eastAsia"/>
          <w:sz w:val="22"/>
          <w:u w:val="single"/>
        </w:rPr>
        <w:t>更新（</w:t>
      </w:r>
      <w:r w:rsidRPr="008836EC">
        <w:rPr>
          <w:rFonts w:ascii="ＭＳ Ｐ明朝" w:eastAsia="ＭＳ Ｐ明朝" w:hAnsi="ＭＳ Ｐ明朝"/>
          <w:sz w:val="22"/>
          <w:u w:val="single"/>
        </w:rPr>
        <w:t>再</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認証</w:t>
      </w:r>
      <w:r w:rsidRPr="008836EC">
        <w:rPr>
          <w:rFonts w:ascii="ＭＳ Ｐ明朝" w:eastAsia="ＭＳ Ｐ明朝" w:hAnsi="ＭＳ Ｐ明朝" w:hint="eastAsia"/>
          <w:sz w:val="22"/>
          <w:u w:val="single"/>
        </w:rPr>
        <w:t>を受けなければならない。</w:t>
      </w:r>
      <w:r w:rsidRPr="008836EC">
        <w:rPr>
          <w:rFonts w:ascii="ＭＳ Ｐ明朝" w:eastAsia="ＭＳ Ｐ明朝" w:hAnsi="ＭＳ Ｐ明朝"/>
          <w:sz w:val="22"/>
          <w:u w:val="single"/>
        </w:rPr>
        <w:t>認証有効期間内のチェック（5年間の有効期間内に</w:t>
      </w:r>
      <w:r w:rsidRPr="008836EC">
        <w:rPr>
          <w:rFonts w:ascii="ＭＳ Ｐ明朝" w:eastAsia="ＭＳ Ｐ明朝" w:hAnsi="ＭＳ Ｐ明朝" w:hint="eastAsia"/>
          <w:sz w:val="22"/>
          <w:u w:val="single"/>
        </w:rPr>
        <w:t>毎年</w:t>
      </w:r>
      <w:r w:rsidRPr="008836EC">
        <w:rPr>
          <w:rFonts w:ascii="ＭＳ Ｐ明朝" w:eastAsia="ＭＳ Ｐ明朝" w:hAnsi="ＭＳ Ｐ明朝"/>
          <w:sz w:val="22"/>
          <w:u w:val="single"/>
        </w:rPr>
        <w:t>行う審査）は，SGEC森林管理認証規格への継続的な適合を積極的に検証するために</w:t>
      </w:r>
      <w:r w:rsidRPr="008836EC">
        <w:rPr>
          <w:rFonts w:ascii="ＭＳ Ｐ明朝" w:eastAsia="ＭＳ Ｐ明朝" w:hAnsi="ＭＳ Ｐ明朝" w:hint="eastAsia"/>
          <w:sz w:val="22"/>
          <w:u w:val="single"/>
        </w:rPr>
        <w:t>定期（サーベイランス）審査</w:t>
      </w:r>
      <w:r w:rsidRPr="008836EC">
        <w:rPr>
          <w:rFonts w:ascii="ＭＳ Ｐ明朝" w:eastAsia="ＭＳ Ｐ明朝" w:hAnsi="ＭＳ Ｐ明朝"/>
          <w:sz w:val="22"/>
          <w:u w:val="single"/>
        </w:rPr>
        <w:t>を通じて行われる。事業が継続的にSGEC森林管理認証規格の要求事項に適合する場合</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のみ，認証を取得している主体(事業者)は，SGEC/PEFC認証の主張とSGEC/PEFCのラベルを使用する権利を得る。</w:t>
      </w:r>
    </w:p>
    <w:p w14:paraId="1518421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認証取得者がSGEC森林認証規格の要求事項に不適合である場合には，その認証書は</w:t>
      </w:r>
      <w:r w:rsidRPr="008836EC">
        <w:rPr>
          <w:rFonts w:ascii="ＭＳ Ｐ明朝" w:eastAsia="ＭＳ Ｐ明朝" w:hAnsi="ＭＳ Ｐ明朝" w:hint="eastAsia"/>
          <w:strike/>
          <w:sz w:val="22"/>
          <w:u w:val="single"/>
        </w:rPr>
        <w:t>、</w:t>
      </w:r>
      <w:r w:rsidRPr="008836EC">
        <w:rPr>
          <w:rFonts w:ascii="ＭＳ Ｐ明朝" w:eastAsia="ＭＳ Ｐ明朝" w:hAnsi="ＭＳ Ｐ明朝"/>
          <w:sz w:val="22"/>
          <w:u w:val="single"/>
        </w:rPr>
        <w:t>一時停止又は解約される。また，認証機関や認定機関が苦情を適切に処理していないと判断される場合には，認証機関や認定機関は審査の許可資格（ライセンス）を喪失するリスクを負う。</w:t>
      </w:r>
    </w:p>
    <w:p w14:paraId="5EAC849C" w14:textId="77777777" w:rsidR="001902DA" w:rsidRPr="008836EC" w:rsidRDefault="001902DA" w:rsidP="001902DA">
      <w:pPr>
        <w:autoSpaceDE w:val="0"/>
        <w:autoSpaceDN w:val="0"/>
        <w:adjustRightInd w:val="0"/>
        <w:jc w:val="left"/>
        <w:rPr>
          <w:rFonts w:ascii="ＭＳ Ｐ明朝" w:eastAsia="ＭＳ Ｐ明朝" w:hAnsi="ＭＳ Ｐ明朝"/>
          <w:strike/>
          <w:sz w:val="22"/>
          <w:u w:val="single"/>
        </w:rPr>
      </w:pPr>
    </w:p>
    <w:p w14:paraId="1B68321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SGEC森林認証規格そのものや、規格の運営に対する苦情についてはSGEC/PEFCジャパンが、迅速かつ的確に対応し、認証取得者に対する苦情は，それぞれの決められた手順に従って，認証機関によって処理される。この段階で未解決の問題については，認定機関，更にその後の上訴の第三段階としての国際認定フォーラム（IAF）によって，それぞれの苦情及び上訴</w:t>
      </w:r>
      <w:r w:rsidRPr="008836EC">
        <w:rPr>
          <w:rFonts w:ascii="ＭＳ Ｐ明朝" w:eastAsia="ＭＳ Ｐ明朝" w:hAnsi="ＭＳ Ｐ明朝" w:hint="eastAsia"/>
          <w:sz w:val="22"/>
          <w:u w:val="single"/>
        </w:rPr>
        <w:t>について、そ</w:t>
      </w:r>
      <w:r w:rsidRPr="008836EC">
        <w:rPr>
          <w:rFonts w:ascii="ＭＳ Ｐ明朝" w:eastAsia="ＭＳ Ｐ明朝" w:hAnsi="ＭＳ Ｐ明朝"/>
          <w:sz w:val="22"/>
          <w:u w:val="single"/>
        </w:rPr>
        <w:t>の手順に従って措置される。</w:t>
      </w:r>
    </w:p>
    <w:p w14:paraId="0757230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34E8A37B"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１</w:t>
      </w:r>
      <w:r w:rsidRPr="008836EC">
        <w:rPr>
          <w:rFonts w:ascii="ＭＳ Ｐ明朝" w:eastAsia="ＭＳ Ｐ明朝" w:hAnsi="ＭＳ Ｐ明朝"/>
          <w:b/>
          <w:bCs/>
          <w:sz w:val="22"/>
        </w:rPr>
        <w:t>.</w:t>
      </w:r>
      <w:r w:rsidRPr="008836EC">
        <w:rPr>
          <w:rFonts w:ascii="ＭＳ Ｐ明朝" w:eastAsia="ＭＳ Ｐ明朝" w:hAnsi="ＭＳ Ｐ明朝" w:hint="eastAsia"/>
          <w:b/>
          <w:bCs/>
          <w:sz w:val="22"/>
        </w:rPr>
        <w:t xml:space="preserve">　適用範囲</w:t>
      </w:r>
    </w:p>
    <w:p w14:paraId="5BD485E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03215E5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本規格は，日本国内の森林及びその製品とサービスを含むSGEC持続可能な森林管理の要求事項（以下</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管理認証規格」）によって構成される。本規格の要求事項は，森林所有者若しくは管理者，SGEC森林認証区域で施業する受委託契約者やその他の事業者に適用される。これらは，持続可能な森林管理を</w:t>
      </w:r>
      <w:r w:rsidRPr="008836EC">
        <w:rPr>
          <w:rFonts w:ascii="ＭＳ Ｐ明朝" w:eastAsia="ＭＳ Ｐ明朝" w:hAnsi="ＭＳ Ｐ明朝" w:hint="eastAsia"/>
          <w:sz w:val="22"/>
          <w:u w:val="single"/>
        </w:rPr>
        <w:t>目指す</w:t>
      </w:r>
      <w:r w:rsidRPr="008836EC">
        <w:rPr>
          <w:rFonts w:ascii="ＭＳ Ｐ明朝" w:eastAsia="ＭＳ Ｐ明朝" w:hAnsi="ＭＳ Ｐ明朝"/>
          <w:sz w:val="22"/>
          <w:u w:val="single"/>
        </w:rPr>
        <w:t>管理システムのすべてのプロセスを対象とする。</w:t>
      </w:r>
    </w:p>
    <w:p w14:paraId="322DC3C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20BD0A7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u w:val="single"/>
        </w:rPr>
        <w:t>森林所有者</w:t>
      </w:r>
      <w:r w:rsidRPr="008836EC">
        <w:rPr>
          <w:rFonts w:ascii="ＭＳ Ｐ明朝" w:eastAsia="ＭＳ Ｐ明朝" w:hAnsi="ＭＳ Ｐ明朝" w:hint="eastAsia"/>
          <w:sz w:val="22"/>
          <w:u w:val="single"/>
        </w:rPr>
        <w:t>又は</w:t>
      </w:r>
      <w:r w:rsidRPr="008836EC">
        <w:rPr>
          <w:rFonts w:ascii="ＭＳ Ｐ明朝" w:eastAsia="ＭＳ Ｐ明朝" w:hAnsi="ＭＳ Ｐ明朝"/>
          <w:sz w:val="22"/>
          <w:u w:val="single"/>
        </w:rPr>
        <w:t>森林</w:t>
      </w:r>
      <w:r w:rsidRPr="008836EC">
        <w:rPr>
          <w:rFonts w:ascii="ＭＳ Ｐ明朝" w:eastAsia="ＭＳ Ｐ明朝" w:hAnsi="ＭＳ Ｐ明朝" w:hint="eastAsia"/>
          <w:sz w:val="22"/>
          <w:u w:val="single"/>
        </w:rPr>
        <w:t>所有者</w:t>
      </w:r>
      <w:r w:rsidRPr="008836EC">
        <w:rPr>
          <w:rFonts w:ascii="ＭＳ Ｐ明朝" w:eastAsia="ＭＳ Ｐ明朝" w:hAnsi="ＭＳ Ｐ明朝"/>
          <w:sz w:val="22"/>
          <w:u w:val="single"/>
        </w:rPr>
        <w:t>から施業の受委託を受けて森林管理を行う者（以下，「森林管理者」）は，森林管理計画を策定するに当たって，単独で森林認証を申請する場合には，全ての所有若しくは保有する管理森林を森林管理計画の対象区域とすることを基本とする</w:t>
      </w:r>
      <w:r w:rsidRPr="008836EC">
        <w:rPr>
          <w:rFonts w:ascii="ＭＳ Ｐ明朝" w:eastAsia="ＭＳ Ｐ明朝" w:hAnsi="ＭＳ Ｐ明朝"/>
          <w:sz w:val="22"/>
        </w:rPr>
        <w:t>。この場合，森林計画制度との整合性を図るために</w:t>
      </w:r>
      <w:r w:rsidRPr="008836EC">
        <w:rPr>
          <w:rFonts w:ascii="ＭＳ Ｐ明朝" w:eastAsia="ＭＳ Ｐ明朝" w:hAnsi="ＭＳ Ｐ明朝" w:hint="eastAsia"/>
          <w:sz w:val="22"/>
        </w:rPr>
        <w:t>、</w:t>
      </w:r>
      <w:r w:rsidRPr="008836EC">
        <w:rPr>
          <w:rFonts w:ascii="ＭＳ Ｐ明朝" w:eastAsia="ＭＳ Ｐ明朝" w:hAnsi="ＭＳ Ｐ明朝"/>
          <w:sz w:val="22"/>
        </w:rPr>
        <w:t>特別な場合を除いて，少なくとも同一森林</w:t>
      </w:r>
      <w:r w:rsidRPr="008836EC">
        <w:rPr>
          <w:rFonts w:ascii="ＭＳ Ｐ明朝" w:eastAsia="ＭＳ Ｐ明朝" w:hAnsi="ＭＳ Ｐ明朝" w:hint="eastAsia"/>
          <w:sz w:val="22"/>
        </w:rPr>
        <w:t>計画</w:t>
      </w:r>
      <w:r w:rsidRPr="008836EC">
        <w:rPr>
          <w:rFonts w:ascii="ＭＳ Ｐ明朝" w:eastAsia="ＭＳ Ｐ明朝" w:hAnsi="ＭＳ Ｐ明朝"/>
          <w:sz w:val="22"/>
        </w:rPr>
        <w:t>区域内の管理森林は，その森林管理計画の対象区域に含めなければならない。</w:t>
      </w:r>
    </w:p>
    <w:p w14:paraId="0F46EE78"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F371B6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PEFC規格「持続可能な森林管理－要求事項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PEFC ST 1003：2018）付属書1「森林プランテーション</w:t>
      </w:r>
      <w:r w:rsidRPr="008836EC">
        <w:rPr>
          <w:rFonts w:ascii="ＭＳ Ｐ明朝" w:eastAsia="ＭＳ Ｐ明朝" w:hAnsi="ＭＳ Ｐ明朝" w:hint="eastAsia"/>
          <w:sz w:val="22"/>
          <w:u w:val="single"/>
        </w:rPr>
        <w:t>の場合の要求事項に関する</w:t>
      </w:r>
      <w:r w:rsidRPr="008836EC">
        <w:rPr>
          <w:rFonts w:ascii="ＭＳ Ｐ明朝" w:eastAsia="ＭＳ Ｐ明朝" w:hAnsi="ＭＳ Ｐ明朝"/>
          <w:sz w:val="22"/>
          <w:u w:val="single"/>
        </w:rPr>
        <w:t>解釈</w:t>
      </w:r>
      <w:r w:rsidRPr="008836EC">
        <w:rPr>
          <w:rFonts w:ascii="ＭＳ Ｐ明朝" w:eastAsia="ＭＳ Ｐ明朝" w:hAnsi="ＭＳ Ｐ明朝" w:hint="eastAsia"/>
          <w:sz w:val="22"/>
          <w:u w:val="single"/>
        </w:rPr>
        <w:t>の指針」</w:t>
      </w:r>
      <w:r w:rsidRPr="008836EC">
        <w:rPr>
          <w:rFonts w:ascii="ＭＳ Ｐ明朝" w:eastAsia="ＭＳ Ｐ明朝" w:hAnsi="ＭＳ Ｐ明朝"/>
          <w:sz w:val="22"/>
          <w:u w:val="single"/>
        </w:rPr>
        <w:t>は，</w:t>
      </w:r>
      <w:r w:rsidRPr="008836EC">
        <w:rPr>
          <w:rFonts w:ascii="ＭＳ Ｐ明朝" w:eastAsia="ＭＳ Ｐ明朝" w:hAnsi="ＭＳ Ｐ明朝" w:hint="eastAsia"/>
          <w:sz w:val="22"/>
          <w:u w:val="single"/>
        </w:rPr>
        <w:t>本規格の「</w:t>
      </w:r>
      <w:r w:rsidRPr="008836EC">
        <w:rPr>
          <w:rFonts w:ascii="ＭＳ Ｐ明朝" w:eastAsia="ＭＳ Ｐ明朝" w:hAnsi="ＭＳ Ｐ明朝"/>
          <w:sz w:val="22"/>
          <w:u w:val="single"/>
        </w:rPr>
        <w:t>3.9</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プランテーション</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3.25人工林」の定義に基づき，日本国内の在来種（日本の自然的立地に適合することが実証された</w:t>
      </w:r>
      <w:r w:rsidRPr="008836EC">
        <w:rPr>
          <w:rFonts w:ascii="ＭＳ Ｐ明朝" w:eastAsia="ＭＳ Ｐ明朝" w:hAnsi="ＭＳ Ｐ明朝" w:hint="eastAsia"/>
          <w:sz w:val="22"/>
          <w:u w:val="single"/>
        </w:rPr>
        <w:t>外来樹種を含む。）による人工林に関しては，</w:t>
      </w:r>
      <w:r w:rsidRPr="008836EC">
        <w:rPr>
          <w:rFonts w:ascii="ＭＳ Ｐ明朝" w:eastAsia="ＭＳ Ｐ明朝" w:hAnsi="ＭＳ Ｐ明朝"/>
          <w:sz w:val="22"/>
          <w:u w:val="single"/>
        </w:rPr>
        <w:t>PEFC付属文書1の</w:t>
      </w:r>
      <w:r w:rsidRPr="008836EC">
        <w:rPr>
          <w:rFonts w:ascii="ＭＳ Ｐ明朝" w:eastAsia="ＭＳ Ｐ明朝" w:hAnsi="ＭＳ Ｐ明朝" w:hint="eastAsia"/>
          <w:sz w:val="22"/>
          <w:u w:val="single"/>
        </w:rPr>
        <w:t>指針を適用しない</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また，同付属書</w:t>
      </w:r>
      <w:r w:rsidRPr="008836EC">
        <w:rPr>
          <w:rFonts w:ascii="ＭＳ Ｐ明朝" w:eastAsia="ＭＳ Ｐ明朝" w:hAnsi="ＭＳ Ｐ明朝"/>
          <w:sz w:val="22"/>
          <w:u w:val="single"/>
        </w:rPr>
        <w:t>2「森林外樹木（TOF）に関する要求事項の解釈に関する指針」に関しては，</w:t>
      </w:r>
      <w:r w:rsidRPr="008836EC">
        <w:rPr>
          <w:rFonts w:ascii="ＭＳ Ｐ明朝" w:eastAsia="ＭＳ Ｐ明朝" w:hAnsi="ＭＳ Ｐ明朝" w:hint="eastAsia"/>
          <w:sz w:val="22"/>
          <w:u w:val="single"/>
        </w:rPr>
        <w:t>本規格制定のプロセスにおける検討の結果、日本独自の規定を当面、設けない。</w:t>
      </w:r>
    </w:p>
    <w:p w14:paraId="702325E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SGEC/PEFC適用文書について不明な点がある場合は、SGECに関する事項についてはSGECの日本語版の関連文書により決定する。PEFC認証制度に関する事項については、PEFCの英語版の関連文書により決定する。</w:t>
      </w:r>
    </w:p>
    <w:p w14:paraId="0F71961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3989ACC"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2. 国際条約・国内法とSGEC/PEFC関連文書</w:t>
      </w:r>
    </w:p>
    <w:p w14:paraId="607749C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2.1 </w:t>
      </w:r>
      <w:r w:rsidRPr="008836EC">
        <w:rPr>
          <w:rFonts w:ascii="ＭＳ Ｐ明朝" w:eastAsia="ＭＳ Ｐ明朝" w:hAnsi="ＭＳ Ｐ明朝"/>
          <w:sz w:val="22"/>
          <w:u w:val="single"/>
        </w:rPr>
        <w:t>国際条約等</w:t>
      </w:r>
    </w:p>
    <w:p w14:paraId="5B56C7B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2.1.1 </w:t>
      </w:r>
      <w:r w:rsidRPr="008836EC">
        <w:rPr>
          <w:rFonts w:ascii="ＭＳ Ｐ明朝" w:eastAsia="ＭＳ Ｐ明朝" w:hAnsi="ＭＳ Ｐ明朝"/>
          <w:sz w:val="22"/>
          <w:u w:val="single"/>
        </w:rPr>
        <w:t xml:space="preserve"> ILO基本条約</w:t>
      </w:r>
    </w:p>
    <w:p w14:paraId="2B39731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ILO条約第29号：強制労働条約（1930年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1932年日本批准）</w:t>
      </w:r>
    </w:p>
    <w:p w14:paraId="5600A2C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ILO条約第87号：結社の自由及び団結権保護条約（1948年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1965年日本批准）</w:t>
      </w:r>
    </w:p>
    <w:p w14:paraId="717278D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ILO条約第98号：団結権及び団体交渉権条約（1949年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1953年日本批准）</w:t>
      </w:r>
    </w:p>
    <w:p w14:paraId="4F92152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ILO条約第100号：同一報酬条約（1951年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1953年日本批准）</w:t>
      </w:r>
    </w:p>
    <w:p w14:paraId="3241BB8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ILO条約第105号：強制労働廃止条約（1957年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日本未批准）</w:t>
      </w:r>
    </w:p>
    <w:p w14:paraId="1EC30AE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ILO条約第111号：差別待遇（雇用及び職業）条約（1958年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日本未批准）</w:t>
      </w:r>
    </w:p>
    <w:p w14:paraId="3B85D486" w14:textId="77777777" w:rsidR="001902DA" w:rsidRPr="008836EC" w:rsidRDefault="001902DA" w:rsidP="001902DA">
      <w:pPr>
        <w:autoSpaceDE w:val="0"/>
        <w:autoSpaceDN w:val="0"/>
        <w:adjustRightInd w:val="0"/>
        <w:spacing w:line="120" w:lineRule="atLeast"/>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ILO条約第138号：最低年齢条約（1973年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2000年日本批准）ILO条約第182号：最悪の形態の児童労働条約（1999年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2001年日本批准）</w:t>
      </w:r>
    </w:p>
    <w:p w14:paraId="1836F0A6" w14:textId="77777777" w:rsidR="001902DA" w:rsidRPr="008836EC" w:rsidRDefault="001902DA" w:rsidP="001902DA">
      <w:pPr>
        <w:autoSpaceDE w:val="0"/>
        <w:autoSpaceDN w:val="0"/>
        <w:adjustRightInd w:val="0"/>
        <w:spacing w:line="120" w:lineRule="atLeast"/>
        <w:jc w:val="left"/>
        <w:rPr>
          <w:rFonts w:ascii="ＭＳ Ｐ明朝" w:eastAsia="ＭＳ Ｐ明朝" w:hAnsi="ＭＳ Ｐ明朝"/>
          <w:sz w:val="22"/>
          <w:u w:val="single"/>
        </w:rPr>
      </w:pPr>
    </w:p>
    <w:p w14:paraId="0EBACD3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2.1.2</w:t>
      </w:r>
      <w:r w:rsidRPr="008836EC">
        <w:rPr>
          <w:rFonts w:ascii="ＭＳ Ｐ明朝" w:eastAsia="ＭＳ Ｐ明朝" w:hAnsi="ＭＳ Ｐ明朝"/>
          <w:sz w:val="22"/>
          <w:u w:val="single"/>
        </w:rPr>
        <w:t xml:space="preserve">  その他の国際条約等</w:t>
      </w:r>
    </w:p>
    <w:p w14:paraId="2F5FD10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特に水鳥の生息地として国際的に重要な湿地に関する条約（ラムサール条約，</w:t>
      </w:r>
      <w:r w:rsidRPr="008836EC">
        <w:rPr>
          <w:rFonts w:ascii="ＭＳ Ｐ明朝" w:eastAsia="ＭＳ Ｐ明朝" w:hAnsi="ＭＳ Ｐ明朝"/>
          <w:sz w:val="22"/>
          <w:u w:val="single"/>
        </w:rPr>
        <w:t>1980</w:t>
      </w:r>
      <w:r w:rsidRPr="008836EC">
        <w:rPr>
          <w:rFonts w:ascii="ＭＳ Ｐ明朝" w:eastAsia="ＭＳ Ｐ明朝" w:hAnsi="ＭＳ Ｐ明朝" w:hint="eastAsia"/>
          <w:sz w:val="22"/>
          <w:u w:val="single"/>
        </w:rPr>
        <w:t>年日本加盟）</w:t>
      </w:r>
    </w:p>
    <w:p w14:paraId="09E30B2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絶滅のおそれのある野生動植物の種の国際取引に関する条約（ワシントン条約，</w:t>
      </w:r>
      <w:r w:rsidRPr="008836EC">
        <w:rPr>
          <w:rFonts w:ascii="ＭＳ Ｐ明朝" w:eastAsia="ＭＳ Ｐ明朝" w:hAnsi="ＭＳ Ｐ明朝"/>
          <w:sz w:val="22"/>
          <w:u w:val="single"/>
        </w:rPr>
        <w:t>1980</w:t>
      </w:r>
      <w:r w:rsidRPr="008836EC">
        <w:rPr>
          <w:rFonts w:ascii="ＭＳ Ｐ明朝" w:eastAsia="ＭＳ Ｐ明朝" w:hAnsi="ＭＳ Ｐ明朝" w:hint="eastAsia"/>
          <w:sz w:val="22"/>
          <w:u w:val="single"/>
        </w:rPr>
        <w:t>年日本加盟）</w:t>
      </w:r>
    </w:p>
    <w:p w14:paraId="662EC80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世界の文化遺産及び自然遺産の保護に関する条約（世界遺産条約，</w:t>
      </w:r>
      <w:r w:rsidRPr="008836EC">
        <w:rPr>
          <w:rFonts w:ascii="ＭＳ Ｐ明朝" w:eastAsia="ＭＳ Ｐ明朝" w:hAnsi="ＭＳ Ｐ明朝"/>
          <w:sz w:val="22"/>
          <w:u w:val="single"/>
        </w:rPr>
        <w:t>1992</w:t>
      </w:r>
      <w:r w:rsidRPr="008836EC">
        <w:rPr>
          <w:rFonts w:ascii="ＭＳ Ｐ明朝" w:eastAsia="ＭＳ Ｐ明朝" w:hAnsi="ＭＳ Ｐ明朝" w:hint="eastAsia"/>
          <w:sz w:val="22"/>
          <w:u w:val="single"/>
        </w:rPr>
        <w:t>年日本加盟）</w:t>
      </w:r>
    </w:p>
    <w:p w14:paraId="2BBD9D7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移動性野生動物種の保全に関する条約（ボン条約）（日本未加盟）</w:t>
      </w:r>
    </w:p>
    <w:p w14:paraId="244F036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生物多様性条約（</w:t>
      </w:r>
      <w:r w:rsidRPr="008836EC">
        <w:rPr>
          <w:rFonts w:ascii="ＭＳ Ｐ明朝" w:eastAsia="ＭＳ Ｐ明朝" w:hAnsi="ＭＳ Ｐ明朝"/>
          <w:sz w:val="22"/>
          <w:u w:val="single"/>
        </w:rPr>
        <w:t>1992</w:t>
      </w:r>
      <w:r w:rsidRPr="008836EC">
        <w:rPr>
          <w:rFonts w:ascii="ＭＳ Ｐ明朝" w:eastAsia="ＭＳ Ｐ明朝" w:hAnsi="ＭＳ Ｐ明朝" w:hint="eastAsia"/>
          <w:sz w:val="22"/>
          <w:u w:val="single"/>
        </w:rPr>
        <w:t>年日本署名）</w:t>
      </w:r>
    </w:p>
    <w:p w14:paraId="06413A3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気候変動枠組条約・京都議定書（</w:t>
      </w:r>
      <w:r w:rsidRPr="008836EC">
        <w:rPr>
          <w:rFonts w:ascii="ＭＳ Ｐ明朝" w:eastAsia="ＭＳ Ｐ明朝" w:hAnsi="ＭＳ Ｐ明朝"/>
          <w:sz w:val="22"/>
          <w:u w:val="single"/>
        </w:rPr>
        <w:t>1997</w:t>
      </w:r>
      <w:r w:rsidRPr="008836EC">
        <w:rPr>
          <w:rFonts w:ascii="ＭＳ Ｐ明朝" w:eastAsia="ＭＳ Ｐ明朝" w:hAnsi="ＭＳ Ｐ明朝" w:hint="eastAsia"/>
          <w:sz w:val="22"/>
          <w:u w:val="single"/>
        </w:rPr>
        <w:t>年京都開催）</w:t>
      </w:r>
    </w:p>
    <w:p w14:paraId="0F64112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バイオセーフティーに関するカルタヘナ議定書（</w:t>
      </w:r>
      <w:r w:rsidRPr="008836EC">
        <w:rPr>
          <w:rFonts w:ascii="ＭＳ Ｐ明朝" w:eastAsia="ＭＳ Ｐ明朝" w:hAnsi="ＭＳ Ｐ明朝"/>
          <w:sz w:val="22"/>
          <w:u w:val="single"/>
        </w:rPr>
        <w:t>2003</w:t>
      </w:r>
      <w:r w:rsidRPr="008836EC">
        <w:rPr>
          <w:rFonts w:ascii="ＭＳ Ｐ明朝" w:eastAsia="ＭＳ Ｐ明朝" w:hAnsi="ＭＳ Ｐ明朝" w:hint="eastAsia"/>
          <w:sz w:val="22"/>
          <w:u w:val="single"/>
        </w:rPr>
        <w:t>年日本発効）</w:t>
      </w:r>
    </w:p>
    <w:p w14:paraId="0CF1BFB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渡り鳥条約（二国間の条約：アメリカ合衆国との条約等，</w:t>
      </w:r>
      <w:r w:rsidRPr="008836EC">
        <w:rPr>
          <w:rFonts w:ascii="ＭＳ Ｐ明朝" w:eastAsia="ＭＳ Ｐ明朝" w:hAnsi="ＭＳ Ｐ明朝"/>
          <w:sz w:val="22"/>
          <w:u w:val="single"/>
        </w:rPr>
        <w:t>1972</w:t>
      </w:r>
      <w:r w:rsidRPr="008836EC">
        <w:rPr>
          <w:rFonts w:ascii="ＭＳ Ｐ明朝" w:eastAsia="ＭＳ Ｐ明朝" w:hAnsi="ＭＳ Ｐ明朝" w:hint="eastAsia"/>
          <w:sz w:val="22"/>
          <w:u w:val="single"/>
        </w:rPr>
        <w:t>年署名等）</w:t>
      </w:r>
    </w:p>
    <w:p w14:paraId="3155513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残留性有機汚染物質に関するストックホルム条約（</w:t>
      </w:r>
      <w:r w:rsidRPr="008836EC">
        <w:rPr>
          <w:rFonts w:ascii="ＭＳ Ｐ明朝" w:eastAsia="ＭＳ Ｐ明朝" w:hAnsi="ＭＳ Ｐ明朝"/>
          <w:sz w:val="22"/>
          <w:u w:val="single"/>
        </w:rPr>
        <w:t>2005</w:t>
      </w:r>
      <w:r w:rsidRPr="008836EC">
        <w:rPr>
          <w:rFonts w:ascii="ＭＳ Ｐ明朝" w:eastAsia="ＭＳ Ｐ明朝" w:hAnsi="ＭＳ Ｐ明朝" w:hint="eastAsia"/>
          <w:sz w:val="22"/>
          <w:u w:val="single"/>
        </w:rPr>
        <w:t>年日本署名）</w:t>
      </w:r>
    </w:p>
    <w:p w14:paraId="311A3EA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w:t>
      </w:r>
      <w:r w:rsidRPr="008836EC">
        <w:rPr>
          <w:rFonts w:ascii="ＭＳ Ｐ明朝" w:eastAsia="ＭＳ Ｐ明朝" w:hAnsi="ＭＳ Ｐ明朝" w:hint="eastAsia"/>
          <w:sz w:val="22"/>
          <w:u w:val="single"/>
        </w:rPr>
        <w:t>条約第</w:t>
      </w:r>
      <w:r w:rsidRPr="008836EC">
        <w:rPr>
          <w:rFonts w:ascii="ＭＳ Ｐ明朝" w:eastAsia="ＭＳ Ｐ明朝" w:hAnsi="ＭＳ Ｐ明朝"/>
          <w:sz w:val="22"/>
          <w:u w:val="single"/>
        </w:rPr>
        <w:t>169</w:t>
      </w:r>
      <w:r w:rsidRPr="008836EC">
        <w:rPr>
          <w:rFonts w:ascii="ＭＳ Ｐ明朝" w:eastAsia="ＭＳ Ｐ明朝" w:hAnsi="ＭＳ Ｐ明朝" w:hint="eastAsia"/>
          <w:sz w:val="22"/>
          <w:u w:val="single"/>
        </w:rPr>
        <w:t>号（</w:t>
      </w:r>
      <w:r w:rsidRPr="008836EC">
        <w:rPr>
          <w:rFonts w:ascii="ＭＳ Ｐ明朝" w:eastAsia="ＭＳ Ｐ明朝" w:hAnsi="ＭＳ Ｐ明朝"/>
          <w:sz w:val="22"/>
          <w:u w:val="single"/>
        </w:rPr>
        <w:t>1989</w:t>
      </w:r>
      <w:r w:rsidRPr="008836EC">
        <w:rPr>
          <w:rFonts w:ascii="ＭＳ Ｐ明朝" w:eastAsia="ＭＳ Ｐ明朝" w:hAnsi="ＭＳ Ｐ明朝" w:hint="eastAsia"/>
          <w:sz w:val="22"/>
          <w:u w:val="single"/>
        </w:rPr>
        <w:t>）原住民及び種族民条約（日本未批准）</w:t>
      </w:r>
    </w:p>
    <w:p w14:paraId="56E1FD3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先住民族の権利に関する国際連合宣言（</w:t>
      </w:r>
      <w:r w:rsidRPr="008836EC">
        <w:rPr>
          <w:rFonts w:ascii="ＭＳ Ｐ明朝" w:eastAsia="ＭＳ Ｐ明朝" w:hAnsi="ＭＳ Ｐ明朝"/>
          <w:sz w:val="22"/>
          <w:u w:val="single"/>
        </w:rPr>
        <w:t>2007</w:t>
      </w:r>
      <w:hyperlink r:id="rId14" w:tooltip="2007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日本賛成票）</w:t>
      </w:r>
    </w:p>
    <w:p w14:paraId="36BCB09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国際連合：先住民族の権利に関する国際連合宣言ガイド（</w:t>
      </w:r>
      <w:r w:rsidRPr="008836EC">
        <w:rPr>
          <w:rFonts w:ascii="ＭＳ Ｐ明朝" w:eastAsia="ＭＳ Ｐ明朝" w:hAnsi="ＭＳ Ｐ明朝"/>
          <w:sz w:val="22"/>
          <w:u w:val="single"/>
        </w:rPr>
        <w:t>2007</w:t>
      </w:r>
      <w:r w:rsidRPr="008836EC">
        <w:rPr>
          <w:rFonts w:ascii="ＭＳ Ｐ明朝" w:eastAsia="ＭＳ Ｐ明朝" w:hAnsi="ＭＳ Ｐ明朝" w:hint="eastAsia"/>
          <w:sz w:val="22"/>
          <w:u w:val="single"/>
        </w:rPr>
        <w:t>年）</w:t>
      </w:r>
    </w:p>
    <w:p w14:paraId="7FCFDA8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国際連合：世界人権宣言（</w:t>
      </w:r>
      <w:r w:rsidRPr="008836EC">
        <w:rPr>
          <w:rFonts w:ascii="ＭＳ Ｐ明朝" w:eastAsia="ＭＳ Ｐ明朝" w:hAnsi="ＭＳ Ｐ明朝"/>
          <w:sz w:val="22"/>
          <w:u w:val="single"/>
        </w:rPr>
        <w:t>1948</w:t>
      </w:r>
      <w:r w:rsidRPr="008836EC">
        <w:rPr>
          <w:rFonts w:ascii="ＭＳ Ｐ明朝" w:eastAsia="ＭＳ Ｐ明朝" w:hAnsi="ＭＳ Ｐ明朝" w:hint="eastAsia"/>
          <w:sz w:val="22"/>
          <w:u w:val="single"/>
        </w:rPr>
        <w:t>年）</w:t>
      </w:r>
    </w:p>
    <w:p w14:paraId="64009F4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あらゆる形態の人種差別の撤廃に関する国際条約（人種差別撤廃条約）（</w:t>
      </w:r>
      <w:r w:rsidRPr="008836EC">
        <w:rPr>
          <w:rFonts w:ascii="ＭＳ Ｐ明朝" w:eastAsia="ＭＳ Ｐ明朝" w:hAnsi="ＭＳ Ｐ明朝"/>
          <w:sz w:val="22"/>
          <w:u w:val="single"/>
        </w:rPr>
        <w:t>1965</w:t>
      </w:r>
      <w:hyperlink r:id="rId15" w:tooltip="1965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，日本</w:t>
      </w:r>
      <w:r w:rsidRPr="008836EC">
        <w:rPr>
          <w:rFonts w:ascii="ＭＳ Ｐ明朝" w:eastAsia="ＭＳ Ｐ明朝" w:hAnsi="ＭＳ Ｐ明朝"/>
          <w:sz w:val="22"/>
          <w:u w:val="single"/>
        </w:rPr>
        <w:t>1995</w:t>
      </w:r>
      <w:hyperlink r:id="rId16" w:tooltip="1995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加入）</w:t>
      </w:r>
    </w:p>
    <w:p w14:paraId="06EA4B7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国際慣習法</w:t>
      </w:r>
    </w:p>
    <w:p w14:paraId="655DFFA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国際人権規約（社会権規約、自由権規約）（日本1979年批准）</w:t>
      </w:r>
    </w:p>
    <w:p w14:paraId="62267BD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女子に対するあらゆる形態の差別の撤廃に関する条約（日本1985年批准）</w:t>
      </w:r>
    </w:p>
    <w:p w14:paraId="7968F74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児童の権利に関する条約（日本1994年批准）</w:t>
      </w:r>
    </w:p>
    <w:p w14:paraId="4AE4919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拷問及びその他の残虐な、非人道的な又は品位を傷つける取扱又は刑罰に関する条約（日本未批准）</w:t>
      </w:r>
    </w:p>
    <w:p w14:paraId="3DB29D2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難民の地位に関する条約及び難民の地位に関する議定書（日本1981年条約加入、1982年議定書加入）</w:t>
      </w:r>
    </w:p>
    <w:p w14:paraId="0844DE8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すべての移住労働者及びその家族の権利保護に関する条約（日本未批准）</w:t>
      </w:r>
    </w:p>
    <w:p w14:paraId="551AB63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障害者の権利に</w:t>
      </w:r>
      <w:r w:rsidRPr="008836EC">
        <w:rPr>
          <w:rFonts w:ascii="ＭＳ Ｐ明朝" w:eastAsia="ＭＳ Ｐ明朝" w:hAnsi="ＭＳ Ｐ明朝" w:hint="eastAsia"/>
          <w:sz w:val="22"/>
          <w:u w:val="single"/>
        </w:rPr>
        <w:t>関する</w:t>
      </w:r>
      <w:r w:rsidRPr="008836EC">
        <w:rPr>
          <w:rFonts w:ascii="ＭＳ Ｐ明朝" w:eastAsia="ＭＳ Ｐ明朝" w:hAnsi="ＭＳ Ｐ明朝"/>
          <w:sz w:val="22"/>
          <w:u w:val="single"/>
        </w:rPr>
        <w:t>条約（日本2014年批准）</w:t>
      </w:r>
    </w:p>
    <w:p w14:paraId="7CCC500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強制失踪からすべての者の保護に関する国際条約（日本2009年批准）</w:t>
      </w:r>
    </w:p>
    <w:p w14:paraId="4526779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ビジネスと人権に関する国際指導原則（日本2016年行動計画策定）　</w:t>
      </w:r>
    </w:p>
    <w:p w14:paraId="6FC73A2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2.2 </w:t>
      </w:r>
      <w:r w:rsidRPr="008836EC">
        <w:rPr>
          <w:rFonts w:ascii="ＭＳ Ｐ明朝" w:eastAsia="ＭＳ Ｐ明朝" w:hAnsi="ＭＳ Ｐ明朝" w:hint="eastAsia"/>
          <w:sz w:val="22"/>
          <w:u w:val="single"/>
        </w:rPr>
        <w:t>国内法等</w:t>
      </w:r>
    </w:p>
    <w:p w14:paraId="490F5AB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森林・林業基本法（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2008年最終改正</w:t>
      </w:r>
      <w:r w:rsidRPr="008836EC">
        <w:rPr>
          <w:rFonts w:ascii="ＭＳ Ｐ明朝" w:eastAsia="ＭＳ Ｐ明朝" w:hAnsi="ＭＳ Ｐ明朝" w:hint="eastAsia"/>
          <w:sz w:val="22"/>
          <w:u w:val="single"/>
        </w:rPr>
        <w:t>）</w:t>
      </w:r>
    </w:p>
    <w:p w14:paraId="6D16EE7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3C77E5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森林経営管理法（</w:t>
      </w:r>
      <w:r w:rsidRPr="008836EC">
        <w:rPr>
          <w:rFonts w:ascii="ＭＳ Ｐ明朝" w:eastAsia="ＭＳ Ｐ明朝" w:hAnsi="ＭＳ Ｐ明朝"/>
          <w:sz w:val="22"/>
          <w:u w:val="single"/>
        </w:rPr>
        <w:t>2018年制定</w:t>
      </w:r>
      <w:r w:rsidRPr="008836EC">
        <w:rPr>
          <w:rFonts w:ascii="ＭＳ Ｐ明朝" w:eastAsia="ＭＳ Ｐ明朝" w:hAnsi="ＭＳ Ｐ明朝" w:hint="eastAsia"/>
          <w:sz w:val="22"/>
          <w:u w:val="single"/>
        </w:rPr>
        <w:t>）</w:t>
      </w:r>
    </w:p>
    <w:p w14:paraId="37457B5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森林の保健機能の増進に関する特別措置法（</w:t>
      </w:r>
      <w:r w:rsidRPr="008836EC">
        <w:rPr>
          <w:rFonts w:ascii="ＭＳ Ｐ明朝" w:eastAsia="ＭＳ Ｐ明朝" w:hAnsi="ＭＳ Ｐ明朝"/>
          <w:sz w:val="22"/>
          <w:u w:val="single"/>
        </w:rPr>
        <w:t>1989年制定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7F99558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森林組合法（</w:t>
      </w:r>
      <w:r w:rsidRPr="008836EC">
        <w:rPr>
          <w:rFonts w:ascii="ＭＳ Ｐ明朝" w:eastAsia="ＭＳ Ｐ明朝" w:hAnsi="ＭＳ Ｐ明朝"/>
          <w:sz w:val="22"/>
          <w:u w:val="single"/>
        </w:rPr>
        <w:t>1978年制定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872FA3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入会林野等に係る権利関係の近代化の助長に関する法律（</w:t>
      </w:r>
      <w:r w:rsidRPr="008836EC">
        <w:rPr>
          <w:rFonts w:ascii="ＭＳ Ｐ明朝" w:eastAsia="ＭＳ Ｐ明朝" w:hAnsi="ＭＳ Ｐ明朝"/>
          <w:sz w:val="22"/>
          <w:u w:val="single"/>
        </w:rPr>
        <w:t>1966年制定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DF6695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林業種苗法（</w:t>
      </w:r>
      <w:r w:rsidRPr="008836EC">
        <w:rPr>
          <w:rFonts w:ascii="ＭＳ Ｐ明朝" w:eastAsia="ＭＳ Ｐ明朝" w:hAnsi="ＭＳ Ｐ明朝"/>
          <w:sz w:val="22"/>
          <w:u w:val="single"/>
        </w:rPr>
        <w:t>1970年制定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613452D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分収林特別措置法（</w:t>
      </w:r>
      <w:r w:rsidRPr="008836EC">
        <w:rPr>
          <w:rFonts w:ascii="ＭＳ Ｐ明朝" w:eastAsia="ＭＳ Ｐ明朝" w:hAnsi="ＭＳ Ｐ明朝"/>
          <w:sz w:val="22"/>
          <w:u w:val="single"/>
        </w:rPr>
        <w:t>1958年制定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2F5B2EA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地すべり等防止法（</w:t>
      </w:r>
      <w:r w:rsidRPr="008836EC">
        <w:rPr>
          <w:rFonts w:ascii="ＭＳ Ｐ明朝" w:eastAsia="ＭＳ Ｐ明朝" w:hAnsi="ＭＳ Ｐ明朝"/>
          <w:sz w:val="22"/>
          <w:u w:val="single"/>
        </w:rPr>
        <w:t>1958年制定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581A15C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鳥獣の保護及び管理並びに狩猟の適正化に関する法律（</w:t>
      </w:r>
      <w:r w:rsidRPr="008836EC">
        <w:rPr>
          <w:rFonts w:ascii="ＭＳ Ｐ明朝" w:eastAsia="ＭＳ Ｐ明朝" w:hAnsi="ＭＳ Ｐ明朝"/>
          <w:sz w:val="22"/>
          <w:u w:val="single"/>
        </w:rPr>
        <w:t>2002年制定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2015年最終改正</w:t>
      </w:r>
      <w:r w:rsidRPr="008836EC">
        <w:rPr>
          <w:rFonts w:ascii="ＭＳ Ｐ明朝" w:eastAsia="ＭＳ Ｐ明朝" w:hAnsi="ＭＳ Ｐ明朝" w:hint="eastAsia"/>
          <w:sz w:val="22"/>
          <w:u w:val="single"/>
        </w:rPr>
        <w:t>）</w:t>
      </w:r>
    </w:p>
    <w:p w14:paraId="7BC38F2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絶滅のおそれのある野生動植物の種の保存に関する法律（</w:t>
      </w:r>
      <w:r w:rsidRPr="008836EC">
        <w:rPr>
          <w:rFonts w:ascii="ＭＳ Ｐ明朝" w:eastAsia="ＭＳ Ｐ明朝" w:hAnsi="ＭＳ Ｐ明朝"/>
          <w:sz w:val="22"/>
          <w:u w:val="single"/>
        </w:rPr>
        <w:t>1992年制定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1858772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林業労働力の確保の促進に関する法律（</w:t>
      </w:r>
      <w:r w:rsidRPr="008836EC">
        <w:rPr>
          <w:rFonts w:ascii="ＭＳ Ｐ明朝" w:eastAsia="ＭＳ Ｐ明朝" w:hAnsi="ＭＳ Ｐ明朝"/>
          <w:sz w:val="22"/>
          <w:u w:val="single"/>
        </w:rPr>
        <w:t>1996年制定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14E104A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木材の安定供給の確保に関する特別措置法（</w:t>
      </w:r>
      <w:r w:rsidRPr="008836EC">
        <w:rPr>
          <w:rFonts w:ascii="ＭＳ Ｐ明朝" w:eastAsia="ＭＳ Ｐ明朝" w:hAnsi="ＭＳ Ｐ明朝"/>
          <w:sz w:val="22"/>
          <w:u w:val="single"/>
        </w:rPr>
        <w:t>1996年制定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177BD4C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森林の間伐等の実施の促進に関する特別措置法（</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049DCD6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森林病害虫等防除法（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34DDA15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国有林野の管理経営に関する法律（</w:t>
      </w:r>
      <w:r w:rsidRPr="008836EC">
        <w:rPr>
          <w:rFonts w:ascii="ＭＳ Ｐ明朝" w:eastAsia="ＭＳ Ｐ明朝" w:hAnsi="ＭＳ Ｐ明朝" w:hint="eastAsia"/>
          <w:sz w:val="22"/>
          <w:u w:val="single"/>
        </w:rPr>
        <w:t>1951年制定、2019年最終改正）</w:t>
      </w:r>
    </w:p>
    <w:p w14:paraId="3584486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環境基本法（</w:t>
      </w:r>
      <w:r w:rsidRPr="008836EC">
        <w:rPr>
          <w:rFonts w:ascii="ＭＳ Ｐ明朝" w:eastAsia="ＭＳ Ｐ明朝" w:hAnsi="ＭＳ Ｐ明朝"/>
          <w:sz w:val="22"/>
          <w:u w:val="single"/>
        </w:rPr>
        <w:t>1993年制定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EDB36B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生物多様性基本法（</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p>
    <w:p w14:paraId="2ACE0DE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自然環境保全法（</w:t>
      </w:r>
      <w:r w:rsidRPr="008836EC">
        <w:rPr>
          <w:rFonts w:ascii="ＭＳ Ｐ明朝" w:eastAsia="ＭＳ Ｐ明朝" w:hAnsi="ＭＳ Ｐ明朝"/>
          <w:sz w:val="22"/>
          <w:u w:val="single"/>
        </w:rPr>
        <w:t>1972年制定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3DF7219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自然公園法（</w:t>
      </w:r>
      <w:r w:rsidRPr="008836EC">
        <w:rPr>
          <w:rFonts w:ascii="ＭＳ Ｐ明朝" w:eastAsia="ＭＳ Ｐ明朝" w:hAnsi="ＭＳ Ｐ明朝"/>
          <w:sz w:val="22"/>
          <w:u w:val="single"/>
        </w:rPr>
        <w:t>1957年制定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4CD0882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自然再生推進法（</w:t>
      </w:r>
      <w:r w:rsidRPr="008836EC">
        <w:rPr>
          <w:rFonts w:ascii="ＭＳ Ｐ明朝" w:eastAsia="ＭＳ Ｐ明朝" w:hAnsi="ＭＳ Ｐ明朝"/>
          <w:sz w:val="22"/>
          <w:u w:val="single"/>
        </w:rPr>
        <w:t>2002年制定</w:t>
      </w:r>
      <w:r w:rsidRPr="008836EC">
        <w:rPr>
          <w:rFonts w:ascii="ＭＳ Ｐ明朝" w:eastAsia="ＭＳ Ｐ明朝" w:hAnsi="ＭＳ Ｐ明朝" w:hint="eastAsia"/>
          <w:sz w:val="22"/>
          <w:u w:val="single"/>
        </w:rPr>
        <w:t>）</w:t>
      </w:r>
    </w:p>
    <w:p w14:paraId="77051CE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文化財保護法（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A31F19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都市計画法（</w:t>
      </w:r>
      <w:r w:rsidRPr="008836EC">
        <w:rPr>
          <w:rFonts w:ascii="ＭＳ Ｐ明朝" w:eastAsia="ＭＳ Ｐ明朝" w:hAnsi="ＭＳ Ｐ明朝"/>
          <w:sz w:val="22"/>
          <w:u w:val="single"/>
        </w:rPr>
        <w:t>1968年制定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090D8EC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水循環基本法（</w:t>
      </w:r>
      <w:r w:rsidRPr="008836EC">
        <w:rPr>
          <w:rFonts w:ascii="ＭＳ Ｐ明朝" w:eastAsia="ＭＳ Ｐ明朝" w:hAnsi="ＭＳ Ｐ明朝"/>
          <w:sz w:val="22"/>
          <w:u w:val="single"/>
        </w:rPr>
        <w:t>2014年制定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682A9A1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都市緑地法（</w:t>
      </w:r>
      <w:r w:rsidRPr="008836EC">
        <w:rPr>
          <w:rFonts w:ascii="ＭＳ Ｐ明朝" w:eastAsia="ＭＳ Ｐ明朝" w:hAnsi="ＭＳ Ｐ明朝"/>
          <w:sz w:val="22"/>
          <w:u w:val="single"/>
        </w:rPr>
        <w:t>1973年制定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4565661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急傾斜地の崩壊による災害の防止に関する法律（</w:t>
      </w:r>
      <w:r w:rsidRPr="008836EC">
        <w:rPr>
          <w:rFonts w:ascii="ＭＳ Ｐ明朝" w:eastAsia="ＭＳ Ｐ明朝" w:hAnsi="ＭＳ Ｐ明朝"/>
          <w:sz w:val="22"/>
          <w:u w:val="single"/>
        </w:rPr>
        <w:t>1969年制定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2005年最終改正</w:t>
      </w:r>
      <w:r w:rsidRPr="008836EC">
        <w:rPr>
          <w:rFonts w:ascii="ＭＳ Ｐ明朝" w:eastAsia="ＭＳ Ｐ明朝" w:hAnsi="ＭＳ Ｐ明朝" w:hint="eastAsia"/>
          <w:sz w:val="22"/>
          <w:u w:val="single"/>
        </w:rPr>
        <w:t>）</w:t>
      </w:r>
    </w:p>
    <w:p w14:paraId="5E0ACAC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農薬取締法（</w:t>
      </w:r>
      <w:r w:rsidRPr="008836EC">
        <w:rPr>
          <w:rFonts w:ascii="ＭＳ Ｐ明朝" w:eastAsia="ＭＳ Ｐ明朝" w:hAnsi="ＭＳ Ｐ明朝"/>
          <w:sz w:val="22"/>
          <w:u w:val="single"/>
        </w:rPr>
        <w:t>1948年制定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5F135F7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火薬類取締法（</w:t>
      </w:r>
      <w:r w:rsidRPr="008836EC">
        <w:rPr>
          <w:rFonts w:ascii="ＭＳ Ｐ明朝" w:eastAsia="ＭＳ Ｐ明朝" w:hAnsi="ＭＳ Ｐ明朝"/>
          <w:sz w:val="22"/>
          <w:u w:val="single"/>
        </w:rPr>
        <w:t>1952年制定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2015年最終改正</w:t>
      </w:r>
      <w:r w:rsidRPr="008836EC">
        <w:rPr>
          <w:rFonts w:ascii="ＭＳ Ｐ明朝" w:eastAsia="ＭＳ Ｐ明朝" w:hAnsi="ＭＳ Ｐ明朝" w:hint="eastAsia"/>
          <w:sz w:val="22"/>
          <w:u w:val="single"/>
        </w:rPr>
        <w:t>）</w:t>
      </w:r>
    </w:p>
    <w:p w14:paraId="0541F9C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漁業法（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4F18EF5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採石法（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0AA2831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測量法（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178CFDA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道路運送法（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16EC9F4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道路法（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0EA740E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鉄道事業法（</w:t>
      </w:r>
      <w:r w:rsidRPr="008836EC">
        <w:rPr>
          <w:rFonts w:ascii="ＭＳ Ｐ明朝" w:eastAsia="ＭＳ Ｐ明朝" w:hAnsi="ＭＳ Ｐ明朝"/>
          <w:sz w:val="22"/>
          <w:u w:val="single"/>
        </w:rPr>
        <w:t>1986年制定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2011年最終改正</w:t>
      </w:r>
      <w:r w:rsidRPr="008836EC">
        <w:rPr>
          <w:rFonts w:ascii="ＭＳ Ｐ明朝" w:eastAsia="ＭＳ Ｐ明朝" w:hAnsi="ＭＳ Ｐ明朝" w:hint="eastAsia"/>
          <w:sz w:val="22"/>
          <w:u w:val="single"/>
        </w:rPr>
        <w:t>）</w:t>
      </w:r>
    </w:p>
    <w:p w14:paraId="4172D80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鉄道営業法（</w:t>
      </w:r>
      <w:r w:rsidRPr="008836EC">
        <w:rPr>
          <w:rFonts w:ascii="ＭＳ Ｐ明朝" w:eastAsia="ＭＳ Ｐ明朝" w:hAnsi="ＭＳ Ｐ明朝"/>
          <w:sz w:val="22"/>
          <w:u w:val="single"/>
        </w:rPr>
        <w:t>1900年制定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2006年最終改正</w:t>
      </w:r>
      <w:r w:rsidRPr="008836EC">
        <w:rPr>
          <w:rFonts w:ascii="ＭＳ Ｐ明朝" w:eastAsia="ＭＳ Ｐ明朝" w:hAnsi="ＭＳ Ｐ明朝" w:hint="eastAsia"/>
          <w:sz w:val="22"/>
          <w:u w:val="single"/>
        </w:rPr>
        <w:t>）</w:t>
      </w:r>
    </w:p>
    <w:p w14:paraId="6DD58DA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電気事業法（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34A74F9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電気通信事業法（</w:t>
      </w:r>
      <w:r w:rsidRPr="008836EC">
        <w:rPr>
          <w:rFonts w:ascii="ＭＳ Ｐ明朝" w:eastAsia="ＭＳ Ｐ明朝" w:hAnsi="ＭＳ Ｐ明朝"/>
          <w:sz w:val="22"/>
          <w:u w:val="single"/>
        </w:rPr>
        <w:t>1984年制定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2019年最終改正</w:t>
      </w:r>
      <w:r w:rsidRPr="008836EC">
        <w:rPr>
          <w:rFonts w:ascii="ＭＳ Ｐ明朝" w:eastAsia="ＭＳ Ｐ明朝" w:hAnsi="ＭＳ Ｐ明朝" w:hint="eastAsia"/>
          <w:sz w:val="22"/>
          <w:u w:val="single"/>
        </w:rPr>
        <w:t>）</w:t>
      </w:r>
    </w:p>
    <w:p w14:paraId="11A49E6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災害対策基本法（</w:t>
      </w:r>
      <w:r w:rsidRPr="008836EC">
        <w:rPr>
          <w:rFonts w:ascii="ＭＳ Ｐ明朝" w:eastAsia="ＭＳ Ｐ明朝" w:hAnsi="ＭＳ Ｐ明朝"/>
          <w:sz w:val="22"/>
          <w:u w:val="single"/>
        </w:rPr>
        <w:t>1961年制定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735ECE9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国土調査法（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2013年最終改正</w:t>
      </w:r>
      <w:r w:rsidRPr="008836EC">
        <w:rPr>
          <w:rFonts w:ascii="ＭＳ Ｐ明朝" w:eastAsia="ＭＳ Ｐ明朝" w:hAnsi="ＭＳ Ｐ明朝" w:hint="eastAsia"/>
          <w:sz w:val="22"/>
          <w:u w:val="single"/>
        </w:rPr>
        <w:t>）</w:t>
      </w:r>
    </w:p>
    <w:p w14:paraId="1728F8B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不動産登記法（</w:t>
      </w:r>
      <w:r w:rsidRPr="008836EC">
        <w:rPr>
          <w:rFonts w:ascii="ＭＳ Ｐ明朝" w:eastAsia="ＭＳ Ｐ明朝" w:hAnsi="ＭＳ Ｐ明朝"/>
          <w:sz w:val="22"/>
          <w:u w:val="single"/>
        </w:rPr>
        <w:t>2004年制定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9D92C7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特定外来生物による生態系等に係る被害の防止に関する法律（</w:t>
      </w:r>
      <w:r w:rsidRPr="008836EC">
        <w:rPr>
          <w:rFonts w:ascii="ＭＳ Ｐ明朝" w:eastAsia="ＭＳ Ｐ明朝" w:hAnsi="ＭＳ Ｐ明朝"/>
          <w:sz w:val="22"/>
          <w:u w:val="single"/>
        </w:rPr>
        <w:t>2004年制定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3B8B915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特定水道利水障害の防止のための水道水源水域の水質の保全に関する特別措置法（</w:t>
      </w:r>
      <w:r w:rsidRPr="008836EC">
        <w:rPr>
          <w:rFonts w:ascii="ＭＳ Ｐ明朝" w:eastAsia="ＭＳ Ｐ明朝" w:hAnsi="ＭＳ Ｐ明朝"/>
          <w:sz w:val="22"/>
          <w:u w:val="single"/>
        </w:rPr>
        <w:t>1994年制定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7454AF9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地域における歴史的風致の維持及び向上に関する法律（</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6FE0478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古都における歴史的風土の保存に関する特別措置法（</w:t>
      </w:r>
      <w:r w:rsidRPr="008836EC">
        <w:rPr>
          <w:rFonts w:ascii="ＭＳ Ｐ明朝" w:eastAsia="ＭＳ Ｐ明朝" w:hAnsi="ＭＳ Ｐ明朝"/>
          <w:sz w:val="22"/>
          <w:u w:val="single"/>
        </w:rPr>
        <w:t>1966年制定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2011年最終改正</w:t>
      </w:r>
      <w:r w:rsidRPr="008836EC">
        <w:rPr>
          <w:rFonts w:ascii="ＭＳ Ｐ明朝" w:eastAsia="ＭＳ Ｐ明朝" w:hAnsi="ＭＳ Ｐ明朝" w:hint="eastAsia"/>
          <w:sz w:val="22"/>
          <w:u w:val="single"/>
        </w:rPr>
        <w:t>）</w:t>
      </w:r>
    </w:p>
    <w:p w14:paraId="0A242D8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明日香村における歴史的風土の保存及び生活環境の整備等に関する特別措置法（</w:t>
      </w:r>
      <w:r w:rsidRPr="008836EC">
        <w:rPr>
          <w:rFonts w:ascii="ＭＳ Ｐ明朝" w:eastAsia="ＭＳ Ｐ明朝" w:hAnsi="ＭＳ Ｐ明朝"/>
          <w:sz w:val="22"/>
          <w:u w:val="single"/>
        </w:rPr>
        <w:t>1980年制定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8F466A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海岸法（</w:t>
      </w:r>
      <w:r w:rsidRPr="008836EC">
        <w:rPr>
          <w:rFonts w:ascii="ＭＳ Ｐ明朝" w:eastAsia="ＭＳ Ｐ明朝" w:hAnsi="ＭＳ Ｐ明朝"/>
          <w:sz w:val="22"/>
          <w:u w:val="single"/>
        </w:rPr>
        <w:t>1956年制定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43129B6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河川法（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3BE0F25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砂防法（</w:t>
      </w:r>
      <w:r w:rsidRPr="008836EC">
        <w:rPr>
          <w:rFonts w:ascii="ＭＳ Ｐ明朝" w:eastAsia="ＭＳ Ｐ明朝" w:hAnsi="ＭＳ Ｐ明朝"/>
          <w:sz w:val="22"/>
          <w:u w:val="single"/>
        </w:rPr>
        <w:t>1897年制定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2013年最終改正</w:t>
      </w:r>
      <w:r w:rsidRPr="008836EC">
        <w:rPr>
          <w:rFonts w:ascii="ＭＳ Ｐ明朝" w:eastAsia="ＭＳ Ｐ明朝" w:hAnsi="ＭＳ Ｐ明朝" w:hint="eastAsia"/>
          <w:sz w:val="22"/>
          <w:u w:val="single"/>
        </w:rPr>
        <w:t>）</w:t>
      </w:r>
    </w:p>
    <w:p w14:paraId="3FBD123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労働基準法（</w:t>
      </w:r>
      <w:r w:rsidRPr="008836EC">
        <w:rPr>
          <w:rFonts w:ascii="ＭＳ Ｐ明朝" w:eastAsia="ＭＳ Ｐ明朝" w:hAnsi="ＭＳ Ｐ明朝"/>
          <w:sz w:val="22"/>
          <w:u w:val="single"/>
        </w:rPr>
        <w:t>1947年制定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5370034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労働安全衛生法（</w:t>
      </w:r>
      <w:r w:rsidRPr="008836EC">
        <w:rPr>
          <w:rFonts w:ascii="ＭＳ Ｐ明朝" w:eastAsia="ＭＳ Ｐ明朝" w:hAnsi="ＭＳ Ｐ明朝"/>
          <w:sz w:val="22"/>
          <w:u w:val="single"/>
        </w:rPr>
        <w:t>1972年制定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0B3A589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労働組合法（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5866641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健康保険法（</w:t>
      </w:r>
      <w:r w:rsidRPr="008836EC">
        <w:rPr>
          <w:rFonts w:ascii="ＭＳ Ｐ明朝" w:eastAsia="ＭＳ Ｐ明朝" w:hAnsi="ＭＳ Ｐ明朝"/>
          <w:sz w:val="22"/>
          <w:u w:val="single"/>
        </w:rPr>
        <w:t>1922年制定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6B1B87A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厚生年金保険法（</w:t>
      </w:r>
      <w:r w:rsidRPr="008836EC">
        <w:rPr>
          <w:rFonts w:ascii="ＭＳ Ｐ明朝" w:eastAsia="ＭＳ Ｐ明朝" w:hAnsi="ＭＳ Ｐ明朝"/>
          <w:sz w:val="22"/>
          <w:u w:val="single"/>
        </w:rPr>
        <w:t>1954年制定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A2FC05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雇用保険法（</w:t>
      </w:r>
      <w:r w:rsidRPr="008836EC">
        <w:rPr>
          <w:rFonts w:ascii="ＭＳ Ｐ明朝" w:eastAsia="ＭＳ Ｐ明朝" w:hAnsi="ＭＳ Ｐ明朝"/>
          <w:sz w:val="22"/>
          <w:u w:val="single"/>
        </w:rPr>
        <w:t>1974年制定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4F2F67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租税特別措置法（</w:t>
      </w:r>
      <w:r w:rsidRPr="008836EC">
        <w:rPr>
          <w:rFonts w:ascii="ＭＳ Ｐ明朝" w:eastAsia="ＭＳ Ｐ明朝" w:hAnsi="ＭＳ Ｐ明朝"/>
          <w:sz w:val="22"/>
          <w:u w:val="single"/>
        </w:rPr>
        <w:t>1957年制定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2019年最終改正</w:t>
      </w:r>
      <w:r w:rsidRPr="008836EC">
        <w:rPr>
          <w:rFonts w:ascii="ＭＳ Ｐ明朝" w:eastAsia="ＭＳ Ｐ明朝" w:hAnsi="ＭＳ Ｐ明朝" w:hint="eastAsia"/>
          <w:sz w:val="22"/>
          <w:u w:val="single"/>
        </w:rPr>
        <w:t>）</w:t>
      </w:r>
    </w:p>
    <w:p w14:paraId="67E60EC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アイヌの人々の誇りが尊重される社会を実現するための施策の推進に関する法律（</w:t>
      </w:r>
      <w:r w:rsidRPr="008836EC">
        <w:rPr>
          <w:rFonts w:ascii="ＭＳ Ｐ明朝" w:eastAsia="ＭＳ Ｐ明朝" w:hAnsi="ＭＳ Ｐ明朝"/>
          <w:sz w:val="22"/>
          <w:u w:val="single"/>
        </w:rPr>
        <w:t>2019</w:t>
      </w:r>
      <w:r w:rsidRPr="008836EC">
        <w:rPr>
          <w:rFonts w:ascii="ＭＳ Ｐ明朝" w:eastAsia="ＭＳ Ｐ明朝" w:hAnsi="ＭＳ Ｐ明朝" w:hint="eastAsia"/>
          <w:sz w:val="22"/>
          <w:u w:val="single"/>
        </w:rPr>
        <w:t>年制定）</w:t>
      </w:r>
    </w:p>
    <w:p w14:paraId="7FD25A3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林道規程（</w:t>
      </w:r>
      <w:r w:rsidRPr="008836EC">
        <w:rPr>
          <w:rFonts w:ascii="ＭＳ Ｐ明朝" w:eastAsia="ＭＳ Ｐ明朝" w:hAnsi="ＭＳ Ｐ明朝"/>
          <w:sz w:val="22"/>
          <w:u w:val="single"/>
        </w:rPr>
        <w:t>1973</w:t>
      </w:r>
      <w:r w:rsidRPr="008836EC">
        <w:rPr>
          <w:rFonts w:ascii="ＭＳ Ｐ明朝" w:eastAsia="ＭＳ Ｐ明朝" w:hAnsi="ＭＳ Ｐ明朝" w:hint="eastAsia"/>
          <w:sz w:val="22"/>
          <w:u w:val="single"/>
        </w:rPr>
        <w:t>年林野庁長官通知、</w:t>
      </w:r>
      <w:r w:rsidRPr="008836EC">
        <w:rPr>
          <w:rFonts w:ascii="ＭＳ Ｐ明朝" w:eastAsia="ＭＳ Ｐ明朝" w:hAnsi="ＭＳ Ｐ明朝"/>
          <w:sz w:val="22"/>
          <w:u w:val="single"/>
        </w:rPr>
        <w:t>2011</w:t>
      </w:r>
      <w:r w:rsidRPr="008836EC">
        <w:rPr>
          <w:rFonts w:ascii="ＭＳ Ｐ明朝" w:eastAsia="ＭＳ Ｐ明朝" w:hAnsi="ＭＳ Ｐ明朝" w:hint="eastAsia"/>
          <w:sz w:val="22"/>
          <w:u w:val="single"/>
        </w:rPr>
        <w:t>年最終改正）</w:t>
      </w:r>
    </w:p>
    <w:p w14:paraId="43DC9D7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その他関連法令</w:t>
      </w:r>
    </w:p>
    <w:p w14:paraId="0192C19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慣習法</w:t>
      </w:r>
    </w:p>
    <w:p w14:paraId="761A91E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関係する都道府県，市町村条例，判例</w:t>
      </w:r>
    </w:p>
    <w:p w14:paraId="745B498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D203E2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w:t>
      </w:r>
      <w:r w:rsidRPr="008836EC">
        <w:rPr>
          <w:rFonts w:ascii="ＭＳ Ｐ明朝" w:eastAsia="ＭＳ Ｐ明朝" w:hAnsi="ＭＳ Ｐ明朝"/>
          <w:sz w:val="22"/>
          <w:u w:val="single"/>
        </w:rPr>
        <w:t xml:space="preserve">  ISO・SGEC/PEFC関連文書</w:t>
      </w:r>
    </w:p>
    <w:p w14:paraId="08FDE32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2.3.1</w:t>
      </w:r>
      <w:r w:rsidRPr="008836EC">
        <w:rPr>
          <w:rFonts w:ascii="ＭＳ Ｐ明朝" w:eastAsia="ＭＳ Ｐ明朝" w:hAnsi="ＭＳ Ｐ明朝"/>
          <w:sz w:val="22"/>
          <w:u w:val="single"/>
        </w:rPr>
        <w:t xml:space="preserve">  ISO関連文書</w:t>
      </w:r>
    </w:p>
    <w:p w14:paraId="0EFFCF1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17021-1</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2015）適合性評価－マネジメントシステムの審査と認証を行う機関に対する要求事項－第１部</w:t>
      </w:r>
    </w:p>
    <w:p w14:paraId="06B89E9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17065</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2012）適合性評価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製品，プロセス及びサービスの認証を行う機関に対する要求事項</w:t>
      </w:r>
    </w:p>
    <w:p w14:paraId="73A8DCA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Guide 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2004）標準化及び関連活動</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一般的な用語</w:t>
      </w:r>
    </w:p>
    <w:p w14:paraId="3025A55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2F440C8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2.3.2</w:t>
      </w:r>
      <w:r w:rsidRPr="008836EC">
        <w:rPr>
          <w:rFonts w:ascii="ＭＳ Ｐ明朝" w:eastAsia="ＭＳ Ｐ明朝" w:hAnsi="ＭＳ Ｐ明朝"/>
          <w:sz w:val="22"/>
          <w:u w:val="single"/>
        </w:rPr>
        <w:t xml:space="preserve">  SGEC/PEFC関連文書</w:t>
      </w:r>
    </w:p>
    <w:p w14:paraId="60A1C42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SGEC</w:t>
      </w:r>
      <w:r w:rsidRPr="008836EC">
        <w:rPr>
          <w:rFonts w:ascii="ＭＳ Ｐ明朝" w:eastAsia="ＭＳ Ｐ明朝" w:hAnsi="ＭＳ Ｐ明朝" w:hint="eastAsia"/>
          <w:sz w:val="22"/>
          <w:u w:val="single"/>
        </w:rPr>
        <w:t>規準</w:t>
      </w:r>
      <w:r w:rsidRPr="008836EC">
        <w:rPr>
          <w:rFonts w:ascii="ＭＳ Ｐ明朝" w:eastAsia="ＭＳ Ｐ明朝" w:hAnsi="ＭＳ Ｐ明朝"/>
          <w:sz w:val="22"/>
          <w:u w:val="single"/>
        </w:rPr>
        <w:t>文書2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SGEC規格の制定</w:t>
      </w:r>
      <w:r w:rsidRPr="008836EC">
        <w:rPr>
          <w:rFonts w:ascii="ＭＳ Ｐ明朝" w:eastAsia="ＭＳ Ｐ明朝" w:hAnsi="ＭＳ Ｐ明朝" w:hint="eastAsia"/>
          <w:sz w:val="22"/>
          <w:u w:val="single"/>
        </w:rPr>
        <w:t>」</w:t>
      </w:r>
    </w:p>
    <w:p w14:paraId="38EDF01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1001</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規格の制定－要求事項</w:t>
      </w:r>
    </w:p>
    <w:p w14:paraId="1B2094D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w:t>
      </w:r>
      <w:r w:rsidRPr="008836EC">
        <w:rPr>
          <w:rFonts w:ascii="ＭＳ Ｐ明朝" w:eastAsia="ＭＳ Ｐ明朝" w:hAnsi="ＭＳ Ｐ明朝" w:hint="eastAsia"/>
          <w:sz w:val="22"/>
          <w:u w:val="single"/>
        </w:rPr>
        <w:t>規準文書</w:t>
      </w:r>
      <w:r w:rsidRPr="008836EC">
        <w:rPr>
          <w:rFonts w:ascii="ＭＳ Ｐ明朝" w:eastAsia="ＭＳ Ｐ明朝" w:hAnsi="ＭＳ Ｐ明朝"/>
          <w:sz w:val="22"/>
          <w:u w:val="single"/>
        </w:rPr>
        <w:t>3-1「グループ森林管理</w:t>
      </w:r>
      <w:r w:rsidRPr="008836EC">
        <w:rPr>
          <w:rFonts w:ascii="ＭＳ Ｐ明朝" w:eastAsia="ＭＳ Ｐ明朝" w:hAnsi="ＭＳ Ｐ明朝" w:hint="eastAsia"/>
          <w:sz w:val="22"/>
          <w:u w:val="single"/>
        </w:rPr>
        <w:t>－要求事項」</w:t>
      </w:r>
    </w:p>
    <w:p w14:paraId="4BFB114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2018）グループ森林管理－要求事項</w:t>
      </w:r>
    </w:p>
    <w:p w14:paraId="79D31028" w14:textId="77777777" w:rsidR="001902DA" w:rsidRPr="008836EC" w:rsidRDefault="001902DA" w:rsidP="001902DA">
      <w:pPr>
        <w:rPr>
          <w:rFonts w:ascii="ＭＳ Ｐ明朝" w:eastAsia="ＭＳ Ｐ明朝" w:hAnsi="ＭＳ Ｐ明朝"/>
          <w:sz w:val="22"/>
          <w:u w:val="single"/>
        </w:rPr>
      </w:pPr>
      <w:r w:rsidRPr="008836EC">
        <w:rPr>
          <w:rFonts w:ascii="ＭＳ Ｐ明朝" w:eastAsia="ＭＳ Ｐ明朝" w:hAnsi="ＭＳ Ｐ明朝"/>
          <w:sz w:val="22"/>
          <w:u w:val="single"/>
        </w:rPr>
        <w:t>SGEC規準文書4：202X</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SGEC森林及び森林外樹木産品COC-要求事項」</w:t>
      </w:r>
    </w:p>
    <w:p w14:paraId="311FCB4A" w14:textId="77777777" w:rsidR="001902DA" w:rsidRPr="008836EC" w:rsidRDefault="001902DA" w:rsidP="001902DA">
      <w:pPr>
        <w:ind w:left="106" w:hangingChars="50" w:hanging="106"/>
        <w:rPr>
          <w:rFonts w:ascii="ＭＳ Ｐ明朝" w:eastAsia="ＭＳ Ｐ明朝" w:hAnsi="ＭＳ Ｐ明朝"/>
          <w:sz w:val="22"/>
          <w:u w:val="single"/>
        </w:rPr>
      </w:pPr>
      <w:r w:rsidRPr="008836EC">
        <w:rPr>
          <w:rFonts w:ascii="ＭＳ Ｐ明朝" w:eastAsia="ＭＳ Ｐ明朝" w:hAnsi="ＭＳ Ｐ明朝"/>
          <w:sz w:val="22"/>
          <w:u w:val="single"/>
        </w:rPr>
        <w:t>PEFC国際規格：PEFC ST 2002:2020</w:t>
      </w:r>
      <w:r w:rsidRPr="008836EC">
        <w:rPr>
          <w:rFonts w:ascii="ＭＳ Ｐ明朝" w:eastAsia="ＭＳ Ｐ明朝" w:hAnsi="ＭＳ Ｐ明朝" w:hint="eastAsia"/>
          <w:sz w:val="22"/>
          <w:u w:val="single"/>
        </w:rPr>
        <w:t>「森林及び森林外樹木産品</w:t>
      </w:r>
      <w:r w:rsidRPr="008836EC">
        <w:rPr>
          <w:rFonts w:ascii="ＭＳ Ｐ明朝" w:eastAsia="ＭＳ Ｐ明朝" w:hAnsi="ＭＳ Ｐ明朝"/>
          <w:sz w:val="22"/>
          <w:u w:val="single"/>
        </w:rPr>
        <w:t>-COC</w:t>
      </w:r>
      <w:r w:rsidRPr="008836EC">
        <w:rPr>
          <w:rFonts w:ascii="ＭＳ Ｐ明朝" w:eastAsia="ＭＳ Ｐ明朝" w:hAnsi="ＭＳ Ｐ明朝" w:hint="eastAsia"/>
          <w:sz w:val="22"/>
          <w:u w:val="single"/>
        </w:rPr>
        <w:t>要求事項」</w:t>
      </w:r>
    </w:p>
    <w:p w14:paraId="2BC699F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1003（2018）持続可能な森林管理－要求事項</w:t>
      </w:r>
    </w:p>
    <w:p w14:paraId="7D0E836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GD 1007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各国森林認証制度の相互承認とその改正</w:t>
      </w:r>
    </w:p>
    <w:p w14:paraId="30D325D6" w14:textId="77777777" w:rsidR="001902DA" w:rsidRPr="008836EC" w:rsidRDefault="001902DA" w:rsidP="001902DA">
      <w:pPr>
        <w:autoSpaceDE w:val="0"/>
        <w:autoSpaceDN w:val="0"/>
        <w:adjustRightInd w:val="0"/>
        <w:jc w:val="left"/>
        <w:rPr>
          <w:rFonts w:ascii="ＭＳ Ｐ明朝" w:eastAsia="ＭＳ Ｐ明朝" w:hAnsi="ＭＳ Ｐ明朝" w:cs="Times New Roman"/>
          <w:kern w:val="0"/>
          <w:sz w:val="22"/>
          <w:u w:val="single"/>
        </w:rPr>
      </w:pPr>
      <w:r w:rsidRPr="008836EC">
        <w:rPr>
          <w:rFonts w:ascii="ＭＳ Ｐ明朝" w:eastAsia="ＭＳ Ｐ明朝" w:hAnsi="ＭＳ Ｐ明朝"/>
          <w:sz w:val="22"/>
          <w:u w:val="single"/>
        </w:rPr>
        <w:t>S</w:t>
      </w:r>
      <w:r w:rsidRPr="008836EC">
        <w:rPr>
          <w:rFonts w:ascii="ＭＳ Ｐ明朝" w:eastAsia="ＭＳ Ｐ明朝" w:hAnsi="ＭＳ Ｐ明朝" w:cs="Times New Roman"/>
          <w:kern w:val="0"/>
          <w:sz w:val="22"/>
          <w:u w:val="single"/>
        </w:rPr>
        <w:t>GEC</w:t>
      </w:r>
      <w:r w:rsidRPr="008836EC">
        <w:rPr>
          <w:rFonts w:ascii="ＭＳ Ｐ明朝" w:eastAsia="ＭＳ Ｐ明朝" w:hAnsi="ＭＳ Ｐ明朝" w:cs="Times New Roman" w:hint="eastAsia"/>
          <w:kern w:val="0"/>
          <w:sz w:val="22"/>
          <w:u w:val="single"/>
        </w:rPr>
        <w:t>ガイド文書</w:t>
      </w:r>
      <w:r w:rsidRPr="008836EC">
        <w:rPr>
          <w:rFonts w:ascii="ＭＳ Ｐ明朝" w:eastAsia="ＭＳ Ｐ明朝" w:hAnsi="ＭＳ Ｐ明朝" w:cs="Times New Roman"/>
          <w:kern w:val="0"/>
          <w:sz w:val="22"/>
          <w:u w:val="single"/>
        </w:rPr>
        <w:t>3-1：2020　SGECの</w:t>
      </w:r>
      <w:r w:rsidRPr="008836EC">
        <w:rPr>
          <w:rFonts w:ascii="ＭＳ Ｐ明朝" w:eastAsia="ＭＳ Ｐ明朝" w:hAnsi="ＭＳ Ｐ明朝" w:cs="Times New Roman" w:hint="eastAsia"/>
          <w:kern w:val="0"/>
          <w:sz w:val="22"/>
          <w:u w:val="single"/>
        </w:rPr>
        <w:t>アイヌ民族に対する</w:t>
      </w:r>
      <w:r w:rsidRPr="008836EC">
        <w:rPr>
          <w:rFonts w:ascii="ＭＳ Ｐ明朝" w:eastAsia="ＭＳ Ｐ明朝" w:hAnsi="ＭＳ Ｐ明朝" w:cs="Times New Roman"/>
          <w:kern w:val="0"/>
          <w:sz w:val="22"/>
          <w:u w:val="single"/>
        </w:rPr>
        <w:t>FPIC実施の手引</w:t>
      </w:r>
      <w:r w:rsidRPr="008836EC">
        <w:rPr>
          <w:rFonts w:ascii="ＭＳ Ｐ明朝" w:eastAsia="ＭＳ Ｐ明朝" w:hAnsi="ＭＳ Ｐ明朝" w:cs="Times New Roman" w:hint="eastAsia"/>
          <w:kern w:val="0"/>
          <w:sz w:val="22"/>
          <w:u w:val="single"/>
        </w:rPr>
        <w:t>（ガイド）</w:t>
      </w:r>
    </w:p>
    <w:p w14:paraId="77AC1A98" w14:textId="77777777" w:rsidR="001902DA" w:rsidRPr="008836EC" w:rsidRDefault="001902DA" w:rsidP="001902DA">
      <w:pPr>
        <w:autoSpaceDE w:val="0"/>
        <w:autoSpaceDN w:val="0"/>
        <w:adjustRightInd w:val="0"/>
        <w:jc w:val="left"/>
        <w:rPr>
          <w:rFonts w:ascii="ＭＳ Ｐ明朝" w:eastAsia="ＭＳ Ｐ明朝" w:hAnsi="ＭＳ Ｐ明朝"/>
          <w:sz w:val="22"/>
        </w:rPr>
      </w:pPr>
      <w:bookmarkStart w:id="23" w:name="_Hlk530980328"/>
    </w:p>
    <w:p w14:paraId="20851E4D"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用語と定義</w:t>
      </w:r>
    </w:p>
    <w:p w14:paraId="2DE824CC"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3DD8821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本文書の目的のためにISO/IECガイド2</w:t>
      </w:r>
      <w:r w:rsidRPr="008836EC">
        <w:rPr>
          <w:rFonts w:ascii="ＭＳ Ｐ明朝" w:eastAsia="ＭＳ Ｐ明朝" w:hAnsi="ＭＳ Ｐ明朝" w:hint="eastAsia"/>
          <w:sz w:val="22"/>
        </w:rPr>
        <w:t>で規定する</w:t>
      </w:r>
      <w:r w:rsidRPr="008836EC">
        <w:rPr>
          <w:rFonts w:ascii="ＭＳ Ｐ明朝" w:eastAsia="ＭＳ Ｐ明朝" w:hAnsi="ＭＳ Ｐ明朝"/>
          <w:sz w:val="22"/>
        </w:rPr>
        <w:t>用語及び定義が下記の定義とともに適用</w:t>
      </w:r>
      <w:r w:rsidRPr="008836EC">
        <w:rPr>
          <w:rFonts w:ascii="ＭＳ Ｐ明朝" w:eastAsia="ＭＳ Ｐ明朝" w:hAnsi="ＭＳ Ｐ明朝" w:hint="eastAsia"/>
          <w:sz w:val="22"/>
        </w:rPr>
        <w:t>される。</w:t>
      </w:r>
    </w:p>
    <w:p w14:paraId="3604BB3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E8E687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3.1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影響を受けるステークホルダー</w:t>
      </w:r>
    </w:p>
    <w:p w14:paraId="684BA93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本規格の実施によって</w:t>
      </w:r>
      <w:r w:rsidRPr="008836EC">
        <w:rPr>
          <w:rFonts w:ascii="ＭＳ Ｐ明朝" w:eastAsia="ＭＳ Ｐ明朝" w:hAnsi="ＭＳ Ｐ明朝"/>
          <w:sz w:val="22"/>
          <w:u w:val="single"/>
        </w:rPr>
        <w:t>、生活</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又は</w:t>
      </w:r>
      <w:r w:rsidRPr="008836EC">
        <w:rPr>
          <w:rFonts w:ascii="ＭＳ Ｐ明朝" w:eastAsia="ＭＳ Ｐ明朝" w:hAnsi="ＭＳ Ｐ明朝"/>
          <w:sz w:val="22"/>
          <w:u w:val="single"/>
        </w:rPr>
        <w:t>仕事の状況に直接的な</w:t>
      </w:r>
      <w:r w:rsidRPr="008836EC">
        <w:rPr>
          <w:rFonts w:ascii="ＭＳ Ｐ明朝" w:eastAsia="ＭＳ Ｐ明朝" w:hAnsi="ＭＳ Ｐ明朝" w:hint="eastAsia"/>
          <w:sz w:val="22"/>
          <w:u w:val="single"/>
        </w:rPr>
        <w:t>影響を受けるか、若しくはその可能性のある</w:t>
      </w:r>
      <w:r w:rsidRPr="008836EC">
        <w:rPr>
          <w:rFonts w:ascii="ＭＳ Ｐ明朝" w:eastAsia="ＭＳ Ｐ明朝" w:hAnsi="ＭＳ Ｐ明朝"/>
          <w:sz w:val="22"/>
          <w:u w:val="single"/>
        </w:rPr>
        <w:t>ステークホルダー、</w:t>
      </w:r>
      <w:r w:rsidRPr="008836EC">
        <w:rPr>
          <w:rFonts w:ascii="ＭＳ Ｐ明朝" w:eastAsia="ＭＳ Ｐ明朝" w:hAnsi="ＭＳ Ｐ明朝" w:hint="eastAsia"/>
          <w:sz w:val="22"/>
          <w:u w:val="single"/>
        </w:rPr>
        <w:t>または、本</w:t>
      </w:r>
      <w:r w:rsidRPr="008836EC">
        <w:rPr>
          <w:rFonts w:ascii="ＭＳ Ｐ明朝" w:eastAsia="ＭＳ Ｐ明朝" w:hAnsi="ＭＳ Ｐ明朝"/>
          <w:sz w:val="22"/>
          <w:u w:val="single"/>
        </w:rPr>
        <w:t>規格の使用者</w:t>
      </w:r>
      <w:r w:rsidRPr="008836EC">
        <w:rPr>
          <w:rFonts w:ascii="ＭＳ Ｐ明朝" w:eastAsia="ＭＳ Ｐ明朝" w:hAnsi="ＭＳ Ｐ明朝" w:hint="eastAsia"/>
          <w:sz w:val="22"/>
          <w:u w:val="single"/>
        </w:rPr>
        <w:t>若しくはその可能性のある者</w:t>
      </w:r>
      <w:r w:rsidRPr="008836EC">
        <w:rPr>
          <w:rFonts w:ascii="ＭＳ Ｐ明朝" w:eastAsia="ＭＳ Ｐ明朝" w:hAnsi="ＭＳ Ｐ明朝"/>
          <w:sz w:val="22"/>
          <w:u w:val="single"/>
        </w:rPr>
        <w:t>で</w:t>
      </w:r>
      <w:r w:rsidRPr="008836EC">
        <w:rPr>
          <w:rFonts w:ascii="ＭＳ Ｐ明朝" w:eastAsia="ＭＳ Ｐ明朝" w:hAnsi="ＭＳ Ｐ明朝" w:hint="eastAsia"/>
          <w:sz w:val="22"/>
          <w:u w:val="single"/>
        </w:rPr>
        <w:t>、本規格</w:t>
      </w:r>
      <w:r w:rsidRPr="008836EC">
        <w:rPr>
          <w:rFonts w:ascii="ＭＳ Ｐ明朝" w:eastAsia="ＭＳ Ｐ明朝" w:hAnsi="ＭＳ Ｐ明朝"/>
          <w:sz w:val="22"/>
          <w:u w:val="single"/>
        </w:rPr>
        <w:t>の要求事項の対象</w:t>
      </w:r>
      <w:r w:rsidRPr="008836EC">
        <w:rPr>
          <w:rFonts w:ascii="ＭＳ Ｐ明朝" w:eastAsia="ＭＳ Ｐ明朝" w:hAnsi="ＭＳ Ｐ明朝" w:hint="eastAsia"/>
          <w:sz w:val="22"/>
          <w:u w:val="single"/>
        </w:rPr>
        <w:t>若しくはその可能性のある</w:t>
      </w:r>
      <w:r w:rsidRPr="008836EC">
        <w:rPr>
          <w:rFonts w:ascii="ＭＳ Ｐ明朝" w:eastAsia="ＭＳ Ｐ明朝" w:hAnsi="ＭＳ Ｐ明朝"/>
          <w:sz w:val="22"/>
          <w:u w:val="single"/>
        </w:rPr>
        <w:t>ステークホルダー。</w:t>
      </w:r>
    </w:p>
    <w:p w14:paraId="39A7EED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注意書1</w:t>
      </w:r>
      <w:r w:rsidRPr="008836EC">
        <w:rPr>
          <w:rFonts w:ascii="ＭＳ Ｐ明朝" w:eastAsia="ＭＳ Ｐ明朝" w:hAnsi="ＭＳ Ｐ明朝" w:hint="eastAsia"/>
          <w:sz w:val="20"/>
          <w:szCs w:val="20"/>
          <w:u w:val="single"/>
        </w:rPr>
        <w:t xml:space="preserve">　</w:t>
      </w:r>
      <w:r w:rsidRPr="008836EC">
        <w:rPr>
          <w:rFonts w:ascii="ＭＳ Ｐ明朝" w:eastAsia="ＭＳ Ｐ明朝" w:hAnsi="ＭＳ Ｐ明朝"/>
          <w:sz w:val="20"/>
          <w:szCs w:val="20"/>
          <w:u w:val="single"/>
        </w:rPr>
        <w:t>影響を受けるステークホルダーには、近隣</w:t>
      </w:r>
      <w:r w:rsidRPr="008836EC">
        <w:rPr>
          <w:rFonts w:ascii="ＭＳ Ｐ明朝" w:eastAsia="ＭＳ Ｐ明朝" w:hAnsi="ＭＳ Ｐ明朝" w:hint="eastAsia"/>
          <w:sz w:val="20"/>
          <w:szCs w:val="20"/>
          <w:u w:val="single"/>
        </w:rPr>
        <w:t>地域社会</w:t>
      </w:r>
      <w:r w:rsidRPr="008836EC">
        <w:rPr>
          <w:rFonts w:ascii="ＭＳ Ｐ明朝" w:eastAsia="ＭＳ Ｐ明朝" w:hAnsi="ＭＳ Ｐ明朝"/>
          <w:sz w:val="20"/>
          <w:szCs w:val="20"/>
          <w:u w:val="single"/>
        </w:rPr>
        <w:t>、アイヌの人々、労働者等が含まれる。ただし、規格の主旨に関心がある人々（例：NGO、学術関係者等）は、影響を受ける人々ではない。</w:t>
      </w:r>
    </w:p>
    <w:p w14:paraId="7A835120"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注意書2　規格の使用者となる</w:t>
      </w:r>
      <w:r w:rsidRPr="008836EC">
        <w:rPr>
          <w:rFonts w:ascii="ＭＳ Ｐ明朝" w:eastAsia="ＭＳ Ｐ明朝" w:hAnsi="ＭＳ Ｐ明朝" w:hint="eastAsia"/>
          <w:sz w:val="20"/>
          <w:szCs w:val="20"/>
          <w:u w:val="single"/>
        </w:rPr>
        <w:t>可能性のある</w:t>
      </w:r>
      <w:r w:rsidRPr="008836EC">
        <w:rPr>
          <w:rFonts w:ascii="ＭＳ Ｐ明朝" w:eastAsia="ＭＳ Ｐ明朝" w:hAnsi="ＭＳ Ｐ明朝"/>
          <w:sz w:val="20"/>
          <w:szCs w:val="20"/>
          <w:u w:val="single"/>
        </w:rPr>
        <w:t>ステークホルダーは、認証取得主体になる見込みが強い</w:t>
      </w:r>
      <w:r w:rsidRPr="008836EC">
        <w:rPr>
          <w:rFonts w:ascii="ＭＳ Ｐ明朝" w:eastAsia="ＭＳ Ｐ明朝" w:hAnsi="ＭＳ Ｐ明朝" w:hint="eastAsia"/>
          <w:sz w:val="20"/>
          <w:szCs w:val="20"/>
          <w:u w:val="single"/>
        </w:rPr>
        <w:t>者である</w:t>
      </w:r>
      <w:r w:rsidRPr="008836EC">
        <w:rPr>
          <w:rFonts w:ascii="ＭＳ Ｐ明朝" w:eastAsia="ＭＳ Ｐ明朝" w:hAnsi="ＭＳ Ｐ明朝"/>
          <w:sz w:val="20"/>
          <w:szCs w:val="20"/>
          <w:u w:val="single"/>
        </w:rPr>
        <w:t>。例えば、森林管理規格であれば森林所有者、COC規格であれば、木材加工業者など。</w:t>
      </w:r>
    </w:p>
    <w:p w14:paraId="1ACC255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bookmarkEnd w:id="23"/>
    <w:p w14:paraId="24C1906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造林（新規植林</w:t>
      </w:r>
      <w:r w:rsidRPr="008836EC">
        <w:rPr>
          <w:rFonts w:ascii="ＭＳ Ｐ明朝" w:eastAsia="ＭＳ Ｐ明朝" w:hAnsi="ＭＳ Ｐ明朝"/>
          <w:sz w:val="22"/>
          <w:u w:val="single"/>
        </w:rPr>
        <w:t>&lt;afforestation&gt;</w:t>
      </w:r>
      <w:r w:rsidRPr="008836EC">
        <w:rPr>
          <w:rFonts w:ascii="ＭＳ Ｐ明朝" w:eastAsia="ＭＳ Ｐ明朝" w:hAnsi="ＭＳ Ｐ明朝" w:hint="eastAsia"/>
          <w:sz w:val="22"/>
          <w:u w:val="single"/>
        </w:rPr>
        <w:t>と再造林</w:t>
      </w:r>
      <w:r w:rsidRPr="008836EC">
        <w:rPr>
          <w:rFonts w:ascii="ＭＳ Ｐ明朝" w:eastAsia="ＭＳ Ｐ明朝" w:hAnsi="ＭＳ Ｐ明朝"/>
          <w:sz w:val="22"/>
          <w:u w:val="single"/>
        </w:rPr>
        <w:t>&lt;reforestation&gt;</w:t>
      </w:r>
      <w:r w:rsidRPr="008836EC">
        <w:rPr>
          <w:rFonts w:ascii="ＭＳ Ｐ明朝" w:eastAsia="ＭＳ Ｐ明朝" w:hAnsi="ＭＳ Ｐ明朝" w:hint="eastAsia"/>
          <w:sz w:val="22"/>
          <w:u w:val="single"/>
        </w:rPr>
        <w:t>の双方を含む）</w:t>
      </w:r>
    </w:p>
    <w:p w14:paraId="30CD03A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造林は</w:t>
      </w:r>
      <w:r w:rsidRPr="008836EC">
        <w:rPr>
          <w:rFonts w:ascii="ＭＳ Ｐ明朝" w:eastAsia="ＭＳ Ｐ明朝" w:hAnsi="ＭＳ Ｐ明朝"/>
          <w:sz w:val="22"/>
          <w:u w:val="single"/>
        </w:rPr>
        <w:t>有用樹種</w:t>
      </w:r>
      <w:r w:rsidRPr="008836EC">
        <w:rPr>
          <w:rFonts w:ascii="ＭＳ Ｐ明朝" w:eastAsia="ＭＳ Ｐ明朝" w:hAnsi="ＭＳ Ｐ明朝" w:hint="eastAsia"/>
          <w:sz w:val="22"/>
          <w:u w:val="single"/>
        </w:rPr>
        <w:t>で構成された森</w:t>
      </w:r>
      <w:r w:rsidRPr="008836EC">
        <w:rPr>
          <w:rFonts w:ascii="ＭＳ Ｐ明朝" w:eastAsia="ＭＳ Ｐ明朝" w:hAnsi="ＭＳ Ｐ明朝"/>
          <w:sz w:val="22"/>
          <w:u w:val="single"/>
        </w:rPr>
        <w:t>林を</w:t>
      </w:r>
      <w:r w:rsidRPr="008836EC">
        <w:rPr>
          <w:rFonts w:ascii="ＭＳ Ｐ明朝" w:eastAsia="ＭＳ Ｐ明朝" w:hAnsi="ＭＳ Ｐ明朝" w:hint="eastAsia"/>
          <w:sz w:val="22"/>
          <w:u w:val="single"/>
        </w:rPr>
        <w:t>育成すること。植栽や挿し木又は人工下種等</w:t>
      </w:r>
      <w:r w:rsidRPr="008836EC">
        <w:rPr>
          <w:rFonts w:ascii="ＭＳ Ｐ明朝" w:eastAsia="ＭＳ Ｐ明朝" w:hAnsi="ＭＳ Ｐ明朝"/>
          <w:sz w:val="22"/>
          <w:u w:val="single"/>
        </w:rPr>
        <w:t>による森林の育成と、天然の実生(みしょう)</w:t>
      </w:r>
      <w:r w:rsidRPr="008836EC">
        <w:rPr>
          <w:rFonts w:ascii="ＭＳ Ｐ明朝" w:eastAsia="ＭＳ Ｐ明朝" w:hAnsi="ＭＳ Ｐ明朝" w:hint="eastAsia"/>
          <w:sz w:val="22"/>
          <w:u w:val="single"/>
        </w:rPr>
        <w:t>や萌芽</w:t>
      </w:r>
      <w:r w:rsidRPr="008836EC">
        <w:rPr>
          <w:rFonts w:ascii="ＭＳ Ｐ明朝" w:eastAsia="ＭＳ Ｐ明朝" w:hAnsi="ＭＳ Ｐ明朝"/>
          <w:sz w:val="22"/>
          <w:u w:val="single"/>
        </w:rPr>
        <w:t>を育成する天然更新による森林の育成に分かれる。</w:t>
      </w:r>
      <w:r w:rsidRPr="008836EC">
        <w:rPr>
          <w:rFonts w:ascii="ＭＳ Ｐ明朝" w:eastAsia="ＭＳ Ｐ明朝" w:hAnsi="ＭＳ Ｐ明朝" w:hint="eastAsia"/>
          <w:sz w:val="22"/>
          <w:u w:val="single"/>
        </w:rPr>
        <w:t>なお、造林は、</w:t>
      </w:r>
      <w:r w:rsidRPr="008836EC">
        <w:rPr>
          <w:rFonts w:ascii="ＭＳ Ｐ明朝" w:eastAsia="ＭＳ Ｐ明朝" w:hAnsi="ＭＳ Ｐ明朝"/>
          <w:sz w:val="22"/>
          <w:u w:val="single"/>
        </w:rPr>
        <w:t>広い意味では林地や林木の保護，手入れまで含まれる。</w:t>
      </w:r>
    </w:p>
    <w:p w14:paraId="4410ECEA"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　FAO</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2018</w:t>
      </w:r>
      <w:r w:rsidRPr="008836EC">
        <w:rPr>
          <w:rFonts w:ascii="ＭＳ Ｐ明朝" w:eastAsia="ＭＳ Ｐ明朝" w:hAnsi="ＭＳ Ｐ明朝" w:hint="eastAsia"/>
          <w:sz w:val="20"/>
          <w:szCs w:val="20"/>
          <w:u w:val="single"/>
        </w:rPr>
        <w:t>）では、「新規植林</w:t>
      </w:r>
      <w:r w:rsidRPr="008836EC">
        <w:rPr>
          <w:rFonts w:ascii="ＭＳ Ｐ明朝" w:eastAsia="ＭＳ Ｐ明朝" w:hAnsi="ＭＳ Ｐ明朝"/>
          <w:sz w:val="20"/>
          <w:szCs w:val="20"/>
          <w:u w:val="single"/>
        </w:rPr>
        <w:t>&lt;afforestation&gt;</w:t>
      </w:r>
      <w:r w:rsidRPr="008836EC">
        <w:rPr>
          <w:rFonts w:ascii="ＭＳ Ｐ明朝" w:eastAsia="ＭＳ Ｐ明朝" w:hAnsi="ＭＳ Ｐ明朝" w:hint="eastAsia"/>
          <w:sz w:val="20"/>
          <w:szCs w:val="20"/>
          <w:u w:val="single"/>
        </w:rPr>
        <w:t>は、</w:t>
      </w:r>
      <w:r w:rsidRPr="008836EC">
        <w:rPr>
          <w:rFonts w:ascii="ＭＳ Ｐ明朝" w:eastAsia="ＭＳ Ｐ明朝" w:hAnsi="ＭＳ Ｐ明朝"/>
          <w:sz w:val="20"/>
          <w:szCs w:val="20"/>
          <w:u w:val="single"/>
        </w:rPr>
        <w:t>それまでは異なる利用に付されていた土地に植林及び/又は計画的な播種を通じて森林を育成すること。非森林から森林への転換を含意する</w:t>
      </w:r>
      <w:r w:rsidRPr="008836EC">
        <w:rPr>
          <w:rFonts w:ascii="ＭＳ Ｐ明朝" w:eastAsia="ＭＳ Ｐ明朝" w:hAnsi="ＭＳ Ｐ明朝" w:hint="eastAsia"/>
          <w:sz w:val="20"/>
          <w:szCs w:val="20"/>
          <w:u w:val="single"/>
        </w:rPr>
        <w:t>。」とされている。本規格に規定する造林は前記のとおりであるが、非森林から森林への転換に伴う造林をも含むものとする。</w:t>
      </w:r>
    </w:p>
    <w:p w14:paraId="585D940A"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p>
    <w:p w14:paraId="190524F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3.3 </w:t>
      </w:r>
      <w:r w:rsidRPr="008836EC">
        <w:rPr>
          <w:rFonts w:ascii="ＭＳ Ｐ明朝" w:eastAsia="ＭＳ Ｐ明朝" w:hAnsi="ＭＳ Ｐ明朝"/>
          <w:sz w:val="22"/>
          <w:u w:val="single"/>
        </w:rPr>
        <w:t xml:space="preserve">　認証区域</w:t>
      </w:r>
    </w:p>
    <w:p w14:paraId="7567EFB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SGECの持続可能な森林管理規格</w:t>
      </w:r>
      <w:r w:rsidRPr="008836EC">
        <w:rPr>
          <w:rFonts w:ascii="ＭＳ Ｐ明朝" w:eastAsia="ＭＳ Ｐ明朝" w:hAnsi="ＭＳ Ｐ明朝" w:hint="eastAsia"/>
          <w:sz w:val="22"/>
          <w:u w:val="single"/>
        </w:rPr>
        <w:t>の適用対象となる</w:t>
      </w:r>
      <w:r w:rsidRPr="008836EC">
        <w:rPr>
          <w:rFonts w:ascii="ＭＳ Ｐ明朝" w:eastAsia="ＭＳ Ｐ明朝" w:hAnsi="ＭＳ Ｐ明朝"/>
          <w:sz w:val="22"/>
          <w:u w:val="single"/>
        </w:rPr>
        <w:t>持続可能な森林管理システムの対象範囲に含まれる</w:t>
      </w:r>
      <w:r w:rsidRPr="008836EC">
        <w:rPr>
          <w:rFonts w:ascii="ＭＳ Ｐ明朝" w:eastAsia="ＭＳ Ｐ明朝" w:hAnsi="ＭＳ Ｐ明朝" w:hint="eastAsia"/>
          <w:sz w:val="22"/>
          <w:u w:val="single"/>
        </w:rPr>
        <w:t>森林区域</w:t>
      </w:r>
      <w:r w:rsidRPr="008836EC">
        <w:rPr>
          <w:rFonts w:ascii="ＭＳ Ｐ明朝" w:eastAsia="ＭＳ Ｐ明朝" w:hAnsi="ＭＳ Ｐ明朝"/>
          <w:sz w:val="22"/>
          <w:u w:val="single"/>
        </w:rPr>
        <w:t>。</w:t>
      </w:r>
    </w:p>
    <w:p w14:paraId="2F6362F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2D7AB5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3.4 </w:t>
      </w:r>
      <w:r w:rsidRPr="008836EC">
        <w:rPr>
          <w:rFonts w:ascii="ＭＳ Ｐ明朝" w:eastAsia="ＭＳ Ｐ明朝" w:hAnsi="ＭＳ Ｐ明朝"/>
          <w:sz w:val="22"/>
          <w:u w:val="single"/>
        </w:rPr>
        <w:t xml:space="preserve">　劣化森林</w:t>
      </w:r>
    </w:p>
    <w:p w14:paraId="76D40E4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長期にわたり炭素貯蔵，木材</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生物多様性及びその他の商品やサービスなどの森林からの恩恵を供給する</w:t>
      </w:r>
      <w:r w:rsidRPr="008836EC">
        <w:rPr>
          <w:rFonts w:ascii="ＭＳ Ｐ明朝" w:eastAsia="ＭＳ Ｐ明朝" w:hAnsi="ＭＳ Ｐ明朝" w:hint="eastAsia"/>
          <w:sz w:val="22"/>
          <w:u w:val="single"/>
        </w:rPr>
        <w:t>全体</w:t>
      </w:r>
      <w:r w:rsidRPr="008836EC">
        <w:rPr>
          <w:rFonts w:ascii="ＭＳ Ｐ明朝" w:eastAsia="ＭＳ Ｐ明朝" w:hAnsi="ＭＳ Ｐ明朝"/>
          <w:sz w:val="22"/>
          <w:u w:val="single"/>
        </w:rPr>
        <w:t>的</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潜在</w:t>
      </w:r>
      <w:r w:rsidRPr="008836EC">
        <w:rPr>
          <w:rFonts w:ascii="ＭＳ Ｐ明朝" w:eastAsia="ＭＳ Ｐ明朝" w:hAnsi="ＭＳ Ｐ明朝" w:hint="eastAsia"/>
          <w:sz w:val="22"/>
          <w:u w:val="single"/>
        </w:rPr>
        <w:t>的能力</w:t>
      </w:r>
      <w:r w:rsidRPr="008836EC">
        <w:rPr>
          <w:rFonts w:ascii="ＭＳ Ｐ明朝" w:eastAsia="ＭＳ Ｐ明朝" w:hAnsi="ＭＳ Ｐ明朝"/>
          <w:sz w:val="22"/>
          <w:u w:val="single"/>
        </w:rPr>
        <w:t>が</w:t>
      </w:r>
      <w:r w:rsidRPr="008836EC">
        <w:rPr>
          <w:rFonts w:ascii="ＭＳ Ｐ明朝" w:eastAsia="ＭＳ Ｐ明朝" w:hAnsi="ＭＳ Ｐ明朝" w:hint="eastAsia"/>
          <w:sz w:val="22"/>
          <w:u w:val="single"/>
        </w:rPr>
        <w:t>顕著に</w:t>
      </w:r>
      <w:r w:rsidRPr="008836EC">
        <w:rPr>
          <w:rFonts w:ascii="ＭＳ Ｐ明朝" w:eastAsia="ＭＳ Ｐ明朝" w:hAnsi="ＭＳ Ｐ明朝"/>
          <w:sz w:val="22"/>
          <w:u w:val="single"/>
        </w:rPr>
        <w:t>減少している</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（FAO</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2003</w:t>
      </w:r>
      <w:r w:rsidRPr="008836EC">
        <w:rPr>
          <w:rFonts w:ascii="ＭＳ Ｐ明朝" w:eastAsia="ＭＳ Ｐ明朝" w:hAnsi="ＭＳ Ｐ明朝" w:hint="eastAsia"/>
          <w:sz w:val="22"/>
          <w:u w:val="single"/>
        </w:rPr>
        <w:t>）による</w:t>
      </w:r>
      <w:r w:rsidRPr="008836EC">
        <w:rPr>
          <w:rFonts w:ascii="ＭＳ Ｐ明朝" w:eastAsia="ＭＳ Ｐ明朝" w:hAnsi="ＭＳ Ｐ明朝"/>
          <w:sz w:val="22"/>
          <w:u w:val="single"/>
        </w:rPr>
        <w:t>）。</w:t>
      </w:r>
    </w:p>
    <w:p w14:paraId="4033A68F" w14:textId="77777777" w:rsidR="001902DA"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劣化</w:t>
      </w:r>
      <w:r w:rsidRPr="008836EC">
        <w:rPr>
          <w:rFonts w:ascii="ＭＳ Ｐ明朝" w:eastAsia="ＭＳ Ｐ明朝" w:hAnsi="ＭＳ Ｐ明朝" w:hint="eastAsia"/>
          <w:sz w:val="20"/>
          <w:szCs w:val="20"/>
          <w:u w:val="single"/>
        </w:rPr>
        <w:t>した森林とは、</w:t>
      </w:r>
      <w:r w:rsidRPr="008836EC">
        <w:rPr>
          <w:rFonts w:ascii="ＭＳ Ｐ明朝" w:eastAsia="ＭＳ Ｐ明朝" w:hAnsi="ＭＳ Ｐ明朝"/>
          <w:sz w:val="20"/>
          <w:szCs w:val="20"/>
          <w:u w:val="single"/>
        </w:rPr>
        <w:t>樹冠率が10%以上を維持し続ける森林において起こる森林の機能の低下</w:t>
      </w:r>
      <w:r w:rsidRPr="008836EC">
        <w:rPr>
          <w:rFonts w:ascii="ＭＳ Ｐ明朝" w:eastAsia="ＭＳ Ｐ明朝" w:hAnsi="ＭＳ Ｐ明朝" w:hint="eastAsia"/>
          <w:sz w:val="20"/>
          <w:szCs w:val="20"/>
          <w:u w:val="single"/>
        </w:rPr>
        <w:t>。（</w:t>
      </w:r>
      <w:hyperlink r:id="rId17" w:tgtFrame="_blank" w:history="1">
        <w:r w:rsidRPr="008836EC">
          <w:rPr>
            <w:rFonts w:ascii="ＭＳ Ｐ明朝" w:eastAsia="ＭＳ Ｐ明朝" w:hAnsi="ＭＳ Ｐ明朝"/>
            <w:sz w:val="20"/>
            <w:szCs w:val="20"/>
            <w:u w:val="single"/>
          </w:rPr>
          <w:t>FAO（国連食糧農業機関）</w:t>
        </w:r>
      </w:hyperlink>
      <w:r w:rsidRPr="008836EC">
        <w:rPr>
          <w:rFonts w:ascii="ＭＳ Ｐ明朝" w:eastAsia="ＭＳ Ｐ明朝" w:hAnsi="ＭＳ Ｐ明朝"/>
          <w:sz w:val="20"/>
          <w:szCs w:val="20"/>
          <w:u w:val="single"/>
        </w:rPr>
        <w:t>の "Global Forest   Resources Assessment 2003(FRA2015)</w:t>
      </w:r>
      <w:r w:rsidRPr="008836EC">
        <w:rPr>
          <w:rFonts w:ascii="ＭＳ Ｐ明朝" w:eastAsia="ＭＳ Ｐ明朝" w:hAnsi="ＭＳ Ｐ明朝" w:hint="eastAsia"/>
          <w:sz w:val="20"/>
          <w:szCs w:val="20"/>
          <w:u w:val="single"/>
        </w:rPr>
        <w:t>）</w:t>
      </w:r>
    </w:p>
    <w:p w14:paraId="188998CA"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p>
    <w:p w14:paraId="71B732E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3.5 </w:t>
      </w:r>
      <w:r w:rsidRPr="008836EC">
        <w:rPr>
          <w:rFonts w:ascii="ＭＳ Ｐ明朝" w:eastAsia="ＭＳ Ｐ明朝" w:hAnsi="ＭＳ Ｐ明朝" w:hint="eastAsia"/>
          <w:sz w:val="22"/>
          <w:u w:val="single"/>
        </w:rPr>
        <w:t xml:space="preserve">　生態的に</w:t>
      </w:r>
      <w:r w:rsidRPr="008836EC">
        <w:rPr>
          <w:rFonts w:ascii="ＭＳ Ｐ明朝" w:eastAsia="ＭＳ Ｐ明朝" w:hAnsi="ＭＳ Ｐ明朝"/>
          <w:sz w:val="22"/>
          <w:u w:val="single"/>
        </w:rPr>
        <w:t>重要な森林区域</w:t>
      </w:r>
    </w:p>
    <w:p w14:paraId="1C27D61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生態的に重要な森林区域は，下記の森林区域である。</w:t>
      </w:r>
    </w:p>
    <w:p w14:paraId="3F4D80B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a) </w:t>
      </w:r>
      <w:r w:rsidRPr="008836EC">
        <w:rPr>
          <w:rFonts w:ascii="ＭＳ Ｐ明朝" w:eastAsia="ＭＳ Ｐ明朝" w:hAnsi="ＭＳ Ｐ明朝" w:hint="eastAsia"/>
          <w:sz w:val="22"/>
          <w:u w:val="single"/>
        </w:rPr>
        <w:t>保護対象として稀少性、脆弱性又は代表的森林生態系を含む森林区域。</w:t>
      </w:r>
    </w:p>
    <w:p w14:paraId="1B50653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b) </w:t>
      </w:r>
      <w:r w:rsidRPr="008836EC">
        <w:rPr>
          <w:rFonts w:ascii="ＭＳ Ｐ明朝" w:eastAsia="ＭＳ Ｐ明朝" w:hAnsi="ＭＳ Ｐ明朝" w:hint="eastAsia"/>
          <w:sz w:val="22"/>
          <w:u w:val="single"/>
        </w:rPr>
        <w:t>公認の</w:t>
      </w:r>
      <w:r w:rsidRPr="008836EC">
        <w:rPr>
          <w:rFonts w:ascii="ＭＳ Ｐ明朝" w:eastAsia="ＭＳ Ｐ明朝" w:hAnsi="ＭＳ Ｐ明朝"/>
          <w:sz w:val="22"/>
          <w:u w:val="single"/>
        </w:rPr>
        <w:t>参照リストが定める固有種</w:t>
      </w:r>
      <w:r w:rsidRPr="008836EC">
        <w:rPr>
          <w:rFonts w:ascii="ＭＳ Ｐ明朝" w:eastAsia="ＭＳ Ｐ明朝" w:hAnsi="ＭＳ Ｐ明朝" w:hint="eastAsia"/>
          <w:sz w:val="22"/>
          <w:u w:val="single"/>
        </w:rPr>
        <w:t>の顕著な集中及び</w:t>
      </w:r>
      <w:r w:rsidRPr="008836EC">
        <w:rPr>
          <w:rFonts w:ascii="ＭＳ Ｐ明朝" w:eastAsia="ＭＳ Ｐ明朝" w:hAnsi="ＭＳ Ｐ明朝"/>
          <w:sz w:val="22"/>
          <w:u w:val="single"/>
        </w:rPr>
        <w:t>絶滅危惧種</w:t>
      </w:r>
      <w:r w:rsidRPr="008836EC">
        <w:rPr>
          <w:rFonts w:ascii="ＭＳ Ｐ明朝" w:eastAsia="ＭＳ Ｐ明朝" w:hAnsi="ＭＳ Ｐ明朝" w:hint="eastAsia"/>
          <w:sz w:val="22"/>
          <w:u w:val="single"/>
        </w:rPr>
        <w:t>が生育・生息している森林区域。</w:t>
      </w:r>
    </w:p>
    <w:p w14:paraId="7648D72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現地に絶滅危惧種又は保護種の遺伝資源を含む森林区域。</w:t>
      </w:r>
    </w:p>
    <w:p w14:paraId="63731F5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d) </w:t>
      </w:r>
      <w:r w:rsidRPr="008836EC">
        <w:rPr>
          <w:rFonts w:ascii="ＭＳ Ｐ明朝" w:eastAsia="ＭＳ Ｐ明朝" w:hAnsi="ＭＳ Ｐ明朝" w:hint="eastAsia"/>
          <w:sz w:val="22"/>
          <w:u w:val="single"/>
        </w:rPr>
        <w:t>自然に生育・生息する種の天然分布及び豊富さを擁し、世界的、国家的及び地域的に重要で広範囲なランドスケープの形成に貢献する森林区域。</w:t>
      </w:r>
    </w:p>
    <w:p w14:paraId="5286A96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31E530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3.6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生態系サービス</w:t>
      </w:r>
    </w:p>
    <w:p w14:paraId="0D63EF4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生態系から得られる恩恵。これらには，食料，水，木材，繊維などの供給サービス，気候，洪水，</w:t>
      </w:r>
      <w:r w:rsidRPr="008836EC">
        <w:rPr>
          <w:rFonts w:ascii="ＭＳ Ｐ明朝" w:eastAsia="ＭＳ Ｐ明朝" w:hAnsi="ＭＳ Ｐ明朝" w:hint="eastAsia"/>
          <w:sz w:val="22"/>
          <w:u w:val="single"/>
        </w:rPr>
        <w:t>疾病、</w:t>
      </w:r>
      <w:r w:rsidRPr="008836EC">
        <w:rPr>
          <w:rFonts w:ascii="ＭＳ Ｐ明朝" w:eastAsia="ＭＳ Ｐ明朝" w:hAnsi="ＭＳ Ｐ明朝"/>
          <w:sz w:val="22"/>
          <w:u w:val="single"/>
        </w:rPr>
        <w:t>廃棄物及び水質を左右する調整サービス，レクリエーション，美学，精神的な恩恵を施す文化的サービス，そして土壌の</w:t>
      </w:r>
      <w:r w:rsidRPr="008836EC">
        <w:rPr>
          <w:rFonts w:ascii="ＭＳ Ｐ明朝" w:eastAsia="ＭＳ Ｐ明朝" w:hAnsi="ＭＳ Ｐ明朝" w:hint="eastAsia"/>
          <w:sz w:val="22"/>
          <w:u w:val="single"/>
        </w:rPr>
        <w:t>生成</w:t>
      </w:r>
      <w:r w:rsidRPr="008836EC">
        <w:rPr>
          <w:rFonts w:ascii="ＭＳ Ｐ明朝" w:eastAsia="ＭＳ Ｐ明朝" w:hAnsi="ＭＳ Ｐ明朝"/>
          <w:sz w:val="22"/>
          <w:u w:val="single"/>
        </w:rPr>
        <w:t>，光合成，さらに栄養の循環など</w:t>
      </w:r>
      <w:r w:rsidRPr="008836EC">
        <w:rPr>
          <w:rFonts w:ascii="ＭＳ Ｐ明朝" w:eastAsia="ＭＳ Ｐ明朝" w:hAnsi="ＭＳ Ｐ明朝" w:hint="eastAsia"/>
          <w:sz w:val="22"/>
          <w:u w:val="single"/>
        </w:rPr>
        <w:t>を助長する</w:t>
      </w:r>
      <w:r w:rsidRPr="008836EC">
        <w:rPr>
          <w:rFonts w:ascii="ＭＳ Ｐ明朝" w:eastAsia="ＭＳ Ｐ明朝" w:hAnsi="ＭＳ Ｐ明朝"/>
          <w:sz w:val="22"/>
          <w:u w:val="single"/>
        </w:rPr>
        <w:t>基盤サービスが含まれる（ミレニアム生態系評価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2005</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による）。</w:t>
      </w:r>
    </w:p>
    <w:p w14:paraId="4DDEAE43"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ミレニアム生態系評価（Millennium Ecosystem Assessment,）とは</w:t>
      </w:r>
      <w:r w:rsidRPr="008836EC">
        <w:rPr>
          <w:rFonts w:ascii="ＭＳ Ｐ明朝" w:eastAsia="ＭＳ Ｐ明朝" w:hAnsi="ＭＳ Ｐ明朝" w:hint="eastAsia"/>
          <w:sz w:val="20"/>
          <w:szCs w:val="20"/>
          <w:u w:val="single"/>
        </w:rPr>
        <w:t>、</w:t>
      </w:r>
      <w:hyperlink r:id="rId18" w:tooltip="国際連合" w:history="1">
        <w:r w:rsidRPr="008836EC">
          <w:rPr>
            <w:rFonts w:ascii="ＭＳ Ｐ明朝" w:eastAsia="ＭＳ Ｐ明朝" w:hAnsi="ＭＳ Ｐ明朝"/>
            <w:sz w:val="20"/>
            <w:szCs w:val="20"/>
            <w:u w:val="single"/>
          </w:rPr>
          <w:t>国際連合</w:t>
        </w:r>
      </w:hyperlink>
      <w:r w:rsidRPr="008836EC">
        <w:rPr>
          <w:rFonts w:ascii="ＭＳ Ｐ明朝" w:eastAsia="ＭＳ Ｐ明朝" w:hAnsi="ＭＳ Ｐ明朝"/>
          <w:sz w:val="20"/>
          <w:szCs w:val="20"/>
          <w:u w:val="single"/>
        </w:rPr>
        <w:t>の提唱によって</w:t>
      </w:r>
      <w:hyperlink r:id="rId19" w:tooltip="2001年" w:history="1">
        <w:r w:rsidRPr="008836EC">
          <w:rPr>
            <w:rFonts w:ascii="ＭＳ Ｐ明朝" w:eastAsia="ＭＳ Ｐ明朝" w:hAnsi="ＭＳ Ｐ明朝"/>
            <w:sz w:val="20"/>
            <w:szCs w:val="20"/>
            <w:u w:val="single"/>
          </w:rPr>
          <w:t>2001年</w:t>
        </w:r>
      </w:hyperlink>
      <w:r w:rsidRPr="008836EC">
        <w:rPr>
          <w:rFonts w:ascii="ＭＳ Ｐ明朝" w:eastAsia="ＭＳ Ｐ明朝" w:hAnsi="ＭＳ Ｐ明朝" w:hint="eastAsia"/>
          <w:sz w:val="20"/>
          <w:szCs w:val="20"/>
          <w:u w:val="single"/>
        </w:rPr>
        <w:t>〜</w:t>
      </w:r>
      <w:hyperlink r:id="rId20" w:tooltip="2005年" w:history="1">
        <w:r w:rsidRPr="008836EC">
          <w:rPr>
            <w:rFonts w:ascii="ＭＳ Ｐ明朝" w:eastAsia="ＭＳ Ｐ明朝" w:hAnsi="ＭＳ Ｐ明朝"/>
            <w:sz w:val="20"/>
            <w:szCs w:val="20"/>
            <w:u w:val="single"/>
          </w:rPr>
          <w:t>2005年</w:t>
        </w:r>
      </w:hyperlink>
      <w:r w:rsidRPr="008836EC">
        <w:rPr>
          <w:rFonts w:ascii="ＭＳ Ｐ明朝" w:eastAsia="ＭＳ Ｐ明朝" w:hAnsi="ＭＳ Ｐ明朝"/>
          <w:sz w:val="20"/>
          <w:szCs w:val="20"/>
          <w:u w:val="single"/>
        </w:rPr>
        <w:t>に行われた</w:t>
      </w:r>
      <w:hyperlink r:id="rId21" w:tooltip="地球" w:history="1">
        <w:r w:rsidRPr="008836EC">
          <w:rPr>
            <w:rFonts w:ascii="ＭＳ Ｐ明朝" w:eastAsia="ＭＳ Ｐ明朝" w:hAnsi="ＭＳ Ｐ明朝"/>
            <w:sz w:val="20"/>
            <w:szCs w:val="20"/>
            <w:u w:val="single"/>
          </w:rPr>
          <w:t>地球</w:t>
        </w:r>
      </w:hyperlink>
      <w:r w:rsidRPr="008836EC">
        <w:rPr>
          <w:rFonts w:ascii="ＭＳ Ｐ明朝" w:eastAsia="ＭＳ Ｐ明朝" w:hAnsi="ＭＳ Ｐ明朝"/>
          <w:sz w:val="20"/>
          <w:szCs w:val="20"/>
          <w:u w:val="single"/>
        </w:rPr>
        <w:t>規模の</w:t>
      </w:r>
      <w:hyperlink r:id="rId22" w:tooltip="生態系" w:history="1">
        <w:r w:rsidRPr="008836EC">
          <w:rPr>
            <w:rFonts w:ascii="ＭＳ Ｐ明朝" w:eastAsia="ＭＳ Ｐ明朝" w:hAnsi="ＭＳ Ｐ明朝"/>
            <w:sz w:val="20"/>
            <w:szCs w:val="20"/>
            <w:u w:val="single"/>
          </w:rPr>
          <w:t>生態系</w:t>
        </w:r>
      </w:hyperlink>
      <w:r w:rsidRPr="008836EC">
        <w:rPr>
          <w:rFonts w:ascii="ＭＳ Ｐ明朝" w:eastAsia="ＭＳ Ｐ明朝" w:hAnsi="ＭＳ Ｐ明朝"/>
          <w:sz w:val="20"/>
          <w:szCs w:val="20"/>
          <w:u w:val="single"/>
        </w:rPr>
        <w:t>に関する</w:t>
      </w:r>
      <w:hyperlink r:id="rId23" w:tooltip="環境アセスメント" w:history="1">
        <w:r w:rsidRPr="008836EC">
          <w:rPr>
            <w:rFonts w:ascii="ＭＳ Ｐ明朝" w:eastAsia="ＭＳ Ｐ明朝" w:hAnsi="ＭＳ Ｐ明朝"/>
            <w:sz w:val="20"/>
            <w:szCs w:val="20"/>
            <w:u w:val="single"/>
          </w:rPr>
          <w:t>環境アセスメント</w:t>
        </w:r>
      </w:hyperlink>
      <w:r w:rsidRPr="008836EC">
        <w:rPr>
          <w:rFonts w:ascii="ＭＳ Ｐ明朝" w:eastAsia="ＭＳ Ｐ明朝" w:hAnsi="ＭＳ Ｐ明朝"/>
          <w:sz w:val="20"/>
          <w:szCs w:val="20"/>
          <w:u w:val="single"/>
        </w:rPr>
        <w:t>。</w:t>
      </w:r>
    </w:p>
    <w:p w14:paraId="72D020C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5861D0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3.7</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w:t>
      </w:r>
    </w:p>
    <w:p w14:paraId="7513778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認証森林の対象となる「森林」は、森林法で規定する「森林計画」の対象となる森林とする。</w:t>
      </w:r>
    </w:p>
    <w:p w14:paraId="06DD0016"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なお、具体的には、森林法第</w:t>
      </w:r>
      <w:r w:rsidRPr="008836EC">
        <w:rPr>
          <w:rFonts w:ascii="ＭＳ Ｐ明朝" w:eastAsia="ＭＳ Ｐ明朝" w:hAnsi="ＭＳ Ｐ明朝"/>
          <w:sz w:val="22"/>
          <w:u w:val="single"/>
        </w:rPr>
        <w:t>2条で定める森林うち、同法7条の2で規定する国有林及び同第5条で規定する森林計画区</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係る民有林（その自然的経済的社会的諸条件及びその周辺の地域における土地の利用の動向からみて、森林として利用することが相当でないと認められる民有林を除く。）</w:t>
      </w:r>
      <w:r w:rsidRPr="008836EC">
        <w:rPr>
          <w:rFonts w:ascii="ＭＳ Ｐ明朝" w:eastAsia="ＭＳ Ｐ明朝" w:hAnsi="ＭＳ Ｐ明朝" w:hint="eastAsia"/>
          <w:sz w:val="22"/>
          <w:u w:val="single"/>
        </w:rPr>
        <w:t>とする。</w:t>
      </w:r>
    </w:p>
    <w:p w14:paraId="67590CA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5E475981"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注意書１：森林法第二条</w:t>
      </w:r>
    </w:p>
    <w:p w14:paraId="724186D9"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第二条　この法律において「森林」とは、左に掲げるものをいう。但し、主として農地又は住宅地若しくはこれに準ずる土地として使用される土地及びこれらの上にある立木竹を除く。</w:t>
      </w:r>
    </w:p>
    <w:p w14:paraId="56DF1CA1"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一　木竹が集団して生育している土地及びその土地の上にある立木竹</w:t>
      </w:r>
    </w:p>
    <w:p w14:paraId="485A389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二　前号の土地の外、木竹の集団的な生育に供される土地</w:t>
      </w:r>
    </w:p>
    <w:p w14:paraId="0AB19627"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lastRenderedPageBreak/>
        <w:t>注意書</w:t>
      </w:r>
      <w:r w:rsidRPr="008836EC">
        <w:rPr>
          <w:rFonts w:ascii="ＭＳ Ｐ明朝" w:eastAsia="ＭＳ Ｐ明朝" w:hAnsi="ＭＳ Ｐ明朝"/>
          <w:sz w:val="20"/>
          <w:szCs w:val="20"/>
          <w:u w:val="single"/>
        </w:rPr>
        <w:t>2: FAO の報告に用いている日本の森林区分及び定義</w:t>
      </w:r>
    </w:p>
    <w:p w14:paraId="59DA0CB7"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（国連食糧農業機関（</w:t>
      </w:r>
      <w:r w:rsidRPr="008836EC">
        <w:rPr>
          <w:rFonts w:ascii="ＭＳ Ｐ明朝" w:eastAsia="ＭＳ Ｐ明朝" w:hAnsi="ＭＳ Ｐ明朝"/>
          <w:sz w:val="20"/>
          <w:szCs w:val="20"/>
          <w:u w:val="single"/>
        </w:rPr>
        <w:t xml:space="preserve">FAO）が 2005 </w:t>
      </w:r>
      <w:r w:rsidRPr="008836EC">
        <w:rPr>
          <w:rFonts w:ascii="ＭＳ Ｐ明朝" w:eastAsia="ＭＳ Ｐ明朝" w:hAnsi="ＭＳ Ｐ明朝" w:hint="eastAsia"/>
          <w:sz w:val="20"/>
          <w:szCs w:val="20"/>
          <w:u w:val="single"/>
        </w:rPr>
        <w:t>年に行った世界森林資源調査における我が国の報告対象森林の定義）</w:t>
      </w:r>
    </w:p>
    <w:p w14:paraId="1D26AB50"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森林は、木竹が集団して生育している土地及びその土地の上にある立木竹、も</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しくは木竹の集団的な生育に供される、</w:t>
      </w:r>
      <w:r w:rsidRPr="008836EC">
        <w:rPr>
          <w:rFonts w:ascii="ＭＳ Ｐ明朝" w:eastAsia="ＭＳ Ｐ明朝" w:hAnsi="ＭＳ Ｐ明朝"/>
          <w:sz w:val="20"/>
          <w:szCs w:val="20"/>
          <w:u w:val="single"/>
        </w:rPr>
        <w:t xml:space="preserve">0.3 </w:t>
      </w:r>
      <w:r w:rsidRPr="008836EC">
        <w:rPr>
          <w:rFonts w:ascii="ＭＳ Ｐ明朝" w:eastAsia="ＭＳ Ｐ明朝" w:hAnsi="ＭＳ Ｐ明朝" w:hint="eastAsia"/>
          <w:sz w:val="20"/>
          <w:szCs w:val="20"/>
          <w:u w:val="single"/>
        </w:rPr>
        <w:t>ヘクタール以上の土地。但し、主として農地又は住宅地若しくはこれに準ずる土地として使用</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される土地及びこれらの上にある立木竹を除く、と規定している。</w:t>
      </w:r>
    </w:p>
    <w:p w14:paraId="6F86E5F0"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森林の区分は、①「立木地」は森林のうち樹冠疎密度</w:t>
      </w:r>
      <w:r w:rsidRPr="008836EC">
        <w:rPr>
          <w:rFonts w:ascii="ＭＳ Ｐ明朝" w:eastAsia="ＭＳ Ｐ明朝" w:hAnsi="ＭＳ Ｐ明朝"/>
          <w:sz w:val="20"/>
          <w:szCs w:val="20"/>
          <w:u w:val="single"/>
        </w:rPr>
        <w:t xml:space="preserve"> 0.3 </w:t>
      </w:r>
      <w:r w:rsidRPr="008836EC">
        <w:rPr>
          <w:rFonts w:ascii="ＭＳ Ｐ明朝" w:eastAsia="ＭＳ Ｐ明朝" w:hAnsi="ＭＳ Ｐ明朝" w:hint="eastAsia"/>
          <w:sz w:val="20"/>
          <w:szCs w:val="20"/>
          <w:u w:val="single"/>
        </w:rPr>
        <w:t>以上の林分（幼齢林を含む）、②「無立木地」は森林のうち立木地と竹林以外の林分、③「竹林」は</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立木地以外の森林のうち竹（笹類を除く）が生立する林分、と規定している。</w:t>
      </w:r>
    </w:p>
    <w:p w14:paraId="25302C23" w14:textId="77777777" w:rsidR="001902DA" w:rsidRDefault="001902DA" w:rsidP="001902DA">
      <w:pPr>
        <w:autoSpaceDE w:val="0"/>
        <w:autoSpaceDN w:val="0"/>
        <w:adjustRightInd w:val="0"/>
        <w:jc w:val="left"/>
        <w:rPr>
          <w:rFonts w:ascii="ＭＳ Ｐ明朝" w:eastAsia="ＭＳ Ｐ明朝" w:hAnsi="ＭＳ Ｐ明朝"/>
          <w:sz w:val="20"/>
          <w:szCs w:val="20"/>
          <w:u w:val="single"/>
        </w:rPr>
      </w:pPr>
    </w:p>
    <w:p w14:paraId="441A0F9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3: PEFC持続可能な森林管理－要求事項（PEFC ST 1003）の定義</w:t>
      </w:r>
    </w:p>
    <w:p w14:paraId="36D5A5CB"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立木及びプランテーションのすべては，収穫等の人為的な介入，又は天然要因の結果として，一時的に蓄積がないが</w:t>
      </w:r>
      <w:r w:rsidRPr="008836EC">
        <w:rPr>
          <w:rFonts w:ascii="ＭＳ Ｐ明朝" w:eastAsia="ＭＳ Ｐ明朝" w:hAnsi="ＭＳ Ｐ明朝" w:hint="eastAsia"/>
          <w:sz w:val="20"/>
          <w:szCs w:val="20"/>
          <w:u w:val="single"/>
        </w:rPr>
        <w:t>森林に回復することが予想される</w:t>
      </w:r>
      <w:r w:rsidRPr="008836EC">
        <w:rPr>
          <w:rFonts w:ascii="ＭＳ Ｐ明朝" w:eastAsia="ＭＳ Ｐ明朝" w:hAnsi="ＭＳ Ｐ明朝"/>
          <w:sz w:val="20"/>
          <w:szCs w:val="20"/>
          <w:u w:val="single"/>
        </w:rPr>
        <w:t>通常は林地の一部をなす区域と同様に森林に含まれる（資料：国連2002）。</w:t>
      </w:r>
    </w:p>
    <w:p w14:paraId="3D463995"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4：地域，国，準国の規格は，それぞれ該当する基準に関わる独自の価値を定義に含まなければならない。国においてまだそのような基準がない場合，規格制定者が該当国の枠組みに基づいて決定する責任を負う。SGEC</w:t>
      </w:r>
      <w:r w:rsidRPr="008836EC">
        <w:rPr>
          <w:rFonts w:ascii="ＭＳ Ｐ明朝" w:eastAsia="ＭＳ Ｐ明朝" w:hAnsi="ＭＳ Ｐ明朝" w:hint="eastAsia"/>
          <w:sz w:val="20"/>
          <w:szCs w:val="20"/>
          <w:u w:val="single"/>
        </w:rPr>
        <w:t>認証制度においては前掲の森林法の規定による。</w:t>
      </w:r>
    </w:p>
    <w:p w14:paraId="4A1BE4F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B2CB24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3.8</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林地の転用</w:t>
      </w:r>
    </w:p>
    <w:p w14:paraId="6CC004A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直接的な人為的介入による森林の非林地化及び天然林の人工林への転換</w:t>
      </w:r>
    </w:p>
    <w:p w14:paraId="1D7EDFE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注意書：在来種の植林又は直接的な播種又は</w:t>
      </w:r>
      <w:r w:rsidRPr="008836EC">
        <w:rPr>
          <w:rFonts w:ascii="ＭＳ Ｐ明朝" w:eastAsia="ＭＳ Ｐ明朝" w:hAnsi="ＭＳ Ｐ明朝" w:hint="eastAsia"/>
          <w:sz w:val="20"/>
          <w:szCs w:val="20"/>
          <w:u w:val="single"/>
        </w:rPr>
        <w:t>/及び人為的な促進による更新で、伐採されたものと同じ優占種又は歴史的に存在していたその他の種への更新</w:t>
      </w:r>
      <w:r>
        <w:rPr>
          <w:rFonts w:ascii="ＭＳ Ｐ明朝" w:eastAsia="ＭＳ Ｐ明朝" w:hAnsi="ＭＳ Ｐ明朝" w:hint="eastAsia"/>
          <w:sz w:val="20"/>
          <w:szCs w:val="20"/>
          <w:u w:val="single"/>
        </w:rPr>
        <w:t>又は国の林業政策に基づく樹種の導入</w:t>
      </w:r>
      <w:r w:rsidRPr="008836EC">
        <w:rPr>
          <w:rFonts w:ascii="ＭＳ Ｐ明朝" w:eastAsia="ＭＳ Ｐ明朝" w:hAnsi="ＭＳ Ｐ明朝" w:hint="eastAsia"/>
          <w:sz w:val="20"/>
          <w:szCs w:val="20"/>
          <w:u w:val="single"/>
        </w:rPr>
        <w:t>は「林地の転用」とは見做さない。</w:t>
      </w:r>
    </w:p>
    <w:p w14:paraId="27611A3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33722F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3.9</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森林プランテーション</w:t>
      </w:r>
    </w:p>
    <w:p w14:paraId="0544608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「森林プランテーション」は、</w:t>
      </w:r>
      <w:r w:rsidRPr="008836EC">
        <w:rPr>
          <w:rFonts w:ascii="ＭＳ Ｐ明朝" w:eastAsia="ＭＳ Ｐ明朝" w:hAnsi="ＭＳ Ｐ明朝"/>
          <w:sz w:val="22"/>
          <w:u w:val="single"/>
        </w:rPr>
        <w:t>PEFC森林管理認証規格（PEFC ST 1003:2018</w:t>
      </w:r>
      <w:r w:rsidRPr="008836EC">
        <w:rPr>
          <w:rFonts w:ascii="ＭＳ Ｐ明朝" w:eastAsia="ＭＳ Ｐ明朝" w:hAnsi="ＭＳ Ｐ明朝" w:hint="eastAsia"/>
          <w:sz w:val="22"/>
          <w:u w:val="single"/>
        </w:rPr>
        <w:t>「持続可能な森林管理－要求事項」）において下記の通り規定しているが、日本においては、「森林プランテーション」として特別な管理を行っている実態が存在しないので、人工林を区別することなく、すべて通常の人工林として取り扱い、「森林プランテーション」として特に規定して、特別な運用は行わない。</w:t>
      </w:r>
    </w:p>
    <w:p w14:paraId="2B37E0E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9BAD64E"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hint="eastAsia"/>
          <w:b/>
          <w:bCs/>
          <w:sz w:val="22"/>
          <w:u w:val="single"/>
        </w:rPr>
        <w:t>＜</w:t>
      </w:r>
      <w:r w:rsidRPr="008836EC">
        <w:rPr>
          <w:rFonts w:ascii="ＭＳ Ｐ明朝" w:eastAsia="ＭＳ Ｐ明朝" w:hAnsi="ＭＳ Ｐ明朝"/>
          <w:b/>
          <w:bCs/>
          <w:sz w:val="22"/>
          <w:u w:val="single"/>
        </w:rPr>
        <w:t>PEFC ST 1003:2018</w:t>
      </w:r>
      <w:r w:rsidRPr="008836EC">
        <w:rPr>
          <w:rFonts w:ascii="ＭＳ Ｐ明朝" w:eastAsia="ＭＳ Ｐ明朝" w:hAnsi="ＭＳ Ｐ明朝" w:hint="eastAsia"/>
          <w:b/>
          <w:bCs/>
          <w:sz w:val="22"/>
          <w:u w:val="single"/>
        </w:rPr>
        <w:t xml:space="preserve">「持続可能な森林管理－要求事項　</w:t>
      </w:r>
      <w:r w:rsidRPr="008836EC">
        <w:rPr>
          <w:rFonts w:ascii="ＭＳ Ｐ明朝" w:eastAsia="ＭＳ Ｐ明朝" w:hAnsi="ＭＳ Ｐ明朝"/>
          <w:b/>
          <w:bCs/>
          <w:sz w:val="22"/>
          <w:u w:val="single"/>
        </w:rPr>
        <w:t>3.9</w:t>
      </w:r>
      <w:r w:rsidRPr="008836EC">
        <w:rPr>
          <w:rFonts w:ascii="ＭＳ Ｐ明朝" w:eastAsia="ＭＳ Ｐ明朝" w:hAnsi="ＭＳ Ｐ明朝" w:hint="eastAsia"/>
          <w:b/>
          <w:bCs/>
          <w:sz w:val="22"/>
          <w:u w:val="single"/>
        </w:rPr>
        <w:t>森林プランテーション（</w:t>
      </w:r>
      <w:r w:rsidRPr="008836EC">
        <w:rPr>
          <w:rFonts w:ascii="ＭＳ Ｐ明朝" w:eastAsia="ＭＳ Ｐ明朝" w:hAnsi="ＭＳ Ｐ明朝"/>
          <w:b/>
          <w:bCs/>
          <w:sz w:val="22"/>
          <w:u w:val="single"/>
        </w:rPr>
        <w:t>Forest plantation</w:t>
      </w:r>
      <w:r w:rsidRPr="008836EC">
        <w:rPr>
          <w:rFonts w:ascii="ＭＳ Ｐ明朝" w:eastAsia="ＭＳ Ｐ明朝" w:hAnsi="ＭＳ Ｐ明朝" w:hint="eastAsia"/>
          <w:b/>
          <w:bCs/>
          <w:sz w:val="22"/>
          <w:u w:val="single"/>
        </w:rPr>
        <w:t>）＞</w:t>
      </w:r>
    </w:p>
    <w:p w14:paraId="2FBC3B8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主として木材または非木材の</w:t>
      </w:r>
      <w:r w:rsidRPr="008836EC">
        <w:rPr>
          <w:rFonts w:ascii="ＭＳ Ｐ明朝" w:eastAsia="ＭＳ Ｐ明朝" w:hAnsi="ＭＳ Ｐ明朝" w:hint="eastAsia"/>
          <w:sz w:val="22"/>
          <w:u w:val="single"/>
        </w:rPr>
        <w:t>製品</w:t>
      </w:r>
      <w:r w:rsidRPr="008836EC">
        <w:rPr>
          <w:rFonts w:ascii="ＭＳ Ｐ明朝" w:eastAsia="ＭＳ Ｐ明朝" w:hAnsi="ＭＳ Ｐ明朝"/>
          <w:sz w:val="22"/>
          <w:u w:val="single"/>
        </w:rPr>
        <w:t>や</w:t>
      </w:r>
      <w:r w:rsidRPr="008836EC">
        <w:rPr>
          <w:rFonts w:ascii="ＭＳ Ｐ明朝" w:eastAsia="ＭＳ Ｐ明朝" w:hAnsi="ＭＳ Ｐ明朝" w:hint="eastAsia"/>
          <w:sz w:val="22"/>
          <w:u w:val="single"/>
        </w:rPr>
        <w:t>サービスの生産を目的として、植付又は播種によって造成された外来種の森林、又は場合によっては在来種の森林。</w:t>
      </w:r>
    </w:p>
    <w:p w14:paraId="6343EDE0"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1</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木材または非木材の</w:t>
      </w:r>
      <w:r w:rsidRPr="008836EC">
        <w:rPr>
          <w:rFonts w:ascii="ＭＳ Ｐ明朝" w:eastAsia="ＭＳ Ｐ明朝" w:hAnsi="ＭＳ Ｐ明朝" w:hint="eastAsia"/>
          <w:sz w:val="20"/>
          <w:szCs w:val="20"/>
          <w:u w:val="single"/>
        </w:rPr>
        <w:t>製品</w:t>
      </w:r>
      <w:r w:rsidRPr="008836EC">
        <w:rPr>
          <w:rFonts w:ascii="ＭＳ Ｐ明朝" w:eastAsia="ＭＳ Ｐ明朝" w:hAnsi="ＭＳ Ｐ明朝"/>
          <w:sz w:val="20"/>
          <w:szCs w:val="20"/>
          <w:u w:val="single"/>
        </w:rPr>
        <w:t>やサービス</w:t>
      </w:r>
      <w:r w:rsidRPr="008836EC">
        <w:rPr>
          <w:rFonts w:ascii="ＭＳ Ｐ明朝" w:eastAsia="ＭＳ Ｐ明朝" w:hAnsi="ＭＳ Ｐ明朝" w:hint="eastAsia"/>
          <w:sz w:val="20"/>
          <w:szCs w:val="20"/>
          <w:u w:val="single"/>
        </w:rPr>
        <w:t>の生産を目的として造成された外来種の立木すべてを含む。</w:t>
      </w:r>
    </w:p>
    <w:p w14:paraId="400989AF"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2：少数の樹種、集中的な地作り（耕作）、直線的な立木線、又は/及び同林齢の林分等に特徴づけられる在来種の区域を含めることができる。</w:t>
      </w:r>
    </w:p>
    <w:p w14:paraId="48F3DA36"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3：この定義の適用にあたっては、各国の林業用語や法的な要求事項などを考慮することが求められる。</w:t>
      </w:r>
    </w:p>
    <w:p w14:paraId="4E07291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3BFA77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3.10</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ILO</w:t>
      </w:r>
      <w:r w:rsidRPr="008836EC">
        <w:rPr>
          <w:rFonts w:ascii="ＭＳ Ｐ明朝" w:eastAsia="ＭＳ Ｐ明朝" w:hAnsi="ＭＳ Ｐ明朝" w:hint="eastAsia"/>
          <w:sz w:val="22"/>
          <w:u w:val="single"/>
        </w:rPr>
        <w:t>基本条約</w:t>
      </w:r>
    </w:p>
    <w:p w14:paraId="6A88CA8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労働における原則及び諸権利に関して，「基本的」</w:t>
      </w:r>
      <w:r w:rsidRPr="008836EC">
        <w:rPr>
          <w:rFonts w:ascii="ＭＳ Ｐ明朝" w:eastAsia="ＭＳ Ｐ明朝" w:hAnsi="ＭＳ Ｐ明朝" w:hint="eastAsia"/>
          <w:sz w:val="22"/>
          <w:u w:val="single"/>
        </w:rPr>
        <w:t>として</w:t>
      </w:r>
      <w:r w:rsidRPr="008836EC">
        <w:rPr>
          <w:rFonts w:ascii="ＭＳ Ｐ明朝" w:eastAsia="ＭＳ Ｐ明朝" w:hAnsi="ＭＳ Ｐ明朝"/>
          <w:sz w:val="22"/>
          <w:u w:val="single"/>
        </w:rPr>
        <w:t xml:space="preserve">ILO統括団体が決めた８つの条約（ILO </w:t>
      </w:r>
      <w:r w:rsidRPr="008836EC">
        <w:rPr>
          <w:rFonts w:ascii="ＭＳ Ｐ明朝" w:eastAsia="ＭＳ Ｐ明朝" w:hAnsi="ＭＳ Ｐ明朝" w:hint="eastAsia"/>
          <w:sz w:val="22"/>
          <w:u w:val="single"/>
        </w:rPr>
        <w:t>第</w:t>
      </w:r>
      <w:r w:rsidRPr="008836EC">
        <w:rPr>
          <w:rFonts w:ascii="ＭＳ Ｐ明朝" w:eastAsia="ＭＳ Ｐ明朝" w:hAnsi="ＭＳ Ｐ明朝"/>
          <w:sz w:val="22"/>
          <w:u w:val="single"/>
        </w:rPr>
        <w:t>29，87，98，100，105，111，138，182</w:t>
      </w:r>
      <w:r w:rsidRPr="008836EC">
        <w:rPr>
          <w:rFonts w:ascii="ＭＳ Ｐ明朝" w:eastAsia="ＭＳ Ｐ明朝" w:hAnsi="ＭＳ Ｐ明朝" w:hint="eastAsia"/>
          <w:sz w:val="22"/>
          <w:u w:val="single"/>
        </w:rPr>
        <w:t>号</w:t>
      </w:r>
      <w:r w:rsidRPr="008836EC">
        <w:rPr>
          <w:rFonts w:ascii="ＭＳ Ｐ明朝" w:eastAsia="ＭＳ Ｐ明朝" w:hAnsi="ＭＳ Ｐ明朝"/>
          <w:sz w:val="22"/>
          <w:u w:val="single"/>
        </w:rPr>
        <w:t>），すなわち結社の自由，団体交渉権の効果的承認，あらゆる形の強制労働の撤廃，児童労働の効果的撤廃，雇用と職業に関する差別の撤廃が含まれる。</w:t>
      </w:r>
    </w:p>
    <w:p w14:paraId="1CCED41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45AB6CE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遺伝子組み換え樹木</w:t>
      </w:r>
    </w:p>
    <w:p w14:paraId="5C7D4E4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遺伝的素材が交配及び/又は自然の再結合など自然には起こり得ない形による変性を受けた樹木であり，遺伝子組み換えに関する特定の定義を定める関連法規を考慮する。</w:t>
      </w:r>
    </w:p>
    <w:p w14:paraId="4E31DA41"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1：下記の技術は，遺伝子組換え木を作成する遺伝子組換え技術であると考えられる</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EU指令2001/18/EC</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 xml:space="preserve">。 </w:t>
      </w:r>
    </w:p>
    <w:p w14:paraId="698EDA3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1) どの</w:t>
      </w:r>
      <w:r w:rsidRPr="008836EC">
        <w:rPr>
          <w:rFonts w:ascii="ＭＳ Ｐ明朝" w:eastAsia="ＭＳ Ｐ明朝" w:hAnsi="ＭＳ Ｐ明朝" w:hint="eastAsia"/>
          <w:sz w:val="20"/>
          <w:szCs w:val="20"/>
          <w:u w:val="single"/>
        </w:rPr>
        <w:t>よう</w:t>
      </w:r>
      <w:r w:rsidRPr="008836EC">
        <w:rPr>
          <w:rFonts w:ascii="ＭＳ Ｐ明朝" w:eastAsia="ＭＳ Ｐ明朝" w:hAnsi="ＭＳ Ｐ明朝"/>
          <w:sz w:val="20"/>
          <w:szCs w:val="20"/>
          <w:u w:val="single"/>
        </w:rPr>
        <w:t>な手段であれ，生物体の外部で作成された核酸分子をあらゆるウィルス，バクテリアプラスミド又はその他のベクター系に挿入し，それを自然には発生しないが継続的繁殖能力を有する宿主生物体に統合する遺伝子素材の新しい組み合わせの生成を伴う核酸の組み換え技術。</w:t>
      </w:r>
    </w:p>
    <w:p w14:paraId="28571BD8"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2) 生物体の外部で作成された遺伝性素材を生物体に直接導入することを伴う技術で，マイクロインジェクション，マクロインジェクション及びマイクロキャプシュレーション</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micro-encapsulation</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を含む。</w:t>
      </w:r>
    </w:p>
    <w:p w14:paraId="30D40476"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3) ２つ以上の細胞を自然には発生しない方法で融合することによって生細胞と新しい繁殖可能な遺伝子素材との組み合わせが生成される細胞融合（プロトプラスト融合を含む）又はハイブリダイゼーション技術。</w:t>
      </w:r>
    </w:p>
    <w:p w14:paraId="50BBF849"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2：下記の技術は，遺伝子組換え木の結果を生む遺伝子組換えとは考えない</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EU指令2001/18/EC</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w:t>
      </w:r>
    </w:p>
    <w:p w14:paraId="5630E50E"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1) 試験管受精</w:t>
      </w:r>
    </w:p>
    <w:p w14:paraId="2CD03071"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2) 自然加工：例えば，接合，形質導入，形質転換</w:t>
      </w:r>
    </w:p>
    <w:p w14:paraId="49DF172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3) 倍数性誘導</w:t>
      </w:r>
    </w:p>
    <w:p w14:paraId="0E88CEB3"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p>
    <w:p w14:paraId="316E691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総合的</w:t>
      </w:r>
      <w:r w:rsidRPr="008836EC">
        <w:rPr>
          <w:rFonts w:ascii="ＭＳ Ｐ明朝" w:eastAsia="ＭＳ Ｐ明朝" w:hAnsi="ＭＳ Ｐ明朝" w:hint="eastAsia"/>
          <w:sz w:val="22"/>
          <w:u w:val="single"/>
        </w:rPr>
        <w:t>病</w:t>
      </w:r>
      <w:r w:rsidRPr="008836EC">
        <w:rPr>
          <w:rFonts w:ascii="ＭＳ Ｐ明朝" w:eastAsia="ＭＳ Ｐ明朝" w:hAnsi="ＭＳ Ｐ明朝"/>
          <w:sz w:val="22"/>
          <w:u w:val="single"/>
        </w:rPr>
        <w:t>害虫管理</w:t>
      </w:r>
    </w:p>
    <w:p w14:paraId="73C27CC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利用可能なすべての病害虫管理技術を慎重に考慮し，害虫個体群の増加を抑制し，農薬やその他の干渉を経済的に見合い</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人間の健康と環境へのリスクを削減又は最小化するレベルに</w:t>
      </w:r>
      <w:r w:rsidRPr="008836EC">
        <w:rPr>
          <w:rFonts w:ascii="ＭＳ Ｐ明朝" w:eastAsia="ＭＳ Ｐ明朝" w:hAnsi="ＭＳ Ｐ明朝"/>
          <w:sz w:val="22"/>
          <w:u w:val="single"/>
        </w:rPr>
        <w:lastRenderedPageBreak/>
        <w:t>保つ適切な措置を</w:t>
      </w:r>
      <w:r w:rsidRPr="008836EC">
        <w:rPr>
          <w:rFonts w:ascii="ＭＳ Ｐ明朝" w:eastAsia="ＭＳ Ｐ明朝" w:hAnsi="ＭＳ Ｐ明朝" w:hint="eastAsia"/>
          <w:sz w:val="22"/>
          <w:u w:val="single"/>
        </w:rPr>
        <w:t>統合的に実施すること（</w:t>
      </w:r>
      <w:r w:rsidRPr="008836EC">
        <w:rPr>
          <w:rFonts w:ascii="ＭＳ Ｐ明朝" w:eastAsia="ＭＳ Ｐ明朝" w:hAnsi="ＭＳ Ｐ明朝"/>
          <w:sz w:val="22"/>
          <w:u w:val="single"/>
        </w:rPr>
        <w:t>資料：FAO 2018</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 xml:space="preserve">。 </w:t>
      </w:r>
    </w:p>
    <w:p w14:paraId="073AE8C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7A01744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ランドスケープ</w:t>
      </w:r>
    </w:p>
    <w:p w14:paraId="24D5F0E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地形，植生，土地利用，集落の特徴的な構成を擁する自然及び/又は人為的な生態系のモザイクからなる</w:t>
      </w:r>
      <w:r w:rsidRPr="008836EC">
        <w:rPr>
          <w:rFonts w:ascii="ＭＳ Ｐ明朝" w:eastAsia="ＭＳ Ｐ明朝" w:hAnsi="ＭＳ Ｐ明朝" w:hint="eastAsia"/>
          <w:sz w:val="22"/>
          <w:u w:val="single"/>
        </w:rPr>
        <w:t>生態的</w:t>
      </w:r>
      <w:r w:rsidRPr="008836EC">
        <w:rPr>
          <w:rFonts w:ascii="ＭＳ Ｐ明朝" w:eastAsia="ＭＳ Ｐ明朝" w:hAnsi="ＭＳ Ｐ明朝"/>
          <w:sz w:val="22"/>
          <w:u w:val="single"/>
        </w:rPr>
        <w:t>社会システムであり，該当地域の環境，歴史，経済，文化的なプロセスや活動による影響を受けるもの（資料：Scherr et al. 2003）。</w:t>
      </w:r>
    </w:p>
    <w:p w14:paraId="3E86A69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4EB24AF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森林に関する管理計画</w:t>
      </w:r>
      <w:r w:rsidRPr="008836EC">
        <w:rPr>
          <w:rFonts w:ascii="ＭＳ Ｐ明朝" w:eastAsia="ＭＳ Ｐ明朝" w:hAnsi="ＭＳ Ｐ明朝"/>
          <w:sz w:val="22"/>
          <w:u w:val="single"/>
        </w:rPr>
        <w:t>(以下「森林管理計画」という。)</w:t>
      </w:r>
    </w:p>
    <w:p w14:paraId="28F3E57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及び組織に関する一定期間における生態系資源及びサービスに関して，その目標，行動及び制御を定めた文書情報</w:t>
      </w:r>
      <w:r w:rsidRPr="008836EC">
        <w:rPr>
          <w:rFonts w:ascii="ＭＳ Ｐ明朝" w:eastAsia="ＭＳ Ｐ明朝" w:hAnsi="ＭＳ Ｐ明朝" w:hint="eastAsia"/>
          <w:sz w:val="22"/>
          <w:u w:val="single"/>
        </w:rPr>
        <w:t>。</w:t>
      </w:r>
    </w:p>
    <w:p w14:paraId="2FB5DA7F"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SGEC認証規格における森林管理計画</w:t>
      </w:r>
      <w:r w:rsidRPr="008836EC">
        <w:rPr>
          <w:rFonts w:ascii="ＭＳ Ｐ明朝" w:eastAsia="ＭＳ Ｐ明朝" w:hAnsi="ＭＳ Ｐ明朝" w:hint="eastAsia"/>
          <w:sz w:val="20"/>
          <w:szCs w:val="20"/>
          <w:u w:val="single"/>
        </w:rPr>
        <w:t>で策定する森林計画</w:t>
      </w:r>
      <w:r w:rsidRPr="008836EC">
        <w:rPr>
          <w:rFonts w:ascii="ＭＳ Ｐ明朝" w:eastAsia="ＭＳ Ｐ明朝" w:hAnsi="ＭＳ Ｐ明朝"/>
          <w:sz w:val="20"/>
          <w:szCs w:val="20"/>
          <w:u w:val="single"/>
        </w:rPr>
        <w:t>と森林計画制度との関連について，森林計画制度においては，森林法第５条に基づく地域森林計画（国有林の場合は同法第7条の2に基づく地域別の森林計画）及び同法第10条の5に基づく市町村森林整備計画において，地域の森林管理を行う上で森林管理者が</w:t>
      </w:r>
      <w:r w:rsidRPr="008836EC">
        <w:rPr>
          <w:rFonts w:ascii="ＭＳ Ｐ明朝" w:eastAsia="ＭＳ Ｐ明朝" w:hAnsi="ＭＳ Ｐ明朝" w:hint="eastAsia"/>
          <w:sz w:val="20"/>
          <w:szCs w:val="20"/>
          <w:u w:val="single"/>
        </w:rPr>
        <w:t>遵守</w:t>
      </w:r>
      <w:r w:rsidRPr="008836EC">
        <w:rPr>
          <w:rFonts w:ascii="ＭＳ Ｐ明朝" w:eastAsia="ＭＳ Ｐ明朝" w:hAnsi="ＭＳ Ｐ明朝"/>
          <w:sz w:val="20"/>
          <w:szCs w:val="20"/>
          <w:u w:val="single"/>
        </w:rPr>
        <w:t>するべき計画が定められている。</w:t>
      </w:r>
      <w:r w:rsidRPr="008836EC">
        <w:rPr>
          <w:rFonts w:ascii="ＭＳ Ｐ明朝" w:eastAsia="ＭＳ Ｐ明朝" w:hAnsi="ＭＳ Ｐ明朝" w:hint="eastAsia"/>
          <w:sz w:val="20"/>
          <w:szCs w:val="20"/>
          <w:u w:val="single"/>
        </w:rPr>
        <w:t>前述のとおり、</w:t>
      </w:r>
      <w:r w:rsidRPr="008836EC">
        <w:rPr>
          <w:rFonts w:ascii="ＭＳ Ｐ明朝" w:eastAsia="ＭＳ Ｐ明朝" w:hAnsi="ＭＳ Ｐ明朝"/>
          <w:sz w:val="20"/>
          <w:szCs w:val="20"/>
          <w:u w:val="single"/>
        </w:rPr>
        <w:t>森林管理者が策定す</w:t>
      </w:r>
      <w:r w:rsidRPr="008836EC">
        <w:rPr>
          <w:rFonts w:ascii="ＭＳ Ｐ明朝" w:eastAsia="ＭＳ Ｐ明朝" w:hAnsi="ＭＳ Ｐ明朝" w:hint="eastAsia"/>
          <w:sz w:val="20"/>
          <w:szCs w:val="20"/>
          <w:u w:val="single"/>
        </w:rPr>
        <w:t>る森林計画</w:t>
      </w:r>
      <w:r w:rsidRPr="008836EC">
        <w:rPr>
          <w:rFonts w:ascii="ＭＳ Ｐ明朝" w:eastAsia="ＭＳ Ｐ明朝" w:hAnsi="ＭＳ Ｐ明朝"/>
          <w:sz w:val="20"/>
          <w:szCs w:val="20"/>
          <w:u w:val="single"/>
        </w:rPr>
        <w:t>については，森林計画制度において定められている</w:t>
      </w:r>
      <w:r w:rsidRPr="008836EC">
        <w:rPr>
          <w:rFonts w:ascii="ＭＳ Ｐ明朝" w:eastAsia="ＭＳ Ｐ明朝" w:hAnsi="ＭＳ Ｐ明朝" w:hint="eastAsia"/>
          <w:sz w:val="20"/>
          <w:szCs w:val="20"/>
          <w:u w:val="single"/>
        </w:rPr>
        <w:t>森林</w:t>
      </w:r>
      <w:r w:rsidRPr="008836EC">
        <w:rPr>
          <w:rFonts w:ascii="ＭＳ Ｐ明朝" w:eastAsia="ＭＳ Ｐ明朝" w:hAnsi="ＭＳ Ｐ明朝"/>
          <w:sz w:val="20"/>
          <w:szCs w:val="20"/>
          <w:u w:val="single"/>
        </w:rPr>
        <w:t>計画</w:t>
      </w:r>
      <w:r w:rsidRPr="008836EC">
        <w:rPr>
          <w:rFonts w:ascii="ＭＳ Ｐ明朝" w:eastAsia="ＭＳ Ｐ明朝" w:hAnsi="ＭＳ Ｐ明朝" w:hint="eastAsia"/>
          <w:sz w:val="20"/>
          <w:szCs w:val="20"/>
          <w:u w:val="single"/>
        </w:rPr>
        <w:t>の遵守を前提にして、</w:t>
      </w:r>
      <w:r w:rsidRPr="008836EC">
        <w:rPr>
          <w:rFonts w:ascii="ＭＳ Ｐ明朝" w:eastAsia="ＭＳ Ｐ明朝" w:hAnsi="ＭＳ Ｐ明朝"/>
          <w:sz w:val="20"/>
          <w:szCs w:val="20"/>
          <w:u w:val="single"/>
        </w:rPr>
        <w:t>SGEC認証制度が求める「持続可能な森林管理－要求事項」への適合性が求められる。</w:t>
      </w:r>
    </w:p>
    <w:p w14:paraId="6E8C07A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D0FC4B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3.15 </w:t>
      </w:r>
      <w:r w:rsidRPr="008836EC">
        <w:rPr>
          <w:rFonts w:ascii="ＭＳ Ｐ明朝" w:eastAsia="ＭＳ Ｐ明朝" w:hAnsi="ＭＳ Ｐ明朝" w:hint="eastAsia"/>
          <w:sz w:val="22"/>
          <w:u w:val="single"/>
        </w:rPr>
        <w:t xml:space="preserve">　管理システム</w:t>
      </w:r>
    </w:p>
    <w:p w14:paraId="30F9F83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森林管理者や</w:t>
      </w:r>
      <w:r w:rsidRPr="008836EC">
        <w:rPr>
          <w:rFonts w:ascii="ＭＳ Ｐ明朝" w:eastAsia="ＭＳ Ｐ明朝" w:hAnsi="ＭＳ Ｐ明朝"/>
          <w:sz w:val="22"/>
          <w:u w:val="single"/>
        </w:rPr>
        <w:t>COC企業等の組織が方針、目標及びプロセスを設定し、これらを達成するための相互関連的</w:t>
      </w:r>
      <w:r w:rsidRPr="008836EC">
        <w:rPr>
          <w:rFonts w:ascii="ＭＳ Ｐ明朝" w:eastAsia="ＭＳ Ｐ明朝" w:hAnsi="ＭＳ Ｐ明朝" w:hint="eastAsia"/>
          <w:sz w:val="22"/>
          <w:u w:val="single"/>
        </w:rPr>
        <w:t>又は相互作用的な要素のセット。</w:t>
      </w:r>
    </w:p>
    <w:p w14:paraId="00B54DF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467D0F1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3.16</w:t>
      </w:r>
      <w:r w:rsidRPr="008836EC">
        <w:rPr>
          <w:rFonts w:ascii="ＭＳ Ｐ明朝" w:eastAsia="ＭＳ Ｐ明朝" w:hAnsi="ＭＳ Ｐ明朝" w:hint="eastAsia"/>
          <w:sz w:val="22"/>
          <w:u w:val="single"/>
        </w:rPr>
        <w:t xml:space="preserve">　管理者</w:t>
      </w:r>
    </w:p>
    <w:p w14:paraId="46B7CF3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を指揮、統括する人</w:t>
      </w:r>
      <w:r w:rsidRPr="008836EC">
        <w:rPr>
          <w:rFonts w:ascii="ＭＳ Ｐ明朝" w:eastAsia="ＭＳ Ｐ明朝" w:hAnsi="ＭＳ Ｐ明朝"/>
          <w:sz w:val="22"/>
          <w:u w:val="single"/>
        </w:rPr>
        <w:t>。</w:t>
      </w:r>
    </w:p>
    <w:p w14:paraId="1494BC8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注意書：管理者には、自らの所有権を行使する者であり、又は同時に伝統的あるいは慣習的な土地使用権を行使する者を含む。</w:t>
      </w:r>
    </w:p>
    <w:p w14:paraId="2911818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FA3D76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3.17</w:t>
      </w:r>
      <w:r w:rsidRPr="008836EC">
        <w:rPr>
          <w:rFonts w:ascii="ＭＳ Ｐ明朝" w:eastAsia="ＭＳ Ｐ明朝" w:hAnsi="ＭＳ Ｐ明朝"/>
          <w:sz w:val="22"/>
          <w:u w:val="single"/>
        </w:rPr>
        <w:t xml:space="preserve">　非森林生態系</w:t>
      </w:r>
    </w:p>
    <w:p w14:paraId="6B8AD0A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森林の定義を満たさない土地</w:t>
      </w:r>
      <w:r w:rsidRPr="008836EC">
        <w:rPr>
          <w:rFonts w:ascii="ＭＳ Ｐ明朝" w:eastAsia="ＭＳ Ｐ明朝" w:hAnsi="ＭＳ Ｐ明朝" w:hint="eastAsia"/>
          <w:sz w:val="22"/>
          <w:u w:val="single"/>
        </w:rPr>
        <w:t>の生態系</w:t>
      </w:r>
    </w:p>
    <w:p w14:paraId="4773486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2CAE221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3.18</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非木</w:t>
      </w:r>
      <w:r w:rsidRPr="008836EC">
        <w:rPr>
          <w:rFonts w:ascii="ＭＳ Ｐ明朝" w:eastAsia="ＭＳ Ｐ明朝" w:hAnsi="ＭＳ Ｐ明朝" w:hint="eastAsia"/>
          <w:sz w:val="22"/>
          <w:u w:val="single"/>
        </w:rPr>
        <w:t>質</w:t>
      </w:r>
      <w:r w:rsidRPr="008836EC">
        <w:rPr>
          <w:rFonts w:ascii="ＭＳ Ｐ明朝" w:eastAsia="ＭＳ Ｐ明朝" w:hAnsi="ＭＳ Ｐ明朝"/>
          <w:sz w:val="22"/>
          <w:u w:val="single"/>
        </w:rPr>
        <w:t>林産品</w:t>
      </w:r>
    </w:p>
    <w:p w14:paraId="2F5E917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森林及び森林外の樹木</w:t>
      </w:r>
      <w:r w:rsidRPr="008836EC">
        <w:rPr>
          <w:rFonts w:ascii="ＭＳ Ｐ明朝" w:eastAsia="ＭＳ Ｐ明朝" w:hAnsi="ＭＳ Ｐ明朝" w:hint="eastAsia"/>
          <w:sz w:val="22"/>
          <w:u w:val="single"/>
        </w:rPr>
        <w:t>に由来する</w:t>
      </w:r>
      <w:r w:rsidRPr="008836EC">
        <w:rPr>
          <w:rFonts w:ascii="ＭＳ Ｐ明朝" w:eastAsia="ＭＳ Ｐ明朝" w:hAnsi="ＭＳ Ｐ明朝"/>
          <w:sz w:val="22"/>
          <w:u w:val="single"/>
        </w:rPr>
        <w:t>生物学的由来を有する商品で木材以外のもの（資料： FAO 2017）。</w:t>
      </w:r>
    </w:p>
    <w:p w14:paraId="59FE61A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EF5606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3.19</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w:t>
      </w:r>
    </w:p>
    <w:p w14:paraId="7680C26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目標を達成するための責任，権限及び関係に関する自らの機能を擁する個人又は人のグループ。</w:t>
      </w:r>
    </w:p>
    <w:p w14:paraId="44AF124E"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lastRenderedPageBreak/>
        <w:t>注意書</w:t>
      </w:r>
      <w:r w:rsidRPr="008836EC">
        <w:rPr>
          <w:rFonts w:ascii="ＭＳ Ｐ明朝" w:eastAsia="ＭＳ Ｐ明朝" w:hAnsi="ＭＳ Ｐ明朝"/>
          <w:sz w:val="20"/>
          <w:szCs w:val="20"/>
          <w:u w:val="single"/>
        </w:rPr>
        <w:t>1：組織は，SGEC認証を申請し，SGECの森林管理の要求事項との適合の責任を負う。</w:t>
      </w:r>
    </w:p>
    <w:p w14:paraId="0B5E245D"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また，複数の森林管理主体に対する責任を負うこともできる。</w:t>
      </w:r>
    </w:p>
    <w:p w14:paraId="35A5B816"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w:t>
      </w:r>
      <w:r w:rsidRPr="008836EC">
        <w:rPr>
          <w:rFonts w:ascii="ＭＳ Ｐ明朝" w:eastAsia="ＭＳ Ｐ明朝" w:hAnsi="ＭＳ Ｐ明朝" w:hint="eastAsia"/>
          <w:sz w:val="20"/>
          <w:szCs w:val="20"/>
          <w:u w:val="single"/>
        </w:rPr>
        <w:t>管理者</w:t>
      </w:r>
      <w:r w:rsidRPr="008836EC">
        <w:rPr>
          <w:rFonts w:ascii="ＭＳ Ｐ明朝" w:eastAsia="ＭＳ Ｐ明朝" w:hAnsi="ＭＳ Ｐ明朝"/>
          <w:sz w:val="20"/>
          <w:szCs w:val="20"/>
          <w:u w:val="single"/>
        </w:rPr>
        <w:t>又は所有者は，組織の役割を引き受けることもできる。</w:t>
      </w:r>
    </w:p>
    <w:p w14:paraId="3193F597"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p>
    <w:p w14:paraId="1441744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3.20</w:t>
      </w:r>
      <w:r w:rsidRPr="008836EC">
        <w:rPr>
          <w:rFonts w:ascii="ＭＳ Ｐ明朝" w:eastAsia="ＭＳ Ｐ明朝" w:hAnsi="ＭＳ Ｐ明朝" w:hint="eastAsia"/>
          <w:sz w:val="22"/>
          <w:u w:val="single"/>
        </w:rPr>
        <w:t xml:space="preserve">　再植林</w:t>
      </w:r>
    </w:p>
    <w:p w14:paraId="2E169A2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森林として分類される土地への</w:t>
      </w:r>
      <w:r w:rsidRPr="008836EC">
        <w:rPr>
          <w:rFonts w:ascii="ＭＳ Ｐ明朝" w:eastAsia="ＭＳ Ｐ明朝" w:hAnsi="ＭＳ Ｐ明朝" w:hint="eastAsia"/>
          <w:sz w:val="22"/>
          <w:u w:val="single"/>
        </w:rPr>
        <w:t>植栽</w:t>
      </w:r>
      <w:r w:rsidRPr="008836EC">
        <w:rPr>
          <w:rFonts w:ascii="ＭＳ Ｐ明朝" w:eastAsia="ＭＳ Ｐ明朝" w:hAnsi="ＭＳ Ｐ明朝"/>
          <w:sz w:val="22"/>
          <w:u w:val="single"/>
        </w:rPr>
        <w:t>及び/又は</w:t>
      </w:r>
      <w:r w:rsidRPr="008836EC">
        <w:rPr>
          <w:rFonts w:ascii="ＭＳ Ｐ明朝" w:eastAsia="ＭＳ Ｐ明朝" w:hAnsi="ＭＳ Ｐ明朝" w:hint="eastAsia"/>
          <w:sz w:val="22"/>
          <w:u w:val="single"/>
        </w:rPr>
        <w:t>意図的な</w:t>
      </w:r>
      <w:r w:rsidRPr="008836EC">
        <w:rPr>
          <w:rFonts w:ascii="ＭＳ Ｐ明朝" w:eastAsia="ＭＳ Ｐ明朝" w:hAnsi="ＭＳ Ｐ明朝"/>
          <w:sz w:val="22"/>
          <w:u w:val="single"/>
        </w:rPr>
        <w:t>播種による森林の再生（資料：FAO 2018）</w:t>
      </w:r>
    </w:p>
    <w:p w14:paraId="3424227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94AB20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3.21</w:t>
      </w:r>
      <w:r w:rsidRPr="008836EC">
        <w:rPr>
          <w:rFonts w:ascii="ＭＳ Ｐ明朝" w:eastAsia="ＭＳ Ｐ明朝" w:hAnsi="ＭＳ Ｐ明朝" w:hint="eastAsia"/>
          <w:sz w:val="22"/>
          <w:u w:val="single"/>
        </w:rPr>
        <w:t xml:space="preserve">　ステークホルダー</w:t>
      </w:r>
    </w:p>
    <w:p w14:paraId="719B9F7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本規格の対象に関心を有する個人，団体，地域社会又は組織</w:t>
      </w:r>
      <w:r w:rsidRPr="008836EC">
        <w:rPr>
          <w:rFonts w:ascii="ＭＳ Ｐ明朝" w:eastAsia="ＭＳ Ｐ明朝" w:hAnsi="ＭＳ Ｐ明朝" w:hint="eastAsia"/>
          <w:sz w:val="22"/>
          <w:u w:val="single"/>
        </w:rPr>
        <w:t>。</w:t>
      </w:r>
    </w:p>
    <w:p w14:paraId="7A42510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D2C6D6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規格制定者</w:t>
      </w:r>
    </w:p>
    <w:p w14:paraId="0C6E419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規格制定</w:t>
      </w:r>
      <w:r w:rsidRPr="008836EC">
        <w:rPr>
          <w:rFonts w:ascii="ＭＳ Ｐ明朝" w:eastAsia="ＭＳ Ｐ明朝" w:hAnsi="ＭＳ Ｐ明朝" w:hint="eastAsia"/>
          <w:sz w:val="22"/>
          <w:u w:val="single"/>
        </w:rPr>
        <w:t>する主体</w:t>
      </w:r>
      <w:r w:rsidRPr="008836EC">
        <w:rPr>
          <w:rFonts w:ascii="ＭＳ Ｐ明朝" w:eastAsia="ＭＳ Ｐ明朝" w:hAnsi="ＭＳ Ｐ明朝"/>
          <w:sz w:val="22"/>
          <w:u w:val="single"/>
        </w:rPr>
        <w:t>。</w:t>
      </w:r>
    </w:p>
    <w:p w14:paraId="7CD62B24"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：規格制定者</w:t>
      </w:r>
      <w:r w:rsidRPr="008836EC">
        <w:rPr>
          <w:rFonts w:ascii="ＭＳ Ｐ明朝" w:eastAsia="ＭＳ Ｐ明朝" w:hAnsi="ＭＳ Ｐ明朝" w:hint="eastAsia"/>
          <w:sz w:val="20"/>
          <w:szCs w:val="20"/>
          <w:u w:val="single"/>
        </w:rPr>
        <w:t>は、</w:t>
      </w:r>
      <w:r w:rsidRPr="008836EC">
        <w:rPr>
          <w:rFonts w:ascii="ＭＳ Ｐ明朝" w:eastAsia="ＭＳ Ｐ明朝" w:hAnsi="ＭＳ Ｐ明朝"/>
          <w:sz w:val="20"/>
          <w:szCs w:val="20"/>
          <w:u w:val="single"/>
        </w:rPr>
        <w:t>森林認証制度及び/又は規格</w:t>
      </w:r>
      <w:r w:rsidRPr="008836EC">
        <w:rPr>
          <w:rFonts w:ascii="ＭＳ Ｐ明朝" w:eastAsia="ＭＳ Ｐ明朝" w:hAnsi="ＭＳ Ｐ明朝" w:hint="eastAsia"/>
          <w:sz w:val="20"/>
          <w:szCs w:val="20"/>
          <w:u w:val="single"/>
        </w:rPr>
        <w:t>を制定する者で、</w:t>
      </w:r>
      <w:r w:rsidRPr="008836EC">
        <w:rPr>
          <w:rFonts w:ascii="ＭＳ Ｐ明朝" w:eastAsia="ＭＳ Ｐ明朝" w:hAnsi="ＭＳ Ｐ明朝"/>
          <w:sz w:val="20"/>
          <w:szCs w:val="20"/>
          <w:u w:val="single"/>
        </w:rPr>
        <w:t>森林認証制度</w:t>
      </w:r>
      <w:r w:rsidRPr="008836EC">
        <w:rPr>
          <w:rFonts w:ascii="ＭＳ Ｐ明朝" w:eastAsia="ＭＳ Ｐ明朝" w:hAnsi="ＭＳ Ｐ明朝" w:hint="eastAsia"/>
          <w:sz w:val="20"/>
          <w:szCs w:val="20"/>
          <w:u w:val="single"/>
        </w:rPr>
        <w:t>及びそ</w:t>
      </w:r>
      <w:r w:rsidRPr="008836EC">
        <w:rPr>
          <w:rFonts w:ascii="ＭＳ Ｐ明朝" w:eastAsia="ＭＳ Ｐ明朝" w:hAnsi="ＭＳ Ｐ明朝"/>
          <w:sz w:val="20"/>
          <w:szCs w:val="20"/>
          <w:u w:val="single"/>
        </w:rPr>
        <w:t>の規格の策定</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維持に責任を負う主体である。SGEC認証制度の規格制定者は、SGEC/PEFC</w:t>
      </w:r>
      <w:r w:rsidRPr="008836EC">
        <w:rPr>
          <w:rFonts w:ascii="ＭＳ Ｐ明朝" w:eastAsia="ＭＳ Ｐ明朝" w:hAnsi="ＭＳ Ｐ明朝" w:hint="eastAsia"/>
          <w:sz w:val="20"/>
          <w:szCs w:val="20"/>
          <w:u w:val="single"/>
        </w:rPr>
        <w:t>ジャパンが担当している。</w:t>
      </w:r>
    </w:p>
    <w:p w14:paraId="3F42119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4AAB8E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3.23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森林外樹木</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TOF</w:t>
      </w:r>
      <w:r w:rsidRPr="008836EC">
        <w:rPr>
          <w:rFonts w:ascii="ＭＳ Ｐ明朝" w:eastAsia="ＭＳ Ｐ明朝" w:hAnsi="ＭＳ Ｐ明朝" w:hint="eastAsia"/>
          <w:sz w:val="22"/>
          <w:u w:val="single"/>
        </w:rPr>
        <w:t>）</w:t>
      </w:r>
    </w:p>
    <w:p w14:paraId="048391D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森林法第</w:t>
      </w:r>
      <w:r w:rsidRPr="008836EC">
        <w:rPr>
          <w:rFonts w:ascii="ＭＳ Ｐ明朝" w:eastAsia="ＭＳ Ｐ明朝" w:hAnsi="ＭＳ Ｐ明朝"/>
          <w:sz w:val="22"/>
          <w:u w:val="single"/>
        </w:rPr>
        <w:t>2条において</w:t>
      </w:r>
      <w:r w:rsidRPr="008836EC">
        <w:rPr>
          <w:rFonts w:ascii="ＭＳ Ｐ明朝" w:eastAsia="ＭＳ Ｐ明朝" w:hAnsi="ＭＳ Ｐ明朝" w:hint="eastAsia"/>
          <w:sz w:val="22"/>
          <w:u w:val="single"/>
        </w:rPr>
        <w:t>規定された森林以外で生育する樹木。その区域は、通常「農地」又は「市街地」として分類される。</w:t>
      </w:r>
    </w:p>
    <w:p w14:paraId="467DBEF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114D55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3.24</w:t>
      </w:r>
      <w:r w:rsidRPr="008836EC">
        <w:rPr>
          <w:rFonts w:ascii="ＭＳ Ｐ明朝" w:eastAsia="ＭＳ Ｐ明朝" w:hAnsi="ＭＳ Ｐ明朝"/>
          <w:sz w:val="22"/>
          <w:u w:val="single"/>
        </w:rPr>
        <w:t xml:space="preserve">　森林管理</w:t>
      </w:r>
      <w:r w:rsidRPr="008836EC">
        <w:rPr>
          <w:rFonts w:ascii="ＭＳ Ｐ明朝" w:eastAsia="ＭＳ Ｐ明朝" w:hAnsi="ＭＳ Ｐ明朝" w:hint="eastAsia"/>
          <w:sz w:val="22"/>
          <w:u w:val="single"/>
        </w:rPr>
        <w:t>単位</w:t>
      </w:r>
    </w:p>
    <w:p w14:paraId="774A286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森林計画制度上の森林計画や本規格に基づく森林管理計画に基づく単独の管理者により明確に区分された管理単位。</w:t>
      </w:r>
    </w:p>
    <w:p w14:paraId="72FBD1A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41A7BBC7" w14:textId="77777777" w:rsidR="001902DA" w:rsidRPr="008836EC" w:rsidRDefault="001902DA" w:rsidP="001902DA">
      <w:pPr>
        <w:autoSpaceDE w:val="0"/>
        <w:autoSpaceDN w:val="0"/>
        <w:adjustRightInd w:val="0"/>
        <w:jc w:val="left"/>
        <w:rPr>
          <w:rFonts w:ascii="ＭＳ Ｐ明朝" w:eastAsia="ＭＳ Ｐ明朝" w:hAnsi="ＭＳ Ｐ明朝"/>
          <w:sz w:val="22"/>
        </w:rPr>
      </w:pPr>
      <w:bookmarkStart w:id="24" w:name="_Hlk41463898"/>
      <w:r w:rsidRPr="008836EC">
        <w:rPr>
          <w:rFonts w:ascii="ＭＳ Ｐ明朝" w:eastAsia="ＭＳ Ｐ明朝" w:hAnsi="ＭＳ Ｐ明朝"/>
          <w:b/>
          <w:bCs/>
          <w:sz w:val="22"/>
        </w:rPr>
        <w:t>3.2</w:t>
      </w:r>
      <w:bookmarkEnd w:id="24"/>
      <w:r w:rsidRPr="008836EC">
        <w:rPr>
          <w:rFonts w:ascii="ＭＳ Ｐ明朝" w:eastAsia="ＭＳ Ｐ明朝" w:hAnsi="ＭＳ Ｐ明朝"/>
          <w:b/>
          <w:bCs/>
          <w:sz w:val="22"/>
        </w:rPr>
        <w:t>5</w:t>
      </w:r>
      <w:r w:rsidRPr="008836EC">
        <w:rPr>
          <w:rFonts w:ascii="ＭＳ Ｐ明朝" w:eastAsia="ＭＳ Ｐ明朝" w:hAnsi="ＭＳ Ｐ明朝"/>
          <w:sz w:val="22"/>
        </w:rPr>
        <w:t xml:space="preserve">　人工林・天然林</w:t>
      </w:r>
    </w:p>
    <w:p w14:paraId="5ADBAAB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rPr>
        <w:t>人工林は，植栽や挿し木による樹種又は人工下種の対象樹種の立木材積（又は本数）の割合が50％以上を占めるものをいう。また，天然林は人工林以外の森林をいう。</w:t>
      </w:r>
      <w:r w:rsidRPr="008836EC">
        <w:rPr>
          <w:rFonts w:ascii="ＭＳ Ｐ明朝" w:eastAsia="ＭＳ Ｐ明朝" w:hAnsi="ＭＳ Ｐ明朝" w:hint="eastAsia"/>
          <w:sz w:val="22"/>
          <w:u w:val="single"/>
        </w:rPr>
        <w:t>天然林は育成天然林と天然生林とに区分される。育成天然林は天然更新によって遷移する森林であるが後継稚樹が不足する部分への「苗木の植栽」や「地表をかき起こし」など一部に人為的な作業を加えた森林であり、天然生林は天然更新したあらゆる遷移の段階において人手の加わらない森林である。</w:t>
      </w:r>
    </w:p>
    <w:p w14:paraId="38311E2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3.26</w:t>
      </w:r>
      <w:r w:rsidRPr="008836EC">
        <w:rPr>
          <w:rFonts w:ascii="ＭＳ Ｐ明朝" w:eastAsia="ＭＳ Ｐ明朝" w:hAnsi="ＭＳ Ｐ明朝"/>
          <w:sz w:val="22"/>
        </w:rPr>
        <w:t xml:space="preserve"> 原生林</w:t>
      </w:r>
      <w:r w:rsidRPr="008836EC">
        <w:rPr>
          <w:rFonts w:ascii="ＭＳ Ｐ明朝" w:eastAsia="ＭＳ Ｐ明朝" w:hAnsi="ＭＳ Ｐ明朝" w:hint="eastAsia"/>
          <w:sz w:val="22"/>
        </w:rPr>
        <w:t>・</w:t>
      </w:r>
      <w:r w:rsidRPr="008836EC">
        <w:rPr>
          <w:rFonts w:ascii="ＭＳ Ｐ明朝" w:eastAsia="ＭＳ Ｐ明朝" w:hAnsi="ＭＳ Ｐ明朝"/>
          <w:sz w:val="22"/>
        </w:rPr>
        <w:t>一次林</w:t>
      </w:r>
    </w:p>
    <w:p w14:paraId="4F5D7DD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在来種の森林であり，人による活動の明白な兆候がなく，生態系の推移が大きな阻害を受けていないもの。</w:t>
      </w:r>
    </w:p>
    <w:p w14:paraId="50B0FD70"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人の介入による影響が少ない非木材の林産品が採集される区域も含む。多少の林木が除去されている場合もある。</w:t>
      </w:r>
    </w:p>
    <w:p w14:paraId="30F7A03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6C9E80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3.27</w:t>
      </w:r>
      <w:r w:rsidRPr="008836EC">
        <w:rPr>
          <w:rFonts w:ascii="ＭＳ Ｐ明朝" w:eastAsia="ＭＳ Ｐ明朝" w:hAnsi="ＭＳ Ｐ明朝"/>
          <w:sz w:val="22"/>
        </w:rPr>
        <w:t xml:space="preserve">　里山林</w:t>
      </w:r>
    </w:p>
    <w:p w14:paraId="2AD6EEB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集落の近くに広がり，地域住民の生活と密接に結びついて維持・管理されてきた森林。</w:t>
      </w:r>
    </w:p>
    <w:p w14:paraId="128FE53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558BAC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3.28</w:t>
      </w:r>
      <w:r w:rsidRPr="008836EC">
        <w:rPr>
          <w:rFonts w:ascii="ＭＳ Ｐ明朝" w:eastAsia="ＭＳ Ｐ明朝" w:hAnsi="ＭＳ Ｐ明朝"/>
          <w:sz w:val="22"/>
          <w:u w:val="single"/>
        </w:rPr>
        <w:t xml:space="preserve"> アイヌの人々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アイヌ民族</w:t>
      </w:r>
    </w:p>
    <w:p w14:paraId="2801672A" w14:textId="77777777" w:rsidR="001902DA" w:rsidRPr="008836EC" w:rsidRDefault="001902DA" w:rsidP="001902DA">
      <w:pPr>
        <w:rPr>
          <w:rFonts w:ascii="ＭＳ Ｐ明朝" w:eastAsia="ＭＳ Ｐ明朝" w:hAnsi="ＭＳ Ｐ明朝"/>
          <w:szCs w:val="21"/>
          <w:u w:val="single"/>
        </w:rPr>
      </w:pPr>
      <w:r w:rsidRPr="008836EC">
        <w:rPr>
          <w:rFonts w:ascii="ＭＳ Ｐ明朝" w:eastAsia="ＭＳ Ｐ明朝" w:hAnsi="ＭＳ Ｐ明朝" w:hint="eastAsia"/>
          <w:szCs w:val="21"/>
          <w:u w:val="single"/>
        </w:rPr>
        <w:t>アイヌ民族は，「アイヌの人々の誇りが尊重される社会を実現するための施策の推進に関する法律（以下，「アイヌ施策推進法」という。）」において認められた先住民族であり，アイヌ文化を共有する人々，あるいはアイヌ文化を共有することからくる共通の帰属意識をもつ人々の集団である。アイヌの人々とは，北海道をはじめ国内各地に居住するアイヌ民族のうち，本規格の「影響を受けるステークホルダー」に該当する人々をいう。</w:t>
      </w:r>
      <w:r w:rsidRPr="008836EC">
        <w:rPr>
          <w:rFonts w:ascii="ＭＳ Ｐ明朝" w:eastAsia="ＭＳ Ｐ明朝" w:hAnsi="ＭＳ Ｐ明朝"/>
          <w:szCs w:val="21"/>
          <w:u w:val="single"/>
        </w:rPr>
        <w:br/>
      </w:r>
      <w:r w:rsidRPr="008836EC">
        <w:rPr>
          <w:rFonts w:ascii="ＭＳ Ｐ明朝" w:eastAsia="ＭＳ Ｐ明朝" w:hAnsi="ＭＳ Ｐ明朝" w:hint="eastAsia"/>
          <w:szCs w:val="21"/>
          <w:u w:val="single"/>
        </w:rPr>
        <w:t>注意書　先住民族</w:t>
      </w:r>
      <w:r w:rsidRPr="008836EC">
        <w:rPr>
          <w:rFonts w:ascii="ＭＳ Ｐ明朝" w:eastAsia="ＭＳ Ｐ明朝" w:hAnsi="ＭＳ Ｐ明朝"/>
          <w:szCs w:val="21"/>
          <w:u w:val="single"/>
        </w:rPr>
        <w:br/>
      </w:r>
      <w:r w:rsidRPr="008836EC">
        <w:rPr>
          <w:rFonts w:ascii="ＭＳ Ｐ明朝" w:eastAsia="ＭＳ Ｐ明朝" w:hAnsi="ＭＳ Ｐ明朝" w:hint="eastAsia"/>
          <w:szCs w:val="21"/>
          <w:u w:val="single"/>
        </w:rPr>
        <w:t>先住民族とは，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をいう。</w:t>
      </w:r>
    </w:p>
    <w:p w14:paraId="58DF830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1B3B74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3.29</w:t>
      </w:r>
      <w:r w:rsidRPr="008836EC">
        <w:rPr>
          <w:rFonts w:ascii="ＭＳ Ｐ明朝" w:eastAsia="ＭＳ Ｐ明朝" w:hAnsi="ＭＳ Ｐ明朝"/>
          <w:sz w:val="22"/>
          <w:u w:val="single"/>
        </w:rPr>
        <w:t xml:space="preserve"> アイヌ文化</w:t>
      </w:r>
      <w:r w:rsidRPr="008836EC">
        <w:rPr>
          <w:rFonts w:ascii="ＭＳ Ｐ明朝" w:eastAsia="ＭＳ Ｐ明朝" w:hAnsi="ＭＳ Ｐ明朝" w:hint="eastAsia"/>
          <w:sz w:val="22"/>
          <w:u w:val="single"/>
        </w:rPr>
        <w:t>・アイヌ施策</w:t>
      </w:r>
    </w:p>
    <w:p w14:paraId="368A2C8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アイヌ文化は、</w:t>
      </w:r>
      <w:r w:rsidRPr="008836EC">
        <w:rPr>
          <w:rFonts w:ascii="ＭＳ Ｐ明朝" w:eastAsia="ＭＳ Ｐ明朝" w:hAnsi="ＭＳ Ｐ明朝"/>
          <w:sz w:val="22"/>
          <w:u w:val="single"/>
        </w:rPr>
        <w:t>アイヌ語並びにアイヌにおいて継承されてきた生活様式，音楽，舞踏，工芸その他の文化的所産及びこれ</w:t>
      </w:r>
      <w:r w:rsidRPr="008836EC">
        <w:rPr>
          <w:rFonts w:ascii="ＭＳ Ｐ明朝" w:eastAsia="ＭＳ Ｐ明朝" w:hAnsi="ＭＳ Ｐ明朝" w:hint="eastAsia"/>
          <w:sz w:val="22"/>
          <w:u w:val="single"/>
        </w:rPr>
        <w:t>ら</w:t>
      </w:r>
      <w:r w:rsidRPr="008836EC">
        <w:rPr>
          <w:rFonts w:ascii="ＭＳ Ｐ明朝" w:eastAsia="ＭＳ Ｐ明朝" w:hAnsi="ＭＳ Ｐ明朝"/>
          <w:sz w:val="22"/>
          <w:u w:val="single"/>
        </w:rPr>
        <w:t>から発展してきた文化的所産</w:t>
      </w:r>
      <w:r w:rsidRPr="008836EC">
        <w:rPr>
          <w:rFonts w:ascii="ＭＳ Ｐ明朝" w:eastAsia="ＭＳ Ｐ明朝" w:hAnsi="ＭＳ Ｐ明朝" w:hint="eastAsia"/>
          <w:sz w:val="22"/>
          <w:u w:val="single"/>
        </w:rPr>
        <w:t>をいう</w:t>
      </w:r>
      <w:r w:rsidRPr="008836EC">
        <w:rPr>
          <w:rFonts w:ascii="ＭＳ Ｐ明朝" w:eastAsia="ＭＳ Ｐ明朝" w:hAnsi="ＭＳ Ｐ明朝"/>
          <w:sz w:val="22"/>
          <w:u w:val="single"/>
        </w:rPr>
        <w:t>。</w:t>
      </w:r>
    </w:p>
    <w:p w14:paraId="6DDB10CE" w14:textId="77777777" w:rsidR="001902DA"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2"/>
          <w:u w:val="single"/>
        </w:rPr>
        <w:t>アイヌ施策</w:t>
      </w:r>
      <w:r w:rsidRPr="008836EC">
        <w:rPr>
          <w:rFonts w:ascii="ＭＳ Ｐ明朝" w:eastAsia="ＭＳ Ｐ明朝" w:hAnsi="ＭＳ Ｐ明朝" w:hint="eastAsia"/>
          <w:szCs w:val="21"/>
          <w:u w:val="single"/>
        </w:rPr>
        <w:t>とは，「アイヌ施策推進法」に基づき，「アイヌ施策推進地域計画」を提出し，内閣総理大臣によって認定された地方公共団体によって実施される諸施策をいう。</w:t>
      </w:r>
      <w:r w:rsidRPr="008836EC">
        <w:rPr>
          <w:rFonts w:ascii="ＭＳ Ｐ明朝" w:eastAsia="ＭＳ Ｐ明朝" w:hAnsi="ＭＳ Ｐ明朝"/>
          <w:szCs w:val="21"/>
          <w:u w:val="single"/>
        </w:rPr>
        <w:br/>
      </w:r>
    </w:p>
    <w:p w14:paraId="08209FE8"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アイヌ施策推進地域計画</w:t>
      </w:r>
    </w:p>
    <w:p w14:paraId="66A33E80" w14:textId="77777777" w:rsidR="001902DA" w:rsidRPr="008836EC" w:rsidRDefault="001902DA" w:rsidP="001902DA">
      <w:pPr>
        <w:autoSpaceDE w:val="0"/>
        <w:autoSpaceDN w:val="0"/>
        <w:adjustRightInd w:val="0"/>
        <w:jc w:val="left"/>
        <w:rPr>
          <w:rFonts w:ascii="ＭＳ Ｐ明朝" w:eastAsia="ＭＳ Ｐ明朝" w:hAnsi="ＭＳ Ｐ明朝"/>
          <w:u w:val="single"/>
        </w:rPr>
      </w:pPr>
      <w:r w:rsidRPr="008836EC">
        <w:rPr>
          <w:rFonts w:ascii="ＭＳ Ｐ明朝" w:eastAsia="ＭＳ Ｐ明朝" w:hAnsi="ＭＳ Ｐ明朝"/>
          <w:sz w:val="20"/>
          <w:szCs w:val="20"/>
          <w:u w:val="single"/>
        </w:rPr>
        <w:t>アイヌ施策推進地域計画は，</w:t>
      </w:r>
      <w:r w:rsidRPr="008836EC">
        <w:rPr>
          <w:rFonts w:ascii="ＭＳ Ｐ明朝" w:eastAsia="ＭＳ Ｐ明朝" w:hAnsi="ＭＳ Ｐ明朝" w:hint="eastAsia"/>
          <w:szCs w:val="21"/>
          <w:u w:val="single"/>
        </w:rPr>
        <w:t>「アイヌ</w:t>
      </w:r>
      <w:r w:rsidRPr="008836EC">
        <w:rPr>
          <w:rFonts w:ascii="ＭＳ Ｐ明朝" w:eastAsia="ＭＳ Ｐ明朝" w:hAnsi="ＭＳ Ｐ明朝" w:hint="eastAsia"/>
          <w:u w:val="single"/>
        </w:rPr>
        <w:t>施策推進法」により政府が定める基本方針に基づき（都道府県知事が都道府県方針を定めている場合には，都道府県方針も勘案して），「アイヌの伝統等に関する理解の促進に資する事業」，「観光の振興その他の産業の振興に資する事業」，「地域内若しくは地域間の交流又は国際交流の促進に資する事業」，「その他内閣府令で定める事業」について，市町村が作成し，内閣総理大臣の認定を申請できるものである。</w:t>
      </w:r>
    </w:p>
    <w:p w14:paraId="1FA1AFA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8DD97B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3.30 </w:t>
      </w:r>
      <w:r w:rsidRPr="008836EC">
        <w:rPr>
          <w:rFonts w:ascii="ＭＳ Ｐ明朝" w:eastAsia="ＭＳ Ｐ明朝" w:hAnsi="ＭＳ Ｐ明朝" w:hint="eastAsia"/>
          <w:sz w:val="22"/>
          <w:u w:val="single"/>
        </w:rPr>
        <w:t>慣習法</w:t>
      </w:r>
    </w:p>
    <w:p w14:paraId="08129B88" w14:textId="77777777" w:rsidR="001902DA" w:rsidRPr="008836EC" w:rsidRDefault="001902DA" w:rsidP="001902DA">
      <w:pPr>
        <w:rPr>
          <w:rFonts w:ascii="ＭＳ Ｐ明朝" w:eastAsia="ＭＳ Ｐ明朝" w:hAnsi="ＭＳ Ｐ明朝"/>
          <w:u w:val="single"/>
        </w:rPr>
      </w:pPr>
      <w:r w:rsidRPr="008836EC">
        <w:rPr>
          <w:rFonts w:ascii="ＭＳ Ｐ明朝" w:eastAsia="ＭＳ Ｐ明朝" w:hAnsi="ＭＳ Ｐ明朝" w:hint="eastAsia"/>
          <w:u w:val="single"/>
        </w:rPr>
        <w:t>国内あるいは国際関係において，特定の行為が広く行われている，または行われていないという「一般慣行」があり，その「一般慣行」について，法として認められているという「法的確信」があると認められる場合，当該「一般慣行」を慣習法という。国際関係においては，国際司法裁判所規定により，慣習法も国際法として認められているが，国内における慣習法と法令の関係については，法令に従う。日本国では，法の適用に関する通則法第３条が「公の秩序又は善良の風俗に反しない慣習は，法令の規定により認められたもの又は法令に規定されていない事項に関するものに限り，法律と同一の効力を有する。」と定めているが，民法第</w:t>
      </w:r>
      <w:r w:rsidRPr="008836EC">
        <w:rPr>
          <w:rFonts w:ascii="ＭＳ Ｐ明朝" w:eastAsia="ＭＳ Ｐ明朝" w:hAnsi="ＭＳ Ｐ明朝"/>
          <w:u w:val="single"/>
        </w:rPr>
        <w:t>92条は「法令</w:t>
      </w:r>
      <w:r w:rsidRPr="008836EC">
        <w:rPr>
          <w:rFonts w:ascii="ＭＳ Ｐ明朝" w:eastAsia="ＭＳ Ｐ明朝" w:hAnsi="ＭＳ Ｐ明朝" w:hint="eastAsia"/>
          <w:u w:val="single"/>
        </w:rPr>
        <w:t>中の公の秩序に関しない規定と異なる慣習がある</w:t>
      </w:r>
      <w:r w:rsidRPr="008836EC">
        <w:rPr>
          <w:rFonts w:ascii="ＭＳ Ｐ明朝" w:eastAsia="ＭＳ Ｐ明朝" w:hAnsi="ＭＳ Ｐ明朝" w:hint="eastAsia"/>
          <w:u w:val="single"/>
        </w:rPr>
        <w:lastRenderedPageBreak/>
        <w:t>場合において，法律行為の当事者がその慣習による意思を有しているものと認められるときは，その慣習に従う。」と定めているため，法令の「公の秩序に関しない規定」と慣習のいずれが優先されるかは明確ではない。</w:t>
      </w:r>
    </w:p>
    <w:p w14:paraId="4CE56588" w14:textId="77777777" w:rsidR="001902DA" w:rsidRPr="008836EC" w:rsidRDefault="001902DA" w:rsidP="001902DA">
      <w:pPr>
        <w:autoSpaceDE w:val="0"/>
        <w:autoSpaceDN w:val="0"/>
        <w:adjustRightInd w:val="0"/>
        <w:jc w:val="left"/>
        <w:rPr>
          <w:rFonts w:ascii="ＭＳ Ｐ明朝" w:eastAsia="ＭＳ Ｐ明朝" w:hAnsi="ＭＳ Ｐ明朝"/>
          <w:strike/>
          <w:sz w:val="22"/>
          <w:u w:val="single"/>
        </w:rPr>
      </w:pPr>
    </w:p>
    <w:p w14:paraId="1774E3E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3.31</w:t>
      </w:r>
      <w:r w:rsidRPr="008836EC">
        <w:rPr>
          <w:rFonts w:ascii="ＭＳ Ｐ明朝" w:eastAsia="ＭＳ Ｐ明朝" w:hAnsi="ＭＳ Ｐ明朝"/>
          <w:sz w:val="22"/>
          <w:u w:val="single"/>
        </w:rPr>
        <w:t xml:space="preserve"> 慣習的・伝統的権利</w:t>
      </w:r>
    </w:p>
    <w:p w14:paraId="7A58ECE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u w:val="single"/>
        </w:rPr>
        <w:t>現在の国家の統治が及ぶ前に確立されていた先住民族の政治的，経済的及び社会的構造並びに先住民族の文化，精神的伝統，歴史及び哲学から生ずる先住民族の固有の権利として，先住民族が現在の国家に保障するよう求めている権利であり，特に，土地，領域及び資源についての権利をいう。「先住民族の権利に関する国際連合宣言」に列挙されている先住民族の権利は，「地域ごと及び国ごとに先住民族の状況が異なること並びに国及び地域の特殊性並びに多様な歴史的及び文化的な背景の重要性が考慮されるべきであることを認識して，連携及び相互尊重の精神において追求される達成の水準」にとどまるが，現在の国家と先住民族との歴史的経緯によっては，条約として明文化されているもの，あるいは国内において慣習法として認められているものもある。</w:t>
      </w:r>
      <w:r w:rsidRPr="008836EC">
        <w:rPr>
          <w:rFonts w:ascii="ＭＳ Ｐ明朝" w:eastAsia="ＭＳ Ｐ明朝" w:hAnsi="ＭＳ Ｐ明朝"/>
          <w:u w:val="single"/>
        </w:rPr>
        <w:br/>
      </w:r>
    </w:p>
    <w:p w14:paraId="4085A37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3.32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FPIC</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 xml:space="preserve">Free, Prior and Informed Consent, </w:t>
      </w:r>
      <w:r w:rsidRPr="008836EC">
        <w:rPr>
          <w:rFonts w:ascii="ＭＳ Ｐ明朝" w:eastAsia="ＭＳ Ｐ明朝" w:hAnsi="ＭＳ Ｐ明朝" w:hint="eastAsia"/>
          <w:sz w:val="22"/>
          <w:u w:val="single"/>
        </w:rPr>
        <w:t>自由意思による，事前の，十分な情報に基づく同意）</w:t>
      </w:r>
    </w:p>
    <w:p w14:paraId="61DD4A7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一般国民の権利に加え，</w:t>
      </w:r>
      <w:r w:rsidRPr="008836EC">
        <w:rPr>
          <w:rFonts w:ascii="ＭＳ Ｐ明朝" w:eastAsia="ＭＳ Ｐ明朝" w:hAnsi="ＭＳ Ｐ明朝"/>
          <w:sz w:val="22"/>
          <w:u w:val="single"/>
        </w:rPr>
        <w:t>ILO169及び国際連合宣言（UNDRIP）では，脆弱な立場に置かれやすい先住民に対する特に配慮が必要な状況における手続き的権利が認められており，この権利をFPICと呼ぶ（資料：</w:t>
      </w:r>
      <w:r w:rsidRPr="008836EC">
        <w:rPr>
          <w:rFonts w:ascii="ＭＳ Ｐ明朝" w:eastAsia="ＭＳ Ｐ明朝" w:hAnsi="ＭＳ Ｐ明朝" w:hint="eastAsia"/>
          <w:sz w:val="22"/>
          <w:u w:val="single"/>
        </w:rPr>
        <w:t>岩永青史ら</w:t>
      </w:r>
      <w:r w:rsidRPr="008836EC">
        <w:rPr>
          <w:rFonts w:ascii="ＭＳ Ｐ明朝" w:eastAsia="ＭＳ Ｐ明朝" w:hAnsi="ＭＳ Ｐ明朝"/>
          <w:sz w:val="22"/>
          <w:u w:val="single"/>
        </w:rPr>
        <w:t xml:space="preserve"> 2017）</w:t>
      </w:r>
      <w:r w:rsidRPr="008836EC">
        <w:rPr>
          <w:rFonts w:ascii="ＭＳ Ｐ明朝" w:eastAsia="ＭＳ Ｐ明朝" w:hAnsi="ＭＳ Ｐ明朝" w:hint="eastAsia"/>
          <w:sz w:val="22"/>
          <w:u w:val="single"/>
        </w:rPr>
        <w:t>。</w:t>
      </w:r>
    </w:p>
    <w:p w14:paraId="017EE4E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7C20C07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3.33</w:t>
      </w:r>
      <w:r w:rsidRPr="008836EC">
        <w:rPr>
          <w:rFonts w:ascii="ＭＳ Ｐ明朝" w:eastAsia="ＭＳ Ｐ明朝" w:hAnsi="ＭＳ Ｐ明朝" w:hint="eastAsia"/>
          <w:sz w:val="22"/>
        </w:rPr>
        <w:t xml:space="preserve">　森林計画制度</w:t>
      </w:r>
    </w:p>
    <w:p w14:paraId="0F8599AA" w14:textId="77777777" w:rsidR="001902DA" w:rsidRPr="008836EC" w:rsidRDefault="001902DA" w:rsidP="001902DA">
      <w:pPr>
        <w:autoSpaceDE w:val="0"/>
        <w:autoSpaceDN w:val="0"/>
        <w:adjustRightInd w:val="0"/>
        <w:jc w:val="left"/>
        <w:rPr>
          <w:rFonts w:ascii="ＭＳ Ｐ明朝" w:eastAsia="ＭＳ Ｐ明朝" w:hAnsi="ＭＳ Ｐ明朝"/>
          <w:szCs w:val="21"/>
        </w:rPr>
      </w:pPr>
      <w:r w:rsidRPr="008836EC">
        <w:rPr>
          <w:rFonts w:ascii="ＭＳ Ｐ明朝" w:eastAsia="ＭＳ Ｐ明朝" w:hAnsi="ＭＳ Ｐ明朝" w:hint="eastAsia"/>
          <w:szCs w:val="21"/>
        </w:rPr>
        <w:t>森林計画制度は、森林法に基づき国、都道府県、市町村及び森林所有者等の各段階における森林の取扱ルールを明確化し、各主体がそれぞれの役割のもと、国民のニーズに対応して持続可能な森林管理を推進するための指針及び規範となるものである。（参考資料「森林計画制度の概要」参照）</w:t>
      </w:r>
    </w:p>
    <w:p w14:paraId="1364BF6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B0F0E6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森林経営管理法に基づく</w:t>
      </w:r>
      <w:r w:rsidRPr="008836EC">
        <w:rPr>
          <w:rFonts w:ascii="ＭＳ Ｐ明朝" w:eastAsia="ＭＳ Ｐ明朝" w:hAnsi="ＭＳ Ｐ明朝" w:hint="eastAsia"/>
          <w:sz w:val="22"/>
        </w:rPr>
        <w:t>経営管理権及び経営管理実施権</w:t>
      </w:r>
    </w:p>
    <w:p w14:paraId="2BA7A22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森林経営管理法は、日本国内においては</w:t>
      </w:r>
      <w:r w:rsidRPr="008836EC">
        <w:rPr>
          <w:rFonts w:ascii="ＭＳ Ｐ明朝" w:eastAsia="ＭＳ Ｐ明朝" w:hAnsi="ＭＳ Ｐ明朝"/>
          <w:sz w:val="22"/>
        </w:rPr>
        <w:t>2019年4月に施行され，「適切な経営管理が行われていない森林を，意欲と能力のある林業経営者に集積・集約化するとともに，それができない森林の経営管理を市町村が行うことで，森林の経営管理を確保し，林業の成長産業化と森林の適切な管理の両立を図ること」を目指している（資料：林野庁 2019）。</w:t>
      </w:r>
    </w:p>
    <w:p w14:paraId="5903FF1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同法で規定する</w:t>
      </w:r>
      <w:r w:rsidRPr="008836EC">
        <w:rPr>
          <w:rFonts w:ascii="ＭＳ Ｐ明朝" w:eastAsia="ＭＳ Ｐ明朝" w:hAnsi="ＭＳ Ｐ明朝"/>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095D0DA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51E1E81B"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4. SGEC森林管理認証規格</w:t>
      </w:r>
      <w:r w:rsidRPr="008836EC">
        <w:rPr>
          <w:rFonts w:ascii="ＭＳ Ｐ明朝" w:eastAsia="ＭＳ Ｐ明朝" w:hAnsi="ＭＳ Ｐ明朝" w:hint="eastAsia"/>
          <w:b/>
          <w:bCs/>
          <w:sz w:val="22"/>
          <w:u w:val="single"/>
        </w:rPr>
        <w:t>と組織</w:t>
      </w:r>
    </w:p>
    <w:p w14:paraId="62923A3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ED0F54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4.1 </w:t>
      </w:r>
      <w:r w:rsidRPr="008836EC">
        <w:rPr>
          <w:rFonts w:ascii="ＭＳ Ｐ明朝" w:eastAsia="ＭＳ Ｐ明朝" w:hAnsi="ＭＳ Ｐ明朝"/>
          <w:sz w:val="22"/>
          <w:u w:val="single"/>
        </w:rPr>
        <w:t>持続可能な森林管理の要求事項</w:t>
      </w:r>
    </w:p>
    <w:p w14:paraId="515D6FD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SGEC森林管理認証規格</w:t>
      </w:r>
      <w:r w:rsidRPr="008836EC">
        <w:rPr>
          <w:rFonts w:ascii="ＭＳ Ｐ明朝" w:eastAsia="ＭＳ Ｐ明朝" w:hAnsi="ＭＳ Ｐ明朝" w:hint="eastAsia"/>
          <w:sz w:val="22"/>
          <w:u w:val="single"/>
        </w:rPr>
        <w:t>が定める持続可能な森林管理の要求事項は、下記を満たさなければならない。</w:t>
      </w:r>
    </w:p>
    <w:p w14:paraId="089871E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ａ）</w:t>
      </w:r>
      <w:r w:rsidRPr="008836EC">
        <w:rPr>
          <w:rFonts w:ascii="ＭＳ Ｐ明朝" w:eastAsia="ＭＳ Ｐ明朝" w:hAnsi="ＭＳ Ｐ明朝"/>
          <w:sz w:val="22"/>
          <w:u w:val="single"/>
        </w:rPr>
        <w:t>SGEC森林管理認証規格の要求事項は、森林管理単位(ユニット)レベルで遂行されることを確実にするため、森林管理単位(ユニット)レベル又はそれ以外の適切なレベルで適用すべき管理とパフォーマンスに関する要求事項を盛り込む。</w:t>
      </w:r>
    </w:p>
    <w:p w14:paraId="5B56B336"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要求事項が</w:t>
      </w:r>
      <w:r w:rsidRPr="008836EC">
        <w:rPr>
          <w:rFonts w:ascii="ＭＳ Ｐ明朝" w:eastAsia="ＭＳ Ｐ明朝" w:hAnsi="ＭＳ Ｐ明朝" w:hint="eastAsia"/>
          <w:sz w:val="20"/>
          <w:szCs w:val="20"/>
          <w:u w:val="single"/>
        </w:rPr>
        <w:t>その他</w:t>
      </w:r>
      <w:r w:rsidRPr="008836EC">
        <w:rPr>
          <w:rFonts w:ascii="ＭＳ Ｐ明朝" w:eastAsia="ＭＳ Ｐ明朝" w:hAnsi="ＭＳ Ｐ明朝"/>
          <w:sz w:val="20"/>
          <w:szCs w:val="20"/>
          <w:u w:val="single"/>
        </w:rPr>
        <w:t>のレベル（例：グループ）で決められる状況の例として，森林の健全性モニタリングがある。地域レベルにおいて森林の健全性モニタリングを実行し，その結果を森林管理</w:t>
      </w:r>
      <w:r w:rsidRPr="008836EC">
        <w:rPr>
          <w:rFonts w:ascii="ＭＳ Ｐ明朝" w:eastAsia="ＭＳ Ｐ明朝" w:hAnsi="ＭＳ Ｐ明朝" w:hint="eastAsia"/>
          <w:sz w:val="20"/>
          <w:szCs w:val="20"/>
          <w:u w:val="single"/>
        </w:rPr>
        <w:t>単位（</w:t>
      </w:r>
      <w:r w:rsidRPr="008836EC">
        <w:rPr>
          <w:rFonts w:ascii="ＭＳ Ｐ明朝" w:eastAsia="ＭＳ Ｐ明朝" w:hAnsi="ＭＳ Ｐ明朝"/>
          <w:sz w:val="20"/>
          <w:szCs w:val="20"/>
          <w:u w:val="single"/>
        </w:rPr>
        <w:t>ユニット</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レベルに伝達することでこの要求事項の目的は各々の森林管理</w:t>
      </w:r>
      <w:r w:rsidRPr="008836EC">
        <w:rPr>
          <w:rFonts w:ascii="ＭＳ Ｐ明朝" w:eastAsia="ＭＳ Ｐ明朝" w:hAnsi="ＭＳ Ｐ明朝" w:hint="eastAsia"/>
          <w:sz w:val="20"/>
          <w:szCs w:val="20"/>
          <w:u w:val="single"/>
        </w:rPr>
        <w:t>単位（</w:t>
      </w:r>
      <w:r w:rsidRPr="008836EC">
        <w:rPr>
          <w:rFonts w:ascii="ＭＳ Ｐ明朝" w:eastAsia="ＭＳ Ｐ明朝" w:hAnsi="ＭＳ Ｐ明朝"/>
          <w:sz w:val="20"/>
          <w:szCs w:val="20"/>
          <w:u w:val="single"/>
        </w:rPr>
        <w:t>ユニット</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が個別にモニターする必要なしに達成できる。</w:t>
      </w:r>
    </w:p>
    <w:p w14:paraId="282607F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ｂ）　本要求事項は、明瞭であり、パーフォーマンス・ベースで監査可能である。</w:t>
      </w:r>
    </w:p>
    <w:p w14:paraId="560C776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ｃ）　確定された森林区域内において、本要求事項との適合性達成に影響を与えるすべての森林管理関係者による行為に適用する。</w:t>
      </w:r>
    </w:p>
    <w:p w14:paraId="374DA11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ｄ）　本要求事項への適合性を証明する記録を保管する。</w:t>
      </w:r>
    </w:p>
    <w:p w14:paraId="382A57DC" w14:textId="77777777" w:rsidR="001902DA" w:rsidRPr="008836EC" w:rsidRDefault="001902DA" w:rsidP="001902DA">
      <w:pPr>
        <w:autoSpaceDE w:val="0"/>
        <w:autoSpaceDN w:val="0"/>
        <w:adjustRightInd w:val="0"/>
        <w:jc w:val="left"/>
        <w:rPr>
          <w:sz w:val="22"/>
          <w:u w:val="single"/>
        </w:rPr>
      </w:pPr>
      <w:r w:rsidRPr="008836EC">
        <w:rPr>
          <w:rFonts w:ascii="ＭＳ Ｐ明朝" w:eastAsia="ＭＳ Ｐ明朝" w:hAnsi="ＭＳ Ｐ明朝" w:hint="eastAsia"/>
          <w:sz w:val="22"/>
          <w:u w:val="single"/>
        </w:rPr>
        <w:t xml:space="preserve">ｅ）　</w:t>
      </w:r>
      <w:r w:rsidRPr="008836EC">
        <w:rPr>
          <w:rFonts w:ascii="ＭＳ Ｐ明朝" w:eastAsia="ＭＳ Ｐ明朝" w:hAnsi="ＭＳ Ｐ明朝"/>
          <w:sz w:val="22"/>
          <w:u w:val="single"/>
        </w:rPr>
        <w:t>SGEC -COC又は</w:t>
      </w:r>
      <w:r w:rsidRPr="008836EC">
        <w:rPr>
          <w:rFonts w:ascii="ＭＳ Ｐ明朝" w:eastAsia="ＭＳ Ｐ明朝" w:hAnsi="ＭＳ Ｐ明朝" w:hint="eastAsia"/>
          <w:sz w:val="22"/>
          <w:u w:val="single"/>
        </w:rPr>
        <w:t>P</w:t>
      </w:r>
      <w:r w:rsidRPr="008836EC">
        <w:rPr>
          <w:rFonts w:ascii="ＭＳ Ｐ明朝" w:eastAsia="ＭＳ Ｐ明朝" w:hAnsi="ＭＳ Ｐ明朝"/>
          <w:sz w:val="22"/>
          <w:u w:val="single"/>
        </w:rPr>
        <w:t>EFC-</w:t>
      </w:r>
      <w:r w:rsidRPr="008836EC">
        <w:rPr>
          <w:rFonts w:ascii="ＭＳ Ｐ明朝" w:eastAsia="ＭＳ Ｐ明朝" w:hAnsi="ＭＳ Ｐ明朝" w:hint="eastAsia"/>
          <w:sz w:val="22"/>
          <w:u w:val="single"/>
        </w:rPr>
        <w:t>COC認証を取得している顧客に対しては、</w:t>
      </w:r>
      <w:r w:rsidRPr="008836EC">
        <w:rPr>
          <w:rFonts w:ascii="ＭＳ Ｐ明朝" w:eastAsia="ＭＳ Ｐ明朝" w:hAnsi="ＭＳ Ｐ明朝"/>
          <w:sz w:val="22"/>
          <w:u w:val="single"/>
        </w:rPr>
        <w:t>SGEC森林管理認証規格</w:t>
      </w:r>
      <w:r w:rsidRPr="008836EC">
        <w:rPr>
          <w:rFonts w:ascii="ＭＳ Ｐ明朝" w:eastAsia="ＭＳ Ｐ明朝" w:hAnsi="ＭＳ Ｐ明朝" w:hint="eastAsia"/>
          <w:sz w:val="22"/>
          <w:u w:val="single"/>
        </w:rPr>
        <w:t>が適用される区域から産出された製品であることを示すために利用できる表記として、「100％S</w:t>
      </w:r>
      <w:r w:rsidRPr="008836EC">
        <w:rPr>
          <w:rFonts w:ascii="ＭＳ Ｐ明朝" w:eastAsia="ＭＳ Ｐ明朝" w:hAnsi="ＭＳ Ｐ明朝"/>
          <w:sz w:val="22"/>
          <w:u w:val="single"/>
        </w:rPr>
        <w:t>GEC認証」との主張を明記する。</w:t>
      </w:r>
    </w:p>
    <w:p w14:paraId="4B795E99"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 xml:space="preserve">注意書　</w:t>
      </w:r>
      <w:r w:rsidRPr="008836EC">
        <w:rPr>
          <w:rFonts w:ascii="ＭＳ Ｐ明朝" w:eastAsia="ＭＳ Ｐ明朝" w:hAnsi="ＭＳ Ｐ明朝" w:hint="eastAsia"/>
          <w:sz w:val="20"/>
          <w:szCs w:val="20"/>
          <w:u w:val="single"/>
        </w:rPr>
        <w:t>S</w:t>
      </w:r>
      <w:r w:rsidRPr="008836EC">
        <w:rPr>
          <w:rFonts w:ascii="ＭＳ Ｐ明朝" w:eastAsia="ＭＳ Ｐ明朝" w:hAnsi="ＭＳ Ｐ明朝"/>
          <w:sz w:val="20"/>
          <w:szCs w:val="20"/>
          <w:u w:val="single"/>
        </w:rPr>
        <w:t>GEC/PEFCジャパンが</w:t>
      </w:r>
      <w:r w:rsidRPr="008836EC">
        <w:rPr>
          <w:rFonts w:ascii="ＭＳ Ｐ明朝" w:eastAsia="ＭＳ Ｐ明朝" w:hAnsi="ＭＳ Ｐ明朝" w:hint="eastAsia"/>
          <w:sz w:val="20"/>
          <w:szCs w:val="20"/>
          <w:u w:val="single"/>
        </w:rPr>
        <w:t>承認する認証主張及びその認める短縮形及びその日本語版については</w:t>
      </w:r>
      <w:r w:rsidRPr="008836EC">
        <w:rPr>
          <w:rFonts w:ascii="ＭＳ Ｐ明朝" w:eastAsia="ＭＳ Ｐ明朝" w:hAnsi="ＭＳ Ｐ明朝"/>
          <w:sz w:val="20"/>
          <w:szCs w:val="20"/>
          <w:u w:val="single"/>
        </w:rPr>
        <w:t>SGEC/PEFCジャパンの</w:t>
      </w:r>
      <w:r w:rsidRPr="008836EC">
        <w:rPr>
          <w:rFonts w:ascii="ＭＳ Ｐ明朝" w:eastAsia="ＭＳ Ｐ明朝" w:hAnsi="ＭＳ Ｐ明朝" w:hint="eastAsia"/>
          <w:sz w:val="20"/>
          <w:szCs w:val="20"/>
          <w:u w:val="single"/>
        </w:rPr>
        <w:t>サイトで、また、これらの英語及びその他の言語への翻訳については</w:t>
      </w:r>
      <w:r w:rsidRPr="008836EC">
        <w:rPr>
          <w:rFonts w:ascii="ＭＳ Ｐ明朝" w:eastAsia="ＭＳ Ｐ明朝" w:hAnsi="ＭＳ Ｐ明朝"/>
          <w:sz w:val="20"/>
          <w:szCs w:val="20"/>
          <w:u w:val="single"/>
        </w:rPr>
        <w:t xml:space="preserve"> PEFCのウェブサイト</w:t>
      </w:r>
      <w:r w:rsidRPr="008836EC">
        <w:rPr>
          <w:rFonts w:ascii="ＭＳ Ｐ明朝" w:eastAsia="ＭＳ Ｐ明朝" w:hAnsi="ＭＳ Ｐ明朝" w:hint="eastAsia"/>
          <w:sz w:val="20"/>
          <w:szCs w:val="20"/>
          <w:u w:val="single"/>
        </w:rPr>
        <w:t>でそれぞれ公開される。</w:t>
      </w:r>
    </w:p>
    <w:p w14:paraId="0A2EFEF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ｆ）　本規格の適用を受ける森林所有者・管理者が、本規格の対象範囲外の区域からの商品を販売する場合は、本規格の対象範囲内の区域からの商品のみ「100％S</w:t>
      </w:r>
      <w:r w:rsidRPr="008836EC">
        <w:rPr>
          <w:rFonts w:ascii="ＭＳ Ｐ明朝" w:eastAsia="ＭＳ Ｐ明朝" w:hAnsi="ＭＳ Ｐ明朝"/>
          <w:sz w:val="22"/>
          <w:u w:val="single"/>
        </w:rPr>
        <w:t>GEC認証」</w:t>
      </w:r>
      <w:r w:rsidRPr="008836EC">
        <w:rPr>
          <w:rFonts w:ascii="ＭＳ Ｐ明朝" w:eastAsia="ＭＳ Ｐ明朝" w:hAnsi="ＭＳ Ｐ明朝" w:hint="eastAsia"/>
          <w:sz w:val="22"/>
          <w:u w:val="single"/>
        </w:rPr>
        <w:t>と主張を付けて販売する必要がある。</w:t>
      </w:r>
    </w:p>
    <w:p w14:paraId="47F7BBA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ｇ）　本規格の対象範囲内の区域からの商品の由来に関する主張は、本規格に基づき発行された</w:t>
      </w:r>
      <w:r w:rsidRPr="008836EC">
        <w:rPr>
          <w:rFonts w:ascii="ＭＳ Ｐ明朝" w:eastAsia="ＭＳ Ｐ明朝" w:hAnsi="ＭＳ Ｐ明朝"/>
          <w:sz w:val="22"/>
          <w:u w:val="single"/>
        </w:rPr>
        <w:t>SGEC認証書の対象範囲である森林所有者/管理者によってのみ</w:t>
      </w:r>
      <w:r w:rsidRPr="008836EC">
        <w:rPr>
          <w:rFonts w:ascii="ＭＳ Ｐ明朝" w:eastAsia="ＭＳ Ｐ明朝" w:hAnsi="ＭＳ Ｐ明朝" w:hint="eastAsia"/>
          <w:sz w:val="22"/>
          <w:u w:val="single"/>
        </w:rPr>
        <w:t>可能である。</w:t>
      </w:r>
    </w:p>
    <w:p w14:paraId="05E67D1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ｈ）</w:t>
      </w:r>
      <w:r w:rsidRPr="008836EC">
        <w:rPr>
          <w:rFonts w:ascii="ＭＳ Ｐ明朝" w:eastAsia="ＭＳ Ｐ明朝" w:hAnsi="ＭＳ Ｐ明朝"/>
          <w:sz w:val="22"/>
          <w:u w:val="single"/>
        </w:rPr>
        <w:t xml:space="preserve"> SGEC</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COC認証企業に提供すべき情報に関する要求事項を定め</w:t>
      </w:r>
      <w:r w:rsidRPr="008836EC">
        <w:rPr>
          <w:rFonts w:ascii="ＭＳ Ｐ明朝" w:eastAsia="ＭＳ Ｐ明朝" w:hAnsi="ＭＳ Ｐ明朝" w:hint="eastAsia"/>
          <w:sz w:val="22"/>
          <w:u w:val="single"/>
        </w:rPr>
        <w:t>る。</w:t>
      </w:r>
    </w:p>
    <w:p w14:paraId="76598E2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i) </w:t>
      </w:r>
      <w:r w:rsidRPr="008836EC">
        <w:rPr>
          <w:rFonts w:ascii="ＭＳ Ｐ明朝" w:eastAsia="ＭＳ Ｐ明朝" w:hAnsi="ＭＳ Ｐ明朝" w:hint="eastAsia"/>
          <w:sz w:val="22"/>
          <w:u w:val="single"/>
        </w:rPr>
        <w:t>国際条約の未批准等に基づき要求事項に当該国際条約等の規定が反映されない場合には、これに代わって適用できる日本の法律の概要を明示する。</w:t>
      </w:r>
    </w:p>
    <w:p w14:paraId="64AF743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3A0A3A2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4.2</w:t>
      </w:r>
      <w:r w:rsidRPr="008836EC">
        <w:rPr>
          <w:rFonts w:ascii="ＭＳ Ｐ明朝" w:eastAsia="ＭＳ Ｐ明朝" w:hAnsi="ＭＳ Ｐ明朝" w:hint="eastAsia"/>
          <w:sz w:val="22"/>
          <w:u w:val="single"/>
        </w:rPr>
        <w:t xml:space="preserve">　影響を受けるステークホルダーのニーズと期待の把握</w:t>
      </w:r>
    </w:p>
    <w:p w14:paraId="35667BC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組織は下記について定めなければならない。</w:t>
      </w:r>
    </w:p>
    <w:p w14:paraId="37A8752A" w14:textId="77777777" w:rsidR="001902DA" w:rsidRPr="008836EC" w:rsidRDefault="001902DA" w:rsidP="001902DA">
      <w:pPr>
        <w:autoSpaceDE w:val="0"/>
        <w:autoSpaceDN w:val="0"/>
        <w:adjustRightInd w:val="0"/>
        <w:ind w:firstLineChars="50" w:firstLine="106"/>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・持続可能な森林管理に関連する影響を受けるステークホルダー</w:t>
      </w:r>
    </w:p>
    <w:p w14:paraId="54A3923D" w14:textId="77777777" w:rsidR="001902DA" w:rsidRPr="008836EC" w:rsidRDefault="001902DA" w:rsidP="001902DA">
      <w:pPr>
        <w:autoSpaceDE w:val="0"/>
        <w:autoSpaceDN w:val="0"/>
        <w:adjustRightInd w:val="0"/>
        <w:ind w:firstLineChars="50" w:firstLine="106"/>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・それらのステークホルダーのニーズと期待</w:t>
      </w:r>
    </w:p>
    <w:p w14:paraId="222E210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EB5CE7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4.3</w:t>
      </w:r>
      <w:r w:rsidRPr="008836EC">
        <w:rPr>
          <w:rFonts w:ascii="ＭＳ Ｐ明朝" w:eastAsia="ＭＳ Ｐ明朝" w:hAnsi="ＭＳ Ｐ明朝" w:hint="eastAsia"/>
          <w:sz w:val="22"/>
          <w:u w:val="single"/>
        </w:rPr>
        <w:t xml:space="preserve">　持続可能な森林管理システムの適用範囲の決定</w:t>
      </w:r>
    </w:p>
    <w:p w14:paraId="7FBEFC5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 xml:space="preserve">4.3.1 </w:t>
      </w:r>
      <w:r w:rsidRPr="008836EC">
        <w:rPr>
          <w:rFonts w:ascii="ＭＳ Ｐ明朝" w:eastAsia="ＭＳ Ｐ明朝" w:hAnsi="ＭＳ Ｐ明朝" w:hint="eastAsia"/>
          <w:sz w:val="22"/>
          <w:u w:val="single"/>
        </w:rPr>
        <w:t>組織は、森林管理の対象範囲を明確にするために、管理システムの適用範囲を決定しなければならない。</w:t>
      </w:r>
    </w:p>
    <w:p w14:paraId="5CE4075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4.3.2</w:t>
      </w:r>
      <w:r w:rsidRPr="008836EC">
        <w:rPr>
          <w:rFonts w:ascii="ＭＳ Ｐ明朝" w:eastAsia="ＭＳ Ｐ明朝" w:hAnsi="ＭＳ Ｐ明朝" w:hint="eastAsia"/>
          <w:sz w:val="22"/>
          <w:u w:val="single"/>
        </w:rPr>
        <w:t xml:space="preserve">　森林管理は、調査と計画、実行、モニタリング及び評価のサイクルから構成され、また、その実施によって社会、環境及び経済に及ぼす影響についての適切な評価が実行できる内容を有していなければならい。</w:t>
      </w:r>
      <w:r w:rsidRPr="008836EC">
        <w:rPr>
          <w:rFonts w:ascii="ＭＳ Ｐ明朝" w:eastAsia="ＭＳ Ｐ明朝" w:hAnsi="ＭＳ Ｐ明朝"/>
          <w:sz w:val="22"/>
          <w:u w:val="single"/>
        </w:rPr>
        <w:t>これは、継続的な改善のサイクルの基礎をなさなければならない。</w:t>
      </w:r>
    </w:p>
    <w:p w14:paraId="32F9D41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354A6780"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5. </w:t>
      </w:r>
      <w:r w:rsidRPr="008836EC">
        <w:rPr>
          <w:rFonts w:ascii="ＭＳ Ｐ明朝" w:eastAsia="ＭＳ Ｐ明朝" w:hAnsi="ＭＳ Ｐ明朝" w:hint="eastAsia"/>
          <w:b/>
          <w:bCs/>
          <w:sz w:val="22"/>
          <w:u w:val="single"/>
        </w:rPr>
        <w:t>リーダーシップ</w:t>
      </w:r>
    </w:p>
    <w:p w14:paraId="0271579F"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513B122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5.1</w:t>
      </w:r>
      <w:r w:rsidRPr="008836EC">
        <w:rPr>
          <w:rFonts w:ascii="ＭＳ Ｐ明朝" w:eastAsia="ＭＳ Ｐ明朝" w:hAnsi="ＭＳ Ｐ明朝" w:hint="eastAsia"/>
          <w:sz w:val="22"/>
          <w:u w:val="single"/>
        </w:rPr>
        <w:t xml:space="preserve">　組織は　下記のコミットメントを遂行しなければならない。</w:t>
      </w:r>
    </w:p>
    <w:p w14:paraId="62334BA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１）</w:t>
      </w:r>
      <w:r w:rsidRPr="008836EC">
        <w:rPr>
          <w:rFonts w:ascii="ＭＳ Ｐ明朝" w:eastAsia="ＭＳ Ｐ明朝" w:hAnsi="ＭＳ Ｐ明朝"/>
          <w:sz w:val="22"/>
          <w:u w:val="single"/>
        </w:rPr>
        <w:t>SGECの持続可能な森林管理基準及びその他の関連する要求事項に適合し、実行すること。</w:t>
      </w:r>
    </w:p>
    <w:p w14:paraId="64E9A04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2) </w:t>
      </w:r>
      <w:r w:rsidRPr="008836EC">
        <w:rPr>
          <w:rFonts w:ascii="ＭＳ Ｐ明朝" w:eastAsia="ＭＳ Ｐ明朝" w:hAnsi="ＭＳ Ｐ明朝" w:hint="eastAsia"/>
          <w:sz w:val="22"/>
          <w:u w:val="single"/>
        </w:rPr>
        <w:t>森林の管理システムを継続的に改善していること。</w:t>
      </w:r>
    </w:p>
    <w:p w14:paraId="71B6AB7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7DDE99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前項のコミットメントは文書化され、</w:t>
      </w:r>
      <w:r w:rsidRPr="008836EC">
        <w:rPr>
          <w:rFonts w:ascii="ＭＳ Ｐ明朝" w:eastAsia="ＭＳ Ｐ明朝" w:hAnsi="ＭＳ Ｐ明朝"/>
          <w:sz w:val="22"/>
          <w:u w:val="single"/>
        </w:rPr>
        <w:t>一般に入手可能で</w:t>
      </w:r>
      <w:r w:rsidRPr="008836EC">
        <w:rPr>
          <w:rFonts w:ascii="ＭＳ Ｐ明朝" w:eastAsia="ＭＳ Ｐ明朝" w:hAnsi="ＭＳ Ｐ明朝" w:hint="eastAsia"/>
          <w:sz w:val="22"/>
          <w:u w:val="single"/>
        </w:rPr>
        <w:t>なければならない</w:t>
      </w:r>
      <w:r w:rsidRPr="008836EC">
        <w:rPr>
          <w:rFonts w:ascii="ＭＳ Ｐ明朝" w:eastAsia="ＭＳ Ｐ明朝" w:hAnsi="ＭＳ Ｐ明朝"/>
          <w:sz w:val="22"/>
          <w:u w:val="single"/>
        </w:rPr>
        <w:t>。</w:t>
      </w:r>
    </w:p>
    <w:p w14:paraId="675770E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2093B52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森林管理の責任</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明確に定められ、</w:t>
      </w:r>
      <w:r w:rsidRPr="008836EC">
        <w:rPr>
          <w:rFonts w:ascii="ＭＳ Ｐ明朝" w:eastAsia="ＭＳ Ｐ明朝" w:hAnsi="ＭＳ Ｐ明朝" w:hint="eastAsia"/>
          <w:sz w:val="22"/>
          <w:u w:val="single"/>
        </w:rPr>
        <w:t>その責任を負う者を任命していなければならない。</w:t>
      </w:r>
    </w:p>
    <w:p w14:paraId="5D993B1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A7D85E0"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6. </w:t>
      </w:r>
      <w:r w:rsidRPr="008836EC">
        <w:rPr>
          <w:rFonts w:ascii="ＭＳ Ｐ明朝" w:eastAsia="ＭＳ Ｐ明朝" w:hAnsi="ＭＳ Ｐ明朝" w:hint="eastAsia"/>
          <w:b/>
          <w:bCs/>
          <w:sz w:val="22"/>
          <w:u w:val="single"/>
        </w:rPr>
        <w:t>計画</w:t>
      </w:r>
    </w:p>
    <w:p w14:paraId="1C85C103"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524A536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w:t>
      </w:r>
      <w:r w:rsidRPr="008836EC">
        <w:rPr>
          <w:rFonts w:ascii="ＭＳ Ｐ明朝" w:eastAsia="ＭＳ Ｐ明朝" w:hAnsi="ＭＳ Ｐ明朝" w:hint="eastAsia"/>
          <w:sz w:val="22"/>
          <w:u w:val="single"/>
        </w:rPr>
        <w:t xml:space="preserve">　　リスク及び機会への取り組み</w:t>
      </w:r>
    </w:p>
    <w:p w14:paraId="086D681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組織は、持続可能な森林管理のため、本要求事項の適合に関する阻害要因となる</w:t>
      </w:r>
      <w:r w:rsidRPr="008836EC">
        <w:rPr>
          <w:rFonts w:ascii="ＭＳ Ｐ明朝" w:eastAsia="ＭＳ Ｐ明朝" w:hAnsi="ＭＳ Ｐ明朝"/>
          <w:sz w:val="22"/>
          <w:u w:val="single"/>
        </w:rPr>
        <w:t>リスク</w:t>
      </w:r>
      <w:r w:rsidRPr="008836EC">
        <w:rPr>
          <w:rFonts w:ascii="ＭＳ Ｐ明朝" w:eastAsia="ＭＳ Ｐ明朝" w:hAnsi="ＭＳ Ｐ明朝" w:hint="eastAsia"/>
          <w:sz w:val="22"/>
          <w:u w:val="single"/>
        </w:rPr>
        <w:t>と目的を達成するきっかけとなる機会（チャンス）について十分に</w:t>
      </w:r>
      <w:r w:rsidRPr="008836EC">
        <w:rPr>
          <w:rFonts w:ascii="ＭＳ Ｐ明朝" w:eastAsia="ＭＳ Ｐ明朝" w:hAnsi="ＭＳ Ｐ明朝"/>
          <w:sz w:val="22"/>
          <w:u w:val="single"/>
        </w:rPr>
        <w:t>分析</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評価</w:t>
      </w:r>
      <w:r w:rsidRPr="008836EC">
        <w:rPr>
          <w:rFonts w:ascii="ＭＳ Ｐ明朝" w:eastAsia="ＭＳ Ｐ明朝" w:hAnsi="ＭＳ Ｐ明朝" w:hint="eastAsia"/>
          <w:sz w:val="22"/>
          <w:u w:val="single"/>
        </w:rPr>
        <w:t>を行い、これを考慮しなければならない。この場合、組織の林業活動や森林管理の管理単位の数（サイズ）と規模（スケール）について考慮されなければならない。</w:t>
      </w:r>
    </w:p>
    <w:p w14:paraId="683DEDA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森林資源の調査及び図化（マッピング）が実施・維持され、その内容は、地域の実態に即して適切であり、かつ本文書で規定する規格の要求事項に準拠していなければならない。</w:t>
      </w:r>
    </w:p>
    <w:p w14:paraId="2AD2F03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795651E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w:t>
      </w:r>
      <w:r w:rsidRPr="008836EC">
        <w:rPr>
          <w:rFonts w:ascii="ＭＳ Ｐ明朝" w:eastAsia="ＭＳ Ｐ明朝" w:hAnsi="ＭＳ Ｐ明朝" w:hint="eastAsia"/>
          <w:sz w:val="22"/>
          <w:u w:val="single"/>
        </w:rPr>
        <w:t xml:space="preserve">　森林管理計画</w:t>
      </w:r>
      <w:r w:rsidRPr="008836EC">
        <w:rPr>
          <w:rFonts w:ascii="ＭＳ Ｐ明朝" w:eastAsia="ＭＳ Ｐ明朝" w:hAnsi="ＭＳ Ｐ明朝"/>
          <w:sz w:val="22"/>
          <w:u w:val="single"/>
        </w:rPr>
        <w:t xml:space="preserve"> </w:t>
      </w:r>
    </w:p>
    <w:p w14:paraId="7F92238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森林管理計画は下記を満たしていなければならない。</w:t>
      </w:r>
    </w:p>
    <w:p w14:paraId="2468D21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1) </w:t>
      </w:r>
      <w:r w:rsidRPr="008836EC">
        <w:rPr>
          <w:rFonts w:ascii="ＭＳ Ｐ明朝" w:eastAsia="ＭＳ Ｐ明朝" w:hAnsi="ＭＳ Ｐ明朝" w:hint="eastAsia"/>
          <w:sz w:val="22"/>
          <w:u w:val="single"/>
        </w:rPr>
        <w:t>十分検討して策定され、定期的に更新され、継続的に調整されていること。</w:t>
      </w:r>
    </w:p>
    <w:p w14:paraId="644FDE0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2) </w:t>
      </w:r>
      <w:r w:rsidRPr="008836EC">
        <w:rPr>
          <w:rFonts w:ascii="ＭＳ Ｐ明朝" w:eastAsia="ＭＳ Ｐ明朝" w:hAnsi="ＭＳ Ｐ明朝" w:hint="eastAsia"/>
          <w:sz w:val="22"/>
          <w:u w:val="single"/>
        </w:rPr>
        <w:t>森林の面積規模及び森林管理やその利用の実態から見て適切であること。</w:t>
      </w:r>
    </w:p>
    <w:p w14:paraId="67054BB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3) </w:t>
      </w:r>
      <w:r w:rsidRPr="008836EC">
        <w:rPr>
          <w:rFonts w:ascii="ＭＳ Ｐ明朝" w:eastAsia="ＭＳ Ｐ明朝" w:hAnsi="ＭＳ Ｐ明朝" w:hint="eastAsia"/>
          <w:sz w:val="22"/>
          <w:u w:val="single"/>
        </w:rPr>
        <w:t>現存の森林利用の実態や他の公的計画や当該地に適用される国等の法令及び国際法の規定に適合していること。</w:t>
      </w:r>
    </w:p>
    <w:p w14:paraId="5136ACE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4) </w:t>
      </w:r>
      <w:r w:rsidRPr="008836EC">
        <w:rPr>
          <w:rFonts w:ascii="ＭＳ Ｐ明朝" w:eastAsia="ＭＳ Ｐ明朝" w:hAnsi="ＭＳ Ｐ明朝" w:hint="eastAsia"/>
          <w:sz w:val="22"/>
          <w:u w:val="single"/>
        </w:rPr>
        <w:t>森林資源が適切に森林管理計画の対象範囲に包含されていること。</w:t>
      </w:r>
    </w:p>
    <w:p w14:paraId="3993282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森林管理計画は、その対象となる森林区域の多様な利用や機能を考慮して策定・運用しなければならない。</w:t>
      </w:r>
    </w:p>
    <w:p w14:paraId="5D792A8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6.2.3</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森林管理計画には、少なくとも森林管理単位（ユニット）に関する説明、長期目標及び年次</w:t>
      </w:r>
      <w:r w:rsidRPr="008836EC">
        <w:rPr>
          <w:rFonts w:ascii="ＭＳ Ｐ明朝" w:eastAsia="ＭＳ Ｐ明朝" w:hAnsi="ＭＳ Ｐ明朝" w:hint="eastAsia"/>
          <w:sz w:val="22"/>
          <w:u w:val="single"/>
        </w:rPr>
        <w:lastRenderedPageBreak/>
        <w:t>平均許容伐採量とその根拠を含まなければならない。</w:t>
      </w:r>
    </w:p>
    <w:p w14:paraId="0C61514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の持続可能性に対して長期的に影響を与えうるレベルの非木質林産物の商業的利用がその対象範囲に含まれる場合には、年次的に許容される非木質林産品の利用を森林管理計画の計画対象に含めなければならない。</w:t>
      </w:r>
    </w:p>
    <w:p w14:paraId="0C77577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6.2.5</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森林管理計画の策定に当たっては、森林生態系の劣化や損傷のリスクを極小化する方法や手段を特定しなければならない。</w:t>
      </w:r>
    </w:p>
    <w:p w14:paraId="5963988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6.2.6</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森林管理計画を策定するに当たって、科学的研究の成果が考慮されなければならない。</w:t>
      </w:r>
    </w:p>
    <w:p w14:paraId="5CDEFEC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6.2.7</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適切な森林管理の管理単位の数（サイズ）と規模（スケール）に相応して策定され、その要約が公開されなければならない。なお、その森林管理計画の要約には、森林管理の目的及びその原則に関する情報が含まれなければならない。</w:t>
      </w:r>
    </w:p>
    <w:p w14:paraId="71E2128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6.2.8</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の要約の公開に当たって、その機密性のある業務情報、個人情報及び関連する法令によって伝統的・文化的に保護されるべき場所又は天然資源の特質の保護のために機密とされるべきその他の情報については除外することを許容されなければならない。</w:t>
      </w:r>
    </w:p>
    <w:p w14:paraId="08EDC24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6.2.9</w:t>
      </w:r>
      <w:r w:rsidRPr="008836EC">
        <w:rPr>
          <w:rFonts w:ascii="ＭＳ Ｐ明朝" w:eastAsia="ＭＳ Ｐ明朝" w:hAnsi="ＭＳ Ｐ明朝"/>
          <w:sz w:val="22"/>
          <w:u w:val="single"/>
        </w:rPr>
        <w:t xml:space="preserve"> 　森林管理計画は、営利及び非営利の林産</w:t>
      </w:r>
      <w:r w:rsidRPr="008836EC">
        <w:rPr>
          <w:rFonts w:ascii="ＭＳ Ｐ明朝" w:eastAsia="ＭＳ Ｐ明朝" w:hAnsi="ＭＳ Ｐ明朝" w:hint="eastAsia"/>
          <w:sz w:val="22"/>
          <w:u w:val="single"/>
        </w:rPr>
        <w:t>物及び生態系サービスの生産を支援する</w:t>
      </w:r>
      <w:r w:rsidRPr="008836EC">
        <w:rPr>
          <w:rFonts w:ascii="ＭＳ Ｐ明朝" w:eastAsia="ＭＳ Ｐ明朝" w:hAnsi="ＭＳ Ｐ明朝"/>
          <w:sz w:val="22"/>
          <w:u w:val="single"/>
        </w:rPr>
        <w:t>ために</w:t>
      </w:r>
      <w:r w:rsidRPr="008836EC">
        <w:rPr>
          <w:rFonts w:ascii="ＭＳ Ｐ明朝" w:eastAsia="ＭＳ Ｐ明朝" w:hAnsi="ＭＳ Ｐ明朝" w:hint="eastAsia"/>
          <w:sz w:val="22"/>
          <w:u w:val="single"/>
        </w:rPr>
        <w:t>制定</w:t>
      </w:r>
      <w:r w:rsidRPr="008836EC">
        <w:rPr>
          <w:rFonts w:ascii="ＭＳ Ｐ明朝" w:eastAsia="ＭＳ Ｐ明朝" w:hAnsi="ＭＳ Ｐ明朝"/>
          <w:sz w:val="22"/>
          <w:u w:val="single"/>
        </w:rPr>
        <w:t>された政策手段を</w:t>
      </w:r>
      <w:r w:rsidRPr="008836EC">
        <w:rPr>
          <w:rFonts w:ascii="ＭＳ Ｐ明朝" w:eastAsia="ＭＳ Ｐ明朝" w:hAnsi="ＭＳ Ｐ明朝" w:hint="eastAsia"/>
          <w:sz w:val="22"/>
          <w:u w:val="single"/>
        </w:rPr>
        <w:t>有効に</w:t>
      </w:r>
      <w:r w:rsidRPr="008836EC">
        <w:rPr>
          <w:rFonts w:ascii="ＭＳ Ｐ明朝" w:eastAsia="ＭＳ Ｐ明朝" w:hAnsi="ＭＳ Ｐ明朝"/>
          <w:sz w:val="22"/>
          <w:u w:val="single"/>
        </w:rPr>
        <w:t>活用しなければならない。</w:t>
      </w:r>
    </w:p>
    <w:p w14:paraId="2441D8C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D27429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w:t>
      </w:r>
      <w:r w:rsidRPr="008836EC">
        <w:rPr>
          <w:rFonts w:ascii="ＭＳ Ｐ明朝" w:eastAsia="ＭＳ Ｐ明朝" w:hAnsi="ＭＳ Ｐ明朝" w:hint="eastAsia"/>
          <w:sz w:val="22"/>
          <w:u w:val="single"/>
        </w:rPr>
        <w:t xml:space="preserve">　法令遵守（</w:t>
      </w:r>
      <w:r w:rsidRPr="008836EC">
        <w:rPr>
          <w:rFonts w:ascii="ＭＳ Ｐ明朝" w:eastAsia="ＭＳ Ｐ明朝" w:hAnsi="ＭＳ Ｐ明朝"/>
          <w:sz w:val="22"/>
          <w:u w:val="single"/>
        </w:rPr>
        <w:t>コンプライアンス</w:t>
      </w:r>
      <w:r w:rsidRPr="008836EC">
        <w:rPr>
          <w:rFonts w:ascii="ＭＳ Ｐ明朝" w:eastAsia="ＭＳ Ｐ明朝" w:hAnsi="ＭＳ Ｐ明朝" w:hint="eastAsia"/>
          <w:sz w:val="22"/>
          <w:u w:val="single"/>
        </w:rPr>
        <w:t>）に関する要求事項</w:t>
      </w:r>
    </w:p>
    <w:p w14:paraId="36322F9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法令遵守</w:t>
      </w:r>
    </w:p>
    <w:p w14:paraId="3E59599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w:t>
      </w:r>
      <w:r w:rsidRPr="008836EC">
        <w:rPr>
          <w:rFonts w:ascii="ＭＳ Ｐ明朝" w:eastAsia="ＭＳ Ｐ明朝" w:hAnsi="ＭＳ Ｐ明朝"/>
          <w:sz w:val="22"/>
          <w:u w:val="single"/>
        </w:rPr>
        <w:t>持続可能な森林の管理に適用される</w:t>
      </w:r>
      <w:r w:rsidRPr="008836EC">
        <w:rPr>
          <w:rFonts w:ascii="ＭＳ Ｐ明朝" w:eastAsia="ＭＳ Ｐ明朝" w:hAnsi="ＭＳ Ｐ明朝" w:hint="eastAsia"/>
          <w:sz w:val="22"/>
          <w:u w:val="single"/>
        </w:rPr>
        <w:t>法令</w:t>
      </w:r>
      <w:r w:rsidRPr="008836EC">
        <w:rPr>
          <w:rFonts w:ascii="ＭＳ Ｐ明朝" w:eastAsia="ＭＳ Ｐ明朝" w:hAnsi="ＭＳ Ｐ明朝"/>
          <w:sz w:val="22"/>
          <w:u w:val="single"/>
        </w:rPr>
        <w:t>を確認し、その入手が可能であり、</w:t>
      </w:r>
      <w:r w:rsidRPr="008836EC">
        <w:rPr>
          <w:rFonts w:ascii="ＭＳ Ｐ明朝" w:eastAsia="ＭＳ Ｐ明朝" w:hAnsi="ＭＳ Ｐ明朝" w:hint="eastAsia"/>
          <w:sz w:val="22"/>
          <w:u w:val="single"/>
        </w:rPr>
        <w:t>更に</w:t>
      </w:r>
      <w:r w:rsidRPr="008836EC">
        <w:rPr>
          <w:rFonts w:ascii="ＭＳ Ｐ明朝" w:eastAsia="ＭＳ Ｐ明朝" w:hAnsi="ＭＳ Ｐ明朝"/>
          <w:sz w:val="22"/>
          <w:u w:val="single"/>
        </w:rPr>
        <w:t>、これらの</w:t>
      </w:r>
      <w:r w:rsidRPr="008836EC">
        <w:rPr>
          <w:rFonts w:ascii="ＭＳ Ｐ明朝" w:eastAsia="ＭＳ Ｐ明朝" w:hAnsi="ＭＳ Ｐ明朝" w:hint="eastAsia"/>
          <w:sz w:val="22"/>
          <w:u w:val="single"/>
        </w:rPr>
        <w:t>遵守</w:t>
      </w:r>
      <w:r w:rsidRPr="008836EC">
        <w:rPr>
          <w:rFonts w:ascii="ＭＳ Ｐ明朝" w:eastAsia="ＭＳ Ｐ明朝" w:hAnsi="ＭＳ Ｐ明朝"/>
          <w:sz w:val="22"/>
          <w:u w:val="single"/>
        </w:rPr>
        <w:t>義務がどのように組織に</w:t>
      </w:r>
      <w:r w:rsidRPr="008836EC">
        <w:rPr>
          <w:rFonts w:ascii="ＭＳ Ｐ明朝" w:eastAsia="ＭＳ Ｐ明朝" w:hAnsi="ＭＳ Ｐ明朝" w:hint="eastAsia"/>
          <w:sz w:val="22"/>
          <w:u w:val="single"/>
        </w:rPr>
        <w:t>適用されるかについて決定しなければならない。</w:t>
      </w:r>
    </w:p>
    <w:p w14:paraId="04CE377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6.3.1.2 </w:t>
      </w: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は、その管理する</w:t>
      </w:r>
      <w:r w:rsidRPr="008836EC">
        <w:rPr>
          <w:rFonts w:ascii="ＭＳ Ｐ明朝" w:eastAsia="ＭＳ Ｐ明朝" w:hAnsi="ＭＳ Ｐ明朝"/>
          <w:sz w:val="22"/>
          <w:u w:val="single"/>
        </w:rPr>
        <w:t>森林に</w:t>
      </w:r>
      <w:r w:rsidRPr="008836EC">
        <w:rPr>
          <w:rFonts w:ascii="ＭＳ Ｐ明朝" w:eastAsia="ＭＳ Ｐ明朝" w:hAnsi="ＭＳ Ｐ明朝" w:hint="eastAsia"/>
          <w:sz w:val="22"/>
          <w:u w:val="single"/>
        </w:rPr>
        <w:t>関連する法令及び</w:t>
      </w:r>
      <w:r w:rsidRPr="008836EC">
        <w:rPr>
          <w:rFonts w:ascii="ＭＳ Ｐ明朝" w:eastAsia="ＭＳ Ｐ明朝" w:hAnsi="ＭＳ Ｐ明朝"/>
          <w:sz w:val="22"/>
          <w:u w:val="single"/>
        </w:rPr>
        <w:t>国際法を</w:t>
      </w:r>
      <w:r w:rsidRPr="008836EC">
        <w:rPr>
          <w:rFonts w:ascii="ＭＳ Ｐ明朝" w:eastAsia="ＭＳ Ｐ明朝" w:hAnsi="ＭＳ Ｐ明朝" w:hint="eastAsia"/>
          <w:sz w:val="22"/>
          <w:u w:val="single"/>
        </w:rPr>
        <w:t>遵守しなければならない。これらの法令には、</w:t>
      </w:r>
      <w:r w:rsidRPr="008836EC">
        <w:rPr>
          <w:rFonts w:ascii="ＭＳ Ｐ明朝" w:eastAsia="ＭＳ Ｐ明朝" w:hAnsi="ＭＳ Ｐ明朝"/>
          <w:sz w:val="22"/>
          <w:u w:val="single"/>
        </w:rPr>
        <w:t>森林管理の実施</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自然環境</w:t>
      </w:r>
      <w:r w:rsidRPr="008836EC">
        <w:rPr>
          <w:rFonts w:ascii="ＭＳ Ｐ明朝" w:eastAsia="ＭＳ Ｐ明朝" w:hAnsi="ＭＳ Ｐ明朝" w:hint="eastAsia"/>
          <w:sz w:val="22"/>
          <w:u w:val="single"/>
        </w:rPr>
        <w:t>の保護</w:t>
      </w:r>
      <w:r w:rsidRPr="008836EC">
        <w:rPr>
          <w:rFonts w:ascii="ＭＳ Ｐ明朝" w:eastAsia="ＭＳ Ｐ明朝" w:hAnsi="ＭＳ Ｐ明朝"/>
          <w:sz w:val="22"/>
          <w:u w:val="single"/>
        </w:rPr>
        <w:t>，保護種・絶滅危惧種の保全，先住民，地域社会又は影響を受けるステークホルダーの財産，土地保有，土地利用権</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保健，労働安全問題，汚職防止及び使用料や税金の支払い</w:t>
      </w:r>
      <w:r w:rsidRPr="008836EC">
        <w:rPr>
          <w:rFonts w:ascii="ＭＳ Ｐ明朝" w:eastAsia="ＭＳ Ｐ明朝" w:hAnsi="ＭＳ Ｐ明朝" w:hint="eastAsia"/>
          <w:sz w:val="22"/>
          <w:u w:val="single"/>
        </w:rPr>
        <w:t>等</w:t>
      </w:r>
      <w:r w:rsidRPr="008836EC">
        <w:rPr>
          <w:rFonts w:ascii="ＭＳ Ｐ明朝" w:eastAsia="ＭＳ Ｐ明朝" w:hAnsi="ＭＳ Ｐ明朝"/>
          <w:sz w:val="22"/>
          <w:u w:val="single"/>
        </w:rPr>
        <w:t>が含まれ</w:t>
      </w:r>
      <w:r w:rsidRPr="008836EC">
        <w:rPr>
          <w:rFonts w:ascii="ＭＳ Ｐ明朝" w:eastAsia="ＭＳ Ｐ明朝" w:hAnsi="ＭＳ Ｐ明朝" w:hint="eastAsia"/>
          <w:sz w:val="22"/>
          <w:u w:val="single"/>
        </w:rPr>
        <w:t>なければならない。</w:t>
      </w:r>
    </w:p>
    <w:p w14:paraId="7631B82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6.3.1.3 </w:t>
      </w:r>
      <w:r w:rsidRPr="008836EC">
        <w:rPr>
          <w:rFonts w:ascii="ＭＳ Ｐ明朝" w:eastAsia="ＭＳ Ｐ明朝" w:hAnsi="ＭＳ Ｐ明朝" w:hint="eastAsia"/>
          <w:sz w:val="22"/>
          <w:u w:val="single"/>
        </w:rPr>
        <w:t>組織は、違法伐採、違法土地利用、違法な火入れ、その他の違法行為等から森林を保護する措置を取らなければならない。</w:t>
      </w:r>
    </w:p>
    <w:p w14:paraId="6C7187C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森林地域に関する法的、慣習的・伝統的権利</w:t>
      </w:r>
    </w:p>
    <w:p w14:paraId="5A73BE2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関連する森林管理単位（ユニット）係る財産権、樹木の所有権、土地の保有に関する取り決めに関して明確に規定され、文書化され、確立されていなければならない。同様に、森林に関する法的、慣習的、伝統的な権利については、明確化され、承認され、尊重されなければならない。</w:t>
      </w:r>
    </w:p>
    <w:p w14:paraId="2551DF2B"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　土地の保有に係る指針は、国家の食糧安全保障の観点から求められる土地保有権、漁業及び森林の責任ある統制に関わる</w:t>
      </w:r>
      <w:r w:rsidRPr="008836EC">
        <w:rPr>
          <w:rFonts w:ascii="ＭＳ Ｐ明朝" w:eastAsia="ＭＳ Ｐ明朝" w:hAnsi="ＭＳ Ｐ明朝"/>
          <w:sz w:val="20"/>
          <w:szCs w:val="20"/>
          <w:u w:val="single"/>
        </w:rPr>
        <w:t>FAO</w:t>
      </w:r>
      <w:r w:rsidRPr="008836EC">
        <w:rPr>
          <w:rFonts w:ascii="ＭＳ Ｐ明朝" w:eastAsia="ＭＳ Ｐ明朝" w:hAnsi="ＭＳ Ｐ明朝" w:hint="eastAsia"/>
          <w:sz w:val="20"/>
          <w:szCs w:val="20"/>
          <w:u w:val="single"/>
        </w:rPr>
        <w:t>の自主的指針から入手可能である。</w:t>
      </w:r>
    </w:p>
    <w:p w14:paraId="50EB2CA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組織が行う林業活動や森林施業は、</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「独立国における原住民及び種族民に関する条約（</w:t>
      </w:r>
      <w:r w:rsidRPr="008836EC">
        <w:rPr>
          <w:rFonts w:ascii="ＭＳ Ｐ明朝" w:eastAsia="ＭＳ Ｐ明朝" w:hAnsi="ＭＳ Ｐ明朝"/>
          <w:sz w:val="22"/>
          <w:u w:val="single"/>
        </w:rPr>
        <w:t>ILO169号）」及び「先住民族の権利に関する国際連合宣言」に列挙されているような，権利享有者の自由な，事前の、かつ、情報に基づく同意（FPIC）</w:t>
      </w:r>
      <w:r w:rsidRPr="008836EC">
        <w:rPr>
          <w:rFonts w:ascii="ＭＳ Ｐ明朝" w:eastAsia="ＭＳ Ｐ明朝" w:hAnsi="ＭＳ Ｐ明朝" w:hint="eastAsia"/>
          <w:sz w:val="22"/>
          <w:u w:val="single"/>
        </w:rPr>
        <w:t>なく侵害されることのない，適用可能な</w:t>
      </w:r>
      <w:r w:rsidRPr="008836EC">
        <w:rPr>
          <w:rFonts w:ascii="ＭＳ Ｐ明朝" w:eastAsia="ＭＳ Ｐ明朝" w:hAnsi="ＭＳ Ｐ明朝" w:hint="eastAsia"/>
          <w:sz w:val="22"/>
          <w:u w:val="single"/>
        </w:rPr>
        <w:lastRenderedPageBreak/>
        <w:t>場合には補償に関する条項も含む，法的な，慣習法上の及び伝統的な権利という確立された枠組の認識のもとになされ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p>
    <w:p w14:paraId="691D70D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確立された枠組の認識においては，「人種差別撤廃条約」及び「国際人権規約自由権規約」等の国際法等並びに「アイヌ施策推進法」及びその他の国内法令を遵守しなければならない。また、アイヌの人々に対する</w:t>
      </w:r>
      <w:r w:rsidRPr="008836EC">
        <w:rPr>
          <w:rFonts w:ascii="ＭＳ Ｐ明朝" w:eastAsia="ＭＳ Ｐ明朝" w:hAnsi="ＭＳ Ｐ明朝"/>
          <w:sz w:val="22"/>
          <w:u w:val="single"/>
        </w:rPr>
        <w:t>FPICを遵守しなければならない。</w:t>
      </w:r>
    </w:p>
    <w:p w14:paraId="297FB8D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6.3.2.3</w:t>
      </w:r>
      <w:r w:rsidRPr="008836EC">
        <w:rPr>
          <w:rFonts w:ascii="ＭＳ Ｐ明朝" w:eastAsia="ＭＳ Ｐ明朝" w:hAnsi="ＭＳ Ｐ明朝" w:hint="eastAsia"/>
          <w:sz w:val="22"/>
          <w:u w:val="single"/>
        </w:rPr>
        <w:t xml:space="preserve">　組織が行う林業活動や森林施業を実施するに当たっては、世界人権宣言が定める人権を尊重しなければならない。</w:t>
      </w:r>
    </w:p>
    <w:p w14:paraId="23E2A87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6.3.3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ILO基本条約</w:t>
      </w:r>
    </w:p>
    <w:p w14:paraId="49656B9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6.3.3.1</w:t>
      </w:r>
      <w:r w:rsidRPr="008836EC">
        <w:rPr>
          <w:rFonts w:ascii="ＭＳ Ｐ明朝" w:eastAsia="ＭＳ Ｐ明朝" w:hAnsi="ＭＳ Ｐ明朝"/>
          <w:sz w:val="22"/>
          <w:u w:val="single"/>
        </w:rPr>
        <w:t xml:space="preserve"> 林業活動や</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施業</w:t>
      </w:r>
      <w:r w:rsidRPr="008836EC">
        <w:rPr>
          <w:rFonts w:ascii="ＭＳ Ｐ明朝" w:eastAsia="ＭＳ Ｐ明朝" w:hAnsi="ＭＳ Ｐ明朝" w:hint="eastAsia"/>
          <w:sz w:val="22"/>
          <w:u w:val="single"/>
        </w:rPr>
        <w:t>の実施に当たっては、</w:t>
      </w:r>
      <w:r w:rsidRPr="008836EC">
        <w:rPr>
          <w:rFonts w:ascii="ＭＳ Ｐ明朝" w:eastAsia="ＭＳ Ｐ明朝" w:hAnsi="ＭＳ Ｐ明朝"/>
          <w:sz w:val="22"/>
          <w:u w:val="single"/>
        </w:rPr>
        <w:t>ILO基本条約を遵守</w:t>
      </w:r>
      <w:r w:rsidRPr="008836EC">
        <w:rPr>
          <w:rFonts w:ascii="ＭＳ Ｐ明朝" w:eastAsia="ＭＳ Ｐ明朝" w:hAnsi="ＭＳ Ｐ明朝" w:hint="eastAsia"/>
          <w:sz w:val="22"/>
          <w:u w:val="single"/>
        </w:rPr>
        <w:t>しなければならない。</w:t>
      </w:r>
    </w:p>
    <w:p w14:paraId="52DE6171"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注意書：日本国において批准されている</w:t>
      </w:r>
      <w:r w:rsidRPr="008836EC">
        <w:rPr>
          <w:rFonts w:ascii="ＭＳ Ｐ明朝" w:eastAsia="ＭＳ Ｐ明朝" w:hAnsi="ＭＳ Ｐ明朝"/>
          <w:sz w:val="20"/>
          <w:szCs w:val="20"/>
          <w:u w:val="single"/>
        </w:rPr>
        <w:t>ILO基本条約</w:t>
      </w:r>
      <w:r w:rsidRPr="008836EC">
        <w:rPr>
          <w:rFonts w:ascii="ＭＳ Ｐ明朝" w:eastAsia="ＭＳ Ｐ明朝" w:hAnsi="ＭＳ Ｐ明朝" w:hint="eastAsia"/>
          <w:sz w:val="20"/>
          <w:szCs w:val="20"/>
          <w:u w:val="single"/>
        </w:rPr>
        <w:t>については、</w:t>
      </w:r>
      <w:r w:rsidRPr="008836EC">
        <w:rPr>
          <w:rFonts w:ascii="ＭＳ Ｐ明朝" w:eastAsia="ＭＳ Ｐ明朝" w:hAnsi="ＭＳ Ｐ明朝"/>
          <w:sz w:val="20"/>
          <w:szCs w:val="20"/>
          <w:u w:val="single"/>
        </w:rPr>
        <w:t>6.3.3.1項の要求事項が適用される。</w:t>
      </w:r>
      <w:r w:rsidRPr="008836EC">
        <w:rPr>
          <w:rFonts w:ascii="ＭＳ Ｐ明朝" w:eastAsia="ＭＳ Ｐ明朝" w:hAnsi="ＭＳ Ｐ明朝" w:hint="eastAsia"/>
          <w:sz w:val="20"/>
          <w:szCs w:val="20"/>
          <w:u w:val="single"/>
        </w:rPr>
        <w:t>日本国において批准されていない</w:t>
      </w:r>
      <w:r w:rsidRPr="008836EC">
        <w:rPr>
          <w:rFonts w:ascii="ＭＳ Ｐ明朝" w:eastAsia="ＭＳ Ｐ明朝" w:hAnsi="ＭＳ Ｐ明朝"/>
          <w:sz w:val="20"/>
          <w:szCs w:val="20"/>
          <w:u w:val="single"/>
        </w:rPr>
        <w:t>ILO基本条約</w:t>
      </w:r>
      <w:r w:rsidRPr="008836EC">
        <w:rPr>
          <w:rFonts w:ascii="ＭＳ Ｐ明朝" w:eastAsia="ＭＳ Ｐ明朝" w:hAnsi="ＭＳ Ｐ明朝" w:hint="eastAsia"/>
          <w:sz w:val="20"/>
          <w:szCs w:val="20"/>
          <w:u w:val="single"/>
        </w:rPr>
        <w:t>については、これを尊重し、</w:t>
      </w:r>
      <w:r w:rsidRPr="008836EC">
        <w:rPr>
          <w:rFonts w:ascii="ＭＳ Ｐ明朝" w:eastAsia="ＭＳ Ｐ明朝" w:hAnsi="ＭＳ Ｐ明朝"/>
          <w:sz w:val="20"/>
          <w:szCs w:val="20"/>
          <w:u w:val="single"/>
        </w:rPr>
        <w:t>関連</w:t>
      </w:r>
      <w:r w:rsidRPr="008836EC">
        <w:rPr>
          <w:rFonts w:ascii="ＭＳ Ｐ明朝" w:eastAsia="ＭＳ Ｐ明朝" w:hAnsi="ＭＳ Ｐ明朝" w:hint="eastAsia"/>
          <w:sz w:val="20"/>
          <w:szCs w:val="20"/>
          <w:u w:val="single"/>
        </w:rPr>
        <w:t>する国内法令を遵守する。</w:t>
      </w:r>
    </w:p>
    <w:p w14:paraId="384D0C1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保健、安全と労働条件</w:t>
      </w:r>
    </w:p>
    <w:p w14:paraId="7ED662C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6.3.4.1</w:t>
      </w:r>
      <w:r w:rsidRPr="008836EC">
        <w:rPr>
          <w:rFonts w:ascii="ＭＳ Ｐ明朝" w:eastAsia="ＭＳ Ｐ明朝" w:hAnsi="ＭＳ Ｐ明朝"/>
          <w:sz w:val="22"/>
          <w:u w:val="single"/>
        </w:rPr>
        <w:t xml:space="preserve"> 林業活動</w:t>
      </w:r>
      <w:r w:rsidRPr="008836EC">
        <w:rPr>
          <w:rFonts w:ascii="ＭＳ Ｐ明朝" w:eastAsia="ＭＳ Ｐ明朝" w:hAnsi="ＭＳ Ｐ明朝" w:hint="eastAsia"/>
          <w:sz w:val="22"/>
          <w:u w:val="single"/>
        </w:rPr>
        <w:t>や森林施業については、</w:t>
      </w:r>
      <w:r w:rsidRPr="008836EC">
        <w:rPr>
          <w:rFonts w:ascii="ＭＳ Ｐ明朝" w:eastAsia="ＭＳ Ｐ明朝" w:hAnsi="ＭＳ Ｐ明朝"/>
          <w:sz w:val="22"/>
          <w:u w:val="single"/>
        </w:rPr>
        <w:t>保健や事故のリスクを確認し，作業に関連するリスクから労働者を保護するためのあらゆる適切な手段の適用が可能な形で計画</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化し、</w:t>
      </w:r>
      <w:r w:rsidRPr="008836EC">
        <w:rPr>
          <w:rFonts w:ascii="ＭＳ Ｐ明朝" w:eastAsia="ＭＳ Ｐ明朝" w:hAnsi="ＭＳ Ｐ明朝"/>
          <w:sz w:val="22"/>
          <w:u w:val="single"/>
        </w:rPr>
        <w:t>実施され</w:t>
      </w:r>
      <w:r w:rsidRPr="008836EC">
        <w:rPr>
          <w:rFonts w:ascii="ＭＳ Ｐ明朝" w:eastAsia="ＭＳ Ｐ明朝" w:hAnsi="ＭＳ Ｐ明朝" w:hint="eastAsia"/>
          <w:sz w:val="22"/>
          <w:u w:val="single"/>
        </w:rPr>
        <w:t>なければならない。関係する</w:t>
      </w:r>
      <w:r w:rsidRPr="008836EC">
        <w:rPr>
          <w:rFonts w:ascii="ＭＳ Ｐ明朝" w:eastAsia="ＭＳ Ｐ明朝" w:hAnsi="ＭＳ Ｐ明朝"/>
          <w:sz w:val="22"/>
          <w:u w:val="single"/>
        </w:rPr>
        <w:t>労働者には，作業に関わるリスク及び予防措置に関する情報が与えられなければならない。</w:t>
      </w:r>
    </w:p>
    <w:p w14:paraId="0197D5D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6.3.4.2</w:t>
      </w:r>
      <w:r w:rsidRPr="008836EC">
        <w:rPr>
          <w:rFonts w:ascii="ＭＳ Ｐ明朝" w:eastAsia="ＭＳ Ｐ明朝" w:hAnsi="ＭＳ Ｐ明朝" w:hint="eastAsia"/>
          <w:sz w:val="22"/>
          <w:u w:val="single"/>
        </w:rPr>
        <w:t xml:space="preserve">　労働者の</w:t>
      </w:r>
      <w:r w:rsidRPr="008836EC">
        <w:rPr>
          <w:rFonts w:ascii="ＭＳ Ｐ明朝" w:eastAsia="ＭＳ Ｐ明朝" w:hAnsi="ＭＳ Ｐ明朝"/>
          <w:sz w:val="22"/>
          <w:u w:val="single"/>
        </w:rPr>
        <w:t>労働条件</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安全であり，林業活動</w:t>
      </w:r>
      <w:r w:rsidRPr="008836EC">
        <w:rPr>
          <w:rFonts w:ascii="ＭＳ Ｐ明朝" w:eastAsia="ＭＳ Ｐ明朝" w:hAnsi="ＭＳ Ｐ明朝" w:hint="eastAsia"/>
          <w:sz w:val="22"/>
          <w:u w:val="single"/>
        </w:rPr>
        <w:t>や森林施業に従事する</w:t>
      </w:r>
      <w:r w:rsidRPr="008836EC">
        <w:rPr>
          <w:rFonts w:ascii="ＭＳ Ｐ明朝" w:eastAsia="ＭＳ Ｐ明朝" w:hAnsi="ＭＳ Ｐ明朝"/>
          <w:sz w:val="22"/>
          <w:u w:val="single"/>
        </w:rPr>
        <w:t>すべての者に</w:t>
      </w:r>
      <w:r w:rsidRPr="008836EC">
        <w:rPr>
          <w:rFonts w:ascii="ＭＳ Ｐ明朝" w:eastAsia="ＭＳ Ｐ明朝" w:hAnsi="ＭＳ Ｐ明朝" w:hint="eastAsia"/>
          <w:sz w:val="22"/>
          <w:u w:val="single"/>
        </w:rPr>
        <w:t>対しては</w:t>
      </w:r>
      <w:r w:rsidRPr="008836EC">
        <w:rPr>
          <w:rFonts w:ascii="ＭＳ Ｐ明朝" w:eastAsia="ＭＳ Ｐ明朝" w:hAnsi="ＭＳ Ｐ明朝"/>
          <w:sz w:val="22"/>
          <w:u w:val="single"/>
        </w:rPr>
        <w:t>安全作業の実践に関する指導や訓練が</w:t>
      </w:r>
      <w:r w:rsidRPr="008836EC">
        <w:rPr>
          <w:rFonts w:ascii="ＭＳ Ｐ明朝" w:eastAsia="ＭＳ Ｐ明朝" w:hAnsi="ＭＳ Ｐ明朝" w:hint="eastAsia"/>
          <w:sz w:val="22"/>
          <w:u w:val="single"/>
        </w:rPr>
        <w:t>実施されなければならない。</w:t>
      </w:r>
      <w:r w:rsidRPr="008836EC">
        <w:rPr>
          <w:rFonts w:ascii="ＭＳ Ｐ明朝" w:eastAsia="ＭＳ Ｐ明朝" w:hAnsi="ＭＳ Ｐ明朝"/>
          <w:sz w:val="22"/>
          <w:u w:val="single"/>
        </w:rPr>
        <w:t>労働時間と休暇は</w:t>
      </w:r>
      <w:r w:rsidRPr="008836EC">
        <w:rPr>
          <w:rFonts w:ascii="ＭＳ Ｐ明朝" w:eastAsia="ＭＳ Ｐ明朝" w:hAnsi="ＭＳ Ｐ明朝" w:hint="eastAsia"/>
          <w:sz w:val="22"/>
          <w:u w:val="single"/>
        </w:rPr>
        <w:t>、法令及び当該組織に係る</w:t>
      </w:r>
      <w:r w:rsidRPr="008836EC">
        <w:rPr>
          <w:rFonts w:ascii="ＭＳ Ｐ明朝" w:eastAsia="ＭＳ Ｐ明朝" w:hAnsi="ＭＳ Ｐ明朝"/>
          <w:sz w:val="22"/>
          <w:u w:val="single"/>
        </w:rPr>
        <w:t>団体協約を遵守しなければならない。</w:t>
      </w:r>
    </w:p>
    <w:p w14:paraId="38F279E2"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：森林</w:t>
      </w:r>
      <w:r w:rsidRPr="008836EC">
        <w:rPr>
          <w:rFonts w:ascii="ＭＳ Ｐ明朝" w:eastAsia="ＭＳ Ｐ明朝" w:hAnsi="ＭＳ Ｐ明朝" w:hint="eastAsia"/>
          <w:sz w:val="20"/>
          <w:szCs w:val="20"/>
          <w:u w:val="single"/>
        </w:rPr>
        <w:t>管理</w:t>
      </w:r>
      <w:r w:rsidRPr="008836EC">
        <w:rPr>
          <w:rFonts w:ascii="ＭＳ Ｐ明朝" w:eastAsia="ＭＳ Ｐ明朝" w:hAnsi="ＭＳ Ｐ明朝"/>
          <w:sz w:val="20"/>
          <w:szCs w:val="20"/>
          <w:u w:val="single"/>
        </w:rPr>
        <w:t>認証規格を</w:t>
      </w:r>
      <w:r w:rsidRPr="008836EC">
        <w:rPr>
          <w:rFonts w:ascii="ＭＳ Ｐ明朝" w:eastAsia="ＭＳ Ｐ明朝" w:hAnsi="ＭＳ Ｐ明朝" w:hint="eastAsia"/>
          <w:sz w:val="20"/>
          <w:szCs w:val="20"/>
          <w:u w:val="single"/>
        </w:rPr>
        <w:t>定</w:t>
      </w:r>
      <w:r w:rsidRPr="008836EC">
        <w:rPr>
          <w:rFonts w:ascii="ＭＳ Ｐ明朝" w:eastAsia="ＭＳ Ｐ明朝" w:hAnsi="ＭＳ Ｐ明朝"/>
          <w:sz w:val="20"/>
          <w:szCs w:val="20"/>
          <w:u w:val="single"/>
        </w:rPr>
        <w:t>めるための指針は，「林業における安全と衛生のILO実施基準」</w:t>
      </w:r>
      <w:r w:rsidRPr="008836EC">
        <w:rPr>
          <w:rFonts w:ascii="ＭＳ Ｐ明朝" w:eastAsia="ＭＳ Ｐ明朝" w:hAnsi="ＭＳ Ｐ明朝" w:hint="eastAsia"/>
          <w:sz w:val="20"/>
          <w:szCs w:val="20"/>
          <w:u w:val="single"/>
        </w:rPr>
        <w:t>及び国内関連法令から</w:t>
      </w:r>
      <w:r w:rsidRPr="008836EC">
        <w:rPr>
          <w:rFonts w:ascii="ＭＳ Ｐ明朝" w:eastAsia="ＭＳ Ｐ明朝" w:hAnsi="ＭＳ Ｐ明朝"/>
          <w:sz w:val="20"/>
          <w:szCs w:val="20"/>
          <w:u w:val="single"/>
        </w:rPr>
        <w:t>入手可能である。</w:t>
      </w:r>
    </w:p>
    <w:p w14:paraId="493AAD7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6.3.4.3</w:t>
      </w:r>
      <w:r w:rsidRPr="008836EC">
        <w:rPr>
          <w:rFonts w:ascii="ＭＳ Ｐ明朝" w:eastAsia="ＭＳ Ｐ明朝" w:hAnsi="ＭＳ Ｐ明朝"/>
          <w:sz w:val="22"/>
          <w:u w:val="single"/>
        </w:rPr>
        <w:t xml:space="preserve">  SGEC認証区域で林業活動や</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施業</w:t>
      </w:r>
      <w:r w:rsidRPr="008836EC">
        <w:rPr>
          <w:rFonts w:ascii="ＭＳ Ｐ明朝" w:eastAsia="ＭＳ Ｐ明朝" w:hAnsi="ＭＳ Ｐ明朝" w:hint="eastAsia"/>
          <w:sz w:val="22"/>
          <w:u w:val="single"/>
        </w:rPr>
        <w:t>を実施</w:t>
      </w:r>
      <w:r w:rsidRPr="008836EC">
        <w:rPr>
          <w:rFonts w:ascii="ＭＳ Ｐ明朝" w:eastAsia="ＭＳ Ｐ明朝" w:hAnsi="ＭＳ Ｐ明朝"/>
          <w:sz w:val="22"/>
          <w:u w:val="single"/>
        </w:rPr>
        <w:t>する</w:t>
      </w:r>
      <w:r w:rsidRPr="008836EC">
        <w:rPr>
          <w:rFonts w:ascii="ＭＳ Ｐ明朝" w:eastAsia="ＭＳ Ｐ明朝" w:hAnsi="ＭＳ Ｐ明朝" w:hint="eastAsia"/>
          <w:sz w:val="22"/>
          <w:u w:val="single"/>
        </w:rPr>
        <w:t>林業労働者（地元労働者</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季節労働者</w:t>
      </w:r>
      <w:r w:rsidRPr="008836EC">
        <w:rPr>
          <w:rFonts w:ascii="ＭＳ Ｐ明朝" w:eastAsia="ＭＳ Ｐ明朝" w:hAnsi="ＭＳ Ｐ明朝"/>
          <w:sz w:val="22"/>
          <w:u w:val="single"/>
        </w:rPr>
        <w:t>、下請け業者</w:t>
      </w:r>
      <w:r w:rsidRPr="008836EC">
        <w:rPr>
          <w:rFonts w:ascii="ＭＳ Ｐ明朝" w:eastAsia="ＭＳ Ｐ明朝" w:hAnsi="ＭＳ Ｐ明朝" w:hint="eastAsia"/>
          <w:sz w:val="22"/>
          <w:u w:val="single"/>
        </w:rPr>
        <w:t>等）の</w:t>
      </w:r>
      <w:r w:rsidRPr="008836EC">
        <w:rPr>
          <w:rFonts w:ascii="ＭＳ Ｐ明朝" w:eastAsia="ＭＳ Ｐ明朝" w:hAnsi="ＭＳ Ｐ明朝"/>
          <w:sz w:val="22"/>
          <w:u w:val="single"/>
        </w:rPr>
        <w:t>賃金</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少なくとも法令</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地域別最低賃金又は当該</w:t>
      </w:r>
      <w:r w:rsidRPr="008836EC">
        <w:rPr>
          <w:rFonts w:ascii="ＭＳ Ｐ明朝" w:eastAsia="ＭＳ Ｐ明朝" w:hAnsi="ＭＳ Ｐ明朝"/>
          <w:sz w:val="22"/>
          <w:u w:val="single"/>
        </w:rPr>
        <w:t>団体交渉協定</w:t>
      </w:r>
      <w:r w:rsidRPr="008836EC">
        <w:rPr>
          <w:rFonts w:ascii="ＭＳ Ｐ明朝" w:eastAsia="ＭＳ Ｐ明朝" w:hAnsi="ＭＳ Ｐ明朝" w:hint="eastAsia"/>
          <w:sz w:val="22"/>
          <w:u w:val="single"/>
        </w:rPr>
        <w:t>等労使間で協議決定した賃金</w:t>
      </w:r>
      <w:r w:rsidRPr="008836EC">
        <w:rPr>
          <w:rFonts w:ascii="ＭＳ Ｐ明朝" w:eastAsia="ＭＳ Ｐ明朝" w:hAnsi="ＭＳ Ｐ明朝"/>
          <w:sz w:val="22"/>
          <w:u w:val="single"/>
        </w:rPr>
        <w:t>に見合うか、それ</w:t>
      </w:r>
      <w:r w:rsidRPr="008836EC">
        <w:rPr>
          <w:rFonts w:ascii="ＭＳ Ｐ明朝" w:eastAsia="ＭＳ Ｐ明朝" w:hAnsi="ＭＳ Ｐ明朝" w:hint="eastAsia"/>
          <w:sz w:val="22"/>
          <w:u w:val="single"/>
        </w:rPr>
        <w:t>以上</w:t>
      </w:r>
      <w:r w:rsidRPr="008836EC">
        <w:rPr>
          <w:rFonts w:ascii="ＭＳ Ｐ明朝" w:eastAsia="ＭＳ Ｐ明朝" w:hAnsi="ＭＳ Ｐ明朝"/>
          <w:sz w:val="22"/>
          <w:u w:val="single"/>
        </w:rPr>
        <w:t>で</w:t>
      </w:r>
      <w:r w:rsidRPr="008836EC">
        <w:rPr>
          <w:rFonts w:ascii="ＭＳ Ｐ明朝" w:eastAsia="ＭＳ Ｐ明朝" w:hAnsi="ＭＳ Ｐ明朝" w:hint="eastAsia"/>
          <w:sz w:val="22"/>
          <w:u w:val="single"/>
        </w:rPr>
        <w:t>なければならない。</w:t>
      </w:r>
    </w:p>
    <w:p w14:paraId="6B1D95C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組織の雇用は、機会均等と差別待遇の禁止</w:t>
      </w:r>
      <w:r w:rsidRPr="008836EC">
        <w:rPr>
          <w:rFonts w:ascii="ＭＳ Ｐ明朝" w:eastAsia="ＭＳ Ｐ明朝" w:hAnsi="ＭＳ Ｐ明朝"/>
          <w:sz w:val="22"/>
          <w:u w:val="single"/>
        </w:rPr>
        <w:t>、職場におけるハラスメント</w:t>
      </w:r>
      <w:r w:rsidRPr="008836EC">
        <w:rPr>
          <w:rFonts w:ascii="ＭＳ Ｐ明朝" w:eastAsia="ＭＳ Ｐ明朝" w:hAnsi="ＭＳ Ｐ明朝" w:hint="eastAsia"/>
          <w:sz w:val="22"/>
          <w:u w:val="single"/>
        </w:rPr>
        <w:t>の防止について約定されていなければならない。また、</w:t>
      </w:r>
      <w:r w:rsidRPr="008836EC">
        <w:rPr>
          <w:rFonts w:ascii="ＭＳ Ｐ明朝" w:eastAsia="ＭＳ Ｐ明朝" w:hAnsi="ＭＳ Ｐ明朝"/>
          <w:sz w:val="22"/>
          <w:u w:val="single"/>
        </w:rPr>
        <w:t>性</w:t>
      </w:r>
      <w:r w:rsidRPr="008836EC">
        <w:rPr>
          <w:rFonts w:ascii="ＭＳ Ｐ明朝" w:eastAsia="ＭＳ Ｐ明朝" w:hAnsi="ＭＳ Ｐ明朝" w:hint="eastAsia"/>
          <w:sz w:val="22"/>
          <w:u w:val="single"/>
        </w:rPr>
        <w:t>（ジェンダー）</w:t>
      </w:r>
      <w:r w:rsidRPr="008836EC">
        <w:rPr>
          <w:rFonts w:ascii="ＭＳ Ｐ明朝" w:eastAsia="ＭＳ Ｐ明朝" w:hAnsi="ＭＳ Ｐ明朝"/>
          <w:sz w:val="22"/>
          <w:u w:val="single"/>
        </w:rPr>
        <w:t>の平等は促進されなければならない。</w:t>
      </w:r>
    </w:p>
    <w:p w14:paraId="6907F48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713D5F12"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7.</w:t>
      </w:r>
      <w:r w:rsidRPr="008836EC">
        <w:rPr>
          <w:rFonts w:ascii="ＭＳ Ｐ明朝" w:eastAsia="ＭＳ Ｐ明朝" w:hAnsi="ＭＳ Ｐ明朝" w:hint="eastAsia"/>
          <w:b/>
          <w:bCs/>
          <w:sz w:val="22"/>
          <w:u w:val="single"/>
        </w:rPr>
        <w:t xml:space="preserve">　支援</w:t>
      </w:r>
    </w:p>
    <w:p w14:paraId="5A7528E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BB001C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b/>
          <w:bCs/>
          <w:sz w:val="22"/>
          <w:u w:val="single"/>
        </w:rPr>
        <w:t>７</w:t>
      </w:r>
      <w:r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１</w:t>
      </w:r>
      <w:r w:rsidRPr="008836EC">
        <w:rPr>
          <w:rFonts w:ascii="ＭＳ Ｐ明朝" w:eastAsia="ＭＳ Ｐ明朝" w:hAnsi="ＭＳ Ｐ明朝" w:hint="eastAsia"/>
          <w:sz w:val="22"/>
          <w:u w:val="single"/>
        </w:rPr>
        <w:t xml:space="preserve">　組織の資源</w:t>
      </w:r>
    </w:p>
    <w:p w14:paraId="0A4249C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組織は、持続可能な森林管理システムの構築とその実行・維持及び持続的改善に必要な資源（要員、施設等）を決定し、これを確保しなければならない。</w:t>
      </w:r>
    </w:p>
    <w:p w14:paraId="2C1425A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BF4C4B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7.2</w:t>
      </w:r>
      <w:r w:rsidRPr="008836EC">
        <w:rPr>
          <w:rFonts w:ascii="ＭＳ Ｐ明朝" w:eastAsia="ＭＳ Ｐ明朝" w:hAnsi="ＭＳ Ｐ明朝" w:hint="eastAsia"/>
          <w:sz w:val="22"/>
          <w:u w:val="single"/>
        </w:rPr>
        <w:t xml:space="preserve">　組織の力量</w:t>
      </w:r>
    </w:p>
    <w:p w14:paraId="182B8CE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7.2.1 </w:t>
      </w:r>
      <w:r w:rsidRPr="008836EC">
        <w:rPr>
          <w:rFonts w:ascii="ＭＳ Ｐ明朝" w:eastAsia="ＭＳ Ｐ明朝" w:hAnsi="ＭＳ Ｐ明朝" w:hint="eastAsia"/>
          <w:sz w:val="22"/>
          <w:u w:val="single"/>
        </w:rPr>
        <w:t>森林管理計画やその実行するに当たっての前提条件として、森林所有者</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管理者、下請け業者及び従業員は、</w:t>
      </w:r>
      <w:r w:rsidRPr="008836EC">
        <w:rPr>
          <w:rFonts w:ascii="ＭＳ Ｐ明朝" w:eastAsia="ＭＳ Ｐ明朝" w:hAnsi="ＭＳ Ｐ明朝"/>
          <w:sz w:val="22"/>
          <w:u w:val="single"/>
        </w:rPr>
        <w:t>持続可能な森林管理に関する</w:t>
      </w:r>
      <w:r w:rsidRPr="008836EC">
        <w:rPr>
          <w:rFonts w:ascii="ＭＳ Ｐ明朝" w:eastAsia="ＭＳ Ｐ明朝" w:hAnsi="ＭＳ Ｐ明朝" w:hint="eastAsia"/>
          <w:sz w:val="22"/>
          <w:u w:val="single"/>
        </w:rPr>
        <w:t>十分な情報の提供を受け、継続的訓練が実施され、最新情報に通じていなければならない。</w:t>
      </w:r>
    </w:p>
    <w:p w14:paraId="59C94D6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AAAB62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7.3　</w:t>
      </w:r>
      <w:r w:rsidRPr="008836EC">
        <w:rPr>
          <w:rFonts w:ascii="ＭＳ Ｐ明朝" w:eastAsia="ＭＳ Ｐ明朝" w:hAnsi="ＭＳ Ｐ明朝" w:hint="eastAsia"/>
          <w:sz w:val="22"/>
          <w:u w:val="single"/>
        </w:rPr>
        <w:t>コミュニケーション</w:t>
      </w:r>
    </w:p>
    <w:p w14:paraId="221A617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7.3.1</w:t>
      </w:r>
      <w:r w:rsidRPr="008836EC">
        <w:rPr>
          <w:rFonts w:ascii="ＭＳ Ｐ明朝" w:eastAsia="ＭＳ Ｐ明朝" w:hAnsi="ＭＳ Ｐ明朝" w:hint="eastAsia"/>
          <w:sz w:val="22"/>
          <w:u w:val="single"/>
        </w:rPr>
        <w:t xml:space="preserve">　関係する地域社会、先住民及びその他のステークホルダーに対して、持続的森林管理に関する効果的コミュニケーションと協議が行われなければならない。</w:t>
      </w:r>
    </w:p>
    <w:p w14:paraId="691ACD2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7.4</w:t>
      </w:r>
      <w:r w:rsidRPr="008836EC">
        <w:rPr>
          <w:rFonts w:ascii="ＭＳ Ｐ明朝" w:eastAsia="ＭＳ Ｐ明朝" w:hAnsi="ＭＳ Ｐ明朝" w:hint="eastAsia"/>
          <w:sz w:val="22"/>
          <w:u w:val="single"/>
        </w:rPr>
        <w:t xml:space="preserve">　苦情</w:t>
      </w:r>
    </w:p>
    <w:p w14:paraId="443D3BB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w:t>
      </w:r>
      <w:r w:rsidRPr="008836EC">
        <w:rPr>
          <w:rFonts w:ascii="ＭＳ Ｐ明朝" w:eastAsia="ＭＳ Ｐ明朝" w:hAnsi="ＭＳ Ｐ明朝" w:hint="eastAsia"/>
          <w:b/>
          <w:bCs/>
          <w:sz w:val="22"/>
          <w:u w:val="single"/>
        </w:rPr>
        <w:t>４</w:t>
      </w:r>
      <w:r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１</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組織は、森林管理と土地利用権及び労働条件に関わる苦情や紛争を解決するための適切なメカニズムを有していなければならない。</w:t>
      </w:r>
    </w:p>
    <w:p w14:paraId="4270091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F187FD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7.5</w:t>
      </w:r>
      <w:r w:rsidRPr="008836EC">
        <w:rPr>
          <w:rFonts w:ascii="ＭＳ Ｐ明朝" w:eastAsia="ＭＳ Ｐ明朝" w:hAnsi="ＭＳ Ｐ明朝" w:hint="eastAsia"/>
          <w:sz w:val="22"/>
          <w:u w:val="single"/>
        </w:rPr>
        <w:t xml:space="preserve">　文書情報</w:t>
      </w:r>
    </w:p>
    <w:p w14:paraId="49EDD49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7.5.1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組織は、当該管理システムに関連する規格に基づき、</w:t>
      </w:r>
      <w:r w:rsidRPr="008836EC">
        <w:rPr>
          <w:rFonts w:ascii="ＭＳ Ｐ明朝" w:eastAsia="ＭＳ Ｐ明朝" w:hAnsi="ＭＳ Ｐ明朝"/>
          <w:sz w:val="22"/>
          <w:u w:val="single"/>
        </w:rPr>
        <w:t>持続可能な森林管理システム</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効果</w:t>
      </w:r>
      <w:r w:rsidRPr="008836EC">
        <w:rPr>
          <w:rFonts w:ascii="ＭＳ Ｐ明朝" w:eastAsia="ＭＳ Ｐ明朝" w:hAnsi="ＭＳ Ｐ明朝" w:hint="eastAsia"/>
          <w:sz w:val="22"/>
          <w:u w:val="single"/>
        </w:rPr>
        <w:t>的に実行する</w:t>
      </w:r>
      <w:r w:rsidRPr="008836EC">
        <w:rPr>
          <w:rFonts w:ascii="ＭＳ Ｐ明朝" w:eastAsia="ＭＳ Ｐ明朝" w:hAnsi="ＭＳ Ｐ明朝"/>
          <w:sz w:val="22"/>
          <w:u w:val="single"/>
        </w:rPr>
        <w:t>上</w:t>
      </w:r>
      <w:r w:rsidRPr="008836EC">
        <w:rPr>
          <w:rFonts w:ascii="ＭＳ Ｐ明朝" w:eastAsia="ＭＳ Ｐ明朝" w:hAnsi="ＭＳ Ｐ明朝" w:hint="eastAsia"/>
          <w:sz w:val="22"/>
          <w:u w:val="single"/>
        </w:rPr>
        <w:t>で必要な事項として規定した</w:t>
      </w:r>
      <w:r w:rsidRPr="008836EC">
        <w:rPr>
          <w:rFonts w:ascii="ＭＳ Ｐ明朝" w:eastAsia="ＭＳ Ｐ明朝" w:hAnsi="ＭＳ Ｐ明朝"/>
          <w:sz w:val="22"/>
          <w:u w:val="single"/>
        </w:rPr>
        <w:t>文書化情報</w:t>
      </w:r>
      <w:r w:rsidRPr="008836EC">
        <w:rPr>
          <w:rFonts w:ascii="ＭＳ Ｐ明朝" w:eastAsia="ＭＳ Ｐ明朝" w:hAnsi="ＭＳ Ｐ明朝" w:hint="eastAsia"/>
          <w:sz w:val="22"/>
          <w:u w:val="single"/>
        </w:rPr>
        <w:t>を保持しなければならない</w:t>
      </w:r>
      <w:r w:rsidRPr="008836EC">
        <w:rPr>
          <w:rFonts w:ascii="ＭＳ Ｐ明朝" w:eastAsia="ＭＳ Ｐ明朝" w:hAnsi="ＭＳ Ｐ明朝"/>
          <w:sz w:val="22"/>
          <w:u w:val="single"/>
        </w:rPr>
        <w:t>。</w:t>
      </w:r>
    </w:p>
    <w:p w14:paraId="440285F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7.5.2　</w:t>
      </w:r>
      <w:r w:rsidRPr="008836EC">
        <w:rPr>
          <w:rFonts w:ascii="ＭＳ Ｐ明朝" w:eastAsia="ＭＳ Ｐ明朝" w:hAnsi="ＭＳ Ｐ明朝" w:hint="eastAsia"/>
          <w:sz w:val="22"/>
          <w:u w:val="single"/>
        </w:rPr>
        <w:t>前項の文書情報は、</w:t>
      </w:r>
      <w:r w:rsidRPr="008836EC">
        <w:rPr>
          <w:rFonts w:ascii="ＭＳ Ｐ明朝" w:eastAsia="ＭＳ Ｐ明朝" w:hAnsi="ＭＳ Ｐ明朝"/>
          <w:sz w:val="22"/>
          <w:u w:val="single"/>
        </w:rPr>
        <w:t>組織の活動</w:t>
      </w:r>
      <w:r w:rsidRPr="008836EC">
        <w:rPr>
          <w:rFonts w:ascii="ＭＳ Ｐ明朝" w:eastAsia="ＭＳ Ｐ明朝" w:hAnsi="ＭＳ Ｐ明朝" w:hint="eastAsia"/>
          <w:sz w:val="22"/>
          <w:u w:val="single"/>
        </w:rPr>
        <w:t>に関連し適切に更新されなければならない。</w:t>
      </w:r>
    </w:p>
    <w:p w14:paraId="2FDB3DE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8E1F46D"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8.</w:t>
      </w:r>
      <w:r w:rsidRPr="008836EC">
        <w:rPr>
          <w:rFonts w:ascii="ＭＳ Ｐ明朝" w:eastAsia="ＭＳ Ｐ明朝" w:hAnsi="ＭＳ Ｐ明朝" w:hint="eastAsia"/>
          <w:b/>
          <w:bCs/>
          <w:sz w:val="22"/>
          <w:u w:val="single"/>
        </w:rPr>
        <w:t xml:space="preserve">　持続可能な森林管理の要求事項</w:t>
      </w:r>
    </w:p>
    <w:p w14:paraId="5F6AAD9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A92A2A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持続可能な森林管理の要求事項の基準と指標は、以下のとおりとする。なお，その運用ガイドラインを本規格の付属書</w:t>
      </w:r>
      <w:r w:rsidRPr="008836EC">
        <w:rPr>
          <w:rFonts w:ascii="ＭＳ Ｐ明朝" w:eastAsia="ＭＳ Ｐ明朝" w:hAnsi="ＭＳ Ｐ明朝"/>
          <w:sz w:val="22"/>
          <w:u w:val="single"/>
        </w:rPr>
        <w:t>1に示した。</w:t>
      </w:r>
    </w:p>
    <w:p w14:paraId="06775D0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2C38A664"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8.1　</w:t>
      </w:r>
      <w:r w:rsidRPr="008836EC">
        <w:rPr>
          <w:rFonts w:ascii="ＭＳ Ｐ明朝" w:eastAsia="ＭＳ Ｐ明朝" w:hAnsi="ＭＳ Ｐ明朝" w:hint="eastAsia"/>
          <w:b/>
          <w:bCs/>
          <w:sz w:val="22"/>
          <w:u w:val="single"/>
        </w:rPr>
        <w:t>基準１：森林資源やそのグローバルなカーボンサイクルへの貢献及びその適切な維持・増進</w:t>
      </w:r>
    </w:p>
    <w:p w14:paraId="145423CC"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7AEDF7F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森林管理は、森林及びその生態系サービスを維持、増進し、森林資源が有する経済的、環境的、文化的、社会的価値の維持、増大を目指さなければならない。</w:t>
      </w:r>
    </w:p>
    <w:p w14:paraId="164DA02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森林管理に当たっては、</w:t>
      </w:r>
      <w:r w:rsidRPr="008836EC">
        <w:rPr>
          <w:rFonts w:ascii="ＭＳ Ｐ明朝" w:eastAsia="ＭＳ Ｐ明朝" w:hAnsi="ＭＳ Ｐ明朝"/>
          <w:sz w:val="22"/>
          <w:u w:val="single"/>
        </w:rPr>
        <w:t>収穫量と成長率の間のバランスを図り、適切</w:t>
      </w:r>
      <w:r w:rsidRPr="008836EC">
        <w:rPr>
          <w:rFonts w:ascii="ＭＳ Ｐ明朝" w:eastAsia="ＭＳ Ｐ明朝" w:hAnsi="ＭＳ Ｐ明朝" w:hint="eastAsia"/>
          <w:sz w:val="22"/>
          <w:u w:val="single"/>
        </w:rPr>
        <w:t>な育林方法と技術</w:t>
      </w:r>
      <w:r w:rsidRPr="008836EC">
        <w:rPr>
          <w:rFonts w:ascii="ＭＳ Ｐ明朝" w:eastAsia="ＭＳ Ｐ明朝" w:hAnsi="ＭＳ Ｐ明朝"/>
          <w:sz w:val="22"/>
          <w:u w:val="single"/>
        </w:rPr>
        <w:t>を採用し、森林資源に対する直接</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間接的な悪影響を最小化</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森林資源の量と質</w:t>
      </w:r>
      <w:r w:rsidRPr="008836EC">
        <w:rPr>
          <w:rFonts w:ascii="ＭＳ Ｐ明朝" w:eastAsia="ＭＳ Ｐ明朝" w:hAnsi="ＭＳ Ｐ明朝" w:hint="eastAsia"/>
          <w:sz w:val="22"/>
          <w:u w:val="single"/>
        </w:rPr>
        <w:t>及</w:t>
      </w:r>
      <w:r w:rsidRPr="008836EC">
        <w:rPr>
          <w:rFonts w:ascii="ＭＳ Ｐ明朝" w:eastAsia="ＭＳ Ｐ明朝" w:hAnsi="ＭＳ Ｐ明朝"/>
          <w:sz w:val="22"/>
          <w:u w:val="single"/>
        </w:rPr>
        <w:t>び</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の炭素</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貯蔵</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隔離能力が中長期的に保全され</w:t>
      </w:r>
      <w:r w:rsidRPr="008836EC">
        <w:rPr>
          <w:rFonts w:ascii="ＭＳ Ｐ明朝" w:eastAsia="ＭＳ Ｐ明朝" w:hAnsi="ＭＳ Ｐ明朝" w:hint="eastAsia"/>
          <w:sz w:val="22"/>
          <w:u w:val="single"/>
        </w:rPr>
        <w:t>なければならない。</w:t>
      </w:r>
    </w:p>
    <w:p w14:paraId="3B06F76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8.1.3</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森林管理の実行において、温室効果ガスの排出削減や資源の効果的な活用など気候変動に好影響する活動が奨励されなければならない。</w:t>
      </w:r>
    </w:p>
    <w:p w14:paraId="154EEDF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8.1.4</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林地の転用は、下記による正当化できる状況以外は発生させない。</w:t>
      </w:r>
    </w:p>
    <w:p w14:paraId="100BB64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a) </w:t>
      </w:r>
      <w:r w:rsidRPr="008836EC">
        <w:rPr>
          <w:rFonts w:ascii="ＭＳ Ｐ明朝" w:eastAsia="ＭＳ Ｐ明朝" w:hAnsi="ＭＳ Ｐ明朝" w:hint="eastAsia"/>
          <w:sz w:val="22"/>
          <w:u w:val="single"/>
        </w:rPr>
        <w:t>土地利用や森林管理に関連する国等の機関の法令や政策を遵守し、影響を受けるステークホルダーとの協議を含んだ国その他の権限を有する当局が管轄する土地利用計画に基づくも</w:t>
      </w:r>
      <w:r w:rsidRPr="008836EC">
        <w:rPr>
          <w:rFonts w:ascii="ＭＳ Ｐ明朝" w:eastAsia="ＭＳ Ｐ明朝" w:hAnsi="ＭＳ Ｐ明朝" w:hint="eastAsia"/>
          <w:sz w:val="22"/>
          <w:u w:val="single"/>
        </w:rPr>
        <w:lastRenderedPageBreak/>
        <w:t>のであり、</w:t>
      </w:r>
    </w:p>
    <w:p w14:paraId="2C5CBFA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当該認証森林区域に占める割合が小さな比率（具体的には付属書</w:t>
      </w:r>
      <w:r w:rsidRPr="008836EC">
        <w:rPr>
          <w:rFonts w:ascii="ＭＳ Ｐ明朝" w:eastAsia="ＭＳ Ｐ明朝" w:hAnsi="ＭＳ Ｐ明朝"/>
          <w:sz w:val="22"/>
          <w:u w:val="single"/>
        </w:rPr>
        <w:t>1　4.1.3、4.1.4、4.1.5による</w:t>
      </w:r>
      <w:r w:rsidRPr="008836EC">
        <w:rPr>
          <w:rFonts w:ascii="ＭＳ Ｐ明朝" w:eastAsia="ＭＳ Ｐ明朝" w:hAnsi="ＭＳ Ｐ明朝" w:hint="eastAsia"/>
          <w:sz w:val="22"/>
          <w:u w:val="single"/>
        </w:rPr>
        <w:t>）であり、</w:t>
      </w:r>
    </w:p>
    <w:p w14:paraId="7D32095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生態学的に重要な森林区域</w:t>
      </w:r>
      <w:r w:rsidRPr="008836EC">
        <w:rPr>
          <w:rFonts w:ascii="ＭＳ Ｐ明朝" w:eastAsia="ＭＳ Ｐ明朝" w:hAnsi="ＭＳ Ｐ明朝"/>
          <w:sz w:val="22"/>
          <w:u w:val="single"/>
        </w:rPr>
        <w:t>、文化</w:t>
      </w:r>
      <w:r w:rsidRPr="008836EC">
        <w:rPr>
          <w:rFonts w:ascii="ＭＳ Ｐ明朝" w:eastAsia="ＭＳ Ｐ明朝" w:hAnsi="ＭＳ Ｐ明朝" w:hint="eastAsia"/>
          <w:sz w:val="22"/>
          <w:u w:val="single"/>
        </w:rPr>
        <w:t>的、</w:t>
      </w:r>
      <w:r w:rsidRPr="008836EC">
        <w:rPr>
          <w:rFonts w:ascii="ＭＳ Ｐ明朝" w:eastAsia="ＭＳ Ｐ明朝" w:hAnsi="ＭＳ Ｐ明朝"/>
          <w:sz w:val="22"/>
          <w:u w:val="single"/>
        </w:rPr>
        <w:t>社会的な重要性を有する区域、</w:t>
      </w:r>
      <w:r w:rsidRPr="008836EC">
        <w:rPr>
          <w:rFonts w:ascii="ＭＳ Ｐ明朝" w:eastAsia="ＭＳ Ｐ明朝" w:hAnsi="ＭＳ Ｐ明朝" w:hint="eastAsia"/>
          <w:sz w:val="22"/>
          <w:u w:val="single"/>
        </w:rPr>
        <w:t>又は</w:t>
      </w:r>
      <w:r w:rsidRPr="008836EC">
        <w:rPr>
          <w:rFonts w:ascii="ＭＳ Ｐ明朝" w:eastAsia="ＭＳ Ｐ明朝" w:hAnsi="ＭＳ Ｐ明朝"/>
          <w:sz w:val="22"/>
          <w:u w:val="single"/>
        </w:rPr>
        <w:t>その他の保護区域に悪影響を及ぼさ</w:t>
      </w:r>
      <w:r w:rsidRPr="008836EC">
        <w:rPr>
          <w:rFonts w:ascii="ＭＳ Ｐ明朝" w:eastAsia="ＭＳ Ｐ明朝" w:hAnsi="ＭＳ Ｐ明朝" w:hint="eastAsia"/>
          <w:sz w:val="22"/>
          <w:u w:val="single"/>
        </w:rPr>
        <w:t>ず、</w:t>
      </w:r>
    </w:p>
    <w:p w14:paraId="039C4E7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d)炭素蓄積が非常に高い区域を破壊せず，</w:t>
      </w:r>
    </w:p>
    <w:p w14:paraId="1E7B877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 長期的な保全と経済的，社会的利益に貢献する。</w:t>
      </w:r>
    </w:p>
    <w:p w14:paraId="0407F43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生態的に重要な非森林生態系への造林が下記による正当化できる転用以外は、発生してはならない。</w:t>
      </w:r>
    </w:p>
    <w:p w14:paraId="402F8BC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土地</w:t>
      </w:r>
      <w:r w:rsidRPr="008836EC">
        <w:rPr>
          <w:rFonts w:ascii="ＭＳ Ｐ明朝" w:eastAsia="ＭＳ Ｐ明朝" w:hAnsi="ＭＳ Ｐ明朝" w:hint="eastAsia"/>
          <w:sz w:val="22"/>
          <w:u w:val="single"/>
        </w:rPr>
        <w:t>利用</w:t>
      </w:r>
      <w:r w:rsidRPr="008836EC">
        <w:rPr>
          <w:rFonts w:ascii="ＭＳ Ｐ明朝" w:eastAsia="ＭＳ Ｐ明朝" w:hAnsi="ＭＳ Ｐ明朝"/>
          <w:sz w:val="22"/>
          <w:u w:val="single"/>
        </w:rPr>
        <w:t>や森林管理に関連して，</w:t>
      </w:r>
      <w:r w:rsidRPr="008836EC">
        <w:rPr>
          <w:rFonts w:ascii="ＭＳ Ｐ明朝" w:eastAsia="ＭＳ Ｐ明朝" w:hAnsi="ＭＳ Ｐ明朝" w:hint="eastAsia"/>
          <w:sz w:val="22"/>
          <w:u w:val="single"/>
        </w:rPr>
        <w:t>国際条約等はもとより、</w:t>
      </w:r>
      <w:r w:rsidRPr="008836EC">
        <w:rPr>
          <w:rFonts w:ascii="ＭＳ Ｐ明朝" w:eastAsia="ＭＳ Ｐ明朝" w:hAnsi="ＭＳ Ｐ明朝"/>
          <w:sz w:val="22"/>
          <w:u w:val="single"/>
        </w:rPr>
        <w:t>国</w:t>
      </w:r>
      <w:r w:rsidRPr="008836EC">
        <w:rPr>
          <w:rFonts w:ascii="ＭＳ Ｐ明朝" w:eastAsia="ＭＳ Ｐ明朝" w:hAnsi="ＭＳ Ｐ明朝" w:hint="eastAsia"/>
          <w:sz w:val="22"/>
          <w:u w:val="single"/>
        </w:rPr>
        <w:t>等</w:t>
      </w:r>
      <w:r w:rsidRPr="008836EC">
        <w:rPr>
          <w:rFonts w:ascii="ＭＳ Ｐ明朝" w:eastAsia="ＭＳ Ｐ明朝" w:hAnsi="ＭＳ Ｐ明朝"/>
          <w:sz w:val="22"/>
          <w:u w:val="single"/>
        </w:rPr>
        <w:t>の法</w:t>
      </w:r>
      <w:r w:rsidRPr="008836EC">
        <w:rPr>
          <w:rFonts w:ascii="ＭＳ Ｐ明朝" w:eastAsia="ＭＳ Ｐ明朝" w:hAnsi="ＭＳ Ｐ明朝" w:hint="eastAsia"/>
          <w:sz w:val="22"/>
          <w:u w:val="single"/>
        </w:rPr>
        <w:t>令や政策を</w:t>
      </w:r>
      <w:r w:rsidRPr="008836EC">
        <w:rPr>
          <w:rFonts w:ascii="ＭＳ Ｐ明朝" w:eastAsia="ＭＳ Ｐ明朝" w:hAnsi="ＭＳ Ｐ明朝"/>
          <w:sz w:val="22"/>
          <w:u w:val="single"/>
        </w:rPr>
        <w:t>遵守し，影響を受けるステークホルダーとの協議による</w:t>
      </w:r>
      <w:r w:rsidRPr="008836EC">
        <w:rPr>
          <w:rFonts w:ascii="ＭＳ Ｐ明朝" w:eastAsia="ＭＳ Ｐ明朝" w:hAnsi="ＭＳ Ｐ明朝" w:hint="eastAsia"/>
          <w:sz w:val="22"/>
          <w:u w:val="single"/>
        </w:rPr>
        <w:t>国</w:t>
      </w:r>
      <w:r w:rsidRPr="008836EC">
        <w:rPr>
          <w:rFonts w:ascii="ＭＳ Ｐ明朝" w:eastAsia="ＭＳ Ｐ明朝" w:hAnsi="ＭＳ Ｐ明朝"/>
          <w:sz w:val="22"/>
          <w:u w:val="single"/>
        </w:rPr>
        <w:t>やその他の権限を有する当局が管轄する土地利用計画に基づき，</w:t>
      </w:r>
    </w:p>
    <w:p w14:paraId="7B1185C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影響を受けるステークホルダーが透明かつ関与可能な協議のプロセスを通じて，当該</w:t>
      </w:r>
      <w:r w:rsidRPr="008836EC">
        <w:rPr>
          <w:rFonts w:ascii="ＭＳ Ｐ明朝" w:eastAsia="ＭＳ Ｐ明朝" w:hAnsi="ＭＳ Ｐ明朝"/>
          <w:strike/>
          <w:sz w:val="22"/>
          <w:u w:val="single"/>
        </w:rPr>
        <w:t>転換</w:t>
      </w:r>
      <w:r w:rsidRPr="008836EC">
        <w:rPr>
          <w:rFonts w:ascii="ＭＳ Ｐ明朝" w:eastAsia="ＭＳ Ｐ明朝" w:hAnsi="ＭＳ Ｐ明朝"/>
          <w:sz w:val="22"/>
          <w:u w:val="single"/>
        </w:rPr>
        <w:t>転用に関与する機会を有する決定方法に基づき，</w:t>
      </w:r>
    </w:p>
    <w:p w14:paraId="6A45867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絶滅の危惧（危急種，稀有又は絶滅危惧種</w:t>
      </w:r>
      <w:r w:rsidRPr="008836EC">
        <w:rPr>
          <w:rFonts w:ascii="ＭＳ Ｐ明朝" w:eastAsia="ＭＳ Ｐ明朝" w:hAnsi="ＭＳ Ｐ明朝" w:hint="eastAsia"/>
          <w:sz w:val="22"/>
          <w:u w:val="single"/>
        </w:rPr>
        <w:t>の生育・</w:t>
      </w:r>
      <w:r w:rsidRPr="008836EC">
        <w:rPr>
          <w:rFonts w:ascii="ＭＳ Ｐ明朝" w:eastAsia="ＭＳ Ｐ明朝" w:hAnsi="ＭＳ Ｐ明朝" w:hint="eastAsia"/>
          <w:strike/>
          <w:sz w:val="22"/>
          <w:u w:val="single"/>
        </w:rPr>
        <w:t>棲</w:t>
      </w:r>
      <w:r w:rsidRPr="008836EC">
        <w:rPr>
          <w:rFonts w:ascii="ＭＳ Ｐ明朝" w:eastAsia="ＭＳ Ｐ明朝" w:hAnsi="ＭＳ Ｐ明朝" w:hint="eastAsia"/>
          <w:sz w:val="22"/>
          <w:u w:val="single"/>
        </w:rPr>
        <w:t>生息</w:t>
      </w:r>
      <w:r w:rsidRPr="008836EC">
        <w:rPr>
          <w:rFonts w:ascii="ＭＳ Ｐ明朝" w:eastAsia="ＭＳ Ｐ明朝" w:hAnsi="ＭＳ Ｐ明朝"/>
          <w:sz w:val="22"/>
          <w:u w:val="single"/>
        </w:rPr>
        <w:t>を含む</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の恐れのある</w:t>
      </w:r>
      <w:r w:rsidRPr="008836EC">
        <w:rPr>
          <w:rFonts w:ascii="ＭＳ Ｐ明朝" w:eastAsia="ＭＳ Ｐ明朝" w:hAnsi="ＭＳ Ｐ明朝"/>
          <w:sz w:val="22"/>
          <w:u w:val="single"/>
        </w:rPr>
        <w:t>非森林生態系，文化的</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社会的</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重要</w:t>
      </w:r>
      <w:r w:rsidRPr="008836EC">
        <w:rPr>
          <w:rFonts w:ascii="ＭＳ Ｐ明朝" w:eastAsia="ＭＳ Ｐ明朝" w:hAnsi="ＭＳ Ｐ明朝" w:hint="eastAsia"/>
          <w:sz w:val="22"/>
          <w:u w:val="single"/>
        </w:rPr>
        <w:t>な</w:t>
      </w:r>
      <w:r w:rsidRPr="008836EC">
        <w:rPr>
          <w:rFonts w:ascii="ＭＳ Ｐ明朝" w:eastAsia="ＭＳ Ｐ明朝" w:hAnsi="ＭＳ Ｐ明朝"/>
          <w:sz w:val="22"/>
          <w:u w:val="single"/>
        </w:rPr>
        <w:t>区域，絶滅危惧種の重要な</w:t>
      </w:r>
      <w:r w:rsidRPr="008836EC">
        <w:rPr>
          <w:rFonts w:ascii="ＭＳ Ｐ明朝" w:eastAsia="ＭＳ Ｐ明朝" w:hAnsi="ＭＳ Ｐ明朝"/>
          <w:strike/>
          <w:sz w:val="22"/>
          <w:u w:val="single"/>
        </w:rPr>
        <w:t>棲</w:t>
      </w:r>
      <w:r w:rsidRPr="008836EC">
        <w:rPr>
          <w:rFonts w:ascii="ＭＳ Ｐ明朝" w:eastAsia="ＭＳ Ｐ明朝" w:hAnsi="ＭＳ Ｐ明朝"/>
          <w:sz w:val="22"/>
          <w:u w:val="single"/>
        </w:rPr>
        <w:t>生息地又はその他の保護区域に悪影響を与えず，</w:t>
      </w:r>
    </w:p>
    <w:p w14:paraId="08439FF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 組織の管理下にある生態学的に重要な非森林生態系</w:t>
      </w:r>
      <w:r w:rsidRPr="008836EC">
        <w:rPr>
          <w:rFonts w:ascii="ＭＳ Ｐ明朝" w:eastAsia="ＭＳ Ｐ明朝" w:hAnsi="ＭＳ Ｐ明朝"/>
          <w:strike/>
          <w:sz w:val="22"/>
          <w:u w:val="single"/>
        </w:rPr>
        <w:t>が</w:t>
      </w:r>
      <w:r w:rsidRPr="008836EC">
        <w:rPr>
          <w:rFonts w:ascii="ＭＳ Ｐ明朝" w:eastAsia="ＭＳ Ｐ明朝" w:hAnsi="ＭＳ Ｐ明朝"/>
          <w:sz w:val="22"/>
          <w:u w:val="single"/>
        </w:rPr>
        <w:t>に占める</w:t>
      </w:r>
      <w:r w:rsidRPr="008836EC">
        <w:rPr>
          <w:rFonts w:ascii="ＭＳ Ｐ明朝" w:eastAsia="ＭＳ Ｐ明朝" w:hAnsi="ＭＳ Ｐ明朝"/>
          <w:strike/>
          <w:sz w:val="22"/>
          <w:u w:val="single"/>
        </w:rPr>
        <w:t>小さな</w:t>
      </w:r>
      <w:r w:rsidRPr="008836EC">
        <w:rPr>
          <w:rFonts w:ascii="ＭＳ Ｐ明朝" w:eastAsia="ＭＳ Ｐ明朝" w:hAnsi="ＭＳ Ｐ明朝"/>
          <w:sz w:val="22"/>
          <w:u w:val="single"/>
        </w:rPr>
        <w:t>比率が小さなものであり，</w:t>
      </w:r>
    </w:p>
    <w:p w14:paraId="255C13A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 炭素蓄積が非常に高い区域を破壊せず，</w:t>
      </w:r>
    </w:p>
    <w:p w14:paraId="5869E5F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f) 長期的な保全</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経済的，社会的利益に貢献すること。</w:t>
      </w:r>
    </w:p>
    <w:p w14:paraId="71A85D2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8.1.6</w:t>
      </w:r>
      <w:r w:rsidRPr="008836EC">
        <w:rPr>
          <w:rFonts w:ascii="ＭＳ Ｐ明朝" w:eastAsia="ＭＳ Ｐ明朝" w:hAnsi="ＭＳ Ｐ明朝" w:hint="eastAsia"/>
          <w:sz w:val="22"/>
          <w:u w:val="single"/>
        </w:rPr>
        <w:t xml:space="preserve">　本</w:t>
      </w:r>
      <w:r w:rsidRPr="008836EC">
        <w:rPr>
          <w:rFonts w:ascii="ＭＳ Ｐ明朝" w:eastAsia="ＭＳ Ｐ明朝" w:hAnsi="ＭＳ Ｐ明朝"/>
          <w:sz w:val="22"/>
          <w:u w:val="single"/>
        </w:rPr>
        <w:t>規格において，PEFC ST1003：2018の森林プランテーション</w:t>
      </w:r>
      <w:r w:rsidRPr="008836EC">
        <w:rPr>
          <w:rFonts w:ascii="ＭＳ Ｐ明朝" w:eastAsia="ＭＳ Ｐ明朝" w:hAnsi="ＭＳ Ｐ明朝" w:hint="eastAsia"/>
          <w:sz w:val="22"/>
          <w:u w:val="single"/>
        </w:rPr>
        <w:t>に関する規定を日本国内の「在来種を中心とする森林（人工林）」に対して適用しない。</w:t>
      </w:r>
    </w:p>
    <w:p w14:paraId="630B210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3CFFAEE3"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8.2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2</w:t>
      </w:r>
      <w:r w:rsidRPr="008836EC">
        <w:rPr>
          <w:rFonts w:ascii="ＭＳ Ｐ明朝" w:eastAsia="ＭＳ Ｐ明朝" w:hAnsi="ＭＳ Ｐ明朝" w:hint="eastAsia"/>
          <w:b/>
          <w:bCs/>
          <w:sz w:val="22"/>
          <w:u w:val="single"/>
        </w:rPr>
        <w:t>：森林生態系の健全性と活力の維持</w:t>
      </w:r>
    </w:p>
    <w:p w14:paraId="37E51906"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6AFDDDD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8.2.1</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森林生態系の健全性と活力の維持，増大</w:t>
      </w:r>
      <w:r w:rsidRPr="008836EC">
        <w:rPr>
          <w:rFonts w:ascii="ＭＳ Ｐ明朝" w:eastAsia="ＭＳ Ｐ明朝" w:hAnsi="ＭＳ Ｐ明朝" w:hint="eastAsia"/>
          <w:sz w:val="22"/>
          <w:u w:val="single"/>
        </w:rPr>
        <w:t>のため、</w:t>
      </w:r>
      <w:r w:rsidRPr="008836EC">
        <w:rPr>
          <w:rFonts w:ascii="ＭＳ Ｐ明朝" w:eastAsia="ＭＳ Ｐ明朝" w:hAnsi="ＭＳ Ｐ明朝"/>
          <w:sz w:val="22"/>
          <w:u w:val="single"/>
        </w:rPr>
        <w:t>経済的に実行可能な限り自然</w:t>
      </w:r>
      <w:r w:rsidRPr="008836EC">
        <w:rPr>
          <w:rFonts w:ascii="ＭＳ Ｐ明朝" w:eastAsia="ＭＳ Ｐ明朝" w:hAnsi="ＭＳ Ｐ明朝" w:hint="eastAsia"/>
          <w:sz w:val="22"/>
          <w:u w:val="single"/>
        </w:rPr>
        <w:t>のメカニズム</w:t>
      </w:r>
      <w:r w:rsidRPr="008836EC">
        <w:rPr>
          <w:rFonts w:ascii="ＭＳ Ｐ明朝" w:eastAsia="ＭＳ Ｐ明朝" w:hAnsi="ＭＳ Ｐ明朝"/>
          <w:sz w:val="22"/>
          <w:u w:val="single"/>
        </w:rPr>
        <w:t>とプロセスを活用した最善</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生物学的予防措置を</w:t>
      </w:r>
      <w:r w:rsidRPr="008836EC">
        <w:rPr>
          <w:rFonts w:ascii="ＭＳ Ｐ明朝" w:eastAsia="ＭＳ Ｐ明朝" w:hAnsi="ＭＳ Ｐ明朝" w:hint="eastAsia"/>
          <w:sz w:val="22"/>
          <w:u w:val="single"/>
        </w:rPr>
        <w:t>講じ、</w:t>
      </w:r>
      <w:r w:rsidRPr="008836EC">
        <w:rPr>
          <w:rFonts w:ascii="ＭＳ Ｐ明朝" w:eastAsia="ＭＳ Ｐ明朝" w:hAnsi="ＭＳ Ｐ明朝"/>
          <w:sz w:val="22"/>
          <w:u w:val="single"/>
        </w:rPr>
        <w:t>劣化した森林生態系</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回復</w:t>
      </w:r>
      <w:r w:rsidRPr="008836EC">
        <w:rPr>
          <w:rFonts w:ascii="ＭＳ Ｐ明朝" w:eastAsia="ＭＳ Ｐ明朝" w:hAnsi="ＭＳ Ｐ明朝" w:hint="eastAsia"/>
          <w:sz w:val="22"/>
          <w:u w:val="single"/>
        </w:rPr>
        <w:t>させなければならない。</w:t>
      </w:r>
    </w:p>
    <w:p w14:paraId="2835233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8.2.2</w:t>
      </w:r>
      <w:r w:rsidRPr="008836EC">
        <w:rPr>
          <w:rFonts w:ascii="ＭＳ Ｐ明朝" w:eastAsia="ＭＳ Ｐ明朝" w:hAnsi="ＭＳ Ｐ明朝" w:hint="eastAsia"/>
          <w:sz w:val="22"/>
          <w:u w:val="single"/>
        </w:rPr>
        <w:t xml:space="preserve">　有害な環境要素に対し、自然的調節メカニズムを強化し、森林の安定性、活力及び抵抗力を拡大するため、適切な遺伝種及び生態系の構造的な多様性を奨励・維持しなければならない。</w:t>
      </w:r>
    </w:p>
    <w:p w14:paraId="19954DE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火入れ</w:t>
      </w:r>
      <w:r w:rsidRPr="008836EC">
        <w:rPr>
          <w:rFonts w:ascii="ＭＳ Ｐ明朝" w:eastAsia="ＭＳ Ｐ明朝" w:hAnsi="ＭＳ Ｐ明朝" w:hint="eastAsia"/>
          <w:sz w:val="22"/>
          <w:u w:val="single"/>
        </w:rPr>
        <w:t>は、更新、</w:t>
      </w:r>
      <w:r w:rsidRPr="008836EC">
        <w:rPr>
          <w:rFonts w:ascii="ＭＳ Ｐ明朝" w:eastAsia="ＭＳ Ｐ明朝" w:hAnsi="ＭＳ Ｐ明朝"/>
          <w:sz w:val="22"/>
          <w:u w:val="single"/>
        </w:rPr>
        <w:t>野火からの保護，</w:t>
      </w:r>
      <w:r w:rsidRPr="008836EC">
        <w:rPr>
          <w:rFonts w:ascii="ＭＳ Ｐ明朝" w:eastAsia="ＭＳ Ｐ明朝" w:hAnsi="ＭＳ Ｐ明朝"/>
          <w:strike/>
          <w:sz w:val="22"/>
          <w:u w:val="single"/>
        </w:rPr>
        <w:t>棲</w:t>
      </w:r>
      <w:r w:rsidRPr="008836EC">
        <w:rPr>
          <w:rFonts w:ascii="ＭＳ Ｐ明朝" w:eastAsia="ＭＳ Ｐ明朝" w:hAnsi="ＭＳ Ｐ明朝"/>
          <w:sz w:val="22"/>
          <w:u w:val="single"/>
        </w:rPr>
        <w:t>生息地管理，認められた先住民の習慣のための森林管理に不可欠な手段である地域においてのみに限定</w:t>
      </w:r>
      <w:r w:rsidRPr="008836EC">
        <w:rPr>
          <w:rFonts w:ascii="ＭＳ Ｐ明朝" w:eastAsia="ＭＳ Ｐ明朝" w:hAnsi="ＭＳ Ｐ明朝" w:hint="eastAsia"/>
          <w:sz w:val="22"/>
          <w:u w:val="single"/>
        </w:rPr>
        <w:t>されなければならない。</w:t>
      </w:r>
      <w:r w:rsidRPr="008836EC">
        <w:rPr>
          <w:rFonts w:ascii="ＭＳ Ｐ明朝" w:eastAsia="ＭＳ Ｐ明朝" w:hAnsi="ＭＳ Ｐ明朝"/>
          <w:sz w:val="22"/>
          <w:u w:val="single"/>
        </w:rPr>
        <w:t>こうした場合，適切な管理と統制の方法が採用</w:t>
      </w:r>
      <w:r w:rsidRPr="008836EC">
        <w:rPr>
          <w:rFonts w:ascii="ＭＳ Ｐ明朝" w:eastAsia="ＭＳ Ｐ明朝" w:hAnsi="ＭＳ Ｐ明朝" w:hint="eastAsia"/>
          <w:sz w:val="22"/>
          <w:u w:val="single"/>
        </w:rPr>
        <w:t>されなければならない。</w:t>
      </w:r>
    </w:p>
    <w:p w14:paraId="0FDA44A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現地条件に相応しい樹種や在来種による造林</w:t>
      </w:r>
      <w:r w:rsidRPr="008836EC">
        <w:rPr>
          <w:rFonts w:ascii="ＭＳ Ｐ明朝" w:eastAsia="ＭＳ Ｐ明朝" w:hAnsi="ＭＳ Ｐ明朝" w:hint="eastAsia"/>
          <w:sz w:val="22"/>
          <w:u w:val="single"/>
        </w:rPr>
        <w:t>（人工造林、天然更新）、</w:t>
      </w:r>
      <w:r w:rsidRPr="008836EC">
        <w:rPr>
          <w:rFonts w:ascii="ＭＳ Ｐ明朝" w:eastAsia="ＭＳ Ｐ明朝" w:hAnsi="ＭＳ Ｐ明朝"/>
          <w:sz w:val="22"/>
          <w:u w:val="single"/>
        </w:rPr>
        <w:t>樹木や土壌の損</w:t>
      </w:r>
      <w:r w:rsidRPr="008836EC">
        <w:rPr>
          <w:rFonts w:ascii="ＭＳ Ｐ明朝" w:eastAsia="ＭＳ Ｐ明朝" w:hAnsi="ＭＳ Ｐ明朝"/>
          <w:sz w:val="22"/>
          <w:u w:val="single"/>
        </w:rPr>
        <w:lastRenderedPageBreak/>
        <w:t>傷を最小化する保育，伐採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搬出技術の活用など</w:t>
      </w:r>
      <w:r w:rsidRPr="008836EC">
        <w:rPr>
          <w:rFonts w:ascii="ＭＳ Ｐ明朝" w:eastAsia="ＭＳ Ｐ明朝" w:hAnsi="ＭＳ Ｐ明朝" w:hint="eastAsia"/>
          <w:sz w:val="22"/>
          <w:u w:val="single"/>
        </w:rPr>
        <w:t>現地の条件に即した</w:t>
      </w:r>
      <w:r w:rsidRPr="008836EC">
        <w:rPr>
          <w:rFonts w:ascii="ＭＳ Ｐ明朝" w:eastAsia="ＭＳ Ｐ明朝" w:hAnsi="ＭＳ Ｐ明朝"/>
          <w:sz w:val="22"/>
          <w:u w:val="single"/>
        </w:rPr>
        <w:t>適切な森林管理</w:t>
      </w:r>
      <w:r w:rsidRPr="008836EC">
        <w:rPr>
          <w:rFonts w:ascii="ＭＳ Ｐ明朝" w:eastAsia="ＭＳ Ｐ明朝" w:hAnsi="ＭＳ Ｐ明朝" w:hint="eastAsia"/>
          <w:sz w:val="22"/>
          <w:u w:val="single"/>
        </w:rPr>
        <w:t>が行われなければならない。</w:t>
      </w:r>
    </w:p>
    <w:p w14:paraId="4387805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8.2.5</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森林における廃棄物の無差別的な廃棄</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厳格に回避</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非有機物系の廃棄物やごみは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回収し，指定された区域に貯蔵のうえ，環境に責任ある方法で除去しなければならない。森林管理の実行中における油や燃料の流失</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予防</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突発的な流失による環境の損傷リスクの最小化のための緊急手順</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設置</w:t>
      </w:r>
      <w:r w:rsidRPr="008836EC">
        <w:rPr>
          <w:rFonts w:ascii="ＭＳ Ｐ明朝" w:eastAsia="ＭＳ Ｐ明朝" w:hAnsi="ＭＳ Ｐ明朝" w:hint="eastAsia"/>
          <w:sz w:val="22"/>
          <w:u w:val="single"/>
        </w:rPr>
        <w:t>されていなければならない。</w:t>
      </w:r>
    </w:p>
    <w:p w14:paraId="4052AD9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8.2.6</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農薬の使用を最小化するため，統合的病虫害管理と適切な育林的代替手段及びその他の生物学的方法</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優先</w:t>
      </w:r>
      <w:r w:rsidRPr="008836EC">
        <w:rPr>
          <w:rFonts w:ascii="ＭＳ Ｐ明朝" w:eastAsia="ＭＳ Ｐ明朝" w:hAnsi="ＭＳ Ｐ明朝" w:hint="eastAsia"/>
          <w:sz w:val="22"/>
          <w:u w:val="single"/>
        </w:rPr>
        <w:t>されなければならない。</w:t>
      </w:r>
    </w:p>
    <w:p w14:paraId="3EDA77F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8.2.7</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いかなる農薬の使用についても、その使用マニュアルを文書化されなければならない。</w:t>
      </w:r>
    </w:p>
    <w:p w14:paraId="5E38E6B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8.2.8</w:t>
      </w:r>
      <w:r w:rsidRPr="008836EC">
        <w:rPr>
          <w:rFonts w:ascii="ＭＳ Ｐ明朝" w:eastAsia="ＭＳ Ｐ明朝" w:hAnsi="ＭＳ Ｐ明朝" w:hint="eastAsia"/>
          <w:sz w:val="22"/>
          <w:u w:val="single"/>
        </w:rPr>
        <w:t xml:space="preserve">　農薬の使用に当たっては、</w:t>
      </w:r>
      <w:r w:rsidRPr="008836EC">
        <w:rPr>
          <w:rFonts w:ascii="ＭＳ Ｐ明朝" w:eastAsia="ＭＳ Ｐ明朝" w:hAnsi="ＭＳ Ｐ明朝"/>
          <w:sz w:val="22"/>
          <w:u w:val="single"/>
        </w:rPr>
        <w:t>他の使用可能な代替品がない場合を除き，WHOのタイプ1A及び1B及びその他の毒性の高い農薬</w:t>
      </w:r>
      <w:r w:rsidRPr="008836EC">
        <w:rPr>
          <w:rFonts w:ascii="ＭＳ Ｐ明朝" w:eastAsia="ＭＳ Ｐ明朝" w:hAnsi="ＭＳ Ｐ明朝" w:hint="eastAsia"/>
          <w:sz w:val="22"/>
          <w:u w:val="single"/>
        </w:rPr>
        <w:t>を禁止しなければならない。</w:t>
      </w:r>
      <w:r w:rsidRPr="008836EC">
        <w:rPr>
          <w:rFonts w:ascii="ＭＳ Ｐ明朝" w:eastAsia="ＭＳ Ｐ明朝" w:hAnsi="ＭＳ Ｐ明朝"/>
          <w:sz w:val="22"/>
          <w:u w:val="single"/>
        </w:rPr>
        <w:t>WHOのタイプ1A及び1Bの農薬の例外使用は</w:t>
      </w:r>
      <w:r w:rsidRPr="008836EC">
        <w:rPr>
          <w:rFonts w:ascii="ＭＳ Ｐ明朝" w:eastAsia="ＭＳ Ｐ明朝" w:hAnsi="ＭＳ Ｐ明朝" w:hint="eastAsia"/>
          <w:sz w:val="22"/>
          <w:u w:val="single"/>
        </w:rPr>
        <w:t>、本規格の付属書</w:t>
      </w:r>
      <w:r w:rsidRPr="008836EC">
        <w:rPr>
          <w:rFonts w:ascii="ＭＳ Ｐ明朝" w:eastAsia="ＭＳ Ｐ明朝" w:hAnsi="ＭＳ Ｐ明朝"/>
          <w:sz w:val="22"/>
          <w:u w:val="single"/>
        </w:rPr>
        <w:t>4において定める。</w:t>
      </w:r>
    </w:p>
    <w:p w14:paraId="47F8E0B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8.2.9</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塩素化炭化水素のように派生物質が意図した使用期間を超えて生物学的な活性を保ち，食物連鎖のなかで蓄積される農薬やその他の国際的合意によって禁止されている農薬</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使用</w:t>
      </w:r>
      <w:r w:rsidRPr="008836EC">
        <w:rPr>
          <w:rFonts w:ascii="ＭＳ Ｐ明朝" w:eastAsia="ＭＳ Ｐ明朝" w:hAnsi="ＭＳ Ｐ明朝" w:hint="eastAsia"/>
          <w:sz w:val="22"/>
          <w:u w:val="single"/>
        </w:rPr>
        <w:t>しない。</w:t>
      </w:r>
    </w:p>
    <w:p w14:paraId="31D1903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注意書：「国際的な合意によって禁止された農薬」とは、残留性有機汚染物に関するストックホルム条約によって定められている。</w:t>
      </w:r>
    </w:p>
    <w:p w14:paraId="4F966F9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8.2.10 </w:t>
      </w:r>
      <w:r w:rsidRPr="008836EC">
        <w:rPr>
          <w:rFonts w:ascii="ＭＳ Ｐ明朝" w:eastAsia="ＭＳ Ｐ明朝" w:hAnsi="ＭＳ Ｐ明朝" w:hint="eastAsia"/>
          <w:sz w:val="22"/>
          <w:u w:val="single"/>
        </w:rPr>
        <w:t>農薬の使用は、当該農薬の製造者による指示に従い、訓練を受けた者によって適切な器具、機材等の設備を使用して実行しなければならない。</w:t>
      </w:r>
    </w:p>
    <w:p w14:paraId="5944A78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肥料は、統制された方法で十分な環境への配慮をもって使用する。肥料の使用は、適切な土壌の養分管理の代替としてはならないことに留意する。</w:t>
      </w:r>
    </w:p>
    <w:p w14:paraId="39DB1F6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264FE7CB"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8.3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3</w:t>
      </w:r>
      <w:r w:rsidRPr="008836EC">
        <w:rPr>
          <w:rFonts w:ascii="ＭＳ Ｐ明朝" w:eastAsia="ＭＳ Ｐ明朝" w:hAnsi="ＭＳ Ｐ明朝" w:hint="eastAsia"/>
          <w:b/>
          <w:bCs/>
          <w:sz w:val="22"/>
          <w:u w:val="single"/>
        </w:rPr>
        <w:t>：森林生産（木材及び非木質材）機能の維持及び促進</w:t>
      </w:r>
    </w:p>
    <w:p w14:paraId="627C0D84"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4C1F78B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8.3.1</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一連の木材及び非木質林産物とサービスを生み出す森林生産機能</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持続可能なベースで維持</w:t>
      </w:r>
      <w:r w:rsidRPr="008836EC">
        <w:rPr>
          <w:rFonts w:ascii="ＭＳ Ｐ明朝" w:eastAsia="ＭＳ Ｐ明朝" w:hAnsi="ＭＳ Ｐ明朝" w:hint="eastAsia"/>
          <w:sz w:val="22"/>
          <w:u w:val="single"/>
        </w:rPr>
        <w:t>されなければならない。</w:t>
      </w:r>
    </w:p>
    <w:p w14:paraId="6E65DBD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8.3.2</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森林産物やサービス機能のすべてに係る市場や経済活動</w:t>
      </w:r>
      <w:r w:rsidRPr="008836EC">
        <w:rPr>
          <w:rFonts w:ascii="ＭＳ Ｐ明朝" w:eastAsia="ＭＳ Ｐ明朝" w:hAnsi="ＭＳ Ｐ明朝" w:hint="eastAsia"/>
          <w:sz w:val="22"/>
          <w:u w:val="single"/>
        </w:rPr>
        <w:t>は、そ</w:t>
      </w:r>
      <w:r w:rsidRPr="008836EC">
        <w:rPr>
          <w:rFonts w:ascii="ＭＳ Ｐ明朝" w:eastAsia="ＭＳ Ｐ明朝" w:hAnsi="ＭＳ Ｐ明朝"/>
          <w:sz w:val="22"/>
          <w:u w:val="single"/>
        </w:rPr>
        <w:t>の可能性を考慮し，健全な経済的成果</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追及</w:t>
      </w:r>
      <w:r w:rsidRPr="008836EC">
        <w:rPr>
          <w:rFonts w:ascii="ＭＳ Ｐ明朝" w:eastAsia="ＭＳ Ｐ明朝" w:hAnsi="ＭＳ Ｐ明朝" w:hint="eastAsia"/>
          <w:sz w:val="22"/>
          <w:u w:val="single"/>
        </w:rPr>
        <w:t>されなければならない。</w:t>
      </w:r>
    </w:p>
    <w:p w14:paraId="54AEBFA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森林の</w:t>
      </w:r>
      <w:r w:rsidRPr="008836EC">
        <w:rPr>
          <w:rFonts w:ascii="ＭＳ Ｐ明朝" w:eastAsia="ＭＳ Ｐ明朝" w:hAnsi="ＭＳ Ｐ明朝"/>
          <w:sz w:val="22"/>
          <w:u w:val="single"/>
        </w:rPr>
        <w:t>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収穫及び更新施業の</w:t>
      </w:r>
      <w:r w:rsidRPr="008836EC">
        <w:rPr>
          <w:rFonts w:ascii="ＭＳ Ｐ明朝" w:eastAsia="ＭＳ Ｐ明朝" w:hAnsi="ＭＳ Ｐ明朝" w:hint="eastAsia"/>
          <w:sz w:val="22"/>
          <w:u w:val="single"/>
        </w:rPr>
        <w:t>実践については</w:t>
      </w:r>
      <w:r w:rsidRPr="008836EC">
        <w:rPr>
          <w:rFonts w:ascii="ＭＳ Ｐ明朝" w:eastAsia="ＭＳ Ｐ明朝" w:hAnsi="ＭＳ Ｐ明朝"/>
          <w:sz w:val="22"/>
          <w:u w:val="single"/>
        </w:rPr>
        <w:t>，例えば土壌や保残立木や樹木の損傷を避けるなど，その場所の生産能力を減少させない時期や方法で実践</w:t>
      </w:r>
      <w:r w:rsidRPr="008836EC">
        <w:rPr>
          <w:rFonts w:ascii="ＭＳ Ｐ明朝" w:eastAsia="ＭＳ Ｐ明朝" w:hAnsi="ＭＳ Ｐ明朝" w:hint="eastAsia"/>
          <w:sz w:val="22"/>
          <w:u w:val="single"/>
        </w:rPr>
        <w:t>されなければならない。</w:t>
      </w:r>
    </w:p>
    <w:p w14:paraId="4EFA9A7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木材や非木質林産物の収穫</w:t>
      </w:r>
      <w:r w:rsidRPr="008836EC">
        <w:rPr>
          <w:rFonts w:ascii="ＭＳ Ｐ明朝" w:eastAsia="ＭＳ Ｐ明朝" w:hAnsi="ＭＳ Ｐ明朝" w:hint="eastAsia"/>
          <w:sz w:val="22"/>
          <w:u w:val="single"/>
        </w:rPr>
        <w:t>水準は、</w:t>
      </w:r>
      <w:r w:rsidRPr="008836EC">
        <w:rPr>
          <w:rFonts w:ascii="ＭＳ Ｐ明朝" w:eastAsia="ＭＳ Ｐ明朝" w:hAnsi="ＭＳ Ｐ明朝"/>
          <w:sz w:val="22"/>
          <w:u w:val="single"/>
        </w:rPr>
        <w:t>長期的に持続可能な比率を超過し</w:t>
      </w:r>
      <w:r w:rsidRPr="008836EC">
        <w:rPr>
          <w:rFonts w:ascii="ＭＳ Ｐ明朝" w:eastAsia="ＭＳ Ｐ明朝" w:hAnsi="ＭＳ Ｐ明朝" w:hint="eastAsia"/>
          <w:sz w:val="22"/>
          <w:u w:val="single"/>
        </w:rPr>
        <w:t>てはならない。</w:t>
      </w:r>
      <w:r w:rsidRPr="008836EC">
        <w:rPr>
          <w:rFonts w:ascii="ＭＳ Ｐ明朝" w:eastAsia="ＭＳ Ｐ明朝" w:hAnsi="ＭＳ Ｐ明朝"/>
          <w:sz w:val="22"/>
          <w:u w:val="single"/>
        </w:rPr>
        <w:t>また，収穫された林産物は，最適</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利用</w:t>
      </w:r>
      <w:r w:rsidRPr="008836EC">
        <w:rPr>
          <w:rFonts w:ascii="ＭＳ Ｐ明朝" w:eastAsia="ＭＳ Ｐ明朝" w:hAnsi="ＭＳ Ｐ明朝" w:hint="eastAsia"/>
          <w:sz w:val="22"/>
          <w:u w:val="single"/>
        </w:rPr>
        <w:t>されなければならない。</w:t>
      </w:r>
    </w:p>
    <w:p w14:paraId="7F04C7A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8.3.5</w:t>
      </w:r>
      <w:r w:rsidRPr="008836EC">
        <w:rPr>
          <w:rFonts w:ascii="ＭＳ Ｐ明朝" w:eastAsia="ＭＳ Ｐ明朝" w:hAnsi="ＭＳ Ｐ明朝" w:hint="eastAsia"/>
          <w:sz w:val="22"/>
          <w:u w:val="single"/>
        </w:rPr>
        <w:t xml:space="preserve">　森林管理に当たっては、</w:t>
      </w:r>
      <w:r w:rsidRPr="008836EC">
        <w:rPr>
          <w:rFonts w:ascii="ＭＳ Ｐ明朝" w:eastAsia="ＭＳ Ｐ明朝" w:hAnsi="ＭＳ Ｐ明朝"/>
          <w:sz w:val="22"/>
          <w:u w:val="single"/>
        </w:rPr>
        <w:t>環境への悪影響を最小限に抑え，生産品やサービスの効率的な提供を確実にするために道路，搬出路，橋などのインフラが</w:t>
      </w:r>
      <w:r w:rsidRPr="008836EC">
        <w:rPr>
          <w:rFonts w:ascii="ＭＳ Ｐ明朝" w:eastAsia="ＭＳ Ｐ明朝" w:hAnsi="ＭＳ Ｐ明朝" w:hint="eastAsia"/>
          <w:sz w:val="22"/>
          <w:u w:val="single"/>
        </w:rPr>
        <w:t>適切に</w:t>
      </w:r>
      <w:r w:rsidRPr="008836EC">
        <w:rPr>
          <w:rFonts w:ascii="ＭＳ Ｐ明朝" w:eastAsia="ＭＳ Ｐ明朝" w:hAnsi="ＭＳ Ｐ明朝"/>
          <w:sz w:val="22"/>
          <w:u w:val="single"/>
        </w:rPr>
        <w:t>計画</w:t>
      </w:r>
      <w:r w:rsidRPr="008836EC">
        <w:rPr>
          <w:rFonts w:ascii="ＭＳ Ｐ明朝" w:eastAsia="ＭＳ Ｐ明朝" w:hAnsi="ＭＳ Ｐ明朝" w:hint="eastAsia"/>
          <w:sz w:val="22"/>
          <w:u w:val="single"/>
        </w:rPr>
        <w:t>して</w:t>
      </w:r>
      <w:r w:rsidRPr="008836EC">
        <w:rPr>
          <w:rFonts w:ascii="ＭＳ Ｐ明朝" w:eastAsia="ＭＳ Ｐ明朝" w:hAnsi="ＭＳ Ｐ明朝"/>
          <w:sz w:val="22"/>
          <w:u w:val="single"/>
        </w:rPr>
        <w:t>敷設</w:t>
      </w:r>
      <w:r w:rsidRPr="008836EC">
        <w:rPr>
          <w:rFonts w:ascii="ＭＳ Ｐ明朝" w:eastAsia="ＭＳ Ｐ明朝" w:hAnsi="ＭＳ Ｐ明朝" w:hint="eastAsia"/>
          <w:sz w:val="22"/>
          <w:u w:val="single"/>
        </w:rPr>
        <w:t>され、</w:t>
      </w:r>
      <w:r w:rsidRPr="008836EC">
        <w:rPr>
          <w:rFonts w:ascii="ＭＳ Ｐ明朝" w:eastAsia="ＭＳ Ｐ明朝" w:hAnsi="ＭＳ Ｐ明朝"/>
          <w:sz w:val="22"/>
          <w:u w:val="single"/>
        </w:rPr>
        <w:t>維持</w:t>
      </w:r>
      <w:r w:rsidRPr="008836EC">
        <w:rPr>
          <w:rFonts w:ascii="ＭＳ Ｐ明朝" w:eastAsia="ＭＳ Ｐ明朝" w:hAnsi="ＭＳ Ｐ明朝" w:hint="eastAsia"/>
          <w:sz w:val="22"/>
          <w:u w:val="single"/>
        </w:rPr>
        <w:t>されなければならない。</w:t>
      </w:r>
    </w:p>
    <w:p w14:paraId="756C5E9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97653C6"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8.4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4</w:t>
      </w:r>
      <w:r w:rsidRPr="008836EC">
        <w:rPr>
          <w:rFonts w:ascii="ＭＳ Ｐ明朝" w:eastAsia="ＭＳ Ｐ明朝" w:hAnsi="ＭＳ Ｐ明朝" w:hint="eastAsia"/>
          <w:b/>
          <w:bCs/>
          <w:sz w:val="22"/>
          <w:u w:val="single"/>
        </w:rPr>
        <w:t>：森林生態系における生物多様性の維持、保全及び適切な増進</w:t>
      </w:r>
    </w:p>
    <w:p w14:paraId="2B78A953"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4F04993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w:t>
      </w:r>
      <w:r w:rsidRPr="008836EC">
        <w:rPr>
          <w:rFonts w:ascii="ＭＳ Ｐ明朝" w:eastAsia="ＭＳ Ｐ明朝" w:hAnsi="ＭＳ Ｐ明朝" w:hint="eastAsia"/>
          <w:sz w:val="22"/>
          <w:u w:val="single"/>
        </w:rPr>
        <w:t xml:space="preserve">　森林管理計画は、ランドスケープ、生態系、種及び遺伝子レベルで生物多様性の維持、保全及び増大</w:t>
      </w:r>
      <w:r w:rsidRPr="008836EC">
        <w:rPr>
          <w:rFonts w:ascii="ＭＳ Ｐ明朝" w:eastAsia="ＭＳ Ｐ明朝" w:hAnsi="ＭＳ Ｐ明朝" w:hint="eastAsia"/>
          <w:strike/>
          <w:sz w:val="22"/>
          <w:u w:val="single"/>
        </w:rPr>
        <w:t>させること</w:t>
      </w:r>
      <w:r w:rsidRPr="008836EC">
        <w:rPr>
          <w:rFonts w:ascii="ＭＳ Ｐ明朝" w:eastAsia="ＭＳ Ｐ明朝" w:hAnsi="ＭＳ Ｐ明朝" w:hint="eastAsia"/>
          <w:sz w:val="22"/>
          <w:u w:val="single"/>
        </w:rPr>
        <w:t>を目指すものでなければならない。</w:t>
      </w:r>
    </w:p>
    <w:p w14:paraId="7E759D9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8.4.2</w:t>
      </w:r>
      <w:r w:rsidRPr="008836EC">
        <w:rPr>
          <w:rFonts w:ascii="ＭＳ Ｐ明朝" w:eastAsia="ＭＳ Ｐ明朝" w:hAnsi="ＭＳ Ｐ明朝" w:hint="eastAsia"/>
          <w:sz w:val="22"/>
          <w:u w:val="single"/>
        </w:rPr>
        <w:t xml:space="preserve">　森林の資源調査、マッピング及び計画を策定するにあたっては、</w:t>
      </w:r>
      <w:r w:rsidRPr="008836EC">
        <w:rPr>
          <w:rFonts w:ascii="ＭＳ Ｐ明朝" w:eastAsia="ＭＳ Ｐ明朝" w:hAnsi="ＭＳ Ｐ明朝"/>
          <w:sz w:val="22"/>
          <w:u w:val="single"/>
        </w:rPr>
        <w:t>生態学的に重要な森林区域を確定し，</w:t>
      </w:r>
      <w:r w:rsidRPr="008836EC">
        <w:rPr>
          <w:rFonts w:ascii="ＭＳ Ｐ明朝" w:eastAsia="ＭＳ Ｐ明朝" w:hAnsi="ＭＳ Ｐ明朝" w:hint="eastAsia"/>
          <w:sz w:val="22"/>
          <w:u w:val="single"/>
        </w:rPr>
        <w:t>その</w:t>
      </w:r>
      <w:r w:rsidRPr="008836EC">
        <w:rPr>
          <w:rFonts w:ascii="ＭＳ Ｐ明朝" w:eastAsia="ＭＳ Ｐ明朝" w:hAnsi="ＭＳ Ｐ明朝"/>
          <w:sz w:val="22"/>
          <w:u w:val="single"/>
        </w:rPr>
        <w:t>保護，保全をし，又は</w:t>
      </w:r>
      <w:r w:rsidRPr="008836EC">
        <w:rPr>
          <w:rFonts w:ascii="ＭＳ Ｐ明朝" w:eastAsia="ＭＳ Ｐ明朝" w:hAnsi="ＭＳ Ｐ明朝" w:hint="eastAsia"/>
          <w:sz w:val="22"/>
          <w:u w:val="single"/>
        </w:rPr>
        <w:t>休閑地としなければならない。</w:t>
      </w:r>
    </w:p>
    <w:p w14:paraId="012B1A2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　本項は、ビオトープ等の重要な環境的価値を損傷しない森林管理を含めすべて画一的に禁止することではない。現地の実態に即して適切な措置が講じられることを求めている。</w:t>
      </w:r>
    </w:p>
    <w:p w14:paraId="6D95EBB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保護種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絶滅危惧種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絶滅に瀕している動植物種</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商業目的に</w:t>
      </w:r>
      <w:r w:rsidRPr="008836EC">
        <w:rPr>
          <w:rFonts w:ascii="ＭＳ Ｐ明朝" w:eastAsia="ＭＳ Ｐ明朝" w:hAnsi="ＭＳ Ｐ明朝" w:hint="eastAsia"/>
          <w:sz w:val="22"/>
          <w:u w:val="single"/>
        </w:rPr>
        <w:t>開発しない。これらを保全する上で</w:t>
      </w:r>
      <w:r w:rsidRPr="008836EC">
        <w:rPr>
          <w:rFonts w:ascii="ＭＳ Ｐ明朝" w:eastAsia="ＭＳ Ｐ明朝" w:hAnsi="ＭＳ Ｐ明朝"/>
          <w:sz w:val="22"/>
          <w:u w:val="single"/>
        </w:rPr>
        <w:t>必要な場合</w:t>
      </w:r>
      <w:r w:rsidRPr="008836EC">
        <w:rPr>
          <w:rFonts w:ascii="ＭＳ Ｐ明朝" w:eastAsia="ＭＳ Ｐ明朝" w:hAnsi="ＭＳ Ｐ明朝" w:hint="eastAsia"/>
          <w:sz w:val="22"/>
          <w:u w:val="single"/>
        </w:rPr>
        <w:t>には</w:t>
      </w:r>
      <w:r w:rsidRPr="008836EC">
        <w:rPr>
          <w:rFonts w:ascii="ＭＳ Ｐ明朝" w:eastAsia="ＭＳ Ｐ明朝" w:hAnsi="ＭＳ Ｐ明朝"/>
          <w:sz w:val="22"/>
          <w:u w:val="single"/>
        </w:rPr>
        <w:t>，それらの保護や生息数の増加のための措置</w:t>
      </w:r>
      <w:r w:rsidRPr="008836EC">
        <w:rPr>
          <w:rFonts w:ascii="ＭＳ Ｐ明朝" w:eastAsia="ＭＳ Ｐ明朝" w:hAnsi="ＭＳ Ｐ明朝" w:hint="eastAsia"/>
          <w:sz w:val="22"/>
          <w:u w:val="single"/>
        </w:rPr>
        <w:t>が取られなければならない。</w:t>
      </w:r>
    </w:p>
    <w:p w14:paraId="2B804D6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注意書：本項は、</w:t>
      </w:r>
      <w:r w:rsidRPr="008836EC">
        <w:rPr>
          <w:rFonts w:ascii="ＭＳ Ｐ明朝" w:eastAsia="ＭＳ Ｐ明朝" w:hAnsi="ＭＳ Ｐ明朝"/>
          <w:sz w:val="22"/>
          <w:u w:val="single"/>
        </w:rPr>
        <w:t>CITES</w:t>
      </w:r>
      <w:r w:rsidRPr="008836EC">
        <w:rPr>
          <w:rFonts w:ascii="ＭＳ Ｐ明朝" w:eastAsia="ＭＳ Ｐ明朝" w:hAnsi="ＭＳ Ｐ明朝" w:hint="eastAsia"/>
          <w:sz w:val="22"/>
          <w:u w:val="single"/>
        </w:rPr>
        <w:t>の要求事項に応じた交易を排除しない。</w:t>
      </w:r>
    </w:p>
    <w:p w14:paraId="74274FB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8.4.4</w:t>
      </w:r>
      <w:r w:rsidRPr="008836EC">
        <w:rPr>
          <w:rFonts w:ascii="ＭＳ Ｐ明朝" w:eastAsia="ＭＳ Ｐ明朝" w:hAnsi="ＭＳ Ｐ明朝" w:hint="eastAsia"/>
          <w:sz w:val="22"/>
          <w:u w:val="single"/>
        </w:rPr>
        <w:t xml:space="preserve">　天然更新又は森林資源の質及び量を確実にする植林を通じた更新を、確実に行われなければならない。</w:t>
      </w:r>
    </w:p>
    <w:p w14:paraId="23295E9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現地条件に順応した天然種を起源とする造林</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優先</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外来種，</w:t>
      </w:r>
      <w:r w:rsidRPr="008836EC">
        <w:rPr>
          <w:rFonts w:ascii="ＭＳ Ｐ明朝" w:eastAsia="ＭＳ Ｐ明朝" w:hAnsi="ＭＳ Ｐ明朝" w:hint="eastAsia"/>
          <w:sz w:val="22"/>
          <w:u w:val="single"/>
        </w:rPr>
        <w:t>プロヴェナンス（他地域の郷土樹種），又は</w:t>
      </w:r>
      <w:r w:rsidRPr="008836EC">
        <w:rPr>
          <w:rFonts w:ascii="ＭＳ Ｐ明朝" w:eastAsia="ＭＳ Ｐ明朝" w:hAnsi="ＭＳ Ｐ明朝"/>
          <w:sz w:val="22"/>
          <w:u w:val="single"/>
        </w:rPr>
        <w:t>変種は，生態系への影響や在来種の原種の遺伝的統合性への影響が科学的に評価され，その結果が否定的な場合は影響が回避又は最小化できる場合のみ使用</w:t>
      </w:r>
      <w:r w:rsidRPr="008836EC">
        <w:rPr>
          <w:rFonts w:ascii="ＭＳ Ｐ明朝" w:eastAsia="ＭＳ Ｐ明朝" w:hAnsi="ＭＳ Ｐ明朝" w:hint="eastAsia"/>
          <w:sz w:val="22"/>
          <w:u w:val="single"/>
        </w:rPr>
        <w:t>できるものとする。</w:t>
      </w:r>
    </w:p>
    <w:p w14:paraId="051EBBA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　絶滅が危惧される生態系、生息地、又は種を脅かす外来種による影響の予防、導入、影響の軽減に関する生物多様性条約（（</w:t>
      </w:r>
      <w:r w:rsidRPr="008836EC">
        <w:rPr>
          <w:rFonts w:ascii="ＭＳ Ｐ明朝" w:eastAsia="ＭＳ Ｐ明朝" w:hAnsi="ＭＳ Ｐ明朝"/>
          <w:sz w:val="22"/>
          <w:u w:val="single"/>
        </w:rPr>
        <w:t xml:space="preserve">CBD </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Convention on Biological Diversity</w:t>
      </w:r>
      <w:r w:rsidRPr="008836EC">
        <w:rPr>
          <w:rFonts w:ascii="ＭＳ Ｐ明朝" w:eastAsia="ＭＳ Ｐ明朝" w:hAnsi="ＭＳ Ｐ明朝" w:hint="eastAsia"/>
          <w:sz w:val="22"/>
          <w:u w:val="single"/>
        </w:rPr>
        <w:t xml:space="preserve">　）の指針原則は、侵入種の回避のためのガイダンスとして認められる。</w:t>
      </w:r>
    </w:p>
    <w:p w14:paraId="07126FC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8.4.6</w:t>
      </w:r>
      <w:r w:rsidRPr="008836EC">
        <w:rPr>
          <w:rFonts w:ascii="ＭＳ Ｐ明朝" w:eastAsia="ＭＳ Ｐ明朝" w:hAnsi="ＭＳ Ｐ明朝" w:hint="eastAsia"/>
          <w:sz w:val="22"/>
          <w:u w:val="single"/>
        </w:rPr>
        <w:t xml:space="preserve">　生態的ネットワークの改善や回復に貢献する造林（植林等）による森林再生を推進する活動が、奨励されなければならない。</w:t>
      </w:r>
    </w:p>
    <w:p w14:paraId="69570B4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8.4.7</w:t>
      </w:r>
      <w:r w:rsidRPr="008836EC">
        <w:rPr>
          <w:rFonts w:ascii="ＭＳ Ｐ明朝" w:eastAsia="ＭＳ Ｐ明朝" w:hAnsi="ＭＳ Ｐ明朝" w:hint="eastAsia"/>
          <w:sz w:val="22"/>
          <w:u w:val="single"/>
        </w:rPr>
        <w:t xml:space="preserve">　遺伝子組み換え樹木を使用してはならない。</w:t>
      </w:r>
    </w:p>
    <w:p w14:paraId="4B583812"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遺伝子組み換え樹木の使用に関する制限は，予防原則に則ってPEFC総会によって採択された。遺伝子組み換え樹木が，人間や動物の健康や環境の上に及ぼす影響が従来の方法による遺伝子改良を受けたものと同等，あるいはより肯定的なものであるという十分な科学的データが揃うまで，いかなる遺伝子組み換え樹木も使用</w:t>
      </w:r>
      <w:r w:rsidRPr="008836EC">
        <w:rPr>
          <w:rFonts w:ascii="ＭＳ Ｐ明朝" w:eastAsia="ＭＳ Ｐ明朝" w:hAnsi="ＭＳ Ｐ明朝" w:hint="eastAsia"/>
          <w:sz w:val="20"/>
          <w:szCs w:val="20"/>
          <w:u w:val="single"/>
        </w:rPr>
        <w:t>してはならない。</w:t>
      </w:r>
    </w:p>
    <w:p w14:paraId="126BFAD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8.4.8</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異齢林及び混交林などの</w:t>
      </w:r>
      <w:r w:rsidRPr="008836EC">
        <w:rPr>
          <w:rFonts w:ascii="ＭＳ Ｐ明朝" w:eastAsia="ＭＳ Ｐ明朝" w:hAnsi="ＭＳ Ｐ明朝" w:hint="eastAsia"/>
          <w:sz w:val="22"/>
          <w:u w:val="single"/>
        </w:rPr>
        <w:t>森林の</w:t>
      </w:r>
      <w:r w:rsidRPr="008836EC">
        <w:rPr>
          <w:rFonts w:ascii="ＭＳ Ｐ明朝" w:eastAsia="ＭＳ Ｐ明朝" w:hAnsi="ＭＳ Ｐ明朝"/>
          <w:sz w:val="22"/>
          <w:u w:val="single"/>
        </w:rPr>
        <w:t>水平及び垂直的な構造的多様性</w:t>
      </w:r>
      <w:r w:rsidRPr="008836EC">
        <w:rPr>
          <w:rFonts w:ascii="ＭＳ Ｐ明朝" w:eastAsia="ＭＳ Ｐ明朝" w:hAnsi="ＭＳ Ｐ明朝" w:hint="eastAsia"/>
          <w:sz w:val="22"/>
          <w:u w:val="single"/>
        </w:rPr>
        <w:t>を適切に</w:t>
      </w:r>
      <w:r w:rsidRPr="008836EC">
        <w:rPr>
          <w:rFonts w:ascii="ＭＳ Ｐ明朝" w:eastAsia="ＭＳ Ｐ明朝" w:hAnsi="ＭＳ Ｐ明朝"/>
          <w:sz w:val="22"/>
          <w:u w:val="single"/>
        </w:rPr>
        <w:t>促進</w:t>
      </w:r>
      <w:r w:rsidRPr="008836EC">
        <w:rPr>
          <w:rFonts w:ascii="ＭＳ Ｐ明朝" w:eastAsia="ＭＳ Ｐ明朝" w:hAnsi="ＭＳ Ｐ明朝" w:hint="eastAsia"/>
          <w:sz w:val="22"/>
          <w:u w:val="single"/>
        </w:rPr>
        <w:t>する。森林</w:t>
      </w:r>
      <w:r w:rsidRPr="008836EC">
        <w:rPr>
          <w:rFonts w:ascii="ＭＳ Ｐ明朝" w:eastAsia="ＭＳ Ｐ明朝" w:hAnsi="ＭＳ Ｐ明朝"/>
          <w:sz w:val="22"/>
          <w:u w:val="single"/>
        </w:rPr>
        <w:t>施業は，ランドスケープの多様性の維持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回復を目指すものでなければならない。</w:t>
      </w:r>
    </w:p>
    <w:p w14:paraId="5383881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8.4.9</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適切な場所における価値ある生態系を作り上げる伝統的森林管理の方法を支援されなければならない。</w:t>
      </w:r>
    </w:p>
    <w:p w14:paraId="7809913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8.4.10</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保育や収穫施業</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，生態系への長期的な損傷を引き起こさない方法で実行</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可能な限り生物多様性を維持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改善するための実践的措置</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採用</w:t>
      </w:r>
      <w:r w:rsidRPr="008836EC">
        <w:rPr>
          <w:rFonts w:ascii="ＭＳ Ｐ明朝" w:eastAsia="ＭＳ Ｐ明朝" w:hAnsi="ＭＳ Ｐ明朝" w:hint="eastAsia"/>
          <w:sz w:val="22"/>
          <w:u w:val="single"/>
        </w:rPr>
        <w:t>されなければならない。</w:t>
      </w:r>
    </w:p>
    <w:p w14:paraId="2215765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8.4.11</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インフラ</w:t>
      </w:r>
      <w:r w:rsidRPr="008836EC">
        <w:rPr>
          <w:rFonts w:ascii="ＭＳ Ｐ明朝" w:eastAsia="ＭＳ Ｐ明朝" w:hAnsi="ＭＳ Ｐ明朝" w:hint="eastAsia"/>
          <w:sz w:val="22"/>
          <w:u w:val="single"/>
        </w:rPr>
        <w:t>整備は、</w:t>
      </w:r>
      <w:r w:rsidRPr="008836EC">
        <w:rPr>
          <w:rFonts w:ascii="ＭＳ Ｐ明朝" w:eastAsia="ＭＳ Ｐ明朝" w:hAnsi="ＭＳ Ｐ明朝"/>
          <w:sz w:val="22"/>
          <w:u w:val="single"/>
        </w:rPr>
        <w:t>特に稀有で繊細な代表的生態系や遺伝子の保存に対する損傷を最小</w:t>
      </w:r>
      <w:r w:rsidRPr="008836EC">
        <w:rPr>
          <w:rFonts w:ascii="ＭＳ Ｐ明朝" w:eastAsia="ＭＳ Ｐ明朝" w:hAnsi="ＭＳ Ｐ明朝"/>
          <w:sz w:val="22"/>
          <w:u w:val="single"/>
        </w:rPr>
        <w:lastRenderedPageBreak/>
        <w:t>化し，絶滅危惧種やその他の指標種</w:t>
      </w:r>
      <w:r w:rsidRPr="008836EC">
        <w:rPr>
          <w:rFonts w:ascii="ＭＳ Ｐ明朝" w:eastAsia="ＭＳ Ｐ明朝" w:hAnsi="ＭＳ Ｐ明朝" w:hint="eastAsia"/>
          <w:sz w:val="22"/>
          <w:u w:val="single"/>
        </w:rPr>
        <w:t>の生育・生息状況</w:t>
      </w:r>
      <w:r w:rsidRPr="008836EC">
        <w:rPr>
          <w:rFonts w:ascii="ＭＳ Ｐ明朝" w:eastAsia="ＭＳ Ｐ明朝" w:hAnsi="ＭＳ Ｐ明朝"/>
          <w:sz w:val="22"/>
          <w:u w:val="single"/>
        </w:rPr>
        <w:t>，特にその移動パターンを</w:t>
      </w:r>
      <w:r w:rsidRPr="008836EC">
        <w:rPr>
          <w:rFonts w:ascii="ＭＳ Ｐ明朝" w:eastAsia="ＭＳ Ｐ明朝" w:hAnsi="ＭＳ Ｐ明朝" w:hint="eastAsia"/>
          <w:sz w:val="22"/>
          <w:u w:val="single"/>
        </w:rPr>
        <w:t>も</w:t>
      </w:r>
      <w:r w:rsidRPr="008836EC">
        <w:rPr>
          <w:rFonts w:ascii="ＭＳ Ｐ明朝" w:eastAsia="ＭＳ Ｐ明朝" w:hAnsi="ＭＳ Ｐ明朝"/>
          <w:sz w:val="22"/>
          <w:u w:val="single"/>
        </w:rPr>
        <w:t>勘案して，計画</w:t>
      </w:r>
      <w:r w:rsidRPr="008836EC">
        <w:rPr>
          <w:rFonts w:ascii="ＭＳ Ｐ明朝" w:eastAsia="ＭＳ Ｐ明朝" w:hAnsi="ＭＳ Ｐ明朝" w:hint="eastAsia"/>
          <w:sz w:val="22"/>
          <w:u w:val="single"/>
        </w:rPr>
        <w:t>し、整備されなければならない。</w:t>
      </w:r>
    </w:p>
    <w:p w14:paraId="2C692B9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8.4.12</w:t>
      </w:r>
      <w:r w:rsidRPr="008836EC">
        <w:rPr>
          <w:rFonts w:ascii="ＭＳ Ｐ明朝" w:eastAsia="ＭＳ Ｐ明朝" w:hAnsi="ＭＳ Ｐ明朝" w:hint="eastAsia"/>
          <w:sz w:val="22"/>
          <w:u w:val="single"/>
        </w:rPr>
        <w:t xml:space="preserve">　森林管理の目的を達成するために、動物の個体数等森林動物の</w:t>
      </w:r>
      <w:r w:rsidRPr="008836EC">
        <w:rPr>
          <w:rFonts w:ascii="ＭＳ Ｐ明朝" w:eastAsia="ＭＳ Ｐ明朝" w:hAnsi="ＭＳ Ｐ明朝" w:hint="eastAsia"/>
          <w:strike/>
          <w:sz w:val="22"/>
          <w:u w:val="single"/>
        </w:rPr>
        <w:t>棲</w:t>
      </w:r>
      <w:r w:rsidRPr="008836EC">
        <w:rPr>
          <w:rFonts w:ascii="ＭＳ Ｐ明朝" w:eastAsia="ＭＳ Ｐ明朝" w:hAnsi="ＭＳ Ｐ明朝" w:hint="eastAsia"/>
          <w:sz w:val="22"/>
          <w:u w:val="single"/>
        </w:rPr>
        <w:t>生息実態による森林の更新と成長及び生物多様性に対する圧力を制御する措置が講じられなければならない。</w:t>
      </w:r>
    </w:p>
    <w:p w14:paraId="59BA06B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8.4.13</w:t>
      </w:r>
      <w:r w:rsidRPr="008836EC">
        <w:rPr>
          <w:rFonts w:ascii="ＭＳ Ｐ明朝" w:eastAsia="ＭＳ Ｐ明朝" w:hAnsi="ＭＳ Ｐ明朝" w:hint="eastAsia"/>
          <w:sz w:val="22"/>
          <w:u w:val="single"/>
        </w:rPr>
        <w:t xml:space="preserve">　枯損木や倒木、樹洞木、老齢木、希少樹種は、その森林と周辺の生態系の健全性と安定性を考慮し、生物多様性を保全するために必要な量や分布を確保して保残しなければならない。</w:t>
      </w:r>
    </w:p>
    <w:p w14:paraId="50A1540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8227D4B"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8.5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5</w:t>
      </w:r>
      <w:r w:rsidRPr="008836EC">
        <w:rPr>
          <w:rFonts w:ascii="ＭＳ Ｐ明朝" w:eastAsia="ＭＳ Ｐ明朝" w:hAnsi="ＭＳ Ｐ明朝" w:hint="eastAsia"/>
          <w:b/>
          <w:bCs/>
          <w:sz w:val="22"/>
          <w:u w:val="single"/>
        </w:rPr>
        <w:t>：森林管理における保全機能の維持又は適切な増進（特に水資源と土壌）</w:t>
      </w:r>
    </w:p>
    <w:p w14:paraId="3E2D88C7"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73E50EA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8.5.1</w:t>
      </w:r>
      <w:r w:rsidRPr="008836EC">
        <w:rPr>
          <w:rFonts w:ascii="ＭＳ Ｐ明朝" w:eastAsia="ＭＳ Ｐ明朝" w:hAnsi="ＭＳ Ｐ明朝" w:hint="eastAsia"/>
          <w:sz w:val="22"/>
          <w:u w:val="single"/>
        </w:rPr>
        <w:t xml:space="preserve">　森林の</w:t>
      </w:r>
      <w:r w:rsidRPr="008836EC">
        <w:rPr>
          <w:rFonts w:ascii="ＭＳ Ｐ明朝" w:eastAsia="ＭＳ Ｐ明朝" w:hAnsi="ＭＳ Ｐ明朝"/>
          <w:sz w:val="22"/>
          <w:u w:val="single"/>
        </w:rPr>
        <w:t>土壌侵食の制御，洪水の予防，水の</w:t>
      </w:r>
      <w:r w:rsidRPr="008836EC">
        <w:rPr>
          <w:rFonts w:ascii="ＭＳ Ｐ明朝" w:eastAsia="ＭＳ Ｐ明朝" w:hAnsi="ＭＳ Ｐ明朝" w:hint="eastAsia"/>
          <w:sz w:val="22"/>
          <w:u w:val="single"/>
        </w:rPr>
        <w:t>浄化</w:t>
      </w:r>
      <w:r w:rsidRPr="008836EC">
        <w:rPr>
          <w:rFonts w:ascii="ＭＳ Ｐ明朝" w:eastAsia="ＭＳ Ｐ明朝" w:hAnsi="ＭＳ Ｐ明朝"/>
          <w:sz w:val="22"/>
          <w:u w:val="single"/>
        </w:rPr>
        <w:t>，気候調整，炭素</w:t>
      </w:r>
      <w:r w:rsidRPr="008836EC">
        <w:rPr>
          <w:rFonts w:ascii="ＭＳ Ｐ明朝" w:eastAsia="ＭＳ Ｐ明朝" w:hAnsi="ＭＳ Ｐ明朝" w:hint="eastAsia"/>
          <w:sz w:val="22"/>
          <w:u w:val="single"/>
        </w:rPr>
        <w:t>貯蔵</w:t>
      </w:r>
      <w:r w:rsidRPr="008836EC">
        <w:rPr>
          <w:rFonts w:ascii="ＭＳ Ｐ明朝" w:eastAsia="ＭＳ Ｐ明朝" w:hAnsi="ＭＳ Ｐ明朝"/>
          <w:sz w:val="22"/>
          <w:u w:val="single"/>
        </w:rPr>
        <w:t>及びその他の生態系サービスの調整</w:t>
      </w:r>
      <w:r w:rsidRPr="008836EC">
        <w:rPr>
          <w:rFonts w:ascii="ＭＳ Ｐ明朝" w:eastAsia="ＭＳ Ｐ明朝" w:hAnsi="ＭＳ Ｐ明朝" w:hint="eastAsia"/>
          <w:sz w:val="22"/>
          <w:u w:val="single"/>
        </w:rPr>
        <w:t>サービス</w:t>
      </w:r>
      <w:r w:rsidRPr="008836EC">
        <w:rPr>
          <w:rFonts w:ascii="ＭＳ Ｐ明朝" w:eastAsia="ＭＳ Ｐ明朝" w:hAnsi="ＭＳ Ｐ明朝"/>
          <w:sz w:val="22"/>
          <w:u w:val="single"/>
        </w:rPr>
        <w:t>及び</w:t>
      </w:r>
      <w:r w:rsidRPr="008836EC">
        <w:rPr>
          <w:rFonts w:ascii="ＭＳ Ｐ明朝" w:eastAsia="ＭＳ Ｐ明朝" w:hAnsi="ＭＳ Ｐ明朝" w:hint="eastAsia"/>
          <w:sz w:val="22"/>
          <w:u w:val="single"/>
        </w:rPr>
        <w:t>基盤サービス</w:t>
      </w:r>
      <w:r w:rsidRPr="008836EC">
        <w:rPr>
          <w:rFonts w:ascii="ＭＳ Ｐ明朝" w:eastAsia="ＭＳ Ｐ明朝" w:hAnsi="ＭＳ Ｐ明朝"/>
          <w:sz w:val="22"/>
          <w:u w:val="single"/>
        </w:rPr>
        <w:t>など</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森林</w:t>
      </w:r>
      <w:r w:rsidRPr="008836EC">
        <w:rPr>
          <w:rFonts w:ascii="ＭＳ Ｐ明朝" w:eastAsia="ＭＳ Ｐ明朝" w:hAnsi="ＭＳ Ｐ明朝" w:hint="eastAsia"/>
          <w:sz w:val="22"/>
          <w:u w:val="single"/>
        </w:rPr>
        <w:t>が有する</w:t>
      </w:r>
      <w:r w:rsidRPr="008836EC">
        <w:rPr>
          <w:rFonts w:ascii="ＭＳ Ｐ明朝" w:eastAsia="ＭＳ Ｐ明朝" w:hAnsi="ＭＳ Ｐ明朝"/>
          <w:sz w:val="22"/>
          <w:u w:val="single"/>
        </w:rPr>
        <w:t>社会的・保全機能</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維持，増進</w:t>
      </w:r>
      <w:r w:rsidRPr="008836EC">
        <w:rPr>
          <w:rFonts w:ascii="ＭＳ Ｐ明朝" w:eastAsia="ＭＳ Ｐ明朝" w:hAnsi="ＭＳ Ｐ明朝" w:hint="eastAsia"/>
          <w:sz w:val="22"/>
          <w:u w:val="single"/>
        </w:rPr>
        <w:t>されなければならない。</w:t>
      </w:r>
    </w:p>
    <w:p w14:paraId="3570577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8.5.2</w:t>
      </w:r>
      <w:r w:rsidRPr="008836EC">
        <w:rPr>
          <w:rFonts w:ascii="ＭＳ Ｐ明朝" w:eastAsia="ＭＳ Ｐ明朝" w:hAnsi="ＭＳ Ｐ明朝" w:hint="eastAsia"/>
          <w:sz w:val="22"/>
          <w:u w:val="single"/>
        </w:rPr>
        <w:t xml:space="preserve">　社会のために森林が特定かつ確認された機能を発揮している森林区域については、これを図化し、森林管理計画で計画する森林施業において、これらの森林の諸機能を確実に維持・増進しなければならない。</w:t>
      </w:r>
    </w:p>
    <w:p w14:paraId="31D843A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侵食</w:t>
      </w:r>
      <w:r w:rsidRPr="008836EC">
        <w:rPr>
          <w:rFonts w:ascii="ＭＳ Ｐ明朝" w:eastAsia="ＭＳ Ｐ明朝" w:hAnsi="ＭＳ Ｐ明朝" w:hint="eastAsia"/>
          <w:sz w:val="22"/>
          <w:u w:val="single"/>
        </w:rPr>
        <w:t>されやすくその取扱いに注意を要する</w:t>
      </w:r>
      <w:r w:rsidRPr="008836EC">
        <w:rPr>
          <w:rFonts w:ascii="ＭＳ Ｐ明朝" w:eastAsia="ＭＳ Ｐ明朝" w:hAnsi="ＭＳ Ｐ明朝"/>
          <w:sz w:val="22"/>
          <w:u w:val="single"/>
        </w:rPr>
        <w:t>区域の林業活動</w:t>
      </w:r>
      <w:r w:rsidRPr="008836EC">
        <w:rPr>
          <w:rFonts w:ascii="ＭＳ Ｐ明朝" w:eastAsia="ＭＳ Ｐ明朝" w:hAnsi="ＭＳ Ｐ明朝" w:hint="eastAsia"/>
          <w:sz w:val="22"/>
          <w:u w:val="single"/>
        </w:rPr>
        <w:t>について</w:t>
      </w:r>
      <w:r w:rsidRPr="008836EC">
        <w:rPr>
          <w:rFonts w:ascii="ＭＳ Ｐ明朝" w:eastAsia="ＭＳ Ｐ明朝" w:hAnsi="ＭＳ Ｐ明朝"/>
          <w:sz w:val="22"/>
          <w:u w:val="single"/>
        </w:rPr>
        <w:t>は，特別な注意を</w:t>
      </w:r>
      <w:r w:rsidRPr="008836EC">
        <w:rPr>
          <w:rFonts w:ascii="ＭＳ Ｐ明朝" w:eastAsia="ＭＳ Ｐ明朝" w:hAnsi="ＭＳ Ｐ明朝" w:hint="eastAsia"/>
          <w:sz w:val="22"/>
          <w:u w:val="single"/>
        </w:rPr>
        <w:t>払わなければならない。その際、</w:t>
      </w:r>
      <w:r w:rsidRPr="008836EC">
        <w:rPr>
          <w:rFonts w:ascii="ＭＳ Ｐ明朝" w:eastAsia="ＭＳ Ｐ明朝" w:hAnsi="ＭＳ Ｐ明朝"/>
          <w:sz w:val="22"/>
          <w:u w:val="single"/>
        </w:rPr>
        <w:t>使用する技術や機械は</w:t>
      </w:r>
      <w:r w:rsidRPr="008836EC">
        <w:rPr>
          <w:rFonts w:ascii="ＭＳ Ｐ明朝" w:eastAsia="ＭＳ Ｐ明朝" w:hAnsi="ＭＳ Ｐ明朝" w:hint="eastAsia"/>
          <w:sz w:val="22"/>
          <w:u w:val="single"/>
        </w:rPr>
        <w:t>、当該</w:t>
      </w:r>
      <w:r w:rsidRPr="008836EC">
        <w:rPr>
          <w:rFonts w:ascii="ＭＳ Ｐ明朝" w:eastAsia="ＭＳ Ｐ明朝" w:hAnsi="ＭＳ Ｐ明朝"/>
          <w:sz w:val="22"/>
          <w:u w:val="single"/>
        </w:rPr>
        <w:t>区域に相応しいものでなければならない。これらの区域に対する動物個体数の圧力を最小化する特別な措置を講</w:t>
      </w:r>
      <w:r w:rsidRPr="008836EC">
        <w:rPr>
          <w:rFonts w:ascii="ＭＳ Ｐ明朝" w:eastAsia="ＭＳ Ｐ明朝" w:hAnsi="ＭＳ Ｐ明朝" w:hint="eastAsia"/>
          <w:sz w:val="22"/>
          <w:u w:val="single"/>
        </w:rPr>
        <w:t>じなければならない。</w:t>
      </w:r>
    </w:p>
    <w:p w14:paraId="50A7315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水資源の質，量への悪影響を回避するために水源保全機能を有する森林区域で行われる森林施業には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特別な注意</w:t>
      </w:r>
      <w:r w:rsidRPr="008836EC">
        <w:rPr>
          <w:rFonts w:ascii="ＭＳ Ｐ明朝" w:eastAsia="ＭＳ Ｐ明朝" w:hAnsi="ＭＳ Ｐ明朝" w:hint="eastAsia"/>
          <w:sz w:val="22"/>
          <w:u w:val="single"/>
        </w:rPr>
        <w:t>を払わなければならない。</w:t>
      </w:r>
      <w:r w:rsidRPr="008836EC">
        <w:rPr>
          <w:rFonts w:ascii="ＭＳ Ｐ明朝" w:eastAsia="ＭＳ Ｐ明朝" w:hAnsi="ＭＳ Ｐ明朝"/>
          <w:sz w:val="22"/>
          <w:u w:val="single"/>
        </w:rPr>
        <w:t>農薬やその他の有害物質の不適切な使用や水質に有害な影響を及ぼす不適切な</w:t>
      </w:r>
      <w:r w:rsidRPr="008836EC">
        <w:rPr>
          <w:rFonts w:ascii="ＭＳ Ｐ明朝" w:eastAsia="ＭＳ Ｐ明朝" w:hAnsi="ＭＳ Ｐ明朝" w:hint="eastAsia"/>
          <w:sz w:val="22"/>
          <w:u w:val="single"/>
        </w:rPr>
        <w:t>森林施業</w:t>
      </w:r>
      <w:r w:rsidRPr="008836EC">
        <w:rPr>
          <w:rFonts w:ascii="ＭＳ Ｐ明朝" w:eastAsia="ＭＳ Ｐ明朝" w:hAnsi="ＭＳ Ｐ明朝"/>
          <w:sz w:val="22"/>
          <w:u w:val="single"/>
        </w:rPr>
        <w:t>の実行は回避</w:t>
      </w:r>
      <w:r w:rsidRPr="008836EC">
        <w:rPr>
          <w:rFonts w:ascii="ＭＳ Ｐ明朝" w:eastAsia="ＭＳ Ｐ明朝" w:hAnsi="ＭＳ Ｐ明朝" w:hint="eastAsia"/>
          <w:sz w:val="22"/>
          <w:u w:val="single"/>
        </w:rPr>
        <w:t>しなければならない。森林施業によって、</w:t>
      </w:r>
      <w:r w:rsidRPr="008836EC">
        <w:rPr>
          <w:rFonts w:ascii="ＭＳ Ｐ明朝" w:eastAsia="ＭＳ Ｐ明朝" w:hAnsi="ＭＳ Ｐ明朝"/>
          <w:sz w:val="22"/>
          <w:u w:val="single"/>
        </w:rPr>
        <w:t>下流の水収支及び水質</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重大な影響を</w:t>
      </w:r>
      <w:r w:rsidRPr="008836EC">
        <w:rPr>
          <w:rFonts w:ascii="ＭＳ Ｐ明朝" w:eastAsia="ＭＳ Ｐ明朝" w:hAnsi="ＭＳ Ｐ明朝" w:hint="eastAsia"/>
          <w:sz w:val="22"/>
          <w:u w:val="single"/>
        </w:rPr>
        <w:t>与えてはならない。</w:t>
      </w:r>
    </w:p>
    <w:p w14:paraId="391C6C6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道路，橋梁，その他のインフラ</w:t>
      </w:r>
      <w:r w:rsidRPr="008836EC">
        <w:rPr>
          <w:rFonts w:ascii="ＭＳ Ｐ明朝" w:eastAsia="ＭＳ Ｐ明朝" w:hAnsi="ＭＳ Ｐ明朝" w:hint="eastAsia"/>
          <w:sz w:val="22"/>
          <w:u w:val="single"/>
        </w:rPr>
        <w:t>整備は、</w:t>
      </w:r>
      <w:r w:rsidRPr="008836EC">
        <w:rPr>
          <w:rFonts w:ascii="ＭＳ Ｐ明朝" w:eastAsia="ＭＳ Ｐ明朝" w:hAnsi="ＭＳ Ｐ明朝"/>
          <w:sz w:val="22"/>
          <w:u w:val="single"/>
        </w:rPr>
        <w:t>裸地土壌の露出を最小化し，土壌の水流への流出を防ぐ方法を用い，流水路や河床の自然水準や機能を保全する方法で</w:t>
      </w:r>
      <w:r w:rsidRPr="008836EC">
        <w:rPr>
          <w:rFonts w:ascii="ＭＳ Ｐ明朝" w:eastAsia="ＭＳ Ｐ明朝" w:hAnsi="ＭＳ Ｐ明朝" w:hint="eastAsia"/>
          <w:sz w:val="22"/>
          <w:u w:val="single"/>
        </w:rPr>
        <w:t>行わなければならない。</w:t>
      </w:r>
      <w:r w:rsidRPr="008836EC">
        <w:rPr>
          <w:rFonts w:ascii="ＭＳ Ｐ明朝" w:eastAsia="ＭＳ Ｐ明朝" w:hAnsi="ＭＳ Ｐ明朝"/>
          <w:sz w:val="22"/>
          <w:u w:val="single"/>
        </w:rPr>
        <w:t>道路排水設備</w:t>
      </w:r>
      <w:r w:rsidRPr="008836EC">
        <w:rPr>
          <w:rFonts w:ascii="ＭＳ Ｐ明朝" w:eastAsia="ＭＳ Ｐ明朝" w:hAnsi="ＭＳ Ｐ明朝" w:hint="eastAsia"/>
          <w:sz w:val="22"/>
          <w:u w:val="single"/>
        </w:rPr>
        <w:t>は、適切に</w:t>
      </w:r>
      <w:r w:rsidRPr="008836EC">
        <w:rPr>
          <w:rFonts w:ascii="ＭＳ Ｐ明朝" w:eastAsia="ＭＳ Ｐ明朝" w:hAnsi="ＭＳ Ｐ明朝"/>
          <w:sz w:val="22"/>
          <w:u w:val="single"/>
        </w:rPr>
        <w:t>設置</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維持</w:t>
      </w:r>
      <w:r w:rsidRPr="008836EC">
        <w:rPr>
          <w:rFonts w:ascii="ＭＳ Ｐ明朝" w:eastAsia="ＭＳ Ｐ明朝" w:hAnsi="ＭＳ Ｐ明朝" w:hint="eastAsia"/>
          <w:sz w:val="22"/>
          <w:u w:val="single"/>
        </w:rPr>
        <w:t>されなければならない。</w:t>
      </w:r>
    </w:p>
    <w:p w14:paraId="1277CC8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18EDABAA"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8.6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6</w:t>
      </w:r>
      <w:r w:rsidRPr="008836EC">
        <w:rPr>
          <w:rFonts w:ascii="ＭＳ Ｐ明朝" w:eastAsia="ＭＳ Ｐ明朝" w:hAnsi="ＭＳ Ｐ明朝" w:hint="eastAsia"/>
          <w:b/>
          <w:bCs/>
          <w:sz w:val="22"/>
          <w:u w:val="single"/>
        </w:rPr>
        <w:t>：森林の社会的・経済的機能の維持及びその適切な増進</w:t>
      </w:r>
    </w:p>
    <w:p w14:paraId="70DF45B6"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408256B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8.6.1</w:t>
      </w:r>
      <w:r w:rsidRPr="008836EC">
        <w:rPr>
          <w:rFonts w:ascii="ＭＳ Ｐ明朝" w:eastAsia="ＭＳ Ｐ明朝" w:hAnsi="ＭＳ Ｐ明朝" w:hint="eastAsia"/>
          <w:sz w:val="22"/>
          <w:u w:val="single"/>
        </w:rPr>
        <w:t xml:space="preserve">　森林管理計画の策定に当たっては、森林のすべての社会・経済機能を尊重することを目指さなければならない。</w:t>
      </w:r>
    </w:p>
    <w:p w14:paraId="6345B79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レクリエーションを目的とした森林への公共的アクセス</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所有権</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安全性と他人の権利，森林資源や生態系への影響</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その他</w:t>
      </w:r>
      <w:r w:rsidRPr="008836EC">
        <w:rPr>
          <w:rFonts w:ascii="ＭＳ Ｐ明朝" w:eastAsia="ＭＳ Ｐ明朝" w:hAnsi="ＭＳ Ｐ明朝" w:hint="eastAsia"/>
          <w:sz w:val="22"/>
          <w:u w:val="single"/>
        </w:rPr>
        <w:t>の森林</w:t>
      </w:r>
      <w:r w:rsidRPr="008836EC">
        <w:rPr>
          <w:rFonts w:ascii="ＭＳ Ｐ明朝" w:eastAsia="ＭＳ Ｐ明朝" w:hAnsi="ＭＳ Ｐ明朝"/>
          <w:sz w:val="22"/>
          <w:u w:val="single"/>
        </w:rPr>
        <w:t>機能</w:t>
      </w:r>
      <w:r w:rsidRPr="008836EC">
        <w:rPr>
          <w:rFonts w:ascii="ＭＳ Ｐ明朝" w:eastAsia="ＭＳ Ｐ明朝" w:hAnsi="ＭＳ Ｐ明朝" w:hint="eastAsia"/>
          <w:sz w:val="22"/>
          <w:u w:val="single"/>
        </w:rPr>
        <w:t>間</w:t>
      </w:r>
      <w:r w:rsidRPr="008836EC">
        <w:rPr>
          <w:rFonts w:ascii="ＭＳ Ｐ明朝" w:eastAsia="ＭＳ Ｐ明朝" w:hAnsi="ＭＳ Ｐ明朝"/>
          <w:sz w:val="22"/>
          <w:u w:val="single"/>
        </w:rPr>
        <w:t>の</w:t>
      </w:r>
      <w:r w:rsidRPr="008836EC">
        <w:rPr>
          <w:rFonts w:ascii="ＭＳ Ｐ明朝" w:eastAsia="ＭＳ Ｐ明朝" w:hAnsi="ＭＳ Ｐ明朝" w:hint="eastAsia"/>
          <w:sz w:val="22"/>
          <w:u w:val="single"/>
        </w:rPr>
        <w:t>相互作用や</w:t>
      </w:r>
      <w:r w:rsidRPr="008836EC">
        <w:rPr>
          <w:rFonts w:ascii="ＭＳ Ｐ明朝" w:eastAsia="ＭＳ Ｐ明朝" w:hAnsi="ＭＳ Ｐ明朝"/>
          <w:sz w:val="22"/>
          <w:u w:val="single"/>
        </w:rPr>
        <w:t>両立</w:t>
      </w:r>
      <w:r w:rsidRPr="008836EC">
        <w:rPr>
          <w:rFonts w:ascii="ＭＳ Ｐ明朝" w:eastAsia="ＭＳ Ｐ明朝" w:hAnsi="ＭＳ Ｐ明朝" w:hint="eastAsia"/>
          <w:sz w:val="22"/>
          <w:u w:val="single"/>
        </w:rPr>
        <w:t>性</w:t>
      </w:r>
      <w:r w:rsidRPr="008836EC">
        <w:rPr>
          <w:rFonts w:ascii="ＭＳ Ｐ明朝" w:eastAsia="ＭＳ Ｐ明朝" w:hAnsi="ＭＳ Ｐ明朝"/>
          <w:sz w:val="22"/>
          <w:u w:val="single"/>
        </w:rPr>
        <w:t>などを尊重し，提供</w:t>
      </w:r>
      <w:r w:rsidRPr="008836EC">
        <w:rPr>
          <w:rFonts w:ascii="ＭＳ Ｐ明朝" w:eastAsia="ＭＳ Ｐ明朝" w:hAnsi="ＭＳ Ｐ明朝" w:hint="eastAsia"/>
          <w:sz w:val="22"/>
          <w:u w:val="single"/>
        </w:rPr>
        <w:t>されなければならない。</w:t>
      </w:r>
    </w:p>
    <w:p w14:paraId="04A0370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8.6.3</w:t>
      </w:r>
      <w:r w:rsidRPr="008836EC">
        <w:rPr>
          <w:rFonts w:ascii="ＭＳ Ｐ明朝" w:eastAsia="ＭＳ Ｐ明朝" w:hAnsi="ＭＳ Ｐ明朝" w:hint="eastAsia"/>
          <w:sz w:val="22"/>
          <w:u w:val="single"/>
        </w:rPr>
        <w:t xml:space="preserve">　特定の歴史的、文化的、精神的な重要性が認められた場所及び先住民や地域社会の健</w:t>
      </w:r>
      <w:r w:rsidRPr="008836EC">
        <w:rPr>
          <w:rFonts w:ascii="ＭＳ Ｐ明朝" w:eastAsia="ＭＳ Ｐ明朝" w:hAnsi="ＭＳ Ｐ明朝" w:hint="eastAsia"/>
          <w:sz w:val="22"/>
          <w:u w:val="single"/>
        </w:rPr>
        <w:lastRenderedPageBreak/>
        <w:t>康や生存に関する基本的なニーズ（健康や生存）を有する区域は、その区域の重要性を十分に考慮し、保護・管理されなければならない。</w:t>
      </w:r>
      <w:r w:rsidRPr="008836EC">
        <w:rPr>
          <w:rFonts w:ascii="ＭＳ Ｐ明朝" w:eastAsia="ＭＳ Ｐ明朝" w:hAnsi="ＭＳ Ｐ明朝"/>
          <w:sz w:val="22"/>
          <w:u w:val="single"/>
        </w:rPr>
        <w:t>日本列島北部周辺，とりわけ北海道においては，アイヌ文化の振興等を図り，アイヌの人々が民族としての誇りをもって生活できるように努め</w:t>
      </w:r>
      <w:r w:rsidRPr="008836EC">
        <w:rPr>
          <w:rFonts w:ascii="ＭＳ Ｐ明朝" w:eastAsia="ＭＳ Ｐ明朝" w:hAnsi="ＭＳ Ｐ明朝" w:hint="eastAsia"/>
          <w:sz w:val="22"/>
          <w:u w:val="single"/>
        </w:rPr>
        <w:t>なければならない。</w:t>
      </w:r>
    </w:p>
    <w:p w14:paraId="116AE87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地域社会や先住民の関与による支援を得たうえで，</w:t>
      </w:r>
      <w:r w:rsidRPr="008836EC">
        <w:rPr>
          <w:rFonts w:ascii="ＭＳ Ｐ明朝" w:eastAsia="ＭＳ Ｐ明朝" w:hAnsi="ＭＳ Ｐ明朝" w:hint="eastAsia"/>
          <w:sz w:val="22"/>
          <w:u w:val="single"/>
        </w:rPr>
        <w:t>当該</w:t>
      </w:r>
      <w:r w:rsidRPr="008836EC">
        <w:rPr>
          <w:rFonts w:ascii="ＭＳ Ｐ明朝" w:eastAsia="ＭＳ Ｐ明朝" w:hAnsi="ＭＳ Ｐ明朝"/>
          <w:sz w:val="22"/>
          <w:u w:val="single"/>
        </w:rPr>
        <w:t>森林管理区域内又は周辺に</w:t>
      </w:r>
      <w:r w:rsidRPr="008836EC">
        <w:rPr>
          <w:rFonts w:ascii="ＭＳ Ｐ明朝" w:eastAsia="ＭＳ Ｐ明朝" w:hAnsi="ＭＳ Ｐ明朝" w:hint="eastAsia"/>
          <w:sz w:val="22"/>
          <w:u w:val="single"/>
        </w:rPr>
        <w:t>所在する</w:t>
      </w:r>
      <w:r w:rsidRPr="008836EC">
        <w:rPr>
          <w:rFonts w:ascii="ＭＳ Ｐ明朝" w:eastAsia="ＭＳ Ｐ明朝" w:hAnsi="ＭＳ Ｐ明朝"/>
          <w:sz w:val="22"/>
          <w:u w:val="single"/>
        </w:rPr>
        <w:t>地域社会の長期的な</w:t>
      </w:r>
      <w:r w:rsidRPr="008836EC">
        <w:rPr>
          <w:rFonts w:ascii="ＭＳ Ｐ明朝" w:eastAsia="ＭＳ Ｐ明朝" w:hAnsi="ＭＳ Ｐ明朝" w:hint="eastAsia"/>
          <w:sz w:val="22"/>
          <w:u w:val="single"/>
        </w:rPr>
        <w:t>健康</w:t>
      </w:r>
      <w:r w:rsidRPr="008836EC">
        <w:rPr>
          <w:rFonts w:ascii="ＭＳ Ｐ明朝" w:eastAsia="ＭＳ Ｐ明朝" w:hAnsi="ＭＳ Ｐ明朝"/>
          <w:sz w:val="22"/>
          <w:u w:val="single"/>
        </w:rPr>
        <w:t>と福祉を促進</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アイヌの人々がステークホルダーとなる森林管理計画の策定に当たっては，アイヌ民族の誇りの源泉であるアイヌ文化及びその伝統が置かれている状況を踏まえ、</w:t>
      </w:r>
      <w:r w:rsidRPr="008836EC">
        <w:rPr>
          <w:rFonts w:ascii="ＭＳ Ｐ明朝" w:eastAsia="ＭＳ Ｐ明朝" w:hAnsi="ＭＳ Ｐ明朝"/>
          <w:strike/>
          <w:sz w:val="22"/>
          <w:u w:val="single"/>
        </w:rPr>
        <w:t>に鑑み，</w:t>
      </w:r>
      <w:r w:rsidRPr="008836EC">
        <w:rPr>
          <w:rFonts w:ascii="ＭＳ Ｐ明朝" w:eastAsia="ＭＳ Ｐ明朝" w:hAnsi="ＭＳ Ｐ明朝"/>
          <w:sz w:val="22"/>
          <w:u w:val="single"/>
        </w:rPr>
        <w:t>「アイヌ施策推進法」に基づいて政府が定める基本方針</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都道府県方針及び認定市町村が作成した「アイヌ施策推進地域計画」を確認し，アイヌ民族の誇りが尊重される社会の実現を目指</w:t>
      </w:r>
      <w:r w:rsidRPr="008836EC">
        <w:rPr>
          <w:rFonts w:ascii="ＭＳ Ｐ明朝" w:eastAsia="ＭＳ Ｐ明朝" w:hAnsi="ＭＳ Ｐ明朝" w:hint="eastAsia"/>
          <w:sz w:val="22"/>
          <w:u w:val="single"/>
        </w:rPr>
        <w:t>さなければならない。</w:t>
      </w:r>
    </w:p>
    <w:p w14:paraId="4D652BE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森林管理の実践</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森林所有者，地域社会，先住民等の森林に関連する経験や伝統的知識，イノベーション等を</w:t>
      </w:r>
      <w:r w:rsidRPr="008836EC">
        <w:rPr>
          <w:rFonts w:ascii="ＭＳ Ｐ明朝" w:eastAsia="ＭＳ Ｐ明朝" w:hAnsi="ＭＳ Ｐ明朝" w:hint="eastAsia"/>
          <w:sz w:val="22"/>
          <w:u w:val="single"/>
        </w:rPr>
        <w:t>十分に理解し、</w:t>
      </w:r>
      <w:r w:rsidRPr="008836EC">
        <w:rPr>
          <w:rFonts w:ascii="ＭＳ Ｐ明朝" w:eastAsia="ＭＳ Ｐ明朝" w:hAnsi="ＭＳ Ｐ明朝"/>
          <w:sz w:val="22"/>
          <w:u w:val="single"/>
        </w:rPr>
        <w:t>これらの活用</w:t>
      </w:r>
      <w:r w:rsidRPr="008836EC">
        <w:rPr>
          <w:rFonts w:ascii="ＭＳ Ｐ明朝" w:eastAsia="ＭＳ Ｐ明朝" w:hAnsi="ＭＳ Ｐ明朝" w:hint="eastAsia"/>
          <w:sz w:val="22"/>
          <w:u w:val="single"/>
        </w:rPr>
        <w:t>から</w:t>
      </w:r>
      <w:r w:rsidRPr="008836EC">
        <w:rPr>
          <w:rFonts w:ascii="ＭＳ Ｐ明朝" w:eastAsia="ＭＳ Ｐ明朝" w:hAnsi="ＭＳ Ｐ明朝"/>
          <w:sz w:val="22"/>
          <w:u w:val="single"/>
        </w:rPr>
        <w:t>生じる</w:t>
      </w:r>
      <w:r w:rsidRPr="008836EC">
        <w:rPr>
          <w:rFonts w:ascii="ＭＳ Ｐ明朝" w:eastAsia="ＭＳ Ｐ明朝" w:hAnsi="ＭＳ Ｐ明朝" w:hint="eastAsia"/>
          <w:sz w:val="22"/>
          <w:u w:val="single"/>
        </w:rPr>
        <w:t>利益が、</w:t>
      </w:r>
      <w:r w:rsidRPr="008836EC">
        <w:rPr>
          <w:rFonts w:ascii="ＭＳ Ｐ明朝" w:eastAsia="ＭＳ Ｐ明朝" w:hAnsi="ＭＳ Ｐ明朝"/>
          <w:sz w:val="22"/>
          <w:u w:val="single"/>
        </w:rPr>
        <w:t>公平</w:t>
      </w:r>
      <w:r w:rsidRPr="008836EC">
        <w:rPr>
          <w:rFonts w:ascii="ＭＳ Ｐ明朝" w:eastAsia="ＭＳ Ｐ明朝" w:hAnsi="ＭＳ Ｐ明朝" w:hint="eastAsia"/>
          <w:sz w:val="22"/>
          <w:u w:val="single"/>
        </w:rPr>
        <w:t>に配分、</w:t>
      </w:r>
      <w:r w:rsidRPr="008836EC">
        <w:rPr>
          <w:rFonts w:ascii="ＭＳ Ｐ明朝" w:eastAsia="ＭＳ Ｐ明朝" w:hAnsi="ＭＳ Ｐ明朝"/>
          <w:sz w:val="22"/>
          <w:u w:val="single"/>
        </w:rPr>
        <w:t>共有</w:t>
      </w:r>
      <w:r w:rsidRPr="008836EC">
        <w:rPr>
          <w:rFonts w:ascii="ＭＳ Ｐ明朝" w:eastAsia="ＭＳ Ｐ明朝" w:hAnsi="ＭＳ Ｐ明朝" w:hint="eastAsia"/>
          <w:sz w:val="22"/>
          <w:u w:val="single"/>
        </w:rPr>
        <w:t>されるよう努めなければならない。</w:t>
      </w:r>
    </w:p>
    <w:p w14:paraId="3D51C40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8.6.6</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に当たっては、</w:t>
      </w:r>
      <w:r w:rsidRPr="008836EC">
        <w:rPr>
          <w:rFonts w:ascii="ＭＳ Ｐ明朝" w:eastAsia="ＭＳ Ｐ明朝" w:hAnsi="ＭＳ Ｐ明朝"/>
          <w:sz w:val="22"/>
          <w:u w:val="single"/>
        </w:rPr>
        <w:t>地域経済において森林が果たす役割を正当に考慮</w:t>
      </w:r>
      <w:r w:rsidRPr="008836EC">
        <w:rPr>
          <w:rFonts w:ascii="ＭＳ Ｐ明朝" w:eastAsia="ＭＳ Ｐ明朝" w:hAnsi="ＭＳ Ｐ明朝" w:hint="eastAsia"/>
          <w:sz w:val="22"/>
          <w:u w:val="single"/>
        </w:rPr>
        <w:t>しなければならない。特に、</w:t>
      </w:r>
      <w:r w:rsidRPr="008836EC">
        <w:rPr>
          <w:rFonts w:ascii="ＭＳ Ｐ明朝" w:eastAsia="ＭＳ Ｐ明朝" w:hAnsi="ＭＳ Ｐ明朝"/>
          <w:sz w:val="22"/>
          <w:u w:val="single"/>
        </w:rPr>
        <w:t>先住民を含む地元住民</w:t>
      </w:r>
      <w:r w:rsidRPr="008836EC">
        <w:rPr>
          <w:rFonts w:ascii="ＭＳ Ｐ明朝" w:eastAsia="ＭＳ Ｐ明朝" w:hAnsi="ＭＳ Ｐ明朝" w:hint="eastAsia"/>
          <w:sz w:val="22"/>
          <w:u w:val="single"/>
        </w:rPr>
        <w:t>への</w:t>
      </w:r>
      <w:r w:rsidRPr="008836EC">
        <w:rPr>
          <w:rFonts w:ascii="ＭＳ Ｐ明朝" w:eastAsia="ＭＳ Ｐ明朝" w:hAnsi="ＭＳ Ｐ明朝"/>
          <w:sz w:val="22"/>
          <w:u w:val="single"/>
        </w:rPr>
        <w:t>訓練や雇用の新しい機会を提供することに特別な考慮</w:t>
      </w:r>
      <w:r w:rsidRPr="008836EC">
        <w:rPr>
          <w:rFonts w:ascii="ＭＳ Ｐ明朝" w:eastAsia="ＭＳ Ｐ明朝" w:hAnsi="ＭＳ Ｐ明朝" w:hint="eastAsia"/>
          <w:sz w:val="22"/>
          <w:u w:val="single"/>
        </w:rPr>
        <w:t>が払われなければならない。</w:t>
      </w:r>
    </w:p>
    <w:p w14:paraId="04DA70E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8.6.7</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持続可能な森林管理に必要な研究活動やデータの収集に貢献</w:t>
      </w:r>
      <w:r w:rsidRPr="008836EC">
        <w:rPr>
          <w:rFonts w:ascii="ＭＳ Ｐ明朝" w:eastAsia="ＭＳ Ｐ明朝" w:hAnsi="ＭＳ Ｐ明朝" w:hint="eastAsia"/>
          <w:sz w:val="22"/>
          <w:u w:val="single"/>
        </w:rPr>
        <w:t>するとともに、</w:t>
      </w:r>
      <w:r w:rsidRPr="008836EC">
        <w:rPr>
          <w:rFonts w:ascii="ＭＳ Ｐ明朝" w:eastAsia="ＭＳ Ｐ明朝" w:hAnsi="ＭＳ Ｐ明朝"/>
          <w:sz w:val="22"/>
          <w:u w:val="single"/>
        </w:rPr>
        <w:t>他の組織が実行する関連研究活動を</w:t>
      </w:r>
      <w:r w:rsidRPr="008836EC">
        <w:rPr>
          <w:rFonts w:ascii="ＭＳ Ｐ明朝" w:eastAsia="ＭＳ Ｐ明朝" w:hAnsi="ＭＳ Ｐ明朝" w:hint="eastAsia"/>
          <w:sz w:val="22"/>
          <w:u w:val="single"/>
        </w:rPr>
        <w:t>適切に</w:t>
      </w:r>
      <w:r w:rsidRPr="008836EC">
        <w:rPr>
          <w:rFonts w:ascii="ＭＳ Ｐ明朝" w:eastAsia="ＭＳ Ｐ明朝" w:hAnsi="ＭＳ Ｐ明朝"/>
          <w:sz w:val="22"/>
          <w:u w:val="single"/>
        </w:rPr>
        <w:t>支援</w:t>
      </w:r>
      <w:r w:rsidRPr="008836EC">
        <w:rPr>
          <w:rFonts w:ascii="ＭＳ Ｐ明朝" w:eastAsia="ＭＳ Ｐ明朝" w:hAnsi="ＭＳ Ｐ明朝" w:hint="eastAsia"/>
          <w:sz w:val="22"/>
          <w:u w:val="single"/>
        </w:rPr>
        <w:t>しなければならない。</w:t>
      </w:r>
    </w:p>
    <w:p w14:paraId="4B2AFDE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4B5B5D89"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9. </w:t>
      </w:r>
      <w:r w:rsidRPr="008836EC">
        <w:rPr>
          <w:rFonts w:ascii="ＭＳ Ｐ明朝" w:eastAsia="ＭＳ Ｐ明朝" w:hAnsi="ＭＳ Ｐ明朝" w:hint="eastAsia"/>
          <w:b/>
          <w:bCs/>
          <w:sz w:val="22"/>
          <w:u w:val="single"/>
        </w:rPr>
        <w:t>森林管理の実行（パフォーマンス）の評価</w:t>
      </w:r>
      <w:r w:rsidRPr="008836EC">
        <w:rPr>
          <w:rFonts w:ascii="ＭＳ Ｐ明朝" w:eastAsia="ＭＳ Ｐ明朝" w:hAnsi="ＭＳ Ｐ明朝"/>
          <w:b/>
          <w:bCs/>
          <w:sz w:val="22"/>
          <w:u w:val="single"/>
        </w:rPr>
        <w:tab/>
      </w:r>
    </w:p>
    <w:p w14:paraId="0B2029B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BECF5E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監視（モニタリング）、測定、分析及び評価</w:t>
      </w:r>
    </w:p>
    <w:p w14:paraId="7CA236A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9.1.1</w:t>
      </w:r>
      <w:r w:rsidRPr="008836EC">
        <w:rPr>
          <w:rFonts w:ascii="ＭＳ Ｐ明朝" w:eastAsia="ＭＳ Ｐ明朝" w:hAnsi="ＭＳ Ｐ明朝" w:hint="eastAsia"/>
          <w:sz w:val="22"/>
          <w:u w:val="single"/>
        </w:rPr>
        <w:t xml:space="preserve">　森林資源のモニタリング及び環境、社会、経済的な影響を含めた森林管理の効果の評価は、定期的に実行され、その結果は森林管理計画の策定のプロセスに反映されなければならない。</w:t>
      </w:r>
    </w:p>
    <w:p w14:paraId="76182E4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森林の健全性及び活力</w:t>
      </w:r>
      <w:r w:rsidRPr="008836EC">
        <w:rPr>
          <w:rFonts w:ascii="ＭＳ Ｐ明朝" w:eastAsia="ＭＳ Ｐ明朝" w:hAnsi="ＭＳ Ｐ明朝" w:hint="eastAsia"/>
          <w:sz w:val="22"/>
          <w:u w:val="single"/>
        </w:rPr>
        <w:t>に影響する要素</w:t>
      </w:r>
      <w:r w:rsidRPr="008836EC">
        <w:rPr>
          <w:rFonts w:ascii="ＭＳ Ｐ明朝" w:eastAsia="ＭＳ Ｐ明朝" w:hAnsi="ＭＳ Ｐ明朝"/>
          <w:sz w:val="22"/>
          <w:u w:val="single"/>
        </w:rPr>
        <w:t>，特に</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病虫害，</w:t>
      </w:r>
      <w:r w:rsidRPr="008836EC">
        <w:rPr>
          <w:rFonts w:ascii="ＭＳ Ｐ明朝" w:eastAsia="ＭＳ Ｐ明朝" w:hAnsi="ＭＳ Ｐ明朝" w:hint="eastAsia"/>
          <w:sz w:val="22"/>
          <w:u w:val="single"/>
        </w:rPr>
        <w:t>獣害、</w:t>
      </w:r>
      <w:r w:rsidRPr="008836EC">
        <w:rPr>
          <w:rFonts w:ascii="ＭＳ Ｐ明朝" w:eastAsia="ＭＳ Ｐ明朝" w:hAnsi="ＭＳ Ｐ明朝"/>
          <w:sz w:val="22"/>
          <w:u w:val="single"/>
        </w:rPr>
        <w:t>過放牧</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過剰飼育</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，火災，気候的要因による損害，空気汚染物質，森林施業等に起因する損害など森林生態系の健全性や活力に潜在的な影響を及ぼす主要な生物的及び非生物的要素に関して，定期的にモニター</w:t>
      </w:r>
      <w:r w:rsidRPr="008836EC">
        <w:rPr>
          <w:rFonts w:ascii="ＭＳ Ｐ明朝" w:eastAsia="ＭＳ Ｐ明朝" w:hAnsi="ＭＳ Ｐ明朝" w:hint="eastAsia"/>
          <w:sz w:val="22"/>
          <w:u w:val="single"/>
        </w:rPr>
        <w:t>しなければなられない。</w:t>
      </w:r>
    </w:p>
    <w:p w14:paraId="18B4A39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狩猟や釣りを含む非木質林産物の利用が森林所有者</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管理者の責任範囲にあり、森林管理計画に含まれている場合には、調整、モニター、制御されなければならない。</w:t>
      </w:r>
    </w:p>
    <w:p w14:paraId="64F41E6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9.1.4</w:t>
      </w:r>
      <w:r w:rsidRPr="008836EC">
        <w:rPr>
          <w:rFonts w:ascii="ＭＳ Ｐ明朝" w:eastAsia="ＭＳ Ｐ明朝" w:hAnsi="ＭＳ Ｐ明朝" w:hint="eastAsia"/>
          <w:sz w:val="22"/>
          <w:u w:val="single"/>
        </w:rPr>
        <w:t xml:space="preserve">　労働条件と労働安全については、定期的にモニターされ、必要に応じて関連法令等に適合されるように適切な措置が講じられなければならない。</w:t>
      </w:r>
    </w:p>
    <w:p w14:paraId="043E899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6E31469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9.2 </w:t>
      </w:r>
      <w:r w:rsidRPr="008836EC">
        <w:rPr>
          <w:rFonts w:ascii="ＭＳ Ｐ明朝" w:eastAsia="ＭＳ Ｐ明朝" w:hAnsi="ＭＳ Ｐ明朝" w:hint="eastAsia"/>
          <w:sz w:val="22"/>
          <w:u w:val="single"/>
        </w:rPr>
        <w:t xml:space="preserve">　内部監査</w:t>
      </w:r>
    </w:p>
    <w:p w14:paraId="736DD56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9.2.1</w:t>
      </w:r>
      <w:r w:rsidRPr="008836EC">
        <w:rPr>
          <w:rFonts w:ascii="ＭＳ Ｐ明朝" w:eastAsia="ＭＳ Ｐ明朝" w:hAnsi="ＭＳ Ｐ明朝" w:hint="eastAsia"/>
          <w:sz w:val="22"/>
          <w:u w:val="single"/>
        </w:rPr>
        <w:t xml:space="preserve">　目標</w:t>
      </w:r>
    </w:p>
    <w:p w14:paraId="57A207B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計画された間隔で実施される内部監査プログラムについては、管理システムについて下記の情報を提供しなければならない。</w:t>
      </w:r>
    </w:p>
    <w:p w14:paraId="7E0F1C8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組織の管理システムに関する要求事項</w:t>
      </w:r>
      <w:r w:rsidRPr="008836EC">
        <w:rPr>
          <w:rFonts w:ascii="ＭＳ Ｐ明朝" w:eastAsia="ＭＳ Ｐ明朝" w:hAnsi="ＭＳ Ｐ明朝" w:hint="eastAsia"/>
          <w:sz w:val="22"/>
          <w:u w:val="single"/>
        </w:rPr>
        <w:t>と</w:t>
      </w:r>
      <w:r w:rsidRPr="008836EC">
        <w:rPr>
          <w:rFonts w:ascii="ＭＳ Ｐ明朝" w:eastAsia="ＭＳ Ｐ明朝" w:hAnsi="ＭＳ Ｐ明朝"/>
          <w:sz w:val="22"/>
          <w:u w:val="single"/>
        </w:rPr>
        <w:t>持続可能な森林管理規格</w:t>
      </w:r>
      <w:r w:rsidRPr="008836EC">
        <w:rPr>
          <w:rFonts w:ascii="ＭＳ Ｐ明朝" w:eastAsia="ＭＳ Ｐ明朝" w:hAnsi="ＭＳ Ｐ明朝" w:hint="eastAsia"/>
          <w:sz w:val="22"/>
          <w:u w:val="single"/>
        </w:rPr>
        <w:t>に関する</w:t>
      </w:r>
      <w:r w:rsidRPr="008836EC">
        <w:rPr>
          <w:rFonts w:ascii="ＭＳ Ｐ明朝" w:eastAsia="ＭＳ Ｐ明朝" w:hAnsi="ＭＳ Ｐ明朝"/>
          <w:sz w:val="22"/>
          <w:u w:val="single"/>
        </w:rPr>
        <w:t>要求事項を</w:t>
      </w:r>
      <w:r w:rsidRPr="008836EC">
        <w:rPr>
          <w:rFonts w:ascii="ＭＳ Ｐ明朝" w:eastAsia="ＭＳ Ｐ明朝" w:hAnsi="ＭＳ Ｐ明朝" w:hint="eastAsia"/>
          <w:sz w:val="22"/>
          <w:u w:val="single"/>
        </w:rPr>
        <w:t>遵守</w:t>
      </w:r>
      <w:r w:rsidRPr="008836EC">
        <w:rPr>
          <w:rFonts w:ascii="ＭＳ Ｐ明朝" w:eastAsia="ＭＳ Ｐ明朝" w:hAnsi="ＭＳ Ｐ明朝"/>
          <w:sz w:val="22"/>
          <w:u w:val="single"/>
        </w:rPr>
        <w:t>し</w:t>
      </w:r>
      <w:r w:rsidRPr="008836EC">
        <w:rPr>
          <w:rFonts w:ascii="ＭＳ Ｐ明朝" w:eastAsia="ＭＳ Ｐ明朝" w:hAnsi="ＭＳ Ｐ明朝" w:hint="eastAsia"/>
          <w:sz w:val="22"/>
          <w:u w:val="single"/>
        </w:rPr>
        <w:t>，</w:t>
      </w:r>
    </w:p>
    <w:p w14:paraId="24C7069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ｂ) 管理システムが効果的に実行</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維持されている</w:t>
      </w:r>
      <w:r w:rsidRPr="008836EC">
        <w:rPr>
          <w:rFonts w:ascii="ＭＳ Ｐ明朝" w:eastAsia="ＭＳ Ｐ明朝" w:hAnsi="ＭＳ Ｐ明朝" w:hint="eastAsia"/>
          <w:sz w:val="22"/>
          <w:u w:val="single"/>
        </w:rPr>
        <w:t>こと</w:t>
      </w:r>
      <w:r w:rsidRPr="008836EC">
        <w:rPr>
          <w:rFonts w:ascii="ＭＳ Ｐ明朝" w:eastAsia="ＭＳ Ｐ明朝" w:hAnsi="ＭＳ Ｐ明朝"/>
          <w:sz w:val="22"/>
          <w:u w:val="single"/>
        </w:rPr>
        <w:t>。</w:t>
      </w:r>
    </w:p>
    <w:p w14:paraId="0255BAA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9.2.2</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組織</w:t>
      </w:r>
    </w:p>
    <w:p w14:paraId="2DE5AD8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組織は、下記を実施しなければならない。</w:t>
      </w:r>
    </w:p>
    <w:p w14:paraId="5F3EAAE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頻度，方法，責任，計画の要求事項と報告を要する内部監査プログラムを計画，立ち上げ，実行，維持する。それには，関係するプロセスの重要性と前回の監査結果が考慮され</w:t>
      </w:r>
      <w:r w:rsidRPr="008836EC">
        <w:rPr>
          <w:rFonts w:ascii="ＭＳ Ｐ明朝" w:eastAsia="ＭＳ Ｐ明朝" w:hAnsi="ＭＳ Ｐ明朝" w:hint="eastAsia"/>
          <w:sz w:val="22"/>
          <w:u w:val="single"/>
        </w:rPr>
        <w:t>ている。</w:t>
      </w:r>
    </w:p>
    <w:p w14:paraId="022F136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各々の監査について監査基準と対象範囲を定め、</w:t>
      </w:r>
    </w:p>
    <w:p w14:paraId="6307DB5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目標と監査プロセスの客観性と不偏性を確実にするために審査員を選択し，監査を実行</w:t>
      </w:r>
      <w:r w:rsidRPr="008836EC">
        <w:rPr>
          <w:rFonts w:ascii="ＭＳ Ｐ明朝" w:eastAsia="ＭＳ Ｐ明朝" w:hAnsi="ＭＳ Ｐ明朝" w:hint="eastAsia"/>
          <w:sz w:val="22"/>
          <w:u w:val="single"/>
        </w:rPr>
        <w:t>し、</w:t>
      </w:r>
    </w:p>
    <w:p w14:paraId="3F77582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Pr="008836EC">
        <w:rPr>
          <w:rFonts w:ascii="ＭＳ Ｐ明朝" w:eastAsia="ＭＳ Ｐ明朝" w:hAnsi="ＭＳ Ｐ明朝" w:hint="eastAsia"/>
          <w:sz w:val="22"/>
          <w:u w:val="single"/>
        </w:rPr>
        <w:t xml:space="preserve">　監査結果が関係マネジメント部局に確実に報告され、</w:t>
      </w:r>
    </w:p>
    <w:p w14:paraId="607E9B9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w:t>
      </w:r>
      <w:r w:rsidRPr="008836EC">
        <w:rPr>
          <w:rFonts w:ascii="ＭＳ Ｐ明朝" w:eastAsia="ＭＳ Ｐ明朝" w:hAnsi="ＭＳ Ｐ明朝" w:hint="eastAsia"/>
          <w:sz w:val="22"/>
          <w:u w:val="single"/>
        </w:rPr>
        <w:t xml:space="preserve">　監査プログラムの実行の証拠として文書情報と監査報告を保管する。</w:t>
      </w:r>
    </w:p>
    <w:p w14:paraId="74233F7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74611F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9.3 </w:t>
      </w:r>
      <w:r w:rsidRPr="008836EC">
        <w:rPr>
          <w:rFonts w:ascii="ＭＳ Ｐ明朝" w:eastAsia="ＭＳ Ｐ明朝" w:hAnsi="ＭＳ Ｐ明朝" w:hint="eastAsia"/>
          <w:sz w:val="22"/>
          <w:u w:val="single"/>
        </w:rPr>
        <w:t xml:space="preserve">　マネジメントレビュー</w:t>
      </w:r>
    </w:p>
    <w:p w14:paraId="262B2B6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9.3.1</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年次のマネジメントレビューは少なくとも下記を含まなければならない。</w:t>
      </w:r>
    </w:p>
    <w:p w14:paraId="612E15D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前回のマネジメントレビューからの措置の状況</w:t>
      </w:r>
    </w:p>
    <w:p w14:paraId="4008D51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管理システムに関連する外部及び内部的変化</w:t>
      </w:r>
    </w:p>
    <w:p w14:paraId="2DE4849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不適合及び是正措置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モニタリングと計測結</w:t>
      </w:r>
      <w:r w:rsidRPr="008836EC">
        <w:rPr>
          <w:rFonts w:ascii="ＭＳ Ｐ明朝" w:eastAsia="ＭＳ Ｐ明朝" w:hAnsi="ＭＳ Ｐ明朝" w:hint="eastAsia"/>
          <w:sz w:val="22"/>
          <w:u w:val="single"/>
        </w:rPr>
        <w:t>果，</w:t>
      </w:r>
      <w:r w:rsidRPr="008836EC">
        <w:rPr>
          <w:rFonts w:ascii="ＭＳ Ｐ明朝" w:eastAsia="ＭＳ Ｐ明朝" w:hAnsi="ＭＳ Ｐ明朝"/>
          <w:sz w:val="22"/>
          <w:u w:val="single"/>
        </w:rPr>
        <w:t>監査結果を含む組織の</w:t>
      </w:r>
      <w:r w:rsidRPr="008836EC">
        <w:rPr>
          <w:rFonts w:ascii="ＭＳ Ｐ明朝" w:eastAsia="ＭＳ Ｐ明朝" w:hAnsi="ＭＳ Ｐ明朝" w:hint="eastAsia"/>
          <w:sz w:val="22"/>
          <w:u w:val="single"/>
        </w:rPr>
        <w:t>パフォーマンス</w:t>
      </w:r>
      <w:r w:rsidRPr="008836EC">
        <w:rPr>
          <w:rFonts w:ascii="ＭＳ Ｐ明朝" w:eastAsia="ＭＳ Ｐ明朝" w:hAnsi="ＭＳ Ｐ明朝"/>
          <w:sz w:val="22"/>
          <w:u w:val="single"/>
        </w:rPr>
        <w:t>に関する情報</w:t>
      </w:r>
    </w:p>
    <w:p w14:paraId="32C0550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Pr="008836EC">
        <w:rPr>
          <w:rFonts w:ascii="ＭＳ Ｐ明朝" w:eastAsia="ＭＳ Ｐ明朝" w:hAnsi="ＭＳ Ｐ明朝" w:hint="eastAsia"/>
          <w:sz w:val="22"/>
          <w:u w:val="single"/>
        </w:rPr>
        <w:t xml:space="preserve">　継続的改善のための機会</w:t>
      </w:r>
    </w:p>
    <w:p w14:paraId="178AA6CA"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マネジメント</w:t>
      </w:r>
      <w:r w:rsidRPr="008836EC">
        <w:rPr>
          <w:rFonts w:ascii="ＭＳ Ｐ明朝" w:eastAsia="ＭＳ Ｐ明朝" w:hAnsi="ＭＳ Ｐ明朝" w:hint="eastAsia"/>
          <w:sz w:val="22"/>
          <w:u w:val="single"/>
        </w:rPr>
        <w:t>レビューの結果は、継続的改善の機会の決定及び管理システムの変更の必要性に関する決定を含まなければならない。</w:t>
      </w:r>
    </w:p>
    <w:p w14:paraId="3D2D648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マネジメント</w:t>
      </w:r>
      <w:r w:rsidRPr="008836EC">
        <w:rPr>
          <w:rFonts w:ascii="ＭＳ Ｐ明朝" w:eastAsia="ＭＳ Ｐ明朝" w:hAnsi="ＭＳ Ｐ明朝" w:hint="eastAsia"/>
          <w:sz w:val="22"/>
          <w:u w:val="single"/>
        </w:rPr>
        <w:t>レビューの結果の証拠として、文書情報が保管されなければならない。</w:t>
      </w:r>
    </w:p>
    <w:p w14:paraId="1176846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AC16850"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u w:val="single"/>
        </w:rPr>
        <w:t xml:space="preserve">10. </w:t>
      </w:r>
      <w:r w:rsidRPr="008836EC">
        <w:rPr>
          <w:rFonts w:ascii="ＭＳ Ｐ明朝" w:eastAsia="ＭＳ Ｐ明朝" w:hAnsi="ＭＳ Ｐ明朝" w:hint="eastAsia"/>
          <w:b/>
          <w:bCs/>
          <w:sz w:val="22"/>
          <w:u w:val="single"/>
        </w:rPr>
        <w:t>改善</w:t>
      </w:r>
      <w:r w:rsidRPr="008836EC">
        <w:rPr>
          <w:rFonts w:ascii="ＭＳ Ｐ明朝" w:eastAsia="ＭＳ Ｐ明朝" w:hAnsi="ＭＳ Ｐ明朝"/>
          <w:b/>
          <w:bCs/>
          <w:sz w:val="22"/>
        </w:rPr>
        <w:tab/>
      </w:r>
    </w:p>
    <w:p w14:paraId="38CB8E3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741AD26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10.1 </w:t>
      </w:r>
      <w:r w:rsidRPr="008836EC">
        <w:rPr>
          <w:rFonts w:ascii="ＭＳ Ｐ明朝" w:eastAsia="ＭＳ Ｐ明朝" w:hAnsi="ＭＳ Ｐ明朝" w:hint="eastAsia"/>
          <w:sz w:val="22"/>
          <w:u w:val="single"/>
        </w:rPr>
        <w:t>不適合及び是正措置</w:t>
      </w:r>
    </w:p>
    <w:p w14:paraId="44079DA1"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10.1.1</w:t>
      </w:r>
      <w:r w:rsidRPr="008836EC">
        <w:rPr>
          <w:rFonts w:ascii="ＭＳ Ｐ明朝" w:eastAsia="ＭＳ Ｐ明朝" w:hAnsi="ＭＳ Ｐ明朝" w:hint="eastAsia"/>
          <w:sz w:val="22"/>
          <w:u w:val="single"/>
        </w:rPr>
        <w:t xml:space="preserve">　不適合が発生した場合には、組織は下記の措置を講じなければならない。</w:t>
      </w:r>
    </w:p>
    <w:p w14:paraId="7336F10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不適合への対処として、下記を適切に実行する。</w:t>
      </w:r>
    </w:p>
    <w:p w14:paraId="1DCA1EB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 xml:space="preserve"> 不適合を制御し、是正を講ずる。</w:t>
      </w:r>
    </w:p>
    <w:p w14:paraId="6E0A40A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w:t>
      </w:r>
      <w:r w:rsidRPr="008836EC">
        <w:rPr>
          <w:rFonts w:ascii="ＭＳ Ｐ明朝" w:eastAsia="ＭＳ Ｐ明朝" w:hAnsi="ＭＳ Ｐ明朝" w:hint="eastAsia"/>
          <w:sz w:val="22"/>
          <w:u w:val="single"/>
        </w:rPr>
        <w:t xml:space="preserve">　不適合の結果に対応した措置を講ずる。</w:t>
      </w:r>
    </w:p>
    <w:p w14:paraId="1A5F3A82"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ｂ）当該</w:t>
      </w:r>
      <w:r w:rsidRPr="008836EC">
        <w:rPr>
          <w:rFonts w:ascii="ＭＳ Ｐ明朝" w:eastAsia="ＭＳ Ｐ明朝" w:hAnsi="ＭＳ Ｐ明朝"/>
          <w:sz w:val="22"/>
          <w:u w:val="single"/>
        </w:rPr>
        <w:t>不適合の原因を排除する措置の必要性を評価し、その再発や他の箇所における</w:t>
      </w:r>
      <w:r w:rsidRPr="008836EC">
        <w:rPr>
          <w:rFonts w:ascii="ＭＳ Ｐ明朝" w:eastAsia="ＭＳ Ｐ明朝" w:hAnsi="ＭＳ Ｐ明朝" w:hint="eastAsia"/>
          <w:sz w:val="22"/>
          <w:u w:val="single"/>
        </w:rPr>
        <w:t>同種不適合の</w:t>
      </w:r>
      <w:r w:rsidRPr="008836EC">
        <w:rPr>
          <w:rFonts w:ascii="ＭＳ Ｐ明朝" w:eastAsia="ＭＳ Ｐ明朝" w:hAnsi="ＭＳ Ｐ明朝"/>
          <w:sz w:val="22"/>
          <w:u w:val="single"/>
        </w:rPr>
        <w:t>発生を</w:t>
      </w:r>
      <w:r w:rsidRPr="008836EC">
        <w:rPr>
          <w:rFonts w:ascii="ＭＳ Ｐ明朝" w:eastAsia="ＭＳ Ｐ明朝" w:hAnsi="ＭＳ Ｐ明朝" w:hint="eastAsia"/>
          <w:sz w:val="22"/>
          <w:u w:val="single"/>
        </w:rPr>
        <w:t>防止するため、</w:t>
      </w:r>
    </w:p>
    <w:p w14:paraId="5254602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w:t>
      </w:r>
      <w:r w:rsidRPr="008836EC">
        <w:rPr>
          <w:rFonts w:ascii="ＭＳ Ｐ明朝" w:eastAsia="ＭＳ Ｐ明朝" w:hAnsi="ＭＳ Ｐ明朝" w:hint="eastAsia"/>
          <w:sz w:val="22"/>
          <w:u w:val="single"/>
        </w:rPr>
        <w:t xml:space="preserve">　不適合をレビューし、</w:t>
      </w:r>
    </w:p>
    <w:p w14:paraId="09FA54C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w:t>
      </w:r>
      <w:r w:rsidRPr="008836EC">
        <w:rPr>
          <w:rFonts w:ascii="ＭＳ Ｐ明朝" w:eastAsia="ＭＳ Ｐ明朝" w:hAnsi="ＭＳ Ｐ明朝" w:hint="eastAsia"/>
          <w:sz w:val="22"/>
          <w:u w:val="single"/>
        </w:rPr>
        <w:t xml:space="preserve">　当該不適合の原因を決定し、</w:t>
      </w:r>
    </w:p>
    <w:p w14:paraId="6391F84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iii.</w:t>
      </w:r>
      <w:r w:rsidRPr="008836EC">
        <w:rPr>
          <w:rFonts w:ascii="ＭＳ Ｐ明朝" w:eastAsia="ＭＳ Ｐ明朝" w:hAnsi="ＭＳ Ｐ明朝" w:hint="eastAsia"/>
          <w:sz w:val="22"/>
          <w:u w:val="single"/>
        </w:rPr>
        <w:t xml:space="preserve">　類似の不適合が存在するか、又は発生する可能性があるかを検証し、</w:t>
      </w:r>
    </w:p>
    <w:p w14:paraId="71EEB44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必要とされる措置を実行する。</w:t>
      </w:r>
    </w:p>
    <w:p w14:paraId="6D86E4A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d)  </w:t>
      </w:r>
      <w:r w:rsidRPr="008836EC">
        <w:rPr>
          <w:rFonts w:ascii="ＭＳ Ｐ明朝" w:eastAsia="ＭＳ Ｐ明朝" w:hAnsi="ＭＳ Ｐ明朝" w:hint="eastAsia"/>
          <w:sz w:val="22"/>
          <w:u w:val="single"/>
        </w:rPr>
        <w:t>講じられた是正措置の効果をレビューし、</w:t>
      </w:r>
    </w:p>
    <w:p w14:paraId="6AFDD06C" w14:textId="77777777" w:rsidR="001902DA"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e) </w:t>
      </w:r>
      <w:r w:rsidRPr="008836EC">
        <w:rPr>
          <w:rFonts w:ascii="ＭＳ Ｐ明朝" w:eastAsia="ＭＳ Ｐ明朝" w:hAnsi="ＭＳ Ｐ明朝" w:hint="eastAsia"/>
          <w:sz w:val="22"/>
          <w:u w:val="single"/>
        </w:rPr>
        <w:t>必要な場合には、マネジメントシステムを変更する。</w:t>
      </w:r>
    </w:p>
    <w:p w14:paraId="2631BAA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5CD205B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10.1.2</w:t>
      </w:r>
      <w:r w:rsidRPr="008836EC">
        <w:rPr>
          <w:rFonts w:ascii="ＭＳ Ｐ明朝" w:eastAsia="ＭＳ Ｐ明朝" w:hAnsi="ＭＳ Ｐ明朝" w:hint="eastAsia"/>
          <w:sz w:val="22"/>
          <w:u w:val="single"/>
        </w:rPr>
        <w:t xml:space="preserve">　当該是正措置は、指摘された不適合に対して適切な効果を発揮しなければならない。</w:t>
      </w:r>
    </w:p>
    <w:p w14:paraId="0031F2A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組織は、下記の証拠として文書情報を保管しなければならない。</w:t>
      </w:r>
    </w:p>
    <w:p w14:paraId="1737D5B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当該不適合の性質とその結果講じられた措置</w:t>
      </w:r>
    </w:p>
    <w:p w14:paraId="540E21B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当該是正措置の結果</w:t>
      </w:r>
    </w:p>
    <w:p w14:paraId="3D309B6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0CC7226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継続的改善</w:t>
      </w:r>
    </w:p>
    <w:p w14:paraId="4E807F2C"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持続可能な森林管理システムについては、その適格性及び適切性・効果性について常に検証を行い、継続的に改善されなければならない。</w:t>
      </w:r>
    </w:p>
    <w:p w14:paraId="329B9114"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p>
    <w:p w14:paraId="15197ACB"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参考文献</w:t>
      </w:r>
    </w:p>
    <w:p w14:paraId="0D887F0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CITES（1973）絶滅のおそれのある野生動植物の種の国際取引に関する条約：修正版</w:t>
      </w:r>
    </w:p>
    <w:p w14:paraId="487D519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欧州議会・理事会指令（2001/18/EC）理事会指令 90/22/EEC を廃止し，遺伝子組み換え体の環境への意図的放出に関する 2001年3月12日欧州議会・理事会指令</w:t>
      </w:r>
    </w:p>
    <w:p w14:paraId="0AAFA38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FAO（2003）持続可能な森林管理のための基準及び指標の貢献に関する国際会議の報告書：今後の在り方</w:t>
      </w:r>
    </w:p>
    <w:p w14:paraId="0F209F0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 （2012）国家食糧安全保障の背景にある国土，漁業，森林保全の責任あるガバナンスに関する自主的ガイドライン</w:t>
      </w:r>
    </w:p>
    <w:p w14:paraId="7181792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FAO（2015）世界森林資源評価（FRA）2015，用語と定義，森林資源評価作業白書180</w:t>
      </w:r>
    </w:p>
    <w:p w14:paraId="0F10B990"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FAO（2017）国際統計システムにおける非木質林産物</w:t>
      </w:r>
    </w:p>
    <w:p w14:paraId="0FAB836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FAO（2018）総合的病虫害管理http://www.fao.org/agriculture/crops/thematic-sitemap/theme/pests/ipm/en/（アクセス2018年2月）</w:t>
      </w:r>
    </w:p>
    <w:p w14:paraId="41DC17A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ミレニアム生態系評価（2005）生態系と人類の幸福：統合，アイランドプレス</w:t>
      </w:r>
    </w:p>
    <w:p w14:paraId="33850FDB"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Scherr et al（2013）政策立案者のための統合的ランドスケープ管理の定義</w:t>
      </w:r>
    </w:p>
    <w:p w14:paraId="12BE0D6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残留性有機汚染物質に関するストックホルム条約（2009修正版）</w:t>
      </w:r>
    </w:p>
    <w:p w14:paraId="20147E1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国際連合（1948）世界人権宣言</w:t>
      </w:r>
    </w:p>
    <w:p w14:paraId="4D35D3C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国際連合（2002）2001年10月29日から11月10日までマラケシュで開催された条約における締約国会議の7回目会議の報告書，附属書第2部</w:t>
      </w:r>
    </w:p>
    <w:p w14:paraId="250A6591" w14:textId="2313D4AE" w:rsidR="001902DA" w:rsidRDefault="001902DA" w:rsidP="001902DA">
      <w:pPr>
        <w:autoSpaceDE w:val="0"/>
        <w:autoSpaceDN w:val="0"/>
        <w:adjustRightInd w:val="0"/>
        <w:jc w:val="left"/>
        <w:rPr>
          <w:rFonts w:ascii="ＭＳ Ｐ明朝" w:eastAsia="ＭＳ Ｐ明朝" w:hAnsi="ＭＳ Ｐ明朝"/>
          <w:sz w:val="22"/>
          <w:u w:val="single"/>
        </w:rPr>
      </w:pPr>
    </w:p>
    <w:p w14:paraId="4AD2D8B3" w14:textId="15D01B6E" w:rsidR="00C035CC" w:rsidRDefault="00C035CC" w:rsidP="001902DA">
      <w:pPr>
        <w:autoSpaceDE w:val="0"/>
        <w:autoSpaceDN w:val="0"/>
        <w:adjustRightInd w:val="0"/>
        <w:jc w:val="left"/>
        <w:rPr>
          <w:rFonts w:ascii="ＭＳ Ｐ明朝" w:eastAsia="ＭＳ Ｐ明朝" w:hAnsi="ＭＳ Ｐ明朝"/>
          <w:sz w:val="22"/>
          <w:u w:val="single"/>
        </w:rPr>
      </w:pPr>
    </w:p>
    <w:p w14:paraId="6BB8FA9D" w14:textId="327346F5" w:rsidR="00C035CC" w:rsidRDefault="00C035CC" w:rsidP="001902DA">
      <w:pPr>
        <w:autoSpaceDE w:val="0"/>
        <w:autoSpaceDN w:val="0"/>
        <w:adjustRightInd w:val="0"/>
        <w:jc w:val="left"/>
        <w:rPr>
          <w:rFonts w:ascii="ＭＳ Ｐ明朝" w:eastAsia="ＭＳ Ｐ明朝" w:hAnsi="ＭＳ Ｐ明朝"/>
          <w:sz w:val="22"/>
          <w:u w:val="single"/>
        </w:rPr>
      </w:pPr>
    </w:p>
    <w:p w14:paraId="0B75EA77" w14:textId="77777777" w:rsidR="00C035CC" w:rsidRPr="008836EC" w:rsidRDefault="00C035CC" w:rsidP="001902DA">
      <w:pPr>
        <w:autoSpaceDE w:val="0"/>
        <w:autoSpaceDN w:val="0"/>
        <w:adjustRightInd w:val="0"/>
        <w:jc w:val="left"/>
        <w:rPr>
          <w:rFonts w:ascii="ＭＳ Ｐ明朝" w:eastAsia="ＭＳ Ｐ明朝" w:hAnsi="ＭＳ Ｐ明朝"/>
          <w:sz w:val="22"/>
          <w:u w:val="single"/>
        </w:rPr>
      </w:pPr>
    </w:p>
    <w:p w14:paraId="1AE73136"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lastRenderedPageBreak/>
        <w:t xml:space="preserve">付属書1　</w:t>
      </w:r>
    </w:p>
    <w:p w14:paraId="3257ADAC" w14:textId="77777777" w:rsidR="001902DA" w:rsidRDefault="001902DA" w:rsidP="001902DA">
      <w:pPr>
        <w:autoSpaceDE w:val="0"/>
        <w:autoSpaceDN w:val="0"/>
        <w:adjustRightInd w:val="0"/>
        <w:jc w:val="left"/>
        <w:rPr>
          <w:rFonts w:ascii="ＭＳ Ｐ明朝" w:eastAsia="ＭＳ Ｐ明朝" w:hAnsi="ＭＳ Ｐ明朝"/>
          <w:b/>
          <w:bCs/>
          <w:sz w:val="22"/>
        </w:rPr>
      </w:pPr>
    </w:p>
    <w:p w14:paraId="68AE7D25" w14:textId="77777777" w:rsidR="001902DA" w:rsidRPr="00064102" w:rsidRDefault="001902DA" w:rsidP="001902DA">
      <w:pPr>
        <w:autoSpaceDE w:val="0"/>
        <w:autoSpaceDN w:val="0"/>
        <w:adjustRightInd w:val="0"/>
        <w:jc w:val="left"/>
        <w:rPr>
          <w:rFonts w:ascii="ＭＳ Ｐ明朝" w:eastAsia="ＭＳ Ｐ明朝" w:hAnsi="ＭＳ Ｐ明朝"/>
          <w:b/>
          <w:bCs/>
          <w:sz w:val="24"/>
          <w:szCs w:val="24"/>
        </w:rPr>
      </w:pPr>
      <w:r w:rsidRPr="00064102">
        <w:rPr>
          <w:rFonts w:ascii="ＭＳ Ｐ明朝" w:eastAsia="ＭＳ Ｐ明朝" w:hAnsi="ＭＳ Ｐ明朝"/>
          <w:b/>
          <w:bCs/>
          <w:sz w:val="24"/>
          <w:szCs w:val="24"/>
        </w:rPr>
        <w:t>運用ガイドライン</w:t>
      </w:r>
    </w:p>
    <w:p w14:paraId="0903D03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2582E76"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森林所有者及び同管理者は</w:t>
      </w:r>
      <w:r w:rsidRPr="008836EC">
        <w:rPr>
          <w:rFonts w:ascii="ＭＳ Ｐ明朝" w:eastAsia="ＭＳ Ｐ明朝" w:hAnsi="ＭＳ Ｐ明朝"/>
          <w:sz w:val="22"/>
          <w:u w:val="single"/>
        </w:rPr>
        <w:t>，本規格（SGEC基準</w:t>
      </w:r>
      <w:r w:rsidRPr="008836EC">
        <w:rPr>
          <w:rFonts w:ascii="ＭＳ Ｐ明朝" w:eastAsia="ＭＳ Ｐ明朝" w:hAnsi="ＭＳ Ｐ明朝" w:hint="eastAsia"/>
          <w:sz w:val="22"/>
          <w:u w:val="single"/>
        </w:rPr>
        <w:t>文書</w:t>
      </w:r>
      <w:r w:rsidRPr="008836EC">
        <w:rPr>
          <w:rFonts w:ascii="ＭＳ Ｐ明朝" w:eastAsia="ＭＳ Ｐ明朝" w:hAnsi="ＭＳ Ｐ明朝"/>
          <w:sz w:val="22"/>
          <w:u w:val="single"/>
        </w:rPr>
        <w:t>3:202X「持続可能な森林管理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要求事項」の運用に当たり，本付属書に準拠した</w:t>
      </w:r>
      <w:r w:rsidRPr="008836EC">
        <w:rPr>
          <w:rFonts w:ascii="ＭＳ Ｐ明朝" w:eastAsia="ＭＳ Ｐ明朝" w:hAnsi="ＭＳ Ｐ明朝" w:hint="eastAsia"/>
          <w:sz w:val="22"/>
          <w:u w:val="single"/>
        </w:rPr>
        <w:t>森林管理計画を策定し、</w:t>
      </w:r>
      <w:r w:rsidRPr="008836EC">
        <w:rPr>
          <w:rFonts w:ascii="ＭＳ Ｐ明朝" w:eastAsia="ＭＳ Ｐ明朝" w:hAnsi="ＭＳ Ｐ明朝"/>
          <w:sz w:val="22"/>
          <w:u w:val="single"/>
        </w:rPr>
        <w:t>当該森林の自然的，社会的立地に即し</w:t>
      </w:r>
      <w:r w:rsidRPr="008836EC">
        <w:rPr>
          <w:rFonts w:ascii="ＭＳ Ｐ明朝" w:eastAsia="ＭＳ Ｐ明朝" w:hAnsi="ＭＳ Ｐ明朝" w:hint="eastAsia"/>
          <w:sz w:val="22"/>
          <w:u w:val="single"/>
        </w:rPr>
        <w:t>、法令を遵守した</w:t>
      </w:r>
      <w:r w:rsidRPr="008836EC">
        <w:rPr>
          <w:rFonts w:ascii="ＭＳ Ｐ明朝" w:eastAsia="ＭＳ Ｐ明朝" w:hAnsi="ＭＳ Ｐ明朝"/>
          <w:sz w:val="22"/>
          <w:u w:val="single"/>
        </w:rPr>
        <w:t>持続可能で</w:t>
      </w:r>
      <w:r w:rsidRPr="008836EC">
        <w:rPr>
          <w:rFonts w:ascii="ＭＳ Ｐ明朝" w:eastAsia="ＭＳ Ｐ明朝" w:hAnsi="ＭＳ Ｐ明朝" w:hint="eastAsia"/>
          <w:sz w:val="22"/>
          <w:u w:val="single"/>
        </w:rPr>
        <w:t>効果的かつ安全な</w:t>
      </w:r>
      <w:r w:rsidRPr="008836EC">
        <w:rPr>
          <w:rFonts w:ascii="ＭＳ Ｐ明朝" w:eastAsia="ＭＳ Ｐ明朝" w:hAnsi="ＭＳ Ｐ明朝"/>
          <w:sz w:val="22"/>
          <w:u w:val="single"/>
        </w:rPr>
        <w:t>森林管理を行わなければならない。</w:t>
      </w:r>
    </w:p>
    <w:p w14:paraId="3BFB6C90"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780A85B"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0. </w:t>
      </w:r>
      <w:r w:rsidRPr="008836EC">
        <w:rPr>
          <w:rFonts w:ascii="ＭＳ Ｐ明朝" w:eastAsia="ＭＳ Ｐ明朝" w:hAnsi="ＭＳ Ｐ明朝" w:hint="eastAsia"/>
          <w:b/>
          <w:bCs/>
          <w:sz w:val="22"/>
        </w:rPr>
        <w:t>認証対象森林と管理責任者・管理方針の確定</w:t>
      </w:r>
    </w:p>
    <w:p w14:paraId="5DC76EF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6F8031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0.1 </w:t>
      </w:r>
      <w:r w:rsidRPr="008836EC">
        <w:rPr>
          <w:rFonts w:ascii="ＭＳ Ｐ明朝" w:eastAsia="ＭＳ Ｐ明朝" w:hAnsi="ＭＳ Ｐ明朝" w:hint="eastAsia"/>
          <w:sz w:val="22"/>
        </w:rPr>
        <w:t>森林認証を申請する者は、</w:t>
      </w:r>
      <w:r w:rsidRPr="008836EC">
        <w:rPr>
          <w:rFonts w:ascii="ＭＳ Ｐ明朝" w:eastAsia="ＭＳ Ｐ明朝" w:hAnsi="ＭＳ Ｐ明朝"/>
          <w:sz w:val="22"/>
        </w:rPr>
        <w:t>当該森林の管理を行う法的権利と能力を</w:t>
      </w:r>
      <w:r w:rsidRPr="008836EC">
        <w:rPr>
          <w:rFonts w:ascii="ＭＳ Ｐ明朝" w:eastAsia="ＭＳ Ｐ明朝" w:hAnsi="ＭＳ Ｐ明朝" w:hint="eastAsia"/>
          <w:sz w:val="22"/>
        </w:rPr>
        <w:t>有するなどその</w:t>
      </w:r>
      <w:r w:rsidRPr="008836EC">
        <w:rPr>
          <w:rFonts w:ascii="ＭＳ Ｐ明朝" w:eastAsia="ＭＳ Ｐ明朝" w:hAnsi="ＭＳ Ｐ明朝"/>
          <w:sz w:val="22"/>
        </w:rPr>
        <w:t>管理者</w:t>
      </w:r>
      <w:r w:rsidRPr="008836EC">
        <w:rPr>
          <w:rFonts w:ascii="ＭＳ Ｐ明朝" w:eastAsia="ＭＳ Ｐ明朝" w:hAnsi="ＭＳ Ｐ明朝" w:hint="eastAsia"/>
          <w:sz w:val="22"/>
        </w:rPr>
        <w:t>としての適格性を有し、当該森林の管理計画を策定し、その</w:t>
      </w:r>
      <w:r w:rsidRPr="008836EC">
        <w:rPr>
          <w:rFonts w:ascii="ＭＳ Ｐ明朝" w:eastAsia="ＭＳ Ｐ明朝" w:hAnsi="ＭＳ Ｐ明朝"/>
          <w:sz w:val="22"/>
        </w:rPr>
        <w:t>経営と実行</w:t>
      </w:r>
      <w:r w:rsidRPr="008836EC">
        <w:rPr>
          <w:rFonts w:ascii="ＭＳ Ｐ明朝" w:eastAsia="ＭＳ Ｐ明朝" w:hAnsi="ＭＳ Ｐ明朝" w:hint="eastAsia"/>
          <w:sz w:val="22"/>
        </w:rPr>
        <w:t>及び改善に係る</w:t>
      </w:r>
      <w:r w:rsidRPr="008836EC">
        <w:rPr>
          <w:rFonts w:ascii="ＭＳ Ｐ明朝" w:eastAsia="ＭＳ Ｐ明朝" w:hAnsi="ＭＳ Ｐ明朝"/>
          <w:sz w:val="22"/>
        </w:rPr>
        <w:t>方針を</w:t>
      </w:r>
      <w:r w:rsidRPr="008836EC">
        <w:rPr>
          <w:rFonts w:ascii="ＭＳ Ｐ明朝" w:eastAsia="ＭＳ Ｐ明朝" w:hAnsi="ＭＳ Ｐ明朝" w:hint="eastAsia"/>
          <w:sz w:val="22"/>
        </w:rPr>
        <w:t>備えて</w:t>
      </w:r>
      <w:r w:rsidRPr="008836EC">
        <w:rPr>
          <w:rFonts w:ascii="ＭＳ Ｐ明朝" w:eastAsia="ＭＳ Ｐ明朝" w:hAnsi="ＭＳ Ｐ明朝"/>
          <w:sz w:val="22"/>
        </w:rPr>
        <w:t>いなければならない。</w:t>
      </w:r>
    </w:p>
    <w:p w14:paraId="339C817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0.1.1</w:t>
      </w:r>
      <w:r w:rsidRPr="008836EC">
        <w:rPr>
          <w:rFonts w:ascii="ＭＳ Ｐ明朝" w:eastAsia="ＭＳ Ｐ明朝" w:hAnsi="ＭＳ Ｐ明朝"/>
          <w:sz w:val="22"/>
        </w:rPr>
        <w:t xml:space="preserve"> 森林所有者</w:t>
      </w:r>
      <w:r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地上権者が登載された登記簿謄本，</w:t>
      </w:r>
      <w:r w:rsidRPr="008836EC">
        <w:rPr>
          <w:rFonts w:ascii="ＭＳ Ｐ明朝" w:eastAsia="ＭＳ Ｐ明朝" w:hAnsi="ＭＳ Ｐ明朝" w:hint="eastAsia"/>
          <w:sz w:val="22"/>
        </w:rPr>
        <w:t>当該森林に係る</w:t>
      </w:r>
      <w:r w:rsidRPr="008836EC">
        <w:rPr>
          <w:rFonts w:ascii="ＭＳ Ｐ明朝" w:eastAsia="ＭＳ Ｐ明朝" w:hAnsi="ＭＳ Ｐ明朝"/>
          <w:sz w:val="22"/>
        </w:rPr>
        <w:t>森林簿等</w:t>
      </w:r>
      <w:r w:rsidRPr="008836EC">
        <w:rPr>
          <w:rFonts w:ascii="ＭＳ Ｐ明朝" w:eastAsia="ＭＳ Ｐ明朝" w:hAnsi="ＭＳ Ｐ明朝" w:hint="eastAsia"/>
          <w:sz w:val="22"/>
        </w:rPr>
        <w:t>及び森林</w:t>
      </w:r>
      <w:r w:rsidRPr="008836EC">
        <w:rPr>
          <w:rFonts w:ascii="ＭＳ Ｐ明朝" w:eastAsia="ＭＳ Ｐ明朝" w:hAnsi="ＭＳ Ｐ明朝"/>
          <w:sz w:val="22"/>
        </w:rPr>
        <w:t>管理計画書</w:t>
      </w:r>
      <w:r w:rsidRPr="008836EC">
        <w:rPr>
          <w:rFonts w:ascii="ＭＳ Ｐ明朝" w:eastAsia="ＭＳ Ｐ明朝" w:hAnsi="ＭＳ Ｐ明朝" w:hint="eastAsia"/>
          <w:sz w:val="22"/>
        </w:rPr>
        <w:t>・付属</w:t>
      </w:r>
      <w:r w:rsidRPr="008836EC">
        <w:rPr>
          <w:rFonts w:ascii="ＭＳ Ｐ明朝" w:eastAsia="ＭＳ Ｐ明朝" w:hAnsi="ＭＳ Ｐ明朝"/>
          <w:sz w:val="22"/>
        </w:rPr>
        <w:t>図が</w:t>
      </w:r>
      <w:r w:rsidRPr="008836EC">
        <w:rPr>
          <w:rFonts w:ascii="ＭＳ Ｐ明朝" w:eastAsia="ＭＳ Ｐ明朝" w:hAnsi="ＭＳ Ｐ明朝" w:hint="eastAsia"/>
          <w:sz w:val="22"/>
        </w:rPr>
        <w:t>備えられおり、同付属図上で</w:t>
      </w:r>
      <w:r w:rsidRPr="008836EC">
        <w:rPr>
          <w:rFonts w:ascii="ＭＳ Ｐ明朝" w:eastAsia="ＭＳ Ｐ明朝" w:hAnsi="ＭＳ Ｐ明朝"/>
          <w:sz w:val="22"/>
        </w:rPr>
        <w:t>ランダムに選んだ林分について現地で確認できなければならない。</w:t>
      </w:r>
    </w:p>
    <w:p w14:paraId="1620B8A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0.1.2</w:t>
      </w:r>
      <w:r w:rsidRPr="008836EC">
        <w:rPr>
          <w:rFonts w:ascii="ＭＳ Ｐ明朝" w:eastAsia="ＭＳ Ｐ明朝" w:hAnsi="ＭＳ Ｐ明朝"/>
          <w:sz w:val="22"/>
        </w:rPr>
        <w:t xml:space="preserve"> 森林所有者</w:t>
      </w:r>
      <w:r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w:t>
      </w:r>
      <w:r w:rsidRPr="008836EC">
        <w:rPr>
          <w:rFonts w:ascii="ＭＳ Ｐ明朝" w:eastAsia="ＭＳ Ｐ明朝" w:hAnsi="ＭＳ Ｐ明朝" w:hint="eastAsia"/>
          <w:sz w:val="22"/>
        </w:rPr>
        <w:t>と</w:t>
      </w:r>
      <w:r w:rsidRPr="008836EC">
        <w:rPr>
          <w:rFonts w:ascii="ＭＳ Ｐ明朝" w:eastAsia="ＭＳ Ｐ明朝" w:hAnsi="ＭＳ Ｐ明朝"/>
          <w:sz w:val="22"/>
        </w:rPr>
        <w:t>当該森林の管理者</w:t>
      </w:r>
      <w:r w:rsidRPr="008836EC">
        <w:rPr>
          <w:rFonts w:ascii="ＭＳ Ｐ明朝" w:eastAsia="ＭＳ Ｐ明朝" w:hAnsi="ＭＳ Ｐ明朝" w:hint="eastAsia"/>
          <w:sz w:val="22"/>
        </w:rPr>
        <w:t>とが</w:t>
      </w:r>
      <w:r w:rsidRPr="008836EC">
        <w:rPr>
          <w:rFonts w:ascii="ＭＳ Ｐ明朝" w:eastAsia="ＭＳ Ｐ明朝" w:hAnsi="ＭＳ Ｐ明朝"/>
          <w:sz w:val="22"/>
        </w:rPr>
        <w:t>異なる場合</w:t>
      </w:r>
      <w:r w:rsidRPr="008836EC">
        <w:rPr>
          <w:rFonts w:ascii="ＭＳ Ｐ明朝" w:eastAsia="ＭＳ Ｐ明朝" w:hAnsi="ＭＳ Ｐ明朝" w:hint="eastAsia"/>
          <w:sz w:val="22"/>
        </w:rPr>
        <w:t>に</w:t>
      </w:r>
      <w:r w:rsidRPr="008836EC">
        <w:rPr>
          <w:rFonts w:ascii="ＭＳ Ｐ明朝" w:eastAsia="ＭＳ Ｐ明朝" w:hAnsi="ＭＳ Ｐ明朝"/>
          <w:sz w:val="22"/>
        </w:rPr>
        <w:t>は，受託管理契約若しくは経営管理権</w:t>
      </w:r>
      <w:r w:rsidRPr="008836EC">
        <w:rPr>
          <w:rFonts w:ascii="ＭＳ Ｐ明朝" w:eastAsia="ＭＳ Ｐ明朝" w:hAnsi="ＭＳ Ｐ明朝" w:hint="eastAsia"/>
          <w:sz w:val="22"/>
        </w:rPr>
        <w:t>又は</w:t>
      </w:r>
      <w:r w:rsidRPr="008836EC">
        <w:rPr>
          <w:rFonts w:ascii="ＭＳ Ｐ明朝" w:eastAsia="ＭＳ Ｐ明朝" w:hAnsi="ＭＳ Ｐ明朝"/>
          <w:sz w:val="22"/>
        </w:rPr>
        <w:t>経営管理実施権等により</w:t>
      </w:r>
      <w:r w:rsidRPr="008836EC">
        <w:rPr>
          <w:rFonts w:ascii="ＭＳ Ｐ明朝" w:eastAsia="ＭＳ Ｐ明朝" w:hAnsi="ＭＳ Ｐ明朝" w:hint="eastAsia"/>
          <w:sz w:val="22"/>
        </w:rPr>
        <w:t>、</w:t>
      </w:r>
      <w:r w:rsidRPr="008836EC">
        <w:rPr>
          <w:rFonts w:ascii="ＭＳ Ｐ明朝" w:eastAsia="ＭＳ Ｐ明朝" w:hAnsi="ＭＳ Ｐ明朝"/>
          <w:sz w:val="22"/>
        </w:rPr>
        <w:t>当該森林の管理主体が明確にされており</w:t>
      </w:r>
      <w:r w:rsidRPr="008836EC">
        <w:rPr>
          <w:rFonts w:ascii="ＭＳ Ｐ明朝" w:eastAsia="ＭＳ Ｐ明朝" w:hAnsi="ＭＳ Ｐ明朝" w:hint="eastAsia"/>
          <w:sz w:val="22"/>
        </w:rPr>
        <w:t>、</w:t>
      </w:r>
      <w:r w:rsidRPr="008836EC">
        <w:rPr>
          <w:rFonts w:ascii="ＭＳ Ｐ明朝" w:eastAsia="ＭＳ Ｐ明朝" w:hAnsi="ＭＳ Ｐ明朝"/>
          <w:sz w:val="22"/>
        </w:rPr>
        <w:t>森林認証</w:t>
      </w:r>
      <w:r w:rsidRPr="008836EC">
        <w:rPr>
          <w:rFonts w:ascii="ＭＳ Ｐ明朝" w:eastAsia="ＭＳ Ｐ明朝" w:hAnsi="ＭＳ Ｐ明朝" w:hint="eastAsia"/>
          <w:sz w:val="22"/>
        </w:rPr>
        <w:t>の申請者</w:t>
      </w:r>
      <w:r w:rsidRPr="008836EC">
        <w:rPr>
          <w:rFonts w:ascii="ＭＳ Ｐ明朝" w:eastAsia="ＭＳ Ｐ明朝" w:hAnsi="ＭＳ Ｐ明朝"/>
          <w:sz w:val="22"/>
        </w:rPr>
        <w:t>が</w:t>
      </w:r>
      <w:r w:rsidRPr="008836EC">
        <w:rPr>
          <w:rFonts w:ascii="ＭＳ Ｐ明朝" w:eastAsia="ＭＳ Ｐ明朝" w:hAnsi="ＭＳ Ｐ明朝" w:hint="eastAsia"/>
          <w:sz w:val="22"/>
        </w:rPr>
        <w:t>当該森林を管理する者として明確に</w:t>
      </w:r>
      <w:r w:rsidRPr="008836EC">
        <w:rPr>
          <w:rFonts w:ascii="ＭＳ Ｐ明朝" w:eastAsia="ＭＳ Ｐ明朝" w:hAnsi="ＭＳ Ｐ明朝"/>
          <w:sz w:val="22"/>
        </w:rPr>
        <w:t>確認できなければならない。</w:t>
      </w:r>
    </w:p>
    <w:p w14:paraId="0059D95C"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注意書：　</w:t>
      </w:r>
      <w:r w:rsidRPr="008836EC">
        <w:rPr>
          <w:rFonts w:ascii="ＭＳ Ｐ明朝" w:eastAsia="ＭＳ Ｐ明朝" w:hAnsi="ＭＳ Ｐ明朝"/>
          <w:sz w:val="20"/>
          <w:szCs w:val="20"/>
        </w:rPr>
        <w:t>グループ森林管理の場合</w:t>
      </w:r>
      <w:r w:rsidRPr="008836EC">
        <w:rPr>
          <w:rFonts w:ascii="ＭＳ Ｐ明朝" w:eastAsia="ＭＳ Ｐ明朝" w:hAnsi="ＭＳ Ｐ明朝" w:hint="eastAsia"/>
          <w:sz w:val="20"/>
          <w:szCs w:val="20"/>
        </w:rPr>
        <w:t>に</w:t>
      </w:r>
      <w:r w:rsidRPr="008836EC">
        <w:rPr>
          <w:rFonts w:ascii="ＭＳ Ｐ明朝" w:eastAsia="ＭＳ Ｐ明朝" w:hAnsi="ＭＳ Ｐ明朝"/>
          <w:sz w:val="20"/>
          <w:szCs w:val="20"/>
        </w:rPr>
        <w:t>は，当該加盟者(構成員）の所有する森林を一元的に管理する計画，組織，責任体制等，当該森林を計画的かつ適正に管理するために必要な要件が明確に確認でき，SGEC規準文書3-1に規定するグループ森林管理に関する要求事項を満たしていなければならない。</w:t>
      </w:r>
    </w:p>
    <w:p w14:paraId="11F4525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507F57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w:t>
      </w:r>
      <w:r w:rsidRPr="008836EC">
        <w:rPr>
          <w:rFonts w:ascii="ＭＳ Ｐ明朝" w:eastAsia="ＭＳ Ｐ明朝" w:hAnsi="ＭＳ Ｐ明朝"/>
          <w:sz w:val="22"/>
        </w:rPr>
        <w:t>森林</w:t>
      </w:r>
      <w:r w:rsidRPr="008836EC">
        <w:rPr>
          <w:rFonts w:ascii="ＭＳ Ｐ明朝" w:eastAsia="ＭＳ Ｐ明朝" w:hAnsi="ＭＳ Ｐ明朝" w:hint="eastAsia"/>
          <w:sz w:val="22"/>
        </w:rPr>
        <w:t>の</w:t>
      </w:r>
      <w:r w:rsidRPr="008836EC">
        <w:rPr>
          <w:rFonts w:ascii="ＭＳ Ｐ明朝" w:eastAsia="ＭＳ Ｐ明朝" w:hAnsi="ＭＳ Ｐ明朝"/>
          <w:sz w:val="22"/>
        </w:rPr>
        <w:t>所在場所別</w:t>
      </w:r>
      <w:r w:rsidRPr="008836EC">
        <w:rPr>
          <w:rFonts w:ascii="ＭＳ Ｐ明朝" w:eastAsia="ＭＳ Ｐ明朝" w:hAnsi="ＭＳ Ｐ明朝" w:hint="eastAsia"/>
          <w:sz w:val="22"/>
        </w:rPr>
        <w:t>の</w:t>
      </w:r>
      <w:r w:rsidRPr="008836EC">
        <w:rPr>
          <w:rFonts w:ascii="ＭＳ Ｐ明朝" w:eastAsia="ＭＳ Ｐ明朝" w:hAnsi="ＭＳ Ｐ明朝"/>
          <w:sz w:val="22"/>
        </w:rPr>
        <w:t>面積</w:t>
      </w:r>
      <w:r w:rsidRPr="008836EC">
        <w:rPr>
          <w:rFonts w:ascii="ＭＳ Ｐ明朝" w:eastAsia="ＭＳ Ｐ明朝" w:hAnsi="ＭＳ Ｐ明朝" w:hint="eastAsia"/>
          <w:sz w:val="22"/>
        </w:rPr>
        <w:t>並びに</w:t>
      </w:r>
      <w:r w:rsidRPr="008836EC">
        <w:rPr>
          <w:rFonts w:ascii="ＭＳ Ｐ明朝" w:eastAsia="ＭＳ Ｐ明朝" w:hAnsi="ＭＳ Ｐ明朝"/>
          <w:sz w:val="22"/>
        </w:rPr>
        <w:t>人工林</w:t>
      </w:r>
      <w:r w:rsidRPr="008836EC">
        <w:rPr>
          <w:rFonts w:ascii="ＭＳ Ｐ明朝" w:eastAsia="ＭＳ Ｐ明朝" w:hAnsi="ＭＳ Ｐ明朝" w:hint="eastAsia"/>
          <w:sz w:val="22"/>
        </w:rPr>
        <w:t>・</w:t>
      </w:r>
      <w:r w:rsidRPr="008836EC">
        <w:rPr>
          <w:rFonts w:ascii="ＭＳ Ｐ明朝" w:eastAsia="ＭＳ Ｐ明朝" w:hAnsi="ＭＳ Ｐ明朝"/>
          <w:sz w:val="22"/>
        </w:rPr>
        <w:t>天然林</w:t>
      </w:r>
      <w:r w:rsidRPr="008836EC">
        <w:rPr>
          <w:rFonts w:ascii="ＭＳ Ｐ明朝" w:eastAsia="ＭＳ Ｐ明朝" w:hAnsi="ＭＳ Ｐ明朝" w:hint="eastAsia"/>
          <w:sz w:val="22"/>
        </w:rPr>
        <w:t>別面積、</w:t>
      </w:r>
      <w:r w:rsidRPr="008836EC">
        <w:rPr>
          <w:rFonts w:ascii="ＭＳ Ｐ明朝" w:eastAsia="ＭＳ Ｐ明朝" w:hAnsi="ＭＳ Ｐ明朝"/>
          <w:sz w:val="22"/>
        </w:rPr>
        <w:t>樹種又は林相</w:t>
      </w:r>
      <w:r w:rsidRPr="008836EC">
        <w:rPr>
          <w:rFonts w:ascii="ＭＳ Ｐ明朝" w:eastAsia="ＭＳ Ｐ明朝" w:hAnsi="ＭＳ Ｐ明朝" w:hint="eastAsia"/>
          <w:sz w:val="22"/>
        </w:rPr>
        <w:t>、</w:t>
      </w:r>
      <w:r w:rsidRPr="008836EC">
        <w:rPr>
          <w:rFonts w:ascii="ＭＳ Ｐ明朝" w:eastAsia="ＭＳ Ｐ明朝" w:hAnsi="ＭＳ Ｐ明朝"/>
          <w:sz w:val="22"/>
        </w:rPr>
        <w:t>林齢及び立木材積が明らかな森林簿</w:t>
      </w:r>
      <w:r w:rsidRPr="008836EC">
        <w:rPr>
          <w:rFonts w:ascii="ＭＳ Ｐ明朝" w:eastAsia="ＭＳ Ｐ明朝" w:hAnsi="ＭＳ Ｐ明朝" w:hint="eastAsia"/>
          <w:sz w:val="22"/>
        </w:rPr>
        <w:t>等</w:t>
      </w:r>
      <w:r w:rsidRPr="008836EC">
        <w:rPr>
          <w:rFonts w:ascii="ＭＳ Ｐ明朝" w:eastAsia="ＭＳ Ｐ明朝" w:hAnsi="ＭＳ Ｐ明朝"/>
          <w:sz w:val="22"/>
        </w:rPr>
        <w:t>が常備されていなければならない。</w:t>
      </w:r>
    </w:p>
    <w:p w14:paraId="7D60322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0.2.1</w:t>
      </w:r>
      <w:r w:rsidRPr="008836EC">
        <w:rPr>
          <w:rFonts w:ascii="ＭＳ Ｐ明朝" w:eastAsia="ＭＳ Ｐ明朝" w:hAnsi="ＭＳ Ｐ明朝" w:hint="eastAsia"/>
          <w:sz w:val="22"/>
        </w:rPr>
        <w:t xml:space="preserve">　具体的には、当該森林に係る</w:t>
      </w:r>
      <w:r w:rsidRPr="008836EC">
        <w:rPr>
          <w:rFonts w:ascii="ＭＳ Ｐ明朝" w:eastAsia="ＭＳ Ｐ明朝" w:hAnsi="ＭＳ Ｐ明朝"/>
          <w:sz w:val="22"/>
        </w:rPr>
        <w:t>森林簿又は森林調査簿若しくはこれらに準ずる簿册が常備されており，5年</w:t>
      </w:r>
      <w:r w:rsidRPr="008836EC">
        <w:rPr>
          <w:rFonts w:ascii="ＭＳ Ｐ明朝" w:eastAsia="ＭＳ Ｐ明朝" w:hAnsi="ＭＳ Ｐ明朝" w:hint="eastAsia"/>
          <w:sz w:val="22"/>
        </w:rPr>
        <w:t>ごとに</w:t>
      </w:r>
      <w:r w:rsidRPr="008836EC">
        <w:rPr>
          <w:rFonts w:ascii="ＭＳ Ｐ明朝" w:eastAsia="ＭＳ Ｐ明朝" w:hAnsi="ＭＳ Ｐ明朝"/>
          <w:sz w:val="22"/>
        </w:rPr>
        <w:t>森林調査</w:t>
      </w:r>
      <w:r w:rsidRPr="008836EC">
        <w:rPr>
          <w:rFonts w:ascii="ＭＳ Ｐ明朝" w:eastAsia="ＭＳ Ｐ明朝" w:hAnsi="ＭＳ Ｐ明朝" w:hint="eastAsia"/>
          <w:sz w:val="22"/>
        </w:rPr>
        <w:t>が実施され、</w:t>
      </w:r>
      <w:r w:rsidRPr="008836EC">
        <w:rPr>
          <w:rFonts w:ascii="ＭＳ Ｐ明朝" w:eastAsia="ＭＳ Ｐ明朝" w:hAnsi="ＭＳ Ｐ明朝"/>
          <w:sz w:val="22"/>
        </w:rPr>
        <w:t>更新され</w:t>
      </w:r>
      <w:r w:rsidRPr="008836EC">
        <w:rPr>
          <w:rFonts w:ascii="ＭＳ Ｐ明朝" w:eastAsia="ＭＳ Ｐ明朝" w:hAnsi="ＭＳ Ｐ明朝" w:hint="eastAsia"/>
          <w:sz w:val="22"/>
        </w:rPr>
        <w:t>てい</w:t>
      </w:r>
      <w:r w:rsidRPr="008836EC">
        <w:rPr>
          <w:rFonts w:ascii="ＭＳ Ｐ明朝" w:eastAsia="ＭＳ Ｐ明朝" w:hAnsi="ＭＳ Ｐ明朝"/>
          <w:sz w:val="22"/>
        </w:rPr>
        <w:t>なければならない。</w:t>
      </w:r>
    </w:p>
    <w:p w14:paraId="6E71958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6824A4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w:t>
      </w:r>
      <w:r w:rsidRPr="008836EC">
        <w:rPr>
          <w:rFonts w:ascii="ＭＳ Ｐ明朝" w:eastAsia="ＭＳ Ｐ明朝" w:hAnsi="ＭＳ Ｐ明朝"/>
          <w:sz w:val="22"/>
        </w:rPr>
        <w:t>森林の位置が現地及び図面上で明瞭で</w:t>
      </w:r>
      <w:r w:rsidRPr="008836EC">
        <w:rPr>
          <w:rFonts w:ascii="ＭＳ Ｐ明朝" w:eastAsia="ＭＳ Ｐ明朝" w:hAnsi="ＭＳ Ｐ明朝" w:hint="eastAsia"/>
          <w:sz w:val="22"/>
        </w:rPr>
        <w:t>なければならない。</w:t>
      </w:r>
    </w:p>
    <w:p w14:paraId="1F67CDA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0.3.1</w:t>
      </w:r>
      <w:r w:rsidRPr="008836EC">
        <w:rPr>
          <w:rFonts w:ascii="ＭＳ Ｐ明朝" w:eastAsia="ＭＳ Ｐ明朝" w:hAnsi="ＭＳ Ｐ明朝" w:hint="eastAsia"/>
          <w:sz w:val="22"/>
        </w:rPr>
        <w:t xml:space="preserve">　具体的には、当該</w:t>
      </w:r>
      <w:r w:rsidRPr="008836EC">
        <w:rPr>
          <w:rFonts w:ascii="ＭＳ Ｐ明朝" w:eastAsia="ＭＳ Ｐ明朝" w:hAnsi="ＭＳ Ｐ明朝"/>
          <w:sz w:val="22"/>
        </w:rPr>
        <w:t>森林の所在が地番等で確認できる</w:t>
      </w:r>
      <w:r w:rsidRPr="008836EC">
        <w:rPr>
          <w:rFonts w:ascii="ＭＳ Ｐ明朝" w:eastAsia="ＭＳ Ｐ明朝" w:hAnsi="ＭＳ Ｐ明朝" w:hint="eastAsia"/>
          <w:sz w:val="22"/>
        </w:rPr>
        <w:t>「</w:t>
      </w:r>
      <w:r w:rsidRPr="008836EC">
        <w:rPr>
          <w:rFonts w:ascii="ＭＳ Ｐ明朝" w:eastAsia="ＭＳ Ｐ明朝" w:hAnsi="ＭＳ Ｐ明朝"/>
          <w:sz w:val="22"/>
        </w:rPr>
        <w:t>5,000分の1</w:t>
      </w:r>
      <w:r w:rsidRPr="008836EC">
        <w:rPr>
          <w:rFonts w:ascii="ＭＳ Ｐ明朝" w:eastAsia="ＭＳ Ｐ明朝" w:hAnsi="ＭＳ Ｐ明朝" w:hint="eastAsia"/>
          <w:sz w:val="22"/>
        </w:rPr>
        <w:t>」の図面若しくは同程度</w:t>
      </w:r>
      <w:r w:rsidRPr="008836EC">
        <w:rPr>
          <w:rFonts w:ascii="ＭＳ Ｐ明朝" w:eastAsia="ＭＳ Ｐ明朝" w:hAnsi="ＭＳ Ｐ明朝"/>
          <w:sz w:val="22"/>
        </w:rPr>
        <w:t>の図面が常備され，</w:t>
      </w:r>
      <w:r w:rsidRPr="008836EC">
        <w:rPr>
          <w:rFonts w:ascii="ＭＳ Ｐ明朝" w:eastAsia="ＭＳ Ｐ明朝" w:hAnsi="ＭＳ Ｐ明朝" w:hint="eastAsia"/>
          <w:sz w:val="22"/>
        </w:rPr>
        <w:t>同図面上で</w:t>
      </w:r>
      <w:r w:rsidRPr="008836EC">
        <w:rPr>
          <w:rFonts w:ascii="ＭＳ Ｐ明朝" w:eastAsia="ＭＳ Ｐ明朝" w:hAnsi="ＭＳ Ｐ明朝"/>
          <w:sz w:val="22"/>
        </w:rPr>
        <w:t>ランダムに選んだ対象森林が現地で確認できなければならない。</w:t>
      </w:r>
    </w:p>
    <w:p w14:paraId="6C4A177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1727A0E"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0.4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「緑の循環」に関する目標と管理の</w:t>
      </w:r>
      <w:r w:rsidRPr="008836EC">
        <w:rPr>
          <w:rFonts w:ascii="ＭＳ Ｐ明朝" w:eastAsia="ＭＳ Ｐ明朝" w:hAnsi="ＭＳ Ｐ明朝"/>
          <w:sz w:val="22"/>
          <w:u w:val="single"/>
        </w:rPr>
        <w:t>方針が</w:t>
      </w:r>
      <w:r w:rsidRPr="008836EC">
        <w:rPr>
          <w:rFonts w:ascii="ＭＳ Ｐ明朝" w:eastAsia="ＭＳ Ｐ明朝" w:hAnsi="ＭＳ Ｐ明朝" w:hint="eastAsia"/>
          <w:sz w:val="22"/>
          <w:u w:val="single"/>
        </w:rPr>
        <w:t>明示された本規格に基づく</w:t>
      </w:r>
      <w:r w:rsidRPr="008836EC">
        <w:rPr>
          <w:rFonts w:ascii="ＭＳ Ｐ明朝" w:eastAsia="ＭＳ Ｐ明朝" w:hAnsi="ＭＳ Ｐ明朝" w:hint="eastAsia"/>
          <w:sz w:val="22"/>
        </w:rPr>
        <w:t>森林管理計画が、</w:t>
      </w:r>
      <w:r w:rsidRPr="008836EC">
        <w:rPr>
          <w:rFonts w:ascii="ＭＳ Ｐ明朝" w:eastAsia="ＭＳ Ｐ明朝" w:hAnsi="ＭＳ Ｐ明朝"/>
          <w:sz w:val="22"/>
        </w:rPr>
        <w:t>5年を１期（5年毎に樹立する10年計画も含む。）とする計画として</w:t>
      </w:r>
      <w:r w:rsidRPr="008836EC">
        <w:rPr>
          <w:rFonts w:ascii="ＭＳ Ｐ明朝" w:eastAsia="ＭＳ Ｐ明朝" w:hAnsi="ＭＳ Ｐ明朝" w:hint="eastAsia"/>
          <w:sz w:val="22"/>
        </w:rPr>
        <w:t>樹立され、当該計画で規定された森林管理が長期にわたって遵守されることを最高経営者（トップマネジメント）によって保証され</w:t>
      </w:r>
      <w:r w:rsidRPr="008836EC">
        <w:rPr>
          <w:rFonts w:ascii="ＭＳ Ｐ明朝" w:eastAsia="ＭＳ Ｐ明朝" w:hAnsi="ＭＳ Ｐ明朝" w:hint="eastAsia"/>
          <w:sz w:val="22"/>
        </w:rPr>
        <w:lastRenderedPageBreak/>
        <w:t>なければならない。</w:t>
      </w:r>
      <w:r w:rsidRPr="008836EC">
        <w:rPr>
          <w:rFonts w:ascii="ＭＳ Ｐ明朝" w:eastAsia="ＭＳ Ｐ明朝" w:hAnsi="ＭＳ Ｐ明朝" w:hint="eastAsia"/>
          <w:sz w:val="22"/>
          <w:u w:val="single"/>
        </w:rPr>
        <w:t>この場合、「アイヌ施策推進地域計画」が策定されている場合には、これを遵守し、アイヌの文化の振興等が図られるよう努めなければならない。</w:t>
      </w:r>
    </w:p>
    <w:p w14:paraId="4FC15ED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0.4.1</w:t>
      </w:r>
      <w:r w:rsidRPr="008836EC">
        <w:rPr>
          <w:rFonts w:ascii="ＭＳ Ｐ明朝" w:eastAsia="ＭＳ Ｐ明朝" w:hAnsi="ＭＳ Ｐ明朝" w:hint="eastAsia"/>
          <w:sz w:val="22"/>
        </w:rPr>
        <w:t xml:space="preserve">　森林管理計画書は常備されており、同計画に基づく森林管理の実施状況は現地で確認できなければならない。特に、森林管理の基本方針は、同計画において森林施業の実施に関する長期方針として確認され、現地で検証できなければならない。なお、森林管理の実施記録については、現地確認のうえ本規格に対する適合性を証明する資料として保管されなければならない。</w:t>
      </w:r>
    </w:p>
    <w:p w14:paraId="48609D19"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森林</w:t>
      </w:r>
      <w:r w:rsidRPr="008836EC">
        <w:rPr>
          <w:rFonts w:ascii="ＭＳ Ｐ明朝" w:eastAsia="ＭＳ Ｐ明朝" w:hAnsi="ＭＳ Ｐ明朝"/>
          <w:sz w:val="20"/>
          <w:szCs w:val="20"/>
          <w:u w:val="single"/>
        </w:rPr>
        <w:t>管理計画と森林計画制度との関連について，</w:t>
      </w:r>
    </w:p>
    <w:p w14:paraId="3D77A1FF"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森林管理計画は、</w:t>
      </w:r>
      <w:r w:rsidRPr="008836EC">
        <w:rPr>
          <w:rFonts w:ascii="ＭＳ Ｐ明朝" w:eastAsia="ＭＳ Ｐ明朝" w:hAnsi="ＭＳ Ｐ明朝"/>
          <w:sz w:val="20"/>
          <w:szCs w:val="20"/>
          <w:u w:val="single"/>
        </w:rPr>
        <w:t>森林法第5条に基づく地域森林計画（国有林の場合は同法第7条の2に基づく地域別の森林計画）及び同法第10条の5に基づく市町村森林整備計画</w:t>
      </w:r>
      <w:r w:rsidRPr="008836EC">
        <w:rPr>
          <w:rFonts w:ascii="ＭＳ Ｐ明朝" w:eastAsia="ＭＳ Ｐ明朝" w:hAnsi="ＭＳ Ｐ明朝" w:hint="eastAsia"/>
          <w:sz w:val="20"/>
          <w:szCs w:val="20"/>
          <w:u w:val="single"/>
        </w:rPr>
        <w:t>の遵守を前提に、</w:t>
      </w:r>
      <w:r w:rsidRPr="008836EC">
        <w:rPr>
          <w:rFonts w:ascii="ＭＳ Ｐ明朝" w:eastAsia="ＭＳ Ｐ明朝" w:hAnsi="ＭＳ Ｐ明朝"/>
          <w:sz w:val="20"/>
          <w:szCs w:val="20"/>
          <w:u w:val="single"/>
        </w:rPr>
        <w:t>SGEC認証</w:t>
      </w:r>
      <w:r w:rsidRPr="008836EC">
        <w:rPr>
          <w:rFonts w:ascii="ＭＳ Ｐ明朝" w:eastAsia="ＭＳ Ｐ明朝" w:hAnsi="ＭＳ Ｐ明朝" w:hint="eastAsia"/>
          <w:sz w:val="20"/>
          <w:szCs w:val="20"/>
          <w:u w:val="single"/>
        </w:rPr>
        <w:t>規格</w:t>
      </w:r>
      <w:r w:rsidRPr="008836EC">
        <w:rPr>
          <w:rFonts w:ascii="ＭＳ Ｐ明朝" w:eastAsia="ＭＳ Ｐ明朝" w:hAnsi="ＭＳ Ｐ明朝"/>
          <w:sz w:val="20"/>
          <w:szCs w:val="20"/>
          <w:u w:val="single"/>
        </w:rPr>
        <w:t>が求める「持続可能な森林管理－要求事項」への適合性が求められる。</w:t>
      </w:r>
    </w:p>
    <w:p w14:paraId="318E8C4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0.4.2</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前項の森林施業に係る基本方針に係る森林施業には、</w:t>
      </w:r>
      <w:r w:rsidRPr="008836EC">
        <w:rPr>
          <w:rFonts w:ascii="ＭＳ Ｐ明朝" w:eastAsia="ＭＳ Ｐ明朝" w:hAnsi="ＭＳ Ｐ明朝"/>
          <w:sz w:val="22"/>
        </w:rPr>
        <w:t>本規格</w:t>
      </w:r>
      <w:r w:rsidRPr="008836EC">
        <w:rPr>
          <w:rFonts w:ascii="ＭＳ Ｐ明朝" w:eastAsia="ＭＳ Ｐ明朝" w:hAnsi="ＭＳ Ｐ明朝" w:hint="eastAsia"/>
          <w:sz w:val="22"/>
        </w:rPr>
        <w:t>の要求事項</w:t>
      </w:r>
      <w:r w:rsidRPr="008836EC">
        <w:rPr>
          <w:rFonts w:ascii="ＭＳ Ｐ明朝" w:eastAsia="ＭＳ Ｐ明朝" w:hAnsi="ＭＳ Ｐ明朝"/>
          <w:sz w:val="22"/>
        </w:rPr>
        <w:t>に適合</w:t>
      </w:r>
      <w:r w:rsidRPr="008836EC">
        <w:rPr>
          <w:rFonts w:ascii="ＭＳ Ｐ明朝" w:eastAsia="ＭＳ Ｐ明朝" w:hAnsi="ＭＳ Ｐ明朝" w:hint="eastAsia"/>
          <w:sz w:val="22"/>
        </w:rPr>
        <w:t>した個々の森林の</w:t>
      </w:r>
      <w:r w:rsidRPr="008836EC">
        <w:rPr>
          <w:rFonts w:ascii="ＭＳ Ｐ明朝" w:eastAsia="ＭＳ Ｐ明朝" w:hAnsi="ＭＳ Ｐ明朝"/>
          <w:sz w:val="22"/>
        </w:rPr>
        <w:t>管理目的</w:t>
      </w:r>
      <w:r w:rsidRPr="008836EC">
        <w:rPr>
          <w:rFonts w:ascii="ＭＳ Ｐ明朝" w:eastAsia="ＭＳ Ｐ明朝" w:hAnsi="ＭＳ Ｐ明朝" w:hint="eastAsia"/>
          <w:sz w:val="22"/>
        </w:rPr>
        <w:t>を明確に規定し、これを実現するために当該</w:t>
      </w:r>
      <w:r w:rsidRPr="008836EC">
        <w:rPr>
          <w:rFonts w:ascii="ＭＳ Ｐ明朝" w:eastAsia="ＭＳ Ｐ明朝" w:hAnsi="ＭＳ Ｐ明朝"/>
          <w:sz w:val="22"/>
        </w:rPr>
        <w:t>森林の特性に応じた</w:t>
      </w:r>
      <w:r w:rsidRPr="008836EC">
        <w:rPr>
          <w:rFonts w:ascii="ＭＳ Ｐ明朝" w:eastAsia="ＭＳ Ｐ明朝" w:hAnsi="ＭＳ Ｐ明朝" w:hint="eastAsia"/>
          <w:sz w:val="22"/>
        </w:rPr>
        <w:t>目標とする森林構成と</w:t>
      </w:r>
      <w:r w:rsidRPr="008836EC">
        <w:rPr>
          <w:rFonts w:ascii="ＭＳ Ｐ明朝" w:eastAsia="ＭＳ Ｐ明朝" w:hAnsi="ＭＳ Ｐ明朝"/>
          <w:sz w:val="22"/>
        </w:rPr>
        <w:t>それに至る方法が整合的に明示</w:t>
      </w:r>
      <w:r w:rsidRPr="008836EC">
        <w:rPr>
          <w:rFonts w:ascii="ＭＳ Ｐ明朝" w:eastAsia="ＭＳ Ｐ明朝" w:hAnsi="ＭＳ Ｐ明朝" w:hint="eastAsia"/>
          <w:sz w:val="22"/>
        </w:rPr>
        <w:t>され</w:t>
      </w:r>
      <w:r w:rsidRPr="008836EC">
        <w:rPr>
          <w:rFonts w:ascii="ＭＳ Ｐ明朝" w:eastAsia="ＭＳ Ｐ明朝" w:hAnsi="ＭＳ Ｐ明朝"/>
          <w:sz w:val="22"/>
        </w:rPr>
        <w:t>なければならない。</w:t>
      </w:r>
    </w:p>
    <w:p w14:paraId="44A85510"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8D4156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森林管理計画に基づく森林管理を実行することが可能な経営と管理体制を保持していなければならない。</w:t>
      </w:r>
    </w:p>
    <w:p w14:paraId="4B464BB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0.5.1</w:t>
      </w:r>
      <w:r w:rsidRPr="008836EC">
        <w:rPr>
          <w:rFonts w:ascii="ＭＳ Ｐ明朝" w:eastAsia="ＭＳ Ｐ明朝" w:hAnsi="ＭＳ Ｐ明朝" w:hint="eastAsia"/>
          <w:sz w:val="22"/>
        </w:rPr>
        <w:t xml:space="preserve">　森林管理計画を実行するうえで必要な森林管理体制と実行組織が適切に配備され，担当者の役割や責任及び権限が明確にされていなければならない。</w:t>
      </w:r>
    </w:p>
    <w:p w14:paraId="62D46F6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0.5.2</w:t>
      </w:r>
      <w:r w:rsidRPr="008836EC">
        <w:rPr>
          <w:rFonts w:ascii="ＭＳ Ｐ明朝" w:eastAsia="ＭＳ Ｐ明朝" w:hAnsi="ＭＳ Ｐ明朝" w:hint="eastAsia"/>
          <w:sz w:val="22"/>
        </w:rPr>
        <w:t xml:space="preserve">　森林所有者若しくは管理者は、当該森林の経営について継続的改善に努めなければならない。</w:t>
      </w:r>
    </w:p>
    <w:p w14:paraId="0AC2587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5CC7F6B0" w14:textId="77777777" w:rsidR="001902DA" w:rsidRPr="008836EC" w:rsidRDefault="001902DA" w:rsidP="001902DA">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rPr>
        <w:t xml:space="preserve">1. </w:t>
      </w:r>
      <w:r w:rsidRPr="008836EC">
        <w:rPr>
          <w:rFonts w:ascii="ＭＳ Ｐ明朝" w:eastAsia="ＭＳ Ｐ明朝" w:hAnsi="ＭＳ Ｐ明朝" w:hint="eastAsia"/>
          <w:b/>
          <w:bCs/>
          <w:sz w:val="22"/>
          <w:u w:val="single"/>
        </w:rPr>
        <w:t>森林資源の維持又は適切な増進と地球温暖化防止（グローバルカーボンサイクル）への貢献</w:t>
      </w:r>
    </w:p>
    <w:p w14:paraId="7E4F9FA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FAC516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1.1</w:t>
      </w:r>
      <w:r w:rsidRPr="008836EC">
        <w:rPr>
          <w:rFonts w:ascii="ＭＳ Ｐ明朝" w:eastAsia="ＭＳ Ｐ明朝" w:hAnsi="ＭＳ Ｐ明朝"/>
          <w:sz w:val="22"/>
        </w:rPr>
        <w:t xml:space="preserve"> 緑の循環資源とし</w:t>
      </w:r>
      <w:r w:rsidRPr="008836EC">
        <w:rPr>
          <w:rFonts w:ascii="ＭＳ Ｐ明朝" w:eastAsia="ＭＳ Ｐ明朝" w:hAnsi="ＭＳ Ｐ明朝" w:hint="eastAsia"/>
          <w:sz w:val="22"/>
        </w:rPr>
        <w:t>て，非木質林産物を含む認証林産物を多様な用途に有効活用し，地元住民や利害関係者等</w:t>
      </w:r>
      <w:r w:rsidRPr="008836EC">
        <w:rPr>
          <w:rFonts w:ascii="ＭＳ Ｐ明朝" w:eastAsia="ＭＳ Ｐ明朝" w:hAnsi="ＭＳ Ｐ明朝"/>
          <w:sz w:val="22"/>
        </w:rPr>
        <w:t>との連携を図</w:t>
      </w:r>
      <w:r w:rsidRPr="008836EC">
        <w:rPr>
          <w:rFonts w:ascii="ＭＳ Ｐ明朝" w:eastAsia="ＭＳ Ｐ明朝" w:hAnsi="ＭＳ Ｐ明朝" w:hint="eastAsia"/>
          <w:sz w:val="22"/>
        </w:rPr>
        <w:t>り</w:t>
      </w:r>
      <w:r w:rsidRPr="008836EC">
        <w:rPr>
          <w:rFonts w:ascii="ＭＳ Ｐ明朝" w:eastAsia="ＭＳ Ｐ明朝" w:hAnsi="ＭＳ Ｐ明朝"/>
          <w:sz w:val="22"/>
        </w:rPr>
        <w:t>地域経済の振興に努めなければならない。</w:t>
      </w:r>
      <w:r w:rsidRPr="008836EC">
        <w:rPr>
          <w:rFonts w:ascii="ＭＳ Ｐ明朝" w:eastAsia="ＭＳ Ｐ明朝" w:hAnsi="ＭＳ Ｐ明朝" w:hint="eastAsia"/>
          <w:sz w:val="22"/>
          <w:u w:val="single"/>
        </w:rPr>
        <w:t>「アイヌ施策推進地域計画」が策定されている場合は、これに基づき、アイヌ文化の振興等はもとより、関連する産業の振興に資するよう努めなければならない。</w:t>
      </w:r>
    </w:p>
    <w:p w14:paraId="20BB11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認証森林から生産された多様な認証林産物の利用をCOC</w:t>
      </w:r>
      <w:r w:rsidRPr="008836EC">
        <w:rPr>
          <w:rFonts w:ascii="ＭＳ Ｐ明朝" w:eastAsia="ＭＳ Ｐ明朝" w:hAnsi="ＭＳ Ｐ明朝" w:hint="eastAsia"/>
          <w:sz w:val="22"/>
        </w:rPr>
        <w:t>企業等</w:t>
      </w:r>
      <w:r w:rsidRPr="008836EC">
        <w:rPr>
          <w:rFonts w:ascii="ＭＳ Ｐ明朝" w:eastAsia="ＭＳ Ｐ明朝" w:hAnsi="ＭＳ Ｐ明朝"/>
          <w:sz w:val="22"/>
        </w:rPr>
        <w:t>と連携して推進し，森林認証の取得を通じて得た知識・経験を広く地域に普及・啓発するよう努めなければならない。</w:t>
      </w:r>
    </w:p>
    <w:p w14:paraId="43A36FA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認証林産物を生産現場や加工・流通過程において</w:t>
      </w:r>
      <w:r w:rsidRPr="008836EC">
        <w:rPr>
          <w:rFonts w:ascii="ＭＳ Ｐ明朝" w:eastAsia="ＭＳ Ｐ明朝" w:hAnsi="ＭＳ Ｐ明朝" w:hint="eastAsia"/>
          <w:sz w:val="22"/>
        </w:rPr>
        <w:t>的確に管理し</w:t>
      </w:r>
      <w:r w:rsidRPr="008836EC">
        <w:rPr>
          <w:rFonts w:ascii="ＭＳ Ｐ明朝" w:eastAsia="ＭＳ Ｐ明朝" w:hAnsi="ＭＳ Ｐ明朝"/>
          <w:sz w:val="22"/>
        </w:rPr>
        <w:t>，需要者に適正に供給するよう努めなければならない。また，市場分析，新規市場の可能性及び森林の全ての財とサービスを考慮に入れた健全な経済活動を達成することができるよう努めなければならない。</w:t>
      </w:r>
    </w:p>
    <w:p w14:paraId="6FFF08C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1.1.3</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林内施設に係る森林の他用途への転用については，当該森林の持続的管理を実現する最小限の影響の範囲で，関係法令に基づき適切に行わなければならない。</w:t>
      </w:r>
    </w:p>
    <w:p w14:paraId="26015D9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D71324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1.2</w:t>
      </w:r>
      <w:r w:rsidRPr="008836EC">
        <w:rPr>
          <w:rFonts w:ascii="ＭＳ Ｐ明朝" w:eastAsia="ＭＳ Ｐ明朝" w:hAnsi="ＭＳ Ｐ明朝"/>
          <w:sz w:val="22"/>
        </w:rPr>
        <w:t xml:space="preserve"> 対象森林の管理・整備・利用が地球温暖化防止の二酸化炭素吸収源として，気候変動の緩和</w:t>
      </w:r>
      <w:r w:rsidRPr="008836EC">
        <w:rPr>
          <w:rFonts w:ascii="ＭＳ Ｐ明朝" w:eastAsia="ＭＳ Ｐ明朝" w:hAnsi="ＭＳ Ｐ明朝"/>
          <w:strike/>
          <w:sz w:val="22"/>
        </w:rPr>
        <w:t>と適応</w:t>
      </w:r>
      <w:r w:rsidRPr="008836EC">
        <w:rPr>
          <w:rFonts w:ascii="ＭＳ Ｐ明朝" w:eastAsia="ＭＳ Ｐ明朝" w:hAnsi="ＭＳ Ｐ明朝"/>
          <w:sz w:val="22"/>
        </w:rPr>
        <w:t>に貢献できるよう努めなければならない。</w:t>
      </w:r>
    </w:p>
    <w:p w14:paraId="1AA2399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二酸化炭素固定機能を向上させる，あるいは少なくとも低下させないよう森林を適切に取り扱い，林地残材や利用可能な間伐材等を有効利用することにより，二酸化炭素固定機能の向上に努めなければならない。</w:t>
      </w:r>
    </w:p>
    <w:p w14:paraId="5C87218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1.2.2</w:t>
      </w:r>
      <w:r w:rsidRPr="008836EC">
        <w:rPr>
          <w:rFonts w:ascii="ＭＳ Ｐ明朝" w:eastAsia="ＭＳ Ｐ明朝" w:hAnsi="ＭＳ Ｐ明朝" w:hint="eastAsia"/>
          <w:sz w:val="22"/>
        </w:rPr>
        <w:t xml:space="preserve">　森林管理に当たっては，可能な限り化石燃料の節減に努めなければならない。</w:t>
      </w:r>
    </w:p>
    <w:p w14:paraId="471D23A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3EED7E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w:t>
      </w:r>
      <w:r w:rsidRPr="008836EC">
        <w:rPr>
          <w:rFonts w:ascii="ＭＳ Ｐ明朝" w:eastAsia="ＭＳ Ｐ明朝" w:hAnsi="ＭＳ Ｐ明朝"/>
          <w:sz w:val="22"/>
        </w:rPr>
        <w:t xml:space="preserve"> 供給サービスとともに調整サービスや文化的サービス，基盤サービス等の生態系サービス（用語の定義3.6）の</w:t>
      </w:r>
      <w:r w:rsidRPr="008836EC">
        <w:rPr>
          <w:rFonts w:ascii="ＭＳ Ｐ明朝" w:eastAsia="ＭＳ Ｐ明朝" w:hAnsi="ＭＳ Ｐ明朝" w:hint="eastAsia"/>
          <w:sz w:val="22"/>
        </w:rPr>
        <w:t>増進</w:t>
      </w:r>
      <w:r w:rsidRPr="008836EC">
        <w:rPr>
          <w:rFonts w:ascii="ＭＳ Ｐ明朝" w:eastAsia="ＭＳ Ｐ明朝" w:hAnsi="ＭＳ Ｐ明朝"/>
          <w:sz w:val="22"/>
        </w:rPr>
        <w:t>に配慮した森林管理が必要な森林においては，適切な対応がとられていなければならない</w:t>
      </w:r>
      <w:r w:rsidRPr="008836EC">
        <w:rPr>
          <w:rFonts w:ascii="ＭＳ Ｐ明朝" w:eastAsia="ＭＳ Ｐ明朝" w:hAnsi="ＭＳ Ｐ明朝" w:hint="eastAsia"/>
          <w:sz w:val="22"/>
        </w:rPr>
        <w:t>。</w:t>
      </w:r>
    </w:p>
    <w:p w14:paraId="3CDD7EE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1.3.1</w:t>
      </w:r>
      <w:r w:rsidRPr="008836EC">
        <w:rPr>
          <w:rFonts w:ascii="ＭＳ Ｐ明朝" w:eastAsia="ＭＳ Ｐ明朝" w:hAnsi="ＭＳ Ｐ明朝" w:hint="eastAsia"/>
          <w:sz w:val="22"/>
        </w:rPr>
        <w:t xml:space="preserve">　森林管理</w:t>
      </w:r>
      <w:r w:rsidRPr="008836EC">
        <w:rPr>
          <w:rFonts w:ascii="ＭＳ Ｐ明朝" w:eastAsia="ＭＳ Ｐ明朝" w:hAnsi="ＭＳ Ｐ明朝"/>
          <w:sz w:val="22"/>
        </w:rPr>
        <w:t>計画において</w:t>
      </w:r>
      <w:r w:rsidRPr="008836EC">
        <w:rPr>
          <w:rFonts w:ascii="ＭＳ Ｐ明朝" w:eastAsia="ＭＳ Ｐ明朝" w:hAnsi="ＭＳ Ｐ明朝" w:hint="eastAsia"/>
          <w:sz w:val="22"/>
        </w:rPr>
        <w:t>，災害リスクや</w:t>
      </w:r>
      <w:r w:rsidRPr="008836EC">
        <w:rPr>
          <w:rFonts w:ascii="ＭＳ Ｐ明朝" w:eastAsia="ＭＳ Ｐ明朝" w:hAnsi="ＭＳ Ｐ明朝"/>
          <w:sz w:val="22"/>
        </w:rPr>
        <w:t>森林レクリエーション・景観維持改善等</w:t>
      </w:r>
      <w:r w:rsidRPr="008836EC">
        <w:rPr>
          <w:rFonts w:ascii="ＭＳ Ｐ明朝" w:eastAsia="ＭＳ Ｐ明朝" w:hAnsi="ＭＳ Ｐ明朝" w:hint="eastAsia"/>
          <w:sz w:val="22"/>
        </w:rPr>
        <w:t>に対応した</w:t>
      </w:r>
      <w:r w:rsidRPr="008836EC">
        <w:rPr>
          <w:rFonts w:ascii="ＭＳ Ｐ明朝" w:eastAsia="ＭＳ Ｐ明朝" w:hAnsi="ＭＳ Ｐ明朝"/>
          <w:sz w:val="22"/>
        </w:rPr>
        <w:t>ゾーニングを行い，該当地域においては可能な限り</w:t>
      </w:r>
      <w:r w:rsidRPr="008836EC">
        <w:rPr>
          <w:rFonts w:ascii="ＭＳ Ｐ明朝" w:eastAsia="ＭＳ Ｐ明朝" w:hAnsi="ＭＳ Ｐ明朝" w:hint="eastAsia"/>
          <w:sz w:val="22"/>
        </w:rPr>
        <w:t>災害防止や</w:t>
      </w:r>
      <w:r w:rsidRPr="008836EC">
        <w:rPr>
          <w:rFonts w:ascii="ＭＳ Ｐ明朝" w:eastAsia="ＭＳ Ｐ明朝" w:hAnsi="ＭＳ Ｐ明朝"/>
          <w:sz w:val="22"/>
        </w:rPr>
        <w:t>景観</w:t>
      </w:r>
      <w:r w:rsidRPr="008836EC">
        <w:rPr>
          <w:rFonts w:ascii="ＭＳ Ｐ明朝" w:eastAsia="ＭＳ Ｐ明朝" w:hAnsi="ＭＳ Ｐ明朝" w:hint="eastAsia"/>
          <w:sz w:val="22"/>
        </w:rPr>
        <w:t>保全</w:t>
      </w:r>
      <w:r w:rsidRPr="008836EC">
        <w:rPr>
          <w:rFonts w:ascii="ＭＳ Ｐ明朝" w:eastAsia="ＭＳ Ｐ明朝" w:hAnsi="ＭＳ Ｐ明朝"/>
          <w:sz w:val="22"/>
        </w:rPr>
        <w:t>，快適性向上の観点から望ましい施設の設置</w:t>
      </w:r>
      <w:r w:rsidRPr="008836EC">
        <w:rPr>
          <w:rFonts w:ascii="ＭＳ Ｐ明朝" w:eastAsia="ＭＳ Ｐ明朝" w:hAnsi="ＭＳ Ｐ明朝" w:hint="eastAsia"/>
          <w:strike/>
          <w:sz w:val="22"/>
        </w:rPr>
        <w:t>や</w:t>
      </w:r>
      <w:r w:rsidRPr="008836EC">
        <w:rPr>
          <w:rFonts w:ascii="ＭＳ Ｐ明朝" w:eastAsia="ＭＳ Ｐ明朝" w:hAnsi="ＭＳ Ｐ明朝" w:hint="eastAsia"/>
          <w:sz w:val="22"/>
        </w:rPr>
        <w:t>、</w:t>
      </w:r>
      <w:r w:rsidRPr="008836EC">
        <w:rPr>
          <w:rFonts w:ascii="ＭＳ Ｐ明朝" w:eastAsia="ＭＳ Ｐ明朝" w:hAnsi="ＭＳ Ｐ明朝"/>
          <w:sz w:val="22"/>
        </w:rPr>
        <w:t>森林配置</w:t>
      </w:r>
      <w:r w:rsidRPr="008836EC">
        <w:rPr>
          <w:rFonts w:ascii="ＭＳ Ｐ明朝" w:eastAsia="ＭＳ Ｐ明朝" w:hAnsi="ＭＳ Ｐ明朝" w:hint="eastAsia"/>
          <w:sz w:val="22"/>
        </w:rPr>
        <w:t>及びその</w:t>
      </w:r>
      <w:r w:rsidRPr="008836EC">
        <w:rPr>
          <w:rFonts w:ascii="ＭＳ Ｐ明朝" w:eastAsia="ＭＳ Ｐ明朝" w:hAnsi="ＭＳ Ｐ明朝"/>
          <w:sz w:val="22"/>
        </w:rPr>
        <w:t>施業に努めなければならない。</w:t>
      </w:r>
    </w:p>
    <w:p w14:paraId="185A306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1.3.2</w:t>
      </w:r>
      <w:r w:rsidRPr="008836EC">
        <w:rPr>
          <w:rFonts w:ascii="ＭＳ Ｐ明朝" w:eastAsia="ＭＳ Ｐ明朝" w:hAnsi="ＭＳ Ｐ明朝" w:hint="eastAsia"/>
          <w:sz w:val="22"/>
        </w:rPr>
        <w:t xml:space="preserve">　森林法や自然公園法などの法令による制度や、市町村森林整備計画などの法令に基づく公的計画で国土・景観保全，生活環境保全のための森林施業上の制約がある森林は，その基準・規範に適合していなければならない。</w:t>
      </w:r>
    </w:p>
    <w:p w14:paraId="5700642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1.3.3</w:t>
      </w:r>
      <w:r w:rsidRPr="008836EC">
        <w:rPr>
          <w:rFonts w:ascii="ＭＳ Ｐ明朝" w:eastAsia="ＭＳ Ｐ明朝" w:hAnsi="ＭＳ Ｐ明朝" w:hint="eastAsia"/>
          <w:sz w:val="22"/>
        </w:rPr>
        <w:t xml:space="preserve">　森林レクリエーション施設は，森林レクリエーション受益者の期待，環境保全，林地開発許可基準及び保健機能森林に関する森林経営計画の認定基準を満たすよう設置されているか，若しくは計画されていなければならない。</w:t>
      </w:r>
    </w:p>
    <w:p w14:paraId="450FA3A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1.3.4</w:t>
      </w:r>
      <w:r w:rsidRPr="008836EC">
        <w:rPr>
          <w:rFonts w:ascii="ＭＳ Ｐ明朝" w:eastAsia="ＭＳ Ｐ明朝" w:hAnsi="ＭＳ Ｐ明朝" w:hint="eastAsia"/>
          <w:sz w:val="22"/>
        </w:rPr>
        <w:t xml:space="preserve">　レクリエーション等を目的とする森林の一般公開は，関係者の所有権をはじめとする諸権利，森林資源や生態系への影響，森林の他の機能との両立性などを尊重したうえで，適切に促進しなければならない。</w:t>
      </w:r>
    </w:p>
    <w:p w14:paraId="04063C4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E440865"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1.4</w:t>
      </w:r>
      <w:r w:rsidRPr="008836EC">
        <w:rPr>
          <w:rFonts w:ascii="ＭＳ Ｐ明朝" w:eastAsia="ＭＳ Ｐ明朝" w:hAnsi="ＭＳ Ｐ明朝"/>
          <w:sz w:val="22"/>
        </w:rPr>
        <w:t xml:space="preserve"> 文化的・歴史的に重要な遺跡や資源・社会的に価値の高い森林が保護されていなければならない。</w:t>
      </w:r>
      <w:r w:rsidRPr="008836EC">
        <w:rPr>
          <w:rFonts w:ascii="ＭＳ Ｐ明朝" w:eastAsia="ＭＳ Ｐ明朝" w:hAnsi="ＭＳ Ｐ明朝" w:hint="eastAsia"/>
          <w:sz w:val="22"/>
          <w:u w:val="single"/>
        </w:rPr>
        <w:t>日本列島北部周辺，とりわけ北海道にあっては，儀式の場所等アイヌの文化的，伝統・観光的価値を有する場所は，保護されなければならない。</w:t>
      </w:r>
    </w:p>
    <w:p w14:paraId="1303144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1.4.1</w:t>
      </w:r>
      <w:r w:rsidRPr="008836EC">
        <w:rPr>
          <w:rFonts w:ascii="ＭＳ Ｐ明朝" w:eastAsia="ＭＳ Ｐ明朝" w:hAnsi="ＭＳ Ｐ明朝" w:hint="eastAsia"/>
          <w:sz w:val="22"/>
        </w:rPr>
        <w:t xml:space="preserve">　森林管理計画には、文化財保護法等による指定文化財のほか，地域社会において文化的，歴史的に重要と評価されている遺跡や地域住民に親しまれ郷土のシンボルとなっている森林や巨樹・巨木，学術的に価値の高い森林が明示され，その取り扱い指針が示されなければならない。</w:t>
      </w:r>
    </w:p>
    <w:p w14:paraId="782D14B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文化財保護法等の諸制度で規制された森林でな</w:t>
      </w:r>
      <w:r w:rsidRPr="008836EC">
        <w:rPr>
          <w:rFonts w:ascii="ＭＳ Ｐ明朝" w:eastAsia="ＭＳ Ｐ明朝" w:hAnsi="ＭＳ Ｐ明朝" w:hint="eastAsia"/>
          <w:sz w:val="22"/>
        </w:rPr>
        <w:t>い場合であっても、地</w:t>
      </w:r>
      <w:r w:rsidRPr="008836EC">
        <w:rPr>
          <w:rFonts w:ascii="ＭＳ Ｐ明朝" w:eastAsia="ＭＳ Ｐ明朝" w:hAnsi="ＭＳ Ｐ明朝"/>
          <w:sz w:val="22"/>
        </w:rPr>
        <w:t>域社会から妥当と評価される内容で，その保全に対する配慮がなされなければならない。それらの森林については，展示林，見本林等として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社会一般の便益</w:t>
      </w:r>
      <w:r w:rsidRPr="008836EC">
        <w:rPr>
          <w:rFonts w:ascii="ＭＳ Ｐ明朝" w:eastAsia="ＭＳ Ｐ明朝" w:hAnsi="ＭＳ Ｐ明朝" w:hint="eastAsia"/>
          <w:sz w:val="22"/>
        </w:rPr>
        <w:t>に供</w:t>
      </w:r>
      <w:r w:rsidRPr="008836EC">
        <w:rPr>
          <w:rFonts w:ascii="ＭＳ Ｐ明朝" w:eastAsia="ＭＳ Ｐ明朝" w:hAnsi="ＭＳ Ｐ明朝"/>
          <w:sz w:val="22"/>
        </w:rPr>
        <w:t>し，その</w:t>
      </w:r>
      <w:r w:rsidRPr="008836EC">
        <w:rPr>
          <w:rFonts w:ascii="ＭＳ Ｐ明朝" w:eastAsia="ＭＳ Ｐ明朝" w:hAnsi="ＭＳ Ｐ明朝" w:hint="eastAsia"/>
          <w:sz w:val="22"/>
        </w:rPr>
        <w:t>普及啓発</w:t>
      </w:r>
      <w:r w:rsidRPr="008836EC">
        <w:rPr>
          <w:rFonts w:ascii="ＭＳ Ｐ明朝" w:eastAsia="ＭＳ Ｐ明朝" w:hAnsi="ＭＳ Ｐ明朝"/>
          <w:sz w:val="22"/>
        </w:rPr>
        <w:t>に努めなければならない。</w:t>
      </w:r>
    </w:p>
    <w:p w14:paraId="747FE00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8C1839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w:t>
      </w:r>
      <w:r w:rsidRPr="008836EC">
        <w:rPr>
          <w:rFonts w:ascii="ＭＳ Ｐ明朝" w:eastAsia="ＭＳ Ｐ明朝" w:hAnsi="ＭＳ Ｐ明朝"/>
          <w:sz w:val="22"/>
        </w:rPr>
        <w:t xml:space="preserve"> 森林レクリエーション等市民</w:t>
      </w:r>
      <w:r w:rsidRPr="008836EC">
        <w:rPr>
          <w:rFonts w:ascii="ＭＳ Ｐ明朝" w:eastAsia="ＭＳ Ｐ明朝" w:hAnsi="ＭＳ Ｐ明朝" w:hint="eastAsia"/>
          <w:sz w:val="22"/>
        </w:rPr>
        <w:t>が</w:t>
      </w:r>
      <w:r w:rsidRPr="008836EC">
        <w:rPr>
          <w:rFonts w:ascii="ＭＳ Ｐ明朝" w:eastAsia="ＭＳ Ｐ明朝" w:hAnsi="ＭＳ Ｐ明朝"/>
          <w:sz w:val="22"/>
        </w:rPr>
        <w:t>自然に触れ合う機会・場所</w:t>
      </w:r>
      <w:r w:rsidRPr="008836EC">
        <w:rPr>
          <w:rFonts w:ascii="ＭＳ Ｐ明朝" w:eastAsia="ＭＳ Ｐ明朝" w:hAnsi="ＭＳ Ｐ明朝" w:hint="eastAsia"/>
          <w:strike/>
          <w:sz w:val="22"/>
        </w:rPr>
        <w:t>を</w:t>
      </w:r>
      <w:r w:rsidRPr="008836EC">
        <w:rPr>
          <w:rFonts w:ascii="ＭＳ Ｐ明朝" w:eastAsia="ＭＳ Ｐ明朝" w:hAnsi="ＭＳ Ｐ明朝"/>
          <w:sz w:val="22"/>
        </w:rPr>
        <w:t>の提供に努めるとともに，入山者に対する環境教育</w:t>
      </w:r>
      <w:r w:rsidRPr="008836EC">
        <w:rPr>
          <w:rFonts w:ascii="ＭＳ Ｐ明朝" w:eastAsia="ＭＳ Ｐ明朝" w:hAnsi="ＭＳ Ｐ明朝" w:hint="eastAsia"/>
          <w:sz w:val="22"/>
        </w:rPr>
        <w:t>及び</w:t>
      </w:r>
      <w:r w:rsidRPr="008836EC">
        <w:rPr>
          <w:rFonts w:ascii="ＭＳ Ｐ明朝" w:eastAsia="ＭＳ Ｐ明朝" w:hAnsi="ＭＳ Ｐ明朝"/>
          <w:sz w:val="22"/>
        </w:rPr>
        <w:t>安全などへ</w:t>
      </w:r>
      <w:r w:rsidRPr="008836EC">
        <w:rPr>
          <w:rFonts w:ascii="ＭＳ Ｐ明朝" w:eastAsia="ＭＳ Ｐ明朝" w:hAnsi="ＭＳ Ｐ明朝" w:hint="eastAsia"/>
          <w:sz w:val="22"/>
        </w:rPr>
        <w:t>の指導や対策が適切に実施</w:t>
      </w:r>
      <w:r w:rsidRPr="008836EC">
        <w:rPr>
          <w:rFonts w:ascii="ＭＳ Ｐ明朝" w:eastAsia="ＭＳ Ｐ明朝" w:hAnsi="ＭＳ Ｐ明朝"/>
          <w:sz w:val="22"/>
        </w:rPr>
        <w:t>されなければならない。</w:t>
      </w:r>
      <w:r w:rsidRPr="008836EC">
        <w:rPr>
          <w:rFonts w:ascii="ＭＳ Ｐ明朝" w:eastAsia="ＭＳ Ｐ明朝" w:hAnsi="ＭＳ Ｐ明朝" w:hint="eastAsia"/>
          <w:sz w:val="22"/>
        </w:rPr>
        <w:t>「アイヌ</w:t>
      </w:r>
      <w:r w:rsidRPr="008836EC">
        <w:rPr>
          <w:rFonts w:ascii="ＭＳ Ｐ明朝" w:eastAsia="ＭＳ Ｐ明朝" w:hAnsi="ＭＳ Ｐ明朝" w:hint="eastAsia"/>
          <w:sz w:val="22"/>
        </w:rPr>
        <w:lastRenderedPageBreak/>
        <w:t>施策推進地域計画」が策定されている場合にあっては、これに基づき、森林に関連するアイヌ文化や伝統に係る観光の振興に資するよう努めなければならない。</w:t>
      </w:r>
    </w:p>
    <w:p w14:paraId="62E13F9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森林レクリエーショ</w:t>
      </w:r>
      <w:r w:rsidRPr="008836EC">
        <w:rPr>
          <w:rFonts w:ascii="ＭＳ Ｐ明朝" w:eastAsia="ＭＳ Ｐ明朝" w:hAnsi="ＭＳ Ｐ明朝" w:hint="eastAsia"/>
          <w:sz w:val="22"/>
        </w:rPr>
        <w:t>ン等の市民が自然にふれあう機会や場所の提供に努め，</w:t>
      </w:r>
      <w:r w:rsidRPr="008836EC">
        <w:rPr>
          <w:rFonts w:ascii="ＭＳ Ｐ明朝" w:eastAsia="ＭＳ Ｐ明朝" w:hAnsi="ＭＳ Ｐ明朝"/>
          <w:sz w:val="22"/>
        </w:rPr>
        <w:t>入山者の利用する林道，作業道，歩道その他施設について，交通安全施設，安全標識，案内板等を整備するよう努めなければならない。</w:t>
      </w:r>
      <w:r w:rsidRPr="008836EC">
        <w:rPr>
          <w:rFonts w:ascii="ＭＳ Ｐ明朝" w:eastAsia="ＭＳ Ｐ明朝" w:hAnsi="ＭＳ Ｐ明朝" w:hint="eastAsia"/>
          <w:sz w:val="22"/>
        </w:rPr>
        <w:t>相当規模の組織</w:t>
      </w:r>
      <w:r w:rsidRPr="008836EC">
        <w:rPr>
          <w:rFonts w:ascii="ＭＳ Ｐ明朝" w:eastAsia="ＭＳ Ｐ明朝" w:hAnsi="ＭＳ Ｐ明朝"/>
          <w:sz w:val="22"/>
        </w:rPr>
        <w:t>(森林管理者等)</w:t>
      </w:r>
      <w:r w:rsidRPr="008836EC">
        <w:rPr>
          <w:rFonts w:ascii="ＭＳ Ｐ明朝" w:eastAsia="ＭＳ Ｐ明朝" w:hAnsi="ＭＳ Ｐ明朝" w:hint="eastAsia"/>
          <w:sz w:val="22"/>
        </w:rPr>
        <w:t>にあっては，独自の森林・環境教育プログラムを策定し，入山者に対して</w:t>
      </w:r>
      <w:r w:rsidRPr="008836EC">
        <w:rPr>
          <w:rFonts w:ascii="ＭＳ Ｐ明朝" w:eastAsia="ＭＳ Ｐ明朝" w:hAnsi="ＭＳ Ｐ明朝"/>
          <w:sz w:val="22"/>
        </w:rPr>
        <w:t>環境教育施設を設置するか</w:t>
      </w:r>
      <w:r w:rsidRPr="008836EC">
        <w:rPr>
          <w:rFonts w:ascii="ＭＳ Ｐ明朝" w:eastAsia="ＭＳ Ｐ明朝" w:hAnsi="ＭＳ Ｐ明朝" w:hint="eastAsia"/>
          <w:sz w:val="22"/>
        </w:rPr>
        <w:t>，若しくはその</w:t>
      </w:r>
      <w:r w:rsidRPr="008836EC">
        <w:rPr>
          <w:rFonts w:ascii="ＭＳ Ｐ明朝" w:eastAsia="ＭＳ Ｐ明朝" w:hAnsi="ＭＳ Ｐ明朝"/>
          <w:sz w:val="22"/>
        </w:rPr>
        <w:t>設置計画を策定しなければならない。</w:t>
      </w:r>
    </w:p>
    <w:p w14:paraId="765195F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入林者に対する空き缶，ゴミなどの持ち帰り</w:t>
      </w:r>
      <w:r w:rsidRPr="008836EC">
        <w:rPr>
          <w:rFonts w:ascii="ＭＳ Ｐ明朝" w:eastAsia="ＭＳ Ｐ明朝" w:hAnsi="ＭＳ Ｐ明朝" w:hint="eastAsia"/>
          <w:sz w:val="22"/>
        </w:rPr>
        <w:t>について</w:t>
      </w:r>
      <w:r w:rsidRPr="008836EC">
        <w:rPr>
          <w:rFonts w:ascii="ＭＳ Ｐ明朝" w:eastAsia="ＭＳ Ｐ明朝" w:hAnsi="ＭＳ Ｐ明朝"/>
          <w:sz w:val="22"/>
        </w:rPr>
        <w:t>啓発がなされ，</w:t>
      </w:r>
      <w:r w:rsidRPr="008836EC">
        <w:rPr>
          <w:rFonts w:ascii="ＭＳ Ｐ明朝" w:eastAsia="ＭＳ Ｐ明朝" w:hAnsi="ＭＳ Ｐ明朝" w:hint="eastAsia"/>
          <w:sz w:val="22"/>
        </w:rPr>
        <w:t>また、</w:t>
      </w:r>
      <w:r w:rsidRPr="008836EC">
        <w:rPr>
          <w:rFonts w:ascii="ＭＳ Ｐ明朝" w:eastAsia="ＭＳ Ｐ明朝" w:hAnsi="ＭＳ Ｐ明朝"/>
          <w:sz w:val="22"/>
        </w:rPr>
        <w:t>廃棄物</w:t>
      </w:r>
      <w:r w:rsidRPr="008836EC">
        <w:rPr>
          <w:rFonts w:ascii="ＭＳ Ｐ明朝" w:eastAsia="ＭＳ Ｐ明朝" w:hAnsi="ＭＳ Ｐ明朝" w:hint="eastAsia"/>
          <w:sz w:val="22"/>
        </w:rPr>
        <w:t>については</w:t>
      </w:r>
      <w:r w:rsidRPr="008836EC">
        <w:rPr>
          <w:rFonts w:ascii="ＭＳ Ｐ明朝" w:eastAsia="ＭＳ Ｐ明朝" w:hAnsi="ＭＳ Ｐ明朝"/>
          <w:sz w:val="22"/>
        </w:rPr>
        <w:t>，森林外の適切な場所で処理されなければならない。</w:t>
      </w:r>
    </w:p>
    <w:p w14:paraId="32F3063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0422B9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1.6</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森林管理計画の策定に当たっては、市町村森林整備計画で定める木材生産機能維持増進森林及び公益的機能別施業森林の整備に関する事項を十分勘案し、関連する施策、助成制度の活用に努め</w:t>
      </w:r>
      <w:r w:rsidRPr="008836EC">
        <w:rPr>
          <w:rFonts w:ascii="ＭＳ Ｐ明朝" w:eastAsia="ＭＳ Ｐ明朝" w:hAnsi="ＭＳ Ｐ明朝" w:hint="eastAsia"/>
          <w:strike/>
          <w:sz w:val="22"/>
        </w:rPr>
        <w:t>ることとする</w:t>
      </w:r>
      <w:r w:rsidRPr="008836EC">
        <w:rPr>
          <w:rFonts w:ascii="ＭＳ Ｐ明朝" w:eastAsia="ＭＳ Ｐ明朝" w:hAnsi="ＭＳ Ｐ明朝" w:hint="eastAsia"/>
          <w:sz w:val="22"/>
        </w:rPr>
        <w:t>なければならない。</w:t>
      </w:r>
    </w:p>
    <w:p w14:paraId="758F483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4D2A30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2. </w:t>
      </w:r>
      <w:r w:rsidRPr="008836EC">
        <w:rPr>
          <w:rFonts w:ascii="ＭＳ Ｐ明朝" w:eastAsia="ＭＳ Ｐ明朝" w:hAnsi="ＭＳ Ｐ明朝" w:hint="eastAsia"/>
          <w:b/>
          <w:bCs/>
          <w:sz w:val="22"/>
        </w:rPr>
        <w:t>森林生態系の健全性と活力の維持</w:t>
      </w:r>
    </w:p>
    <w:p w14:paraId="6FC501C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3E339D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w:t>
      </w:r>
      <w:r w:rsidRPr="008836EC">
        <w:rPr>
          <w:rFonts w:ascii="ＭＳ Ｐ明朝" w:eastAsia="ＭＳ Ｐ明朝" w:hAnsi="ＭＳ Ｐ明朝"/>
          <w:sz w:val="22"/>
        </w:rPr>
        <w:t xml:space="preserve"> 管理者は，森林資源調査等に基づいた管理計画の策定</w:t>
      </w:r>
      <w:r w:rsidRPr="008836EC">
        <w:rPr>
          <w:rFonts w:ascii="ＭＳ Ｐ明朝" w:eastAsia="ＭＳ Ｐ明朝" w:hAnsi="ＭＳ Ｐ明朝" w:hint="eastAsia"/>
          <w:sz w:val="22"/>
        </w:rPr>
        <w:t>と</w:t>
      </w:r>
      <w:r w:rsidRPr="008836EC">
        <w:rPr>
          <w:rFonts w:ascii="ＭＳ Ｐ明朝" w:eastAsia="ＭＳ Ｐ明朝" w:hAnsi="ＭＳ Ｐ明朝"/>
          <w:sz w:val="22"/>
        </w:rPr>
        <w:t>実行及びモニタリング結果に基づき，経済的，社会的，生態的影響を適切に評価し，森林管理の持続的な改善のサイクルを形成するとともに，これを適切</w:t>
      </w:r>
      <w:r w:rsidRPr="008836EC">
        <w:rPr>
          <w:rFonts w:ascii="ＭＳ Ｐ明朝" w:eastAsia="ＭＳ Ｐ明朝" w:hAnsi="ＭＳ Ｐ明朝" w:hint="eastAsia"/>
          <w:sz w:val="22"/>
        </w:rPr>
        <w:t>に</w:t>
      </w:r>
      <w:r w:rsidRPr="008836EC">
        <w:rPr>
          <w:rFonts w:ascii="ＭＳ Ｐ明朝" w:eastAsia="ＭＳ Ｐ明朝" w:hAnsi="ＭＳ Ｐ明朝"/>
          <w:sz w:val="22"/>
        </w:rPr>
        <w:t>実行する体制が整備されなければならない。</w:t>
      </w:r>
    </w:p>
    <w:p w14:paraId="6F2FC13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当該森林の公益的価値の重要性を認識し，それを維持・増進するよう管理計画の策定と実行に努めなければならない。</w:t>
      </w:r>
    </w:p>
    <w:p w14:paraId="1613D3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2.1.2</w:t>
      </w:r>
      <w:r w:rsidRPr="008836EC">
        <w:rPr>
          <w:rFonts w:ascii="ＭＳ Ｐ明朝" w:eastAsia="ＭＳ Ｐ明朝" w:hAnsi="ＭＳ Ｐ明朝" w:hint="eastAsia"/>
          <w:sz w:val="22"/>
        </w:rPr>
        <w:t xml:space="preserve">　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の自然的立地に即応した伐採・更新方法及び更新樹種の選択（諸被害に対する抵抗性育種苗等の活用）</w:t>
      </w:r>
      <w:r w:rsidRPr="008836EC">
        <w:rPr>
          <w:rFonts w:ascii="ＭＳ Ｐ明朝" w:eastAsia="ＭＳ Ｐ明朝" w:hAnsi="ＭＳ Ｐ明朝" w:hint="eastAsia"/>
          <w:strike/>
          <w:sz w:val="22"/>
        </w:rPr>
        <w:t>の選択</w:t>
      </w:r>
      <w:r w:rsidRPr="008836EC">
        <w:rPr>
          <w:rFonts w:ascii="ＭＳ Ｐ明朝" w:eastAsia="ＭＳ Ｐ明朝" w:hAnsi="ＭＳ Ｐ明朝" w:hint="eastAsia"/>
          <w:sz w:val="22"/>
        </w:rPr>
        <w:t>に努め，自然災害に対する強靭性及び適応力の強化と当該地域の森林の自然環境に調和し森林の抵抗力を増進する方法の選択に努めなければならない。</w:t>
      </w:r>
    </w:p>
    <w:p w14:paraId="11ADD5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2.1.3</w:t>
      </w:r>
      <w:r w:rsidRPr="008836EC">
        <w:rPr>
          <w:rFonts w:ascii="ＭＳ Ｐ明朝" w:eastAsia="ＭＳ Ｐ明朝" w:hAnsi="ＭＳ Ｐ明朝" w:hint="eastAsia"/>
          <w:sz w:val="22"/>
        </w:rPr>
        <w:t xml:space="preserve">　標準地調査などのモニタリング結果に基づいて資源状況を把握し，齢級構成の平準化に努めるなど，長期的な森林管理の持続性に配慮しなければならない。</w:t>
      </w:r>
    </w:p>
    <w:p w14:paraId="54E9DD5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ADCB6CF" w14:textId="77777777" w:rsidR="001902DA" w:rsidRPr="009953D9"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w:t>
      </w:r>
      <w:r w:rsidRPr="008836EC">
        <w:rPr>
          <w:rFonts w:ascii="ＭＳ Ｐ明朝" w:eastAsia="ＭＳ Ｐ明朝" w:hAnsi="ＭＳ Ｐ明朝" w:hint="eastAsia"/>
          <w:sz w:val="22"/>
        </w:rPr>
        <w:t xml:space="preserve">　</w:t>
      </w:r>
      <w:r w:rsidRPr="009953D9">
        <w:rPr>
          <w:rFonts w:ascii="ＭＳ Ｐ明朝" w:eastAsia="ＭＳ Ｐ明朝" w:hAnsi="ＭＳ Ｐ明朝"/>
          <w:sz w:val="22"/>
        </w:rPr>
        <w:t>伐採量は森林管理計画等で定める計画量の範囲内でなければならない。</w:t>
      </w:r>
      <w:r w:rsidRPr="009953D9">
        <w:rPr>
          <w:rFonts w:ascii="ＭＳ Ｐ明朝" w:eastAsia="ＭＳ Ｐ明朝" w:hAnsi="ＭＳ Ｐ明朝" w:hint="eastAsia"/>
          <w:sz w:val="22"/>
        </w:rPr>
        <w:t>伐採に当たっては、</w:t>
      </w:r>
      <w:r w:rsidRPr="009953D9">
        <w:rPr>
          <w:rFonts w:ascii="ＭＳ Ｐ明朝" w:eastAsia="ＭＳ Ｐ明朝" w:hAnsi="ＭＳ Ｐ明朝"/>
          <w:sz w:val="22"/>
          <w:u w:val="single"/>
        </w:rPr>
        <w:t>大面積皆伐は避け，</w:t>
      </w:r>
      <w:r w:rsidRPr="009953D9">
        <w:rPr>
          <w:rFonts w:ascii="ＭＳ Ｐ明朝" w:eastAsia="ＭＳ Ｐ明朝" w:hAnsi="ＭＳ Ｐ明朝" w:hint="eastAsia"/>
          <w:sz w:val="22"/>
          <w:u w:val="single"/>
        </w:rPr>
        <w:t>森林立地に即した伐区の形状、面積規模とし、その分散を図るとともに</w:t>
      </w:r>
      <w:r w:rsidRPr="009953D9">
        <w:rPr>
          <w:rFonts w:ascii="ＭＳ Ｐ明朝" w:eastAsia="ＭＳ Ｐ明朝" w:hAnsi="ＭＳ Ｐ明朝" w:hint="eastAsia"/>
          <w:sz w:val="22"/>
        </w:rPr>
        <w:t>、</w:t>
      </w:r>
      <w:r w:rsidRPr="009953D9">
        <w:rPr>
          <w:rFonts w:ascii="ＭＳ Ｐ明朝" w:eastAsia="ＭＳ Ｐ明朝" w:hAnsi="ＭＳ Ｐ明朝"/>
          <w:sz w:val="22"/>
        </w:rPr>
        <w:t>必要な箇所では，非皆伐施業を行なわなければならない。また</w:t>
      </w:r>
      <w:r w:rsidRPr="009953D9">
        <w:rPr>
          <w:rFonts w:ascii="ＭＳ Ｐ明朝" w:eastAsia="ＭＳ Ｐ明朝" w:hAnsi="ＭＳ Ｐ明朝" w:hint="eastAsia"/>
          <w:sz w:val="22"/>
        </w:rPr>
        <w:t>，</w:t>
      </w:r>
      <w:r w:rsidRPr="009953D9">
        <w:rPr>
          <w:rFonts w:ascii="ＭＳ Ｐ明朝" w:eastAsia="ＭＳ Ｐ明朝" w:hAnsi="ＭＳ Ｐ明朝"/>
          <w:sz w:val="22"/>
        </w:rPr>
        <w:t>非木材を含む林産物資源の収穫は，それが持続できるよう定められていなければならない。</w:t>
      </w:r>
    </w:p>
    <w:p w14:paraId="705DEE2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伐採方法，伐期齢，伐採率等の伐採・収穫に関する事項については，水土保全，生物多様性保全，景観の保全等に配慮した技術指針が作成され，可能な箇所では非皆伐施業を行うと</w:t>
      </w:r>
      <w:r w:rsidRPr="008836EC">
        <w:rPr>
          <w:rFonts w:ascii="ＭＳ Ｐ明朝" w:eastAsia="ＭＳ Ｐ明朝" w:hAnsi="ＭＳ Ｐ明朝"/>
          <w:sz w:val="22"/>
        </w:rPr>
        <w:lastRenderedPageBreak/>
        <w:t>ともに，林地保全の必要性が高い場所は，針葉樹一斉林型</w:t>
      </w:r>
      <w:r w:rsidRPr="008836EC">
        <w:rPr>
          <w:rFonts w:ascii="ＭＳ Ｐ明朝" w:eastAsia="ＭＳ Ｐ明朝" w:hAnsi="ＭＳ Ｐ明朝" w:hint="eastAsia"/>
          <w:sz w:val="22"/>
        </w:rPr>
        <w:t>の</w:t>
      </w:r>
      <w:r w:rsidRPr="008836EC">
        <w:rPr>
          <w:rFonts w:ascii="ＭＳ Ｐ明朝" w:eastAsia="ＭＳ Ｐ明朝" w:hAnsi="ＭＳ Ｐ明朝"/>
          <w:sz w:val="22"/>
        </w:rPr>
        <w:t>林分に広葉樹を残すよう努めなければならない。また，立地に応じて複層林等の導入や生態系に配慮した施業方法の導入</w:t>
      </w:r>
      <w:r w:rsidRPr="008836EC">
        <w:rPr>
          <w:rFonts w:ascii="ＭＳ Ｐ明朝" w:eastAsia="ＭＳ Ｐ明朝" w:hAnsi="ＭＳ Ｐ明朝" w:hint="eastAsia"/>
          <w:sz w:val="22"/>
        </w:rPr>
        <w:t>も</w:t>
      </w:r>
      <w:r w:rsidRPr="008836EC">
        <w:rPr>
          <w:rFonts w:ascii="ＭＳ Ｐ明朝" w:eastAsia="ＭＳ Ｐ明朝" w:hAnsi="ＭＳ Ｐ明朝"/>
          <w:sz w:val="22"/>
        </w:rPr>
        <w:t>考慮されなければならない。</w:t>
      </w:r>
    </w:p>
    <w:p w14:paraId="5E85340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同計画をそれぞれ遵守して</w:t>
      </w:r>
      <w:r w:rsidRPr="008836EC">
        <w:rPr>
          <w:rFonts w:ascii="ＭＳ Ｐ明朝" w:eastAsia="ＭＳ Ｐ明朝" w:hAnsi="ＭＳ Ｐ明朝"/>
          <w:sz w:val="22"/>
        </w:rPr>
        <w:t>策定し，当該計画に基づき</w:t>
      </w:r>
      <w:r w:rsidRPr="008836EC">
        <w:rPr>
          <w:rFonts w:ascii="ＭＳ Ｐ明朝" w:eastAsia="ＭＳ Ｐ明朝" w:hAnsi="ＭＳ Ｐ明朝" w:hint="eastAsia"/>
          <w:sz w:val="22"/>
        </w:rPr>
        <w:t>森林管理を</w:t>
      </w:r>
      <w:r w:rsidRPr="008836EC">
        <w:rPr>
          <w:rFonts w:ascii="ＭＳ Ｐ明朝" w:eastAsia="ＭＳ Ｐ明朝" w:hAnsi="ＭＳ Ｐ明朝"/>
          <w:sz w:val="22"/>
        </w:rPr>
        <w:t>実施しなければならない。</w:t>
      </w:r>
    </w:p>
    <w:p w14:paraId="372A4B8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A1845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w:t>
      </w:r>
      <w:r w:rsidRPr="008836EC">
        <w:rPr>
          <w:rFonts w:ascii="ＭＳ Ｐ明朝" w:eastAsia="ＭＳ Ｐ明朝" w:hAnsi="ＭＳ Ｐ明朝"/>
          <w:sz w:val="22"/>
        </w:rPr>
        <w:t xml:space="preserve"> 伐採後は関係法令に基づき確実に更新されていなければならない。伐採跡地の人工</w:t>
      </w:r>
      <w:r w:rsidRPr="008836EC">
        <w:rPr>
          <w:rFonts w:ascii="ＭＳ Ｐ明朝" w:eastAsia="ＭＳ Ｐ明朝" w:hAnsi="ＭＳ Ｐ明朝" w:hint="eastAsia"/>
          <w:sz w:val="22"/>
        </w:rPr>
        <w:t>造林</w:t>
      </w:r>
      <w:r w:rsidRPr="008836EC">
        <w:rPr>
          <w:rFonts w:ascii="ＭＳ Ｐ明朝" w:eastAsia="ＭＳ Ｐ明朝" w:hAnsi="ＭＳ Ｐ明朝"/>
          <w:sz w:val="22"/>
        </w:rPr>
        <w:t>は，施業の履歴を踏まえて，適地適木の原則が守られていなければならない。</w:t>
      </w:r>
    </w:p>
    <w:p w14:paraId="0B5DE953"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　更新</w:t>
      </w:r>
      <w:r w:rsidRPr="008836EC">
        <w:rPr>
          <w:rFonts w:ascii="ＭＳ Ｐ明朝" w:eastAsia="ＭＳ Ｐ明朝" w:hAnsi="ＭＳ Ｐ明朝"/>
          <w:sz w:val="20"/>
          <w:szCs w:val="20"/>
          <w:u w:val="single"/>
        </w:rPr>
        <w:t>期間について，森林法で定める保安林の指定施業要件においては，人工造林（植林）に係る期間は同政令において「伐採が終了した日を含む伐採年度の翌伐採年度の初日から起算して２年以内に植栽するものとする。」と定められている。また，保安林以外の森林については，「昭和37年７月１日農林省告示第851号」において，人工造林の場合には伐採が終了した日を含む年度の翌年度の初日から起算して２年以内 ，天然更新の場合には伐採が終了した日を含む年度の翌年度の初日から起算して５年を超 えない期間」と定められている。</w:t>
      </w:r>
    </w:p>
    <w:p w14:paraId="2CCCDD2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最近5年ないしは10年における伐採と更新の実行状況が確認でき，伐採計画に対応して，更新が適切に計画されなければならない。この場合，更新期間は，市町村森林整備計画</w:t>
      </w:r>
      <w:r w:rsidRPr="008836EC">
        <w:rPr>
          <w:rFonts w:ascii="ＭＳ Ｐ明朝" w:eastAsia="ＭＳ Ｐ明朝" w:hAnsi="ＭＳ Ｐ明朝" w:hint="eastAsia"/>
          <w:sz w:val="22"/>
        </w:rPr>
        <w:t>を遵守し</w:t>
      </w:r>
      <w:r w:rsidRPr="008836EC">
        <w:rPr>
          <w:rFonts w:ascii="ＭＳ Ｐ明朝" w:eastAsia="ＭＳ Ｐ明朝" w:hAnsi="ＭＳ Ｐ明朝"/>
          <w:sz w:val="22"/>
        </w:rPr>
        <w:t>て設定されなければならない。</w:t>
      </w:r>
    </w:p>
    <w:p w14:paraId="4A4D36B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更新方法，樹種，本数等の更新に関する技術指針が作成され，これにしたがって更新箇所と箇所毎の更新方法，更新面積，樹種，更新予定時期を含む更新予定表が作られなければならない。</w:t>
      </w:r>
    </w:p>
    <w:p w14:paraId="0F39465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w:t>
      </w:r>
      <w:r w:rsidRPr="008836EC">
        <w:rPr>
          <w:rFonts w:ascii="ＭＳ Ｐ明朝" w:eastAsia="ＭＳ Ｐ明朝" w:hAnsi="ＭＳ Ｐ明朝" w:hint="eastAsia"/>
          <w:sz w:val="22"/>
        </w:rPr>
        <w:t>更新</w:t>
      </w:r>
      <w:r w:rsidRPr="008836EC">
        <w:rPr>
          <w:rFonts w:ascii="ＭＳ Ｐ明朝" w:eastAsia="ＭＳ Ｐ明朝" w:hAnsi="ＭＳ Ｐ明朝"/>
          <w:sz w:val="22"/>
        </w:rPr>
        <w:t>の場合の樹種の選択は，水</w:t>
      </w:r>
      <w:r w:rsidRPr="008836EC">
        <w:rPr>
          <w:rFonts w:ascii="ＭＳ Ｐ明朝" w:eastAsia="ＭＳ Ｐ明朝" w:hAnsi="ＭＳ Ｐ明朝"/>
          <w:strike/>
          <w:sz w:val="22"/>
        </w:rPr>
        <w:t>資</w:t>
      </w:r>
      <w:r w:rsidRPr="008836EC">
        <w:rPr>
          <w:rFonts w:ascii="ＭＳ Ｐ明朝" w:eastAsia="ＭＳ Ｐ明朝" w:hAnsi="ＭＳ Ｐ明朝"/>
          <w:sz w:val="22"/>
        </w:rPr>
        <w:t>源かん養，国土保全，環境保全等の観点も含めた適地適木の原則等の技術合理性に照らして行わなければならない。種子，苗木はその地域の在来のものを使用するよう努めなければならない。外来種の導入は，</w:t>
      </w:r>
      <w:r w:rsidRPr="008836EC">
        <w:rPr>
          <w:rFonts w:ascii="ＭＳ Ｐ明朝" w:eastAsia="ＭＳ Ｐ明朝" w:hAnsi="ＭＳ Ｐ明朝" w:hint="eastAsia"/>
          <w:sz w:val="22"/>
        </w:rPr>
        <w:t>現地適用化について検証したうえで</w:t>
      </w:r>
      <w:r w:rsidRPr="008836EC">
        <w:rPr>
          <w:rFonts w:ascii="ＭＳ Ｐ明朝" w:eastAsia="ＭＳ Ｐ明朝" w:hAnsi="ＭＳ Ｐ明朝"/>
          <w:sz w:val="22"/>
        </w:rPr>
        <w:t>生態系へ好ましくない影響が想定されるものは避け，当面遺伝子組み換え樹木は使用しないようにしなければならない。</w:t>
      </w:r>
    </w:p>
    <w:p w14:paraId="234BC64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w:t>
      </w:r>
      <w:r w:rsidRPr="008836EC">
        <w:rPr>
          <w:rFonts w:ascii="ＭＳ Ｐ明朝" w:eastAsia="ＭＳ Ｐ明朝" w:hAnsi="ＭＳ Ｐ明朝" w:hint="eastAsia"/>
          <w:sz w:val="22"/>
        </w:rPr>
        <w:t>補</w:t>
      </w:r>
      <w:r w:rsidRPr="008836EC">
        <w:rPr>
          <w:rFonts w:ascii="ＭＳ Ｐ明朝" w:eastAsia="ＭＳ Ｐ明朝" w:hAnsi="ＭＳ Ｐ明朝"/>
          <w:sz w:val="22"/>
        </w:rPr>
        <w:t>植しなければならない。大規模な枯損が発生した場合や植栽後の成長が思わしくない場合には，原因の調査分析に基づき適切な樹種を選定し改植等の措置をとらなければならない。</w:t>
      </w:r>
    </w:p>
    <w:p w14:paraId="2D03643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6298A6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天然林（萌芽更新により育成された森林を含む。）について</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地域の特性を考慮し適切な森林管理計画を樹立し，的確な更新施業を行わなければならない。</w:t>
      </w:r>
    </w:p>
    <w:p w14:paraId="32B01A4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森林管理計画における天然林に関する記述内容が，地域森林計画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w:t>
      </w:r>
      <w:r w:rsidRPr="008836EC">
        <w:rPr>
          <w:rFonts w:ascii="ＭＳ Ｐ明朝" w:eastAsia="ＭＳ Ｐ明朝" w:hAnsi="ＭＳ Ｐ明朝"/>
          <w:sz w:val="22"/>
        </w:rPr>
        <w:t>に照らして</w:t>
      </w:r>
      <w:r w:rsidRPr="008836EC">
        <w:rPr>
          <w:rFonts w:ascii="ＭＳ Ｐ明朝" w:eastAsia="ＭＳ Ｐ明朝" w:hAnsi="ＭＳ Ｐ明朝" w:hint="eastAsia"/>
          <w:sz w:val="22"/>
        </w:rPr>
        <w:t>それぞれ</w:t>
      </w:r>
      <w:r w:rsidRPr="008836EC">
        <w:rPr>
          <w:rFonts w:ascii="ＭＳ Ｐ明朝" w:eastAsia="ＭＳ Ｐ明朝" w:hAnsi="ＭＳ Ｐ明朝"/>
          <w:sz w:val="22"/>
        </w:rPr>
        <w:t>適切であり，天然林の伐</w:t>
      </w:r>
      <w:r w:rsidRPr="008836EC">
        <w:rPr>
          <w:rFonts w:ascii="ＭＳ Ｐ明朝" w:eastAsia="ＭＳ Ｐ明朝" w:hAnsi="ＭＳ Ｐ明朝"/>
          <w:sz w:val="22"/>
        </w:rPr>
        <w:lastRenderedPageBreak/>
        <w:t>採と更新が技術合理性の観点から相互に有機的に結合して計画されなければならない。伐採・更新に当たっては，伐採方法，</w:t>
      </w:r>
      <w:r w:rsidRPr="008836EC">
        <w:rPr>
          <w:rFonts w:ascii="ＭＳ Ｐ明朝" w:eastAsia="ＭＳ Ｐ明朝" w:hAnsi="ＭＳ Ｐ明朝" w:hint="eastAsia"/>
          <w:sz w:val="22"/>
        </w:rPr>
        <w:t>同面積</w:t>
      </w:r>
      <w:r w:rsidRPr="008836EC">
        <w:rPr>
          <w:rFonts w:ascii="ＭＳ Ｐ明朝" w:eastAsia="ＭＳ Ｐ明朝" w:hAnsi="ＭＳ Ｐ明朝"/>
          <w:sz w:val="22"/>
        </w:rPr>
        <w:t>，予定時期を含む予定表が作られなければならない。</w:t>
      </w:r>
    </w:p>
    <w:p w14:paraId="28ED669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天然林の施業に当たっては，施業方法と林相・林型に応じた適切な選木指針が策定され，伐採率，伐採の繰り返しの期間などの技術指針が策定されなければならない。また，伐採後の更新が適切に行われるよう林相・林型，伐採後の現地の実態に応じて，地表処理，植え込みなど必要な更新補助作業が計画されなければならない。</w:t>
      </w:r>
    </w:p>
    <w:p w14:paraId="36869E2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原生林及びそれに近い天然林において，維持・保全を図るべき自然生態系が棄損・劣化した場合には，その区域を定め，自然復元力の活用を基本とした施業によりその修復に努めなければならない。</w:t>
      </w:r>
    </w:p>
    <w:p w14:paraId="656E277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DEBFBC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w:t>
      </w:r>
      <w:r w:rsidRPr="008836EC">
        <w:rPr>
          <w:rFonts w:ascii="ＭＳ Ｐ明朝" w:eastAsia="ＭＳ Ｐ明朝" w:hAnsi="ＭＳ Ｐ明朝"/>
          <w:sz w:val="22"/>
        </w:rPr>
        <w:t xml:space="preserve"> 期間内における保育計画が明らかであり，現地の実態に応じた施業が適切に行われていなければならない。</w:t>
      </w:r>
    </w:p>
    <w:p w14:paraId="712615E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残すよう努めなければならない。</w:t>
      </w:r>
    </w:p>
    <w:p w14:paraId="5D23CD6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5年ないし10年における保育の実行状況が確認でき，今後の保育箇所と箇所毎の保育方法，数量，予定時期が明示されなければならない。</w:t>
      </w:r>
    </w:p>
    <w:p w14:paraId="418C047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林内に野生動物が相当数生息し</w:t>
      </w:r>
      <w:r w:rsidRPr="008836EC">
        <w:rPr>
          <w:rFonts w:ascii="ＭＳ Ｐ明朝" w:eastAsia="ＭＳ Ｐ明朝" w:hAnsi="ＭＳ Ｐ明朝" w:hint="eastAsia"/>
          <w:sz w:val="22"/>
        </w:rPr>
        <w:t>，</w:t>
      </w:r>
      <w:r w:rsidRPr="008836EC">
        <w:rPr>
          <w:rFonts w:ascii="ＭＳ Ｐ明朝" w:eastAsia="ＭＳ Ｐ明朝" w:hAnsi="ＭＳ Ｐ明朝"/>
          <w:sz w:val="22"/>
        </w:rPr>
        <w:t>獣害の恐れのある場合，その森林の</w:t>
      </w:r>
      <w:r w:rsidRPr="008836EC">
        <w:rPr>
          <w:rFonts w:ascii="ＭＳ Ｐ明朝" w:eastAsia="ＭＳ Ｐ明朝" w:hAnsi="ＭＳ Ｐ明朝" w:hint="eastAsia"/>
          <w:sz w:val="22"/>
        </w:rPr>
        <w:t>生長</w:t>
      </w:r>
      <w:r w:rsidRPr="008836EC">
        <w:rPr>
          <w:rFonts w:ascii="ＭＳ Ｐ明朝" w:eastAsia="ＭＳ Ｐ明朝" w:hAnsi="ＭＳ Ｐ明朝"/>
          <w:sz w:val="22"/>
        </w:rPr>
        <w:t>及び生物多様性に及ぼす圧力を軽減する防護手段を講じなければならない。また，林内放牧がなされている場合についても，適切な防護手段を講じなければならない。</w:t>
      </w:r>
    </w:p>
    <w:p w14:paraId="33953D5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F5E740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w:t>
      </w:r>
      <w:r w:rsidRPr="008836EC">
        <w:rPr>
          <w:rFonts w:ascii="ＭＳ Ｐ明朝" w:eastAsia="ＭＳ Ｐ明朝" w:hAnsi="ＭＳ Ｐ明朝"/>
          <w:sz w:val="22"/>
        </w:rPr>
        <w:t xml:space="preserve"> 目標林型への誘導に必要な間伐等の施業管理が適切に計画され，的確に実行されなければならない。</w:t>
      </w:r>
    </w:p>
    <w:p w14:paraId="65968A2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2.6.1</w:t>
      </w:r>
      <w:r w:rsidRPr="008836EC">
        <w:rPr>
          <w:rFonts w:ascii="ＭＳ Ｐ明朝" w:eastAsia="ＭＳ Ｐ明朝" w:hAnsi="ＭＳ Ｐ明朝" w:hint="eastAsia"/>
          <w:sz w:val="22"/>
        </w:rPr>
        <w:t xml:space="preserve">　森林資源の齢級構成，個々の林分の立木密度の現況に照らして，必要な林分に間伐が計画されており，間伐箇所と箇所毎の伐採率，数量，間伐予定時期が明示されていなければならない。また，市町村森林整備計画で要間伐森林に指定された林分は実行計画が策定されていなければならない。</w:t>
      </w:r>
    </w:p>
    <w:p w14:paraId="5B3E26C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2.6.2</w:t>
      </w:r>
      <w:r w:rsidRPr="008836EC">
        <w:rPr>
          <w:rFonts w:ascii="ＭＳ Ｐ明朝" w:eastAsia="ＭＳ Ｐ明朝" w:hAnsi="ＭＳ Ｐ明朝" w:hint="eastAsia"/>
          <w:sz w:val="22"/>
        </w:rPr>
        <w:t xml:space="preserve">　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樹洞木等を適度に残すよう努めなければならない。</w:t>
      </w:r>
    </w:p>
    <w:p w14:paraId="7A624D6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2.6.3</w:t>
      </w:r>
      <w:r w:rsidRPr="008836EC">
        <w:rPr>
          <w:rFonts w:ascii="ＭＳ Ｐ明朝" w:eastAsia="ＭＳ Ｐ明朝" w:hAnsi="ＭＳ Ｐ明朝" w:hint="eastAsia"/>
          <w:sz w:val="22"/>
        </w:rPr>
        <w:t xml:space="preserve">　最近の</w:t>
      </w:r>
      <w:r w:rsidRPr="008836EC">
        <w:rPr>
          <w:rFonts w:ascii="ＭＳ Ｐ明朝" w:eastAsia="ＭＳ Ｐ明朝" w:hAnsi="ＭＳ Ｐ明朝"/>
          <w:sz w:val="22"/>
        </w:rPr>
        <w:t>5</w:t>
      </w:r>
      <w:r w:rsidRPr="008836EC">
        <w:rPr>
          <w:rFonts w:ascii="ＭＳ Ｐ明朝" w:eastAsia="ＭＳ Ｐ明朝" w:hAnsi="ＭＳ Ｐ明朝" w:hint="eastAsia"/>
          <w:sz w:val="22"/>
        </w:rPr>
        <w:t>年ないしは</w:t>
      </w:r>
      <w:r w:rsidRPr="008836EC">
        <w:rPr>
          <w:rFonts w:ascii="ＭＳ Ｐ明朝" w:eastAsia="ＭＳ Ｐ明朝" w:hAnsi="ＭＳ Ｐ明朝"/>
          <w:sz w:val="22"/>
        </w:rPr>
        <w:t>10</w:t>
      </w:r>
      <w:r w:rsidRPr="008836EC">
        <w:rPr>
          <w:rFonts w:ascii="ＭＳ Ｐ明朝" w:eastAsia="ＭＳ Ｐ明朝" w:hAnsi="ＭＳ Ｐ明朝" w:hint="eastAsia"/>
          <w:sz w:val="22"/>
        </w:rPr>
        <w:t>年における間伐等の施業実行状況が記録され，間伐等の施業実行状況が林齢，林分の立木密度の現況等に照らし，適切に行わなければならない。</w:t>
      </w:r>
    </w:p>
    <w:p w14:paraId="2840293C"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07A9AE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w:t>
      </w:r>
      <w:r w:rsidRPr="008836EC">
        <w:rPr>
          <w:rFonts w:ascii="ＭＳ Ｐ明朝" w:eastAsia="ＭＳ Ｐ明朝" w:hAnsi="ＭＳ Ｐ明朝"/>
          <w:sz w:val="22"/>
        </w:rPr>
        <w:t xml:space="preserve"> 森林の病虫獣害に対する適切な防除・対策が図られ，農薬など化学物質の使用は，法令などを遵守し，かつ必要最小限の使途にとど</w:t>
      </w:r>
      <w:r w:rsidRPr="008836EC">
        <w:rPr>
          <w:rFonts w:ascii="ＭＳ Ｐ明朝" w:eastAsia="ＭＳ Ｐ明朝" w:hAnsi="ＭＳ Ｐ明朝" w:hint="eastAsia"/>
          <w:sz w:val="22"/>
        </w:rPr>
        <w:t>め，人の健康や環境への悪影響がないように努めな</w:t>
      </w:r>
      <w:r w:rsidRPr="008836EC">
        <w:rPr>
          <w:rFonts w:ascii="ＭＳ Ｐ明朝" w:eastAsia="ＭＳ Ｐ明朝" w:hAnsi="ＭＳ Ｐ明朝" w:hint="eastAsia"/>
          <w:sz w:val="22"/>
        </w:rPr>
        <w:lastRenderedPageBreak/>
        <w:t>ければならない。</w:t>
      </w:r>
    </w:p>
    <w:p w14:paraId="3A96051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おける森林病害虫防除に関する計画は，森林病虫獣害等防除法の都道府県防除実施基準，及び鳥獣保護管理法の鳥獣保護管理事業計画に基づいているとともに，生物多様性・水土保全の維持・保全にとって適切でなければならない。</w:t>
      </w:r>
    </w:p>
    <w:p w14:paraId="284DDD0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対象森林及び周辺森林での最近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5年ないしは10年における森林病</w:t>
      </w:r>
      <w:r w:rsidRPr="008836EC">
        <w:rPr>
          <w:rFonts w:ascii="ＭＳ Ｐ明朝" w:eastAsia="ＭＳ Ｐ明朝" w:hAnsi="ＭＳ Ｐ明朝"/>
          <w:strike/>
          <w:sz w:val="22"/>
        </w:rPr>
        <w:t>害</w:t>
      </w:r>
      <w:r w:rsidRPr="008836EC">
        <w:rPr>
          <w:rFonts w:ascii="ＭＳ Ｐ明朝" w:eastAsia="ＭＳ Ｐ明朝" w:hAnsi="ＭＳ Ｐ明朝"/>
          <w:sz w:val="22"/>
        </w:rPr>
        <w:t>虫獣害の発生状況と講じた対処措置が確認できなければならない。</w:t>
      </w:r>
    </w:p>
    <w:p w14:paraId="4E26478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林業薬剤（除草剤を含む）は必要最小限のものに限って使用しなければならない。使用する場合には，農薬取締法等に適合した管理マニュアルを定め，これに従って薬剤を取り扱わなければならない。但し，WHO のタイプ1A </w:t>
      </w:r>
      <w:r w:rsidRPr="008836EC">
        <w:rPr>
          <w:rFonts w:ascii="ＭＳ Ｐ明朝" w:eastAsia="ＭＳ Ｐ明朝" w:hAnsi="ＭＳ Ｐ明朝" w:hint="eastAsia"/>
          <w:sz w:val="22"/>
        </w:rPr>
        <w:t>及び</w:t>
      </w:r>
      <w:r w:rsidRPr="008836EC">
        <w:rPr>
          <w:rFonts w:ascii="ＭＳ Ｐ明朝" w:eastAsia="ＭＳ Ｐ明朝" w:hAnsi="ＭＳ Ｐ明朝"/>
          <w:sz w:val="22"/>
        </w:rPr>
        <w:t>1B の殺虫剤については，他に利用可能な代替薬剤がない場合を除き，禁止しなければならない。なお</w:t>
      </w:r>
      <w:r w:rsidRPr="008836EC">
        <w:rPr>
          <w:rFonts w:ascii="ＭＳ Ｐ明朝" w:eastAsia="ＭＳ Ｐ明朝" w:hAnsi="ＭＳ Ｐ明朝" w:hint="eastAsia"/>
          <w:sz w:val="22"/>
        </w:rPr>
        <w:t>、</w:t>
      </w:r>
      <w:r w:rsidRPr="008836EC">
        <w:rPr>
          <w:rFonts w:ascii="ＭＳ Ｐ明朝" w:eastAsia="ＭＳ Ｐ明朝" w:hAnsi="ＭＳ Ｐ明朝"/>
          <w:sz w:val="22"/>
        </w:rPr>
        <w:t>他に利用可能な代替薬剤がない場合の例外使用薬剤</w:t>
      </w:r>
      <w:r w:rsidRPr="008836EC">
        <w:rPr>
          <w:rFonts w:ascii="ＭＳ Ｐ明朝" w:eastAsia="ＭＳ Ｐ明朝" w:hAnsi="ＭＳ Ｐ明朝" w:hint="eastAsia"/>
          <w:sz w:val="22"/>
        </w:rPr>
        <w:t>については別途付属書</w:t>
      </w:r>
      <w:r w:rsidRPr="008836EC">
        <w:rPr>
          <w:rFonts w:ascii="ＭＳ Ｐ明朝" w:eastAsia="ＭＳ Ｐ明朝" w:hAnsi="ＭＳ Ｐ明朝"/>
          <w:sz w:val="22"/>
        </w:rPr>
        <w:t>4に定める。</w:t>
      </w:r>
    </w:p>
    <w:p w14:paraId="2D9350B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78CB00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2.8 </w:t>
      </w:r>
      <w:r w:rsidRPr="008836EC">
        <w:rPr>
          <w:rFonts w:ascii="ＭＳ Ｐ明朝" w:eastAsia="ＭＳ Ｐ明朝" w:hAnsi="ＭＳ Ｐ明朝"/>
          <w:sz w:val="22"/>
        </w:rPr>
        <w:t>山火事，気象災害に対する適切な予防と</w:t>
      </w:r>
      <w:r w:rsidRPr="008836EC">
        <w:rPr>
          <w:rFonts w:ascii="ＭＳ Ｐ明朝" w:eastAsia="ＭＳ Ｐ明朝" w:hAnsi="ＭＳ Ｐ明朝" w:hint="eastAsia"/>
          <w:sz w:val="22"/>
        </w:rPr>
        <w:t>被害への総合的災害リスク管理方策が策定されていなければならない。なお，火入れを行う場合は，森林法第</w:t>
      </w:r>
      <w:r w:rsidRPr="008836EC">
        <w:rPr>
          <w:rFonts w:ascii="ＭＳ Ｐ明朝" w:eastAsia="ＭＳ Ｐ明朝" w:hAnsi="ＭＳ Ｐ明朝"/>
          <w:sz w:val="22"/>
        </w:rPr>
        <w:t>21</w:t>
      </w:r>
      <w:r w:rsidRPr="008836EC">
        <w:rPr>
          <w:rFonts w:ascii="ＭＳ Ｐ明朝" w:eastAsia="ＭＳ Ｐ明朝" w:hAnsi="ＭＳ Ｐ明朝" w:hint="eastAsia"/>
          <w:sz w:val="22"/>
        </w:rPr>
        <w:t>条に基づき関係市町村長の許可を受けたうえで適切に実施しなければなら</w:t>
      </w:r>
      <w:r w:rsidRPr="008836EC">
        <w:rPr>
          <w:rFonts w:ascii="ＭＳ Ｐ明朝" w:eastAsia="ＭＳ Ｐ明朝" w:hAnsi="ＭＳ Ｐ明朝"/>
          <w:sz w:val="22"/>
        </w:rPr>
        <w:t>ない。</w:t>
      </w:r>
    </w:p>
    <w:p w14:paraId="3B491EA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森林火災，気象災害予防に関し，森林管理巡視員，森林損害てん補制度（森林保険等）など体制整備のほか，従業員，ボランティア等への啓発，教育のプログラムを策定しなければならない。</w:t>
      </w:r>
    </w:p>
    <w:p w14:paraId="7F29FC6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森林火災消防に関し，関連機関との有機的連携を保ちつつ，従業員への訓練が実施され資材が準備されていなければならない。</w:t>
      </w:r>
    </w:p>
    <w:p w14:paraId="08C3FDE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森林火災被害跡地がある場合には，跡地への森林造成の計画があり，場所毎の更新方法，面積等が明示されなければならない。</w:t>
      </w:r>
    </w:p>
    <w:p w14:paraId="61F0CA6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D91CDCC"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森林生産機能の維持及び促進（木材及び非木質材）</w:t>
      </w:r>
    </w:p>
    <w:p w14:paraId="0D90F908"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DAE6D5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w:t>
      </w:r>
      <w:r w:rsidRPr="008836EC">
        <w:rPr>
          <w:rFonts w:ascii="ＭＳ Ｐ明朝" w:eastAsia="ＭＳ Ｐ明朝" w:hAnsi="ＭＳ Ｐ明朝"/>
          <w:sz w:val="22"/>
        </w:rPr>
        <w:t xml:space="preserve"> 木材・非木質林産物と生態系サービスを生み出す森林生産機能を持続可能なベースで維持し，森林資源の循環利用を促進する</w:t>
      </w:r>
    </w:p>
    <w:p w14:paraId="77A6713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3.1.1</w:t>
      </w:r>
      <w:r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u w:val="single"/>
        </w:rPr>
        <w:t>森林の状況や地域条件に対応した供給サービスとともに調整サービス，文化的サービス，基盤サービスなどの生態系から得られる恩恵を活用し，森林資源の循環利用と地域振興に貢献しなければならない。</w:t>
      </w:r>
    </w:p>
    <w:p w14:paraId="4752EC9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3.1.2</w:t>
      </w:r>
      <w:r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u w:val="single"/>
        </w:rPr>
        <w:t>緑の循環資源として，森林生態系と非木質林産物を含む認証林産物を多様な用途に有効活用し，</w:t>
      </w:r>
      <w:r w:rsidRPr="008836EC">
        <w:rPr>
          <w:rFonts w:ascii="ＭＳ Ｐ明朝" w:eastAsia="ＭＳ Ｐ明朝" w:hAnsi="ＭＳ Ｐ明朝"/>
          <w:sz w:val="22"/>
          <w:u w:val="single"/>
        </w:rPr>
        <w:t>SGEC/PEFC</w:t>
      </w:r>
      <w:r w:rsidRPr="008836EC">
        <w:rPr>
          <w:rFonts w:ascii="ＭＳ Ｐ明朝" w:eastAsia="ＭＳ Ｐ明朝" w:hAnsi="ＭＳ Ｐ明朝" w:hint="eastAsia"/>
          <w:sz w:val="22"/>
          <w:u w:val="single"/>
        </w:rPr>
        <w:t>認証取得者と連携し，地域経済の振興に努めなければならない</w:t>
      </w:r>
      <w:r w:rsidRPr="008836EC">
        <w:rPr>
          <w:rFonts w:ascii="ＭＳ Ｐ明朝" w:eastAsia="ＭＳ Ｐ明朝" w:hAnsi="ＭＳ Ｐ明朝" w:hint="eastAsia"/>
          <w:sz w:val="22"/>
        </w:rPr>
        <w:t>。</w:t>
      </w:r>
    </w:p>
    <w:p w14:paraId="534AC54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w:t>
      </w:r>
      <w:r w:rsidRPr="008836EC">
        <w:rPr>
          <w:rFonts w:ascii="ＭＳ Ｐ明朝" w:eastAsia="ＭＳ Ｐ明朝" w:hAnsi="ＭＳ Ｐ明朝"/>
          <w:sz w:val="22"/>
        </w:rPr>
        <w:t xml:space="preserve"> 林産物やサービス機能のすべてに係る新規市場や経済活動は，その可能性を考慮し，健全な経済的成果を追及しなければならない。</w:t>
      </w:r>
    </w:p>
    <w:p w14:paraId="767E202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3.2.1</w:t>
      </w:r>
      <w:r w:rsidRPr="008836EC">
        <w:rPr>
          <w:rFonts w:ascii="ＭＳ Ｐ明朝" w:eastAsia="ＭＳ Ｐ明朝" w:hAnsi="ＭＳ Ｐ明朝" w:hint="eastAsia"/>
          <w:sz w:val="22"/>
        </w:rPr>
        <w:t xml:space="preserve">　木材や非木材系の林産品の収穫水準は，長期的に持続可能な比率を超えてはならない。また，収穫された林産品は，貴重な地域資源として，効率的に利用されるように努めなけれ</w:t>
      </w:r>
      <w:r w:rsidRPr="008836EC">
        <w:rPr>
          <w:rFonts w:ascii="ＭＳ Ｐ明朝" w:eastAsia="ＭＳ Ｐ明朝" w:hAnsi="ＭＳ Ｐ明朝" w:hint="eastAsia"/>
          <w:sz w:val="22"/>
        </w:rPr>
        <w:lastRenderedPageBreak/>
        <w:t>ばならない</w:t>
      </w:r>
    </w:p>
    <w:p w14:paraId="5FA3AA2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3.2.2</w:t>
      </w:r>
      <w:r w:rsidRPr="008836EC">
        <w:rPr>
          <w:rFonts w:ascii="ＭＳ Ｐ明朝" w:eastAsia="ＭＳ Ｐ明朝" w:hAnsi="ＭＳ Ｐ明朝" w:hint="eastAsia"/>
          <w:sz w:val="22"/>
        </w:rPr>
        <w:t xml:space="preserve">　森林管理者は，能力に応じて資源利用効率の向上と地域及び地球環境に配慮した技術の導入と拡大に取り組み，森林資源の持続的利用とバイオマス・自然エネルギーの活用に努めなければならない。</w:t>
      </w:r>
    </w:p>
    <w:p w14:paraId="24C40A2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FC6BF3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森林の管理，収穫及び更新施業の実践は，土壌や保残立木，樹木などの損傷を避け，その場所の森林生態系の生産能力を減少させない時期や方法で実践しなければならない。</w:t>
      </w:r>
    </w:p>
    <w:p w14:paraId="56A3095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7A9E5F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等で定める木材生産機能維持増進森林及び公益的機能別施業森林の整備に関する事項を勘案し，関連する施策や助成制度の活用に努め，収穫された林産物を最適に利用し，地域振興に貢献しなければならない。</w:t>
      </w:r>
    </w:p>
    <w:p w14:paraId="5BE8C1C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3.4.1</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森林所有者</w:t>
      </w:r>
      <w:r w:rsidRPr="008836EC">
        <w:rPr>
          <w:rFonts w:ascii="ＭＳ Ｐ明朝" w:eastAsia="ＭＳ Ｐ明朝" w:hAnsi="ＭＳ Ｐ明朝"/>
          <w:sz w:val="22"/>
        </w:rPr>
        <w:t>/管理者は、</w:t>
      </w:r>
      <w:r w:rsidRPr="008836EC">
        <w:rPr>
          <w:rFonts w:ascii="ＭＳ Ｐ明朝" w:eastAsia="ＭＳ Ｐ明朝" w:hAnsi="ＭＳ Ｐ明朝"/>
          <w:sz w:val="22"/>
          <w:u w:val="single"/>
        </w:rPr>
        <w:t>SGEC/PEFC認証取得者や行政組織と連携し，森林産物の生産，流通加工と消費，廃棄の循</w:t>
      </w:r>
      <w:r w:rsidRPr="008836EC">
        <w:rPr>
          <w:rFonts w:ascii="ＭＳ Ｐ明朝" w:eastAsia="ＭＳ Ｐ明朝" w:hAnsi="ＭＳ Ｐ明朝" w:hint="eastAsia"/>
          <w:sz w:val="22"/>
          <w:u w:val="single"/>
        </w:rPr>
        <w:t>環に配慮した国産材・地域材の活用を推進し，収穫された林産物の最適利用に努めなければならない。</w:t>
      </w:r>
    </w:p>
    <w:p w14:paraId="0B5F935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A531F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w:t>
      </w:r>
      <w:r w:rsidRPr="008836EC">
        <w:rPr>
          <w:rFonts w:ascii="ＭＳ Ｐ明朝" w:eastAsia="ＭＳ Ｐ明朝" w:hAnsi="ＭＳ Ｐ明朝"/>
          <w:sz w:val="22"/>
        </w:rPr>
        <w:t xml:space="preserve"> 森林管理に当たっては，環境への悪影響を最小限に抑え，生産品やサービスの効率的な提供を確実にするために道路，搬出路，橋などのインフラを適切に計画して敷設し，維持しなければならない。</w:t>
      </w:r>
    </w:p>
    <w:p w14:paraId="187AF97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3.5.1</w:t>
      </w:r>
      <w:r w:rsidRPr="008836EC">
        <w:rPr>
          <w:rFonts w:ascii="ＭＳ Ｐ明朝" w:eastAsia="ＭＳ Ｐ明朝" w:hAnsi="ＭＳ Ｐ明朝" w:hint="eastAsia"/>
          <w:sz w:val="22"/>
        </w:rPr>
        <w:t xml:space="preserve">　林道，作業道の開設・維持，治山施設の設置，森林レクリエーション・環境教育施設の設置等にあたっては，認証森林から産出される林産物の有効利用に努めなければならない</w:t>
      </w:r>
    </w:p>
    <w:p w14:paraId="40C14C88"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注意書　</w:t>
      </w:r>
      <w:r w:rsidRPr="008836EC">
        <w:rPr>
          <w:rFonts w:ascii="ＭＳ Ｐ明朝" w:eastAsia="ＭＳ Ｐ明朝" w:hAnsi="ＭＳ Ｐ明朝"/>
          <w:sz w:val="20"/>
          <w:szCs w:val="20"/>
        </w:rPr>
        <w:t>SGEC</w:t>
      </w:r>
      <w:r w:rsidRPr="008836EC">
        <w:rPr>
          <w:rFonts w:ascii="ＭＳ Ｐ明朝" w:eastAsia="ＭＳ Ｐ明朝" w:hAnsi="ＭＳ Ｐ明朝" w:hint="eastAsia"/>
          <w:sz w:val="20"/>
          <w:szCs w:val="20"/>
        </w:rPr>
        <w:t>認証森林内の施設整備のための用地は，森林の管理・経営に供する林地の一部とみなされ，同施設の整備に伴う伐採により生産された木材は，持続可能な森林の管理・経営の下で生産された木材と定義される。林道・作業道等の林内施設は，持続可能な森林管理の一環として林内の自然的立地条件に適合した工種・工法が選択されて実施されている限りは，森林の管理・経営の範疇に属する作業行為であり，持続可能な森林管理の実現を阻害するものではない。</w:t>
      </w:r>
      <w:r w:rsidRPr="008836EC">
        <w:rPr>
          <w:rFonts w:ascii="ＭＳ Ｐ明朝" w:eastAsia="ＭＳ Ｐ明朝" w:hAnsi="ＭＳ Ｐ明朝"/>
          <w:sz w:val="20"/>
          <w:szCs w:val="20"/>
        </w:rPr>
        <w:t>(付属書3参照)</w:t>
      </w:r>
    </w:p>
    <w:p w14:paraId="52A1D26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3.5.2</w:t>
      </w:r>
      <w:r w:rsidRPr="008836EC">
        <w:rPr>
          <w:rFonts w:ascii="ＭＳ Ｐ明朝" w:eastAsia="ＭＳ Ｐ明朝" w:hAnsi="ＭＳ Ｐ明朝" w:hint="eastAsia"/>
          <w:sz w:val="22"/>
        </w:rPr>
        <w:t xml:space="preserve">　林道，作業道等の林内施設は，環境への影響を最小限に抑えつつ，生産品やサービスの効率的な提供を確実にするために計画，整備及び維持しなければならない。</w:t>
      </w:r>
    </w:p>
    <w:p w14:paraId="251085F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5F02D73"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4. </w:t>
      </w:r>
      <w:r w:rsidRPr="008836EC">
        <w:rPr>
          <w:rFonts w:ascii="ＭＳ Ｐ明朝" w:eastAsia="ＭＳ Ｐ明朝" w:hAnsi="ＭＳ Ｐ明朝" w:hint="eastAsia"/>
          <w:b/>
          <w:bCs/>
          <w:sz w:val="22"/>
        </w:rPr>
        <w:t>森林生態系における生物多様性の維持，保全及びその適切な増進</w:t>
      </w:r>
    </w:p>
    <w:p w14:paraId="6A0C4AA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498B32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w:t>
      </w:r>
      <w:r w:rsidRPr="008836EC">
        <w:rPr>
          <w:rFonts w:ascii="ＭＳ Ｐ明朝" w:eastAsia="ＭＳ Ｐ明朝" w:hAnsi="ＭＳ Ｐ明朝"/>
          <w:sz w:val="22"/>
        </w:rPr>
        <w:t xml:space="preserve"> 生物多様性の長期的な保全は経済的，社会的便益に資することを踏まえ，その保全に関するランドスケープレベルの管理方針と主要な森林タイプについての林分レベルの管理方針が定められていなければならない。</w:t>
      </w:r>
    </w:p>
    <w:p w14:paraId="211D816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管理計画には，生物多様性に関</w:t>
      </w:r>
      <w:r w:rsidRPr="008836EC">
        <w:rPr>
          <w:rFonts w:ascii="ＭＳ Ｐ明朝" w:eastAsia="ＭＳ Ｐ明朝" w:hAnsi="ＭＳ Ｐ明朝" w:hint="eastAsia"/>
          <w:sz w:val="22"/>
        </w:rPr>
        <w:t>する</w:t>
      </w:r>
      <w:r w:rsidRPr="008836EC">
        <w:rPr>
          <w:rFonts w:ascii="ＭＳ Ｐ明朝" w:eastAsia="ＭＳ Ｐ明朝" w:hAnsi="ＭＳ Ｐ明朝"/>
          <w:sz w:val="22"/>
        </w:rPr>
        <w:t>次の内容を含まなければならない。</w:t>
      </w:r>
    </w:p>
    <w:p w14:paraId="03FA737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対象地の特性を踏まえた生態系，種，遺伝子の多様性の維持・向上に関する基本的な管理方針</w:t>
      </w:r>
    </w:p>
    <w:p w14:paraId="3A2B3E7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lastRenderedPageBreak/>
        <w:t>ｂ) 生物多様性の維持・向上に関し，望ましいランドスケープレベルでの管理計画</w:t>
      </w:r>
    </w:p>
    <w:p w14:paraId="28075C1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ｃ) いくつかの代表的な林分タイプについて，生物多様性の維持・向上の観点からの技術指針</w:t>
      </w:r>
    </w:p>
    <w:p w14:paraId="3D643BB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原生林又はそれに近い天然林がある場合は，これを維持・保全するための管理指針に基づ</w:t>
      </w:r>
      <w:r w:rsidRPr="008836EC">
        <w:rPr>
          <w:rFonts w:ascii="ＭＳ Ｐ明朝" w:eastAsia="ＭＳ Ｐ明朝" w:hAnsi="ＭＳ Ｐ明朝" w:hint="eastAsia"/>
          <w:sz w:val="22"/>
        </w:rPr>
        <w:t>き</w:t>
      </w:r>
      <w:r w:rsidRPr="008836EC">
        <w:rPr>
          <w:rFonts w:ascii="ＭＳ Ｐ明朝" w:eastAsia="ＭＳ Ｐ明朝" w:hAnsi="ＭＳ Ｐ明朝"/>
          <w:sz w:val="22"/>
        </w:rPr>
        <w:t>厳正に管理し，周辺のバッファゾーン</w:t>
      </w:r>
      <w:r w:rsidRPr="008836EC">
        <w:rPr>
          <w:rFonts w:ascii="ＭＳ Ｐ明朝" w:eastAsia="ＭＳ Ｐ明朝" w:hAnsi="ＭＳ Ｐ明朝" w:hint="eastAsia"/>
          <w:sz w:val="22"/>
        </w:rPr>
        <w:t>の</w:t>
      </w:r>
      <w:r w:rsidRPr="008836EC">
        <w:rPr>
          <w:rFonts w:ascii="ＭＳ Ｐ明朝" w:eastAsia="ＭＳ Ｐ明朝" w:hAnsi="ＭＳ Ｐ明朝"/>
          <w:sz w:val="22"/>
        </w:rPr>
        <w:t>管理指針を策定しなければならない。</w:t>
      </w:r>
    </w:p>
    <w:p w14:paraId="49549E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原則として</w:t>
      </w:r>
      <w:r w:rsidRPr="008836EC">
        <w:rPr>
          <w:rFonts w:ascii="ＭＳ Ｐ明朝" w:eastAsia="ＭＳ Ｐ明朝" w:hAnsi="ＭＳ Ｐ明朝" w:hint="eastAsia"/>
          <w:sz w:val="22"/>
        </w:rPr>
        <w:t>原生林の</w:t>
      </w:r>
      <w:r w:rsidRPr="008836EC">
        <w:rPr>
          <w:rFonts w:ascii="ＭＳ Ｐ明朝" w:eastAsia="ＭＳ Ｐ明朝" w:hAnsi="ＭＳ Ｐ明朝"/>
          <w:sz w:val="22"/>
        </w:rPr>
        <w:t>1％以内の小面積で，かつ下記による正当化可能な状況以外は，原生林を人工林に転用してはならない。</w:t>
      </w:r>
    </w:p>
    <w:p w14:paraId="4E5709B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本規格で定める生態系，種，遺伝子の多様性の維持等生物多様性の維持・保全等に関する基本的な管理方針に照らして</w:t>
      </w:r>
      <w:r w:rsidRPr="008836EC">
        <w:rPr>
          <w:rFonts w:ascii="ＭＳ Ｐ明朝" w:eastAsia="ＭＳ Ｐ明朝" w:hAnsi="ＭＳ Ｐ明朝" w:hint="eastAsia"/>
          <w:sz w:val="22"/>
        </w:rPr>
        <w:t>，</w:t>
      </w:r>
      <w:r w:rsidRPr="008836EC">
        <w:rPr>
          <w:rFonts w:ascii="ＭＳ Ｐ明朝" w:eastAsia="ＭＳ Ｐ明朝" w:hAnsi="ＭＳ Ｐ明朝"/>
          <w:sz w:val="22"/>
        </w:rPr>
        <w:t>その影響が無視できる範囲のものであること。</w:t>
      </w:r>
    </w:p>
    <w:p w14:paraId="7C1D83C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ｂ) 自然環境保全法及び自然公園法</w:t>
      </w:r>
      <w:r w:rsidRPr="008836EC">
        <w:rPr>
          <w:rFonts w:ascii="ＭＳ Ｐ明朝" w:eastAsia="ＭＳ Ｐ明朝" w:hAnsi="ＭＳ Ｐ明朝" w:hint="eastAsia"/>
          <w:sz w:val="22"/>
        </w:rPr>
        <w:t>等の</w:t>
      </w:r>
      <w:r w:rsidRPr="008836EC">
        <w:rPr>
          <w:rFonts w:ascii="ＭＳ Ｐ明朝" w:eastAsia="ＭＳ Ｐ明朝" w:hAnsi="ＭＳ Ｐ明朝"/>
          <w:sz w:val="22"/>
        </w:rPr>
        <w:t>生態系の保護・保全に関する法令及び地域森林計画，市町村森林整備計画に反するものでないこと。</w:t>
      </w:r>
    </w:p>
    <w:p w14:paraId="13556D9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林地の転用に当たっては，原則として森林認証面積の１％以内（但し，500ha未満は5ha以内）とし，原生林については前項の規定に基づくほか，本規格の8.4基準4：「</w:t>
      </w:r>
      <w:r w:rsidRPr="008836EC">
        <w:rPr>
          <w:rFonts w:ascii="ＭＳ Ｐ明朝" w:eastAsia="ＭＳ Ｐ明朝" w:hAnsi="ＭＳ Ｐ明朝" w:hint="eastAsia"/>
          <w:sz w:val="22"/>
        </w:rPr>
        <w:t>森林生態系における</w:t>
      </w:r>
      <w:r w:rsidRPr="008836EC">
        <w:rPr>
          <w:rFonts w:ascii="ＭＳ Ｐ明朝" w:eastAsia="ＭＳ Ｐ明朝" w:hAnsi="ＭＳ Ｐ明朝"/>
          <w:sz w:val="22"/>
        </w:rPr>
        <w:t>生物多様性の</w:t>
      </w:r>
      <w:r w:rsidRPr="008836EC">
        <w:rPr>
          <w:rFonts w:ascii="ＭＳ Ｐ明朝" w:eastAsia="ＭＳ Ｐ明朝" w:hAnsi="ＭＳ Ｐ明朝" w:hint="eastAsia"/>
          <w:sz w:val="22"/>
        </w:rPr>
        <w:t>維持，</w:t>
      </w:r>
      <w:r w:rsidRPr="008836EC">
        <w:rPr>
          <w:rFonts w:ascii="ＭＳ Ｐ明朝" w:eastAsia="ＭＳ Ｐ明朝" w:hAnsi="ＭＳ Ｐ明朝"/>
          <w:sz w:val="22"/>
        </w:rPr>
        <w:t>保全</w:t>
      </w:r>
      <w:r w:rsidRPr="008836EC">
        <w:rPr>
          <w:rFonts w:ascii="ＭＳ Ｐ明朝" w:eastAsia="ＭＳ Ｐ明朝" w:hAnsi="ＭＳ Ｐ明朝" w:hint="eastAsia"/>
          <w:sz w:val="22"/>
        </w:rPr>
        <w:t>及びその適切な増進</w:t>
      </w:r>
      <w:r w:rsidRPr="008836EC">
        <w:rPr>
          <w:rFonts w:ascii="ＭＳ Ｐ明朝" w:eastAsia="ＭＳ Ｐ明朝" w:hAnsi="ＭＳ Ｐ明朝"/>
          <w:sz w:val="22"/>
        </w:rPr>
        <w:t>」及び8.6基準6「</w:t>
      </w:r>
      <w:r w:rsidRPr="008836EC">
        <w:rPr>
          <w:rFonts w:ascii="ＭＳ Ｐ明朝" w:eastAsia="ＭＳ Ｐ明朝" w:hAnsi="ＭＳ Ｐ明朝" w:hint="eastAsia"/>
          <w:sz w:val="22"/>
        </w:rPr>
        <w:t>森林の</w:t>
      </w:r>
      <w:r w:rsidRPr="008836EC">
        <w:rPr>
          <w:rFonts w:ascii="ＭＳ Ｐ明朝" w:eastAsia="ＭＳ Ｐ明朝" w:hAnsi="ＭＳ Ｐ明朝"/>
          <w:sz w:val="22"/>
        </w:rPr>
        <w:t>社会経済的</w:t>
      </w:r>
      <w:r w:rsidRPr="008836EC">
        <w:rPr>
          <w:rFonts w:ascii="ＭＳ Ｐ明朝" w:eastAsia="ＭＳ Ｐ明朝" w:hAnsi="ＭＳ Ｐ明朝" w:hint="eastAsia"/>
          <w:sz w:val="22"/>
        </w:rPr>
        <w:t>機能の維持及びその適切な</w:t>
      </w:r>
      <w:r w:rsidRPr="008836EC">
        <w:rPr>
          <w:rFonts w:ascii="ＭＳ Ｐ明朝" w:eastAsia="ＭＳ Ｐ明朝" w:hAnsi="ＭＳ Ｐ明朝"/>
          <w:sz w:val="22"/>
        </w:rPr>
        <w:t>増進」等の関連する規定，並びに森林法で定める保安林，森林計画，林地開発許可制度及び関連する自然環境保全法及び自然公園法等</w:t>
      </w:r>
      <w:r w:rsidRPr="008836EC">
        <w:rPr>
          <w:rFonts w:ascii="ＭＳ Ｐ明朝" w:eastAsia="ＭＳ Ｐ明朝" w:hAnsi="ＭＳ Ｐ明朝" w:hint="eastAsia"/>
          <w:sz w:val="22"/>
        </w:rPr>
        <w:t>の</w:t>
      </w:r>
      <w:r w:rsidRPr="008836EC">
        <w:rPr>
          <w:rFonts w:ascii="ＭＳ Ｐ明朝" w:eastAsia="ＭＳ Ｐ明朝" w:hAnsi="ＭＳ Ｐ明朝"/>
          <w:sz w:val="22"/>
        </w:rPr>
        <w:t>法令に基づき適切に実施しなければならない。なお，林地の転用については，長期的な森林の保全やその及ぼす影響が経済的・社会的な恩恵に寄与するものでなければならない。</w:t>
      </w:r>
    </w:p>
    <w:p w14:paraId="4F5B17D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原生林の人工林への転用に関し，正当化できる明確な事由がない状況のもとで2010年12月31日以後に転用された人工林については，本規格に定める要求事項を満たさず，認証には不適格となるものとして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取り扱わなければならない。</w:t>
      </w:r>
    </w:p>
    <w:p w14:paraId="74AEA45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4.1.6</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耕作放棄された農地等の森林への転用については，それが，経済的，環境的，社会的又は文化的な価値を増加するものであれば考慮の対象とするよう努めなければならな</w:t>
      </w:r>
      <w:r w:rsidRPr="008836EC">
        <w:rPr>
          <w:rFonts w:ascii="ＭＳ Ｐ明朝" w:eastAsia="ＭＳ Ｐ明朝" w:hAnsi="ＭＳ Ｐ明朝" w:hint="eastAsia"/>
          <w:sz w:val="22"/>
        </w:rPr>
        <w:t>い。</w:t>
      </w:r>
    </w:p>
    <w:p w14:paraId="6AE2920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1086E2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w:t>
      </w:r>
      <w:r w:rsidRPr="008836EC">
        <w:rPr>
          <w:rFonts w:ascii="ＭＳ Ｐ明朝" w:eastAsia="ＭＳ Ｐ明朝" w:hAnsi="ＭＳ Ｐ明朝"/>
          <w:sz w:val="22"/>
        </w:rPr>
        <w:t xml:space="preserve"> 対象森林内で生物多様性の確保に重要な構成要素（原生林含む天然林，里山林，草地，湿地，沼，農地など）が地図上で明らかにされ，それらの保護・保全に関する管理方針が定められていなければならない。</w:t>
      </w:r>
    </w:p>
    <w:p w14:paraId="0B76D21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p w14:paraId="68679DB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水辺林や湿地帯及びビオトープの適切な保護保全・利用計画が策定されなければならない。</w:t>
      </w:r>
      <w:r w:rsidRPr="008836EC">
        <w:rPr>
          <w:rFonts w:ascii="ＭＳ Ｐ明朝" w:eastAsia="ＭＳ Ｐ明朝" w:hAnsi="ＭＳ Ｐ明朝"/>
          <w:sz w:val="22"/>
        </w:rPr>
        <w:tab/>
      </w:r>
    </w:p>
    <w:p w14:paraId="6A1A66F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1EE259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w:t>
      </w:r>
      <w:r w:rsidRPr="008836EC">
        <w:rPr>
          <w:rFonts w:ascii="ＭＳ Ｐ明朝" w:eastAsia="ＭＳ Ｐ明朝" w:hAnsi="ＭＳ Ｐ明朝"/>
          <w:sz w:val="22"/>
        </w:rPr>
        <w:t xml:space="preserve"> 絶滅危惧</w:t>
      </w:r>
      <w:r w:rsidRPr="008836EC">
        <w:rPr>
          <w:rFonts w:ascii="ＭＳ Ｐ明朝" w:eastAsia="ＭＳ Ｐ明朝" w:hAnsi="ＭＳ Ｐ明朝" w:hint="eastAsia"/>
          <w:sz w:val="22"/>
        </w:rPr>
        <w:t>Ⅰ</w:t>
      </w:r>
      <w:r w:rsidRPr="008836EC">
        <w:rPr>
          <w:rFonts w:ascii="ＭＳ Ｐ明朝" w:eastAsia="ＭＳ Ｐ明朝" w:hAnsi="ＭＳ Ｐ明朝"/>
          <w:sz w:val="22"/>
        </w:rPr>
        <w:t>類，絶滅危惧</w:t>
      </w:r>
      <w:r w:rsidRPr="008836EC">
        <w:rPr>
          <w:rFonts w:ascii="ＭＳ Ｐ明朝" w:eastAsia="ＭＳ Ｐ明朝" w:hAnsi="ＭＳ Ｐ明朝" w:hint="eastAsia"/>
          <w:sz w:val="22"/>
        </w:rPr>
        <w:t>Ⅱ</w:t>
      </w:r>
      <w:r w:rsidRPr="008836EC">
        <w:rPr>
          <w:rFonts w:ascii="ＭＳ Ｐ明朝" w:eastAsia="ＭＳ Ｐ明朝" w:hAnsi="ＭＳ Ｐ明朝"/>
          <w:sz w:val="22"/>
        </w:rPr>
        <w:t>類，準絶滅危惧種に属する種及びその生息地の保護・保全が図られていなければならない。</w:t>
      </w:r>
    </w:p>
    <w:p w14:paraId="782513B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地域における既存の生物多様性情報を広範に収集し記載しておくとともに，レッドデータブックにある動植物が存在する場合は，保護・保全計画に基づいて，その生息地を把握し</w:t>
      </w:r>
      <w:r w:rsidRPr="008836EC">
        <w:rPr>
          <w:rFonts w:ascii="ＭＳ Ｐ明朝" w:eastAsia="ＭＳ Ｐ明朝" w:hAnsi="ＭＳ Ｐ明朝" w:hint="eastAsia"/>
          <w:sz w:val="22"/>
        </w:rPr>
        <w:t>，</w:t>
      </w:r>
      <w:r w:rsidRPr="008836EC">
        <w:rPr>
          <w:rFonts w:ascii="ＭＳ Ｐ明朝" w:eastAsia="ＭＳ Ｐ明朝" w:hAnsi="ＭＳ Ｐ明朝"/>
          <w:sz w:val="22"/>
        </w:rPr>
        <w:t>厳正</w:t>
      </w:r>
      <w:r w:rsidRPr="008836EC">
        <w:rPr>
          <w:rFonts w:ascii="ＭＳ Ｐ明朝" w:eastAsia="ＭＳ Ｐ明朝" w:hAnsi="ＭＳ Ｐ明朝"/>
          <w:sz w:val="22"/>
        </w:rPr>
        <w:lastRenderedPageBreak/>
        <w:t>にその保護・保全に努めなければならない。専門家からの意見聴取によって貴重な動植物がいるとされた箇所は，保存林を設定するなど，専門家の助言に基づき適切な保護・保全対策の実施に努めなければならない。</w:t>
      </w:r>
    </w:p>
    <w:p w14:paraId="4171D84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貴重な動物の保護に当たっては，営巣木として価値ある立木の保存や昆虫・鳥類等の餌として価値ある枯れ木・空洞木・倒木の保護などのほか，生息環境の改善に努めなければならない。</w:t>
      </w:r>
    </w:p>
    <w:p w14:paraId="4782E73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3EE325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w:t>
      </w:r>
      <w:r w:rsidRPr="008836EC">
        <w:rPr>
          <w:rFonts w:ascii="ＭＳ Ｐ明朝" w:eastAsia="ＭＳ Ｐ明朝" w:hAnsi="ＭＳ Ｐ明朝"/>
          <w:sz w:val="22"/>
        </w:rPr>
        <w:t xml:space="preserve"> 下層植生を含め</w:t>
      </w:r>
      <w:r w:rsidRPr="008836EC">
        <w:rPr>
          <w:rFonts w:ascii="ＭＳ Ｐ明朝" w:eastAsia="ＭＳ Ｐ明朝" w:hAnsi="ＭＳ Ｐ明朝" w:hint="eastAsia"/>
          <w:sz w:val="22"/>
        </w:rPr>
        <w:t>た</w:t>
      </w:r>
      <w:r w:rsidRPr="008836EC">
        <w:rPr>
          <w:rFonts w:ascii="ＭＳ Ｐ明朝" w:eastAsia="ＭＳ Ｐ明朝" w:hAnsi="ＭＳ Ｐ明朝"/>
          <w:sz w:val="22"/>
        </w:rPr>
        <w:t>自然植生・野生動植物の保護・保全に努めなければならない。</w:t>
      </w:r>
    </w:p>
    <w:p w14:paraId="640E980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野生動植物の生育環境の維持改善のため，下層植生や林縁植生の維持に努めるとともに，貴重な自然植生は，保護・保全のための処置を講じなければならない。</w:t>
      </w:r>
    </w:p>
    <w:p w14:paraId="1EEC70D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採取は，持続可能なレベルを超えず，不適切な活動が防止されるよう努めなければならない。なお，野生動植物の採取について，その責任を管理者が負う場合は，これを規制，監視，管理しなければならない。</w:t>
      </w:r>
    </w:p>
    <w:p w14:paraId="6FB17F1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外来種</w:t>
      </w:r>
      <w:r w:rsidRPr="008836EC">
        <w:rPr>
          <w:rFonts w:ascii="ＭＳ Ｐ明朝" w:eastAsia="ＭＳ Ｐ明朝" w:hAnsi="ＭＳ Ｐ明朝" w:hint="eastAsia"/>
          <w:sz w:val="22"/>
        </w:rPr>
        <w:t>を</w:t>
      </w:r>
      <w:r w:rsidRPr="008836EC">
        <w:rPr>
          <w:rFonts w:ascii="ＭＳ Ｐ明朝" w:eastAsia="ＭＳ Ｐ明朝" w:hAnsi="ＭＳ Ｐ明朝"/>
          <w:sz w:val="22"/>
        </w:rPr>
        <w:t>新た</w:t>
      </w:r>
      <w:r w:rsidRPr="008836EC">
        <w:rPr>
          <w:rFonts w:ascii="ＭＳ Ｐ明朝" w:eastAsia="ＭＳ Ｐ明朝" w:hAnsi="ＭＳ Ｐ明朝"/>
          <w:strike/>
          <w:sz w:val="22"/>
        </w:rPr>
        <w:t>な</w:t>
      </w:r>
      <w:r w:rsidRPr="008836EC">
        <w:rPr>
          <w:rFonts w:ascii="ＭＳ Ｐ明朝" w:eastAsia="ＭＳ Ｐ明朝" w:hAnsi="ＭＳ Ｐ明朝"/>
          <w:sz w:val="22"/>
        </w:rPr>
        <w:t>に導入</w:t>
      </w:r>
      <w:r w:rsidRPr="008836EC">
        <w:rPr>
          <w:rFonts w:ascii="ＭＳ Ｐ明朝" w:eastAsia="ＭＳ Ｐ明朝" w:hAnsi="ＭＳ Ｐ明朝" w:hint="eastAsia"/>
          <w:sz w:val="22"/>
        </w:rPr>
        <w:t>するに当たって</w:t>
      </w:r>
      <w:r w:rsidRPr="008836EC">
        <w:rPr>
          <w:rFonts w:ascii="ＭＳ Ｐ明朝" w:eastAsia="ＭＳ Ｐ明朝" w:hAnsi="ＭＳ Ｐ明朝"/>
          <w:sz w:val="22"/>
        </w:rPr>
        <w:t>は，</w:t>
      </w:r>
      <w:r w:rsidRPr="008836EC">
        <w:rPr>
          <w:rFonts w:ascii="ＭＳ Ｐ明朝" w:eastAsia="ＭＳ Ｐ明朝" w:hAnsi="ＭＳ Ｐ明朝" w:hint="eastAsia"/>
          <w:sz w:val="22"/>
        </w:rPr>
        <w:t>森林立地に即して慎重に検討し、導入する場合にはその影響を注意深く検証し、</w:t>
      </w:r>
      <w:r w:rsidRPr="008836EC">
        <w:rPr>
          <w:rFonts w:ascii="ＭＳ Ｐ明朝" w:eastAsia="ＭＳ Ｐ明朝" w:hAnsi="ＭＳ Ｐ明朝"/>
          <w:sz w:val="22"/>
        </w:rPr>
        <w:t>生態系への悪影響を防止しなければならない</w:t>
      </w:r>
    </w:p>
    <w:p w14:paraId="076625F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治山施設など工作物の設置に際し，小動物の生育・繁殖を妨げない措置（林道側溝，横断溝，魚道など）を講ずるとともに，これら工作物は使用可能な箇所では生物系資材を使用し，自然と融合する構造物とし，生態的な復元が成立しやすい</w:t>
      </w:r>
      <w:r w:rsidRPr="008836EC">
        <w:rPr>
          <w:rFonts w:ascii="ＭＳ Ｐ明朝" w:eastAsia="ＭＳ Ｐ明朝" w:hAnsi="ＭＳ Ｐ明朝" w:hint="eastAsia"/>
          <w:sz w:val="22"/>
        </w:rPr>
        <w:t>よう生</w:t>
      </w:r>
      <w:r w:rsidRPr="008836EC">
        <w:rPr>
          <w:rFonts w:ascii="ＭＳ Ｐ明朝" w:eastAsia="ＭＳ Ｐ明朝" w:hAnsi="ＭＳ Ｐ明朝"/>
          <w:sz w:val="22"/>
        </w:rPr>
        <w:t>態系へのダメージを最小限とするよう努めなければならない。</w:t>
      </w:r>
    </w:p>
    <w:p w14:paraId="74CA878F"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8BF6034"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5. </w:t>
      </w:r>
      <w:r w:rsidRPr="008836EC">
        <w:rPr>
          <w:rFonts w:ascii="ＭＳ Ｐ明朝" w:eastAsia="ＭＳ Ｐ明朝" w:hAnsi="ＭＳ Ｐ明朝" w:hint="eastAsia"/>
          <w:b/>
          <w:bCs/>
          <w:sz w:val="22"/>
        </w:rPr>
        <w:t>森林管理における保全機能の維持又は適切な増進（特に土壌と水）</w:t>
      </w:r>
      <w:r w:rsidRPr="008836EC">
        <w:rPr>
          <w:rFonts w:ascii="ＭＳ Ｐ明朝" w:eastAsia="ＭＳ Ｐ明朝" w:hAnsi="ＭＳ Ｐ明朝"/>
          <w:b/>
          <w:bCs/>
          <w:sz w:val="22"/>
        </w:rPr>
        <w:t xml:space="preserve"> </w:t>
      </w:r>
    </w:p>
    <w:p w14:paraId="00DA6A0F"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562379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土壌及び水資源の保全に与える影響や災害リスクを事前に把握し，管理計画や実施過程における悪影響を最小化するよう努めなければならない。</w:t>
      </w:r>
    </w:p>
    <w:p w14:paraId="29FE91A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伐採，林道開設等の林業活動における環境変化や保全水準を認識するとともに，環境</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に配慮すべき項目を整理し，従業員や委託・請け負わせ先に周知徹底が図られなければならない。</w:t>
      </w:r>
    </w:p>
    <w:p w14:paraId="26256E8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土壌・水系の保全</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のために特に配慮が必要な地区が地図上で特定され，森林の土壌保全機能等を高めるための適切な措置がとられなければならない。</w:t>
      </w:r>
    </w:p>
    <w:p w14:paraId="050E353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p w14:paraId="0D1C68B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5E9A68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w:t>
      </w:r>
      <w:r w:rsidRPr="008836EC">
        <w:rPr>
          <w:rFonts w:ascii="ＭＳ Ｐ明朝" w:eastAsia="ＭＳ Ｐ明朝" w:hAnsi="ＭＳ Ｐ明朝"/>
          <w:sz w:val="22"/>
        </w:rPr>
        <w:t xml:space="preserve"> 伐採に当たっては，風が強く当たる尾根筋，水系（季節的水系も含む）及び道路沿いには適切な保護樹帯を設け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w:t>
      </w:r>
    </w:p>
    <w:p w14:paraId="3FA7049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土壌・水資源</w:t>
      </w:r>
      <w:r w:rsidRPr="008836EC">
        <w:rPr>
          <w:rFonts w:ascii="ＭＳ Ｐ明朝" w:eastAsia="ＭＳ Ｐ明朝" w:hAnsi="ＭＳ Ｐ明朝" w:hint="eastAsia"/>
          <w:sz w:val="22"/>
        </w:rPr>
        <w:t>の涵養，</w:t>
      </w:r>
      <w:r w:rsidRPr="008836EC">
        <w:rPr>
          <w:rFonts w:ascii="ＭＳ Ｐ明朝" w:eastAsia="ＭＳ Ｐ明朝" w:hAnsi="ＭＳ Ｐ明朝"/>
          <w:sz w:val="22"/>
        </w:rPr>
        <w:t>生物多様性・景観の保全</w:t>
      </w:r>
      <w:r w:rsidRPr="008836EC">
        <w:rPr>
          <w:rFonts w:ascii="ＭＳ Ｐ明朝" w:eastAsia="ＭＳ Ｐ明朝" w:hAnsi="ＭＳ Ｐ明朝" w:hint="eastAsia"/>
          <w:sz w:val="22"/>
        </w:rPr>
        <w:t>や風倒被害の防止</w:t>
      </w:r>
      <w:r w:rsidRPr="008836EC">
        <w:rPr>
          <w:rFonts w:ascii="ＭＳ Ｐ明朝" w:eastAsia="ＭＳ Ｐ明朝" w:hAnsi="ＭＳ Ｐ明朝"/>
          <w:sz w:val="22"/>
        </w:rPr>
        <w:t>のために尾根筋，沢筋</w:t>
      </w:r>
      <w:r w:rsidRPr="008836EC">
        <w:rPr>
          <w:rFonts w:ascii="ＭＳ Ｐ明朝" w:eastAsia="ＭＳ Ｐ明朝" w:hAnsi="ＭＳ Ｐ明朝"/>
          <w:sz w:val="22"/>
        </w:rPr>
        <w:lastRenderedPageBreak/>
        <w:t>に保護樹帯を適切に設け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努めなければならない。保護樹帯は森林管理に関する計画図に基づき現地で確認できるようにしなければならない。</w:t>
      </w:r>
    </w:p>
    <w:p w14:paraId="056772B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保護樹帯の植生は，立地条件に適合した植生が維持されなければならない。また，現状が針葉樹人工林の場合には，針広混交林への誘導が計画されなければならない。</w:t>
      </w:r>
    </w:p>
    <w:p w14:paraId="6CA7AA5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73FCF9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w:t>
      </w:r>
      <w:r w:rsidRPr="008836EC">
        <w:rPr>
          <w:rFonts w:ascii="ＭＳ Ｐ明朝" w:eastAsia="ＭＳ Ｐ明朝" w:hAnsi="ＭＳ Ｐ明朝"/>
          <w:sz w:val="22"/>
        </w:rPr>
        <w:t xml:space="preserve"> 森林の伐採集運材に当たっては，近隣の水資源や土石流防止機能などへの影響を考慮し，地表面の保護が図られるよう慎重に配慮</w:t>
      </w:r>
      <w:r w:rsidRPr="008836EC">
        <w:rPr>
          <w:rFonts w:ascii="ＭＳ Ｐ明朝" w:eastAsia="ＭＳ Ｐ明朝" w:hAnsi="ＭＳ Ｐ明朝" w:hint="eastAsia"/>
          <w:sz w:val="22"/>
        </w:rPr>
        <w:t>することで，環境上の悪影響を軽減しなければならない。</w:t>
      </w:r>
    </w:p>
    <w:p w14:paraId="660B75A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山地災害防止機能が高い森林や山地災害危険地</w:t>
      </w:r>
      <w:r w:rsidRPr="008836EC">
        <w:rPr>
          <w:rFonts w:ascii="ＭＳ Ｐ明朝" w:eastAsia="ＭＳ Ｐ明朝" w:hAnsi="ＭＳ Ｐ明朝"/>
          <w:strike/>
          <w:sz w:val="22"/>
        </w:rPr>
        <w:t>域</w:t>
      </w:r>
      <w:r w:rsidRPr="008836EC">
        <w:rPr>
          <w:rFonts w:ascii="ＭＳ Ｐ明朝" w:eastAsia="ＭＳ Ｐ明朝" w:hAnsi="ＭＳ Ｐ明朝"/>
          <w:sz w:val="22"/>
        </w:rPr>
        <w:t>区等，土壌・水系の保全のための配慮が必要とされている区域で伐採計画がある場合には，伐採の種類，伐採区域の面積等が水土保全上問題ないものとならなければならない。市町村森林整備計画で水源涵養機能等維持増進森林と定められている森林にあっては，伐採の計画が市町村森林整備計画の基準・規範等に適合しなければならない。これら以外の森林にあっても，伐採更新等の施業計画がある場合には，その林分が属する小流域の水資源保全に注意が払われなければならない。</w:t>
      </w:r>
    </w:p>
    <w:p w14:paraId="60AD382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p w14:paraId="704FD14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11CC24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w:t>
      </w:r>
      <w:r w:rsidRPr="008836EC">
        <w:rPr>
          <w:rFonts w:ascii="ＭＳ Ｐ明朝" w:eastAsia="ＭＳ Ｐ明朝" w:hAnsi="ＭＳ Ｐ明朝"/>
          <w:sz w:val="22"/>
        </w:rPr>
        <w:t xml:space="preserve"> 林業機械に用いる燃料，オイルその他汚染物質及び農薬など化学物質が水系に流出しないよう注意を払</w:t>
      </w:r>
      <w:r w:rsidRPr="008836EC">
        <w:rPr>
          <w:rFonts w:ascii="ＭＳ Ｐ明朝" w:eastAsia="ＭＳ Ｐ明朝" w:hAnsi="ＭＳ Ｐ明朝" w:hint="eastAsia"/>
          <w:sz w:val="22"/>
        </w:rPr>
        <w:t>い，人の健康や陸域生態系のみならず，内陸淡水生態系及び海洋生態系とそのサービスの保全に努めなければならない。</w:t>
      </w:r>
    </w:p>
    <w:p w14:paraId="0756C34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燃料，オイル類及び林業薬剤の保管場所，保管方法，使用方法を定めたマニュアルにしたがって，土壌汚染や水質汚濁を引き起こさないよう注意しなければならない。マニュアルにおいては，森林管理の作業中のオイル漏れ，又は，林地上への無差別的な廃棄は厳格に回避されなければならない。また，非有機系の廃棄物やごみは回収し，その貯蔵は指定された離れた場所に環境上責任ある方法でなされなければならない。</w:t>
      </w:r>
    </w:p>
    <w:p w14:paraId="268EB40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肥料を使用する場合は，管理された方法で実施し，十分に環境への配慮を行わなければならない。</w:t>
      </w:r>
    </w:p>
    <w:p w14:paraId="4B9CD7E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5B1328E2"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w:t>
      </w:r>
      <w:r w:rsidRPr="008836EC">
        <w:rPr>
          <w:rFonts w:ascii="ＭＳ Ｐ明朝" w:eastAsia="ＭＳ Ｐ明朝" w:hAnsi="ＭＳ Ｐ明朝"/>
          <w:sz w:val="22"/>
        </w:rPr>
        <w:t xml:space="preserve"> 林内路網の開設に当たっては，水土保全に細心の注意を払わなければならない。</w:t>
      </w:r>
    </w:p>
    <w:p w14:paraId="091444E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p w14:paraId="69A389A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林内路網の管理体制が整っており，適切な管理がなされなければならない。</w:t>
      </w:r>
    </w:p>
    <w:p w14:paraId="41E5FAE1"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ED670B1"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6. </w:t>
      </w:r>
      <w:r w:rsidRPr="008836EC">
        <w:rPr>
          <w:rFonts w:ascii="ＭＳ Ｐ明朝" w:eastAsia="ＭＳ Ｐ明朝" w:hAnsi="ＭＳ Ｐ明朝" w:hint="eastAsia"/>
          <w:b/>
          <w:bCs/>
          <w:sz w:val="22"/>
        </w:rPr>
        <w:t>森林の社会・経済的機能の維持及びその適切な増進</w:t>
      </w:r>
    </w:p>
    <w:p w14:paraId="73ADFFC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753B62F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w:t>
      </w:r>
      <w:r w:rsidRPr="008836EC">
        <w:rPr>
          <w:rFonts w:ascii="ＭＳ Ｐ明朝" w:eastAsia="ＭＳ Ｐ明朝" w:hAnsi="ＭＳ Ｐ明朝" w:hint="eastAsia"/>
          <w:sz w:val="22"/>
        </w:rPr>
        <w:t xml:space="preserve">　日本の全ての法律及び日本が批准・賛成をした全ての国際条約等（国際連合宣言、</w:t>
      </w:r>
      <w:r w:rsidRPr="008836EC">
        <w:rPr>
          <w:rFonts w:ascii="ＭＳ Ｐ明朝" w:eastAsia="ＭＳ Ｐ明朝" w:hAnsi="ＭＳ Ｐ明朝" w:hint="eastAsia"/>
          <w:sz w:val="22"/>
          <w:u w:val="single"/>
        </w:rPr>
        <w:t>国際慣習法を含む</w:t>
      </w:r>
      <w:r w:rsidRPr="008836EC">
        <w:rPr>
          <w:rFonts w:ascii="ＭＳ Ｐ明朝" w:eastAsia="ＭＳ Ｐ明朝" w:hAnsi="ＭＳ Ｐ明朝" w:hint="eastAsia"/>
          <w:sz w:val="22"/>
        </w:rPr>
        <w:t>。）を遵守しなければならない。但し、同条約等のうち日本において批准・賛成がなされていない</w:t>
      </w:r>
      <w:r w:rsidRPr="008836EC">
        <w:rPr>
          <w:rFonts w:ascii="ＭＳ Ｐ明朝" w:eastAsia="ＭＳ Ｐ明朝" w:hAnsi="ＭＳ Ｐ明朝" w:hint="eastAsia"/>
          <w:sz w:val="22"/>
          <w:u w:val="single"/>
        </w:rPr>
        <w:t>条約等</w:t>
      </w:r>
      <w:r w:rsidRPr="008836EC">
        <w:rPr>
          <w:rFonts w:ascii="ＭＳ Ｐ明朝" w:eastAsia="ＭＳ Ｐ明朝" w:hAnsi="ＭＳ Ｐ明朝" w:hint="eastAsia"/>
          <w:sz w:val="22"/>
        </w:rPr>
        <w:t>については、尊重し、具体的に該当する分野について関連する</w:t>
      </w:r>
      <w:r w:rsidRPr="008836EC">
        <w:rPr>
          <w:rFonts w:ascii="ＭＳ Ｐ明朝" w:eastAsia="ＭＳ Ｐ明朝" w:hAnsi="ＭＳ Ｐ明朝" w:hint="eastAsia"/>
          <w:sz w:val="22"/>
          <w:u w:val="single"/>
        </w:rPr>
        <w:t>慣習法</w:t>
      </w:r>
      <w:r w:rsidRPr="008836EC">
        <w:rPr>
          <w:rFonts w:ascii="ＭＳ Ｐ明朝" w:eastAsia="ＭＳ Ｐ明朝" w:hAnsi="ＭＳ Ｐ明朝" w:hint="eastAsia"/>
          <w:sz w:val="22"/>
        </w:rPr>
        <w:t>を含む日本国内法を適用して遵守しなければならない。</w:t>
      </w:r>
    </w:p>
    <w:p w14:paraId="024FA0F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森林管理の実行及び森林生態系の保護・保全，土地・森林の使用権並びに健康，労働，及び安全の問題，税制等森林管理に関わる法令等を</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しなければならない。</w:t>
      </w:r>
    </w:p>
    <w:p w14:paraId="43DF602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森林管理上必要な法令集を常にアクセス可能な状態に保ち，合法性の</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に関して，その説明責任を担保しうる文書，記録等の整備と適切な対策が採られなければならない。</w:t>
      </w:r>
    </w:p>
    <w:p w14:paraId="6B79718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6.1.3</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管理者は，森林を適切に保護する観点から，森林内の無許可行為等の違法行為を防止するため，標識の設置等による普及・啓発に努めなければならない。</w:t>
      </w:r>
    </w:p>
    <w:p w14:paraId="2D04DDA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管理者は，森林管理に係る地元住民</w:t>
      </w:r>
      <w:r w:rsidRPr="008836EC">
        <w:rPr>
          <w:rFonts w:ascii="ＭＳ Ｐ明朝" w:eastAsia="ＭＳ Ｐ明朝" w:hAnsi="ＭＳ Ｐ明朝" w:hint="eastAsia"/>
          <w:sz w:val="22"/>
        </w:rPr>
        <w:t>やジェンダー平等</w:t>
      </w:r>
      <w:r w:rsidRPr="008836EC">
        <w:rPr>
          <w:rFonts w:ascii="ＭＳ Ｐ明朝" w:eastAsia="ＭＳ Ｐ明朝" w:hAnsi="ＭＳ Ｐ明朝"/>
          <w:sz w:val="22"/>
        </w:rPr>
        <w:t>等の苦情等に関し，その意見陳述の機会を設けるとともに公正な解決を図るための手順を定めていなければならない。</w:t>
      </w:r>
    </w:p>
    <w:p w14:paraId="2EB7029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6.1.5</w:t>
      </w:r>
      <w:r w:rsidRPr="008836EC">
        <w:rPr>
          <w:rFonts w:ascii="ＭＳ Ｐ明朝" w:eastAsia="ＭＳ Ｐ明朝" w:hAnsi="ＭＳ Ｐ明朝" w:hint="eastAsia"/>
          <w:sz w:val="22"/>
        </w:rPr>
        <w:t xml:space="preserve">　森林管理者は、日本列島北部周辺、とりわけ北海道にあっては、森林がアイヌ文化の振興等及びそのための環境整備に関するアイヌ施策の推進と密接に関係していることに鑑み、森林管理計画の策定に当たって、</w:t>
      </w:r>
      <w:r w:rsidRPr="008836EC">
        <w:rPr>
          <w:rFonts w:ascii="ＭＳ Ｐ明朝" w:eastAsia="ＭＳ Ｐ明朝" w:hAnsi="ＭＳ Ｐ明朝"/>
          <w:sz w:val="22"/>
        </w:rPr>
        <w:t>アイヌ民族</w:t>
      </w:r>
      <w:r w:rsidRPr="008836EC">
        <w:rPr>
          <w:rFonts w:ascii="ＭＳ Ｐ明朝" w:eastAsia="ＭＳ Ｐ明朝" w:hAnsi="ＭＳ Ｐ明朝" w:hint="eastAsia"/>
          <w:sz w:val="22"/>
        </w:rPr>
        <w:t>が</w:t>
      </w:r>
      <w:r w:rsidRPr="008836EC">
        <w:rPr>
          <w:rFonts w:ascii="ＭＳ Ｐ明朝" w:eastAsia="ＭＳ Ｐ明朝" w:hAnsi="ＭＳ Ｐ明朝"/>
          <w:sz w:val="22"/>
        </w:rPr>
        <w:t>日本国の先住民族である</w:t>
      </w:r>
      <w:r w:rsidRPr="008836EC">
        <w:rPr>
          <w:rFonts w:ascii="ＭＳ Ｐ明朝" w:eastAsia="ＭＳ Ｐ明朝" w:hAnsi="ＭＳ Ｐ明朝" w:hint="eastAsia"/>
          <w:sz w:val="22"/>
        </w:rPr>
        <w:t>との認識の下で</w:t>
      </w:r>
      <w:r w:rsidRPr="008836EC">
        <w:rPr>
          <w:rFonts w:ascii="ＭＳ Ｐ明朝" w:eastAsia="ＭＳ Ｐ明朝" w:hAnsi="ＭＳ Ｐ明朝"/>
          <w:sz w:val="22"/>
        </w:rPr>
        <w:t>，「独立国における原住民及び種族民に関する条約（ILO169号）」</w:t>
      </w:r>
      <w:r w:rsidRPr="008836EC">
        <w:rPr>
          <w:rFonts w:ascii="ＭＳ Ｐ明朝" w:eastAsia="ＭＳ Ｐ明朝" w:hAnsi="ＭＳ Ｐ明朝" w:hint="eastAsia"/>
          <w:sz w:val="22"/>
        </w:rPr>
        <w:t>、</w:t>
      </w:r>
      <w:r w:rsidRPr="008836EC">
        <w:rPr>
          <w:rFonts w:ascii="ＭＳ Ｐ明朝" w:eastAsia="ＭＳ Ｐ明朝" w:hAnsi="ＭＳ Ｐ明朝"/>
          <w:sz w:val="22"/>
        </w:rPr>
        <w:t>「先住民族の権利に関する国際連合宣言」</w:t>
      </w:r>
      <w:r w:rsidRPr="008836EC">
        <w:rPr>
          <w:rFonts w:ascii="ＭＳ Ｐ明朝" w:eastAsia="ＭＳ Ｐ明朝" w:hAnsi="ＭＳ Ｐ明朝" w:hint="eastAsia"/>
          <w:sz w:val="22"/>
        </w:rPr>
        <w:t>、「人種差別撤廃条約」及び「国際人権規約自由権規約」等の国際条約等、並びに「「アイヌの人々の誇りが尊重される社会を実現するための施策の推進に関する法律</w:t>
      </w:r>
      <w:r w:rsidRPr="008836EC">
        <w:rPr>
          <w:rFonts w:ascii="ＭＳ Ｐ明朝" w:eastAsia="ＭＳ Ｐ明朝" w:hAnsi="ＭＳ Ｐ明朝"/>
          <w:sz w:val="22"/>
        </w:rPr>
        <w:t xml:space="preserve">(アイヌ施策推進法)」第6条（国民の努力）の規定を遵守するほか、当該市町村と密接な連携の下で、同法に基づく「アイヌ施策推進地域計画」の実効的かつ円滑な実施に資するよう努めなければならない。また、アイヌの人々のFPICを確保するため，説明会又は通信手段等により，事前に十分な情報を提供し，意見及び要望等を確認し，必要な場合には協議する手続がなければならない。FPIC </w:t>
      </w:r>
      <w:r w:rsidRPr="008836EC">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r w:rsidRPr="008836EC">
        <w:rPr>
          <w:rFonts w:ascii="ＭＳ Ｐ明朝" w:eastAsia="ＭＳ Ｐ明朝" w:hAnsi="ＭＳ Ｐ明朝"/>
          <w:sz w:val="22"/>
        </w:rPr>
        <w:t>(本規格「6.3.2.1</w:t>
      </w:r>
      <w:r w:rsidRPr="008836EC">
        <w:rPr>
          <w:rFonts w:ascii="ＭＳ Ｐ明朝" w:eastAsia="ＭＳ Ｐ明朝" w:hAnsi="ＭＳ Ｐ明朝" w:hint="eastAsia"/>
          <w:sz w:val="22"/>
        </w:rPr>
        <w:t>及び同</w:t>
      </w:r>
      <w:r w:rsidRPr="008836EC">
        <w:rPr>
          <w:rFonts w:ascii="ＭＳ Ｐ明朝" w:eastAsia="ＭＳ Ｐ明朝" w:hAnsi="ＭＳ Ｐ明朝"/>
          <w:sz w:val="22"/>
        </w:rPr>
        <w:t>2」参照)</w:t>
      </w:r>
    </w:p>
    <w:p w14:paraId="3DEB2EE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2740C4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w:t>
      </w:r>
      <w:r w:rsidRPr="008836EC">
        <w:rPr>
          <w:rFonts w:ascii="ＭＳ Ｐ明朝" w:eastAsia="ＭＳ Ｐ明朝" w:hAnsi="ＭＳ Ｐ明朝" w:hint="eastAsia"/>
          <w:sz w:val="22"/>
        </w:rPr>
        <w:t xml:space="preserve">　地域社会の法的あるいは慣習的・伝統的な財産・資源などの利用権については国際条約等及び</w:t>
      </w:r>
      <w:r w:rsidRPr="008836EC">
        <w:rPr>
          <w:rFonts w:ascii="ＭＳ Ｐ明朝" w:eastAsia="ＭＳ Ｐ明朝" w:hAnsi="ＭＳ Ｐ明朝" w:hint="eastAsia"/>
          <w:sz w:val="22"/>
          <w:u w:val="single"/>
        </w:rPr>
        <w:t>慣習法を</w:t>
      </w:r>
      <w:r w:rsidRPr="008836EC">
        <w:rPr>
          <w:rFonts w:ascii="ＭＳ Ｐ明朝" w:eastAsia="ＭＳ Ｐ明朝" w:hAnsi="ＭＳ Ｐ明朝" w:hint="eastAsia"/>
          <w:sz w:val="22"/>
        </w:rPr>
        <w:t>含む日本国内法等を適用して尊重され、</w:t>
      </w:r>
      <w:r w:rsidRPr="008836EC">
        <w:rPr>
          <w:rFonts w:ascii="ＭＳ Ｐ明朝" w:eastAsia="ＭＳ Ｐ明朝" w:hAnsi="ＭＳ Ｐ明朝"/>
          <w:sz w:val="22"/>
        </w:rPr>
        <w:t>機会や成果の不平等が是正されなければならない</w:t>
      </w:r>
      <w:r w:rsidRPr="008836EC">
        <w:rPr>
          <w:rFonts w:ascii="ＭＳ Ｐ明朝" w:eastAsia="ＭＳ Ｐ明朝" w:hAnsi="ＭＳ Ｐ明朝" w:hint="eastAsia"/>
          <w:sz w:val="22"/>
        </w:rPr>
        <w:t>。</w:t>
      </w:r>
    </w:p>
    <w:p w14:paraId="39087D0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6.2.1</w:t>
      </w:r>
      <w:r w:rsidRPr="008836EC">
        <w:rPr>
          <w:rFonts w:ascii="ＭＳ Ｐ明朝" w:eastAsia="ＭＳ Ｐ明朝" w:hAnsi="ＭＳ Ｐ明朝" w:hint="eastAsia"/>
          <w:sz w:val="22"/>
        </w:rPr>
        <w:t xml:space="preserve">　認</w:t>
      </w:r>
      <w:r w:rsidRPr="008836EC">
        <w:rPr>
          <w:rFonts w:ascii="ＭＳ Ｐ明朝" w:eastAsia="ＭＳ Ｐ明朝" w:hAnsi="ＭＳ Ｐ明朝" w:hint="eastAsia"/>
          <w:sz w:val="22"/>
          <w:u w:val="single"/>
        </w:rPr>
        <w:t>証申請森林についての入会権，漁業権，その他の慣習的な利用権（国有林にあっては共用林野）の有無と，森林管理計画におけるそれらの位置づけが確認できるようにしなければならない。</w:t>
      </w:r>
    </w:p>
    <w:p w14:paraId="15B2337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特に日本列島北部周辺，とりわけ北海道にあっては「アイヌ施策推進法」の第</w:t>
      </w:r>
      <w:r w:rsidRPr="008836EC">
        <w:rPr>
          <w:rFonts w:ascii="ＭＳ Ｐ明朝" w:eastAsia="ＭＳ Ｐ明朝" w:hAnsi="ＭＳ Ｐ明朝"/>
          <w:sz w:val="22"/>
          <w:u w:val="single"/>
        </w:rPr>
        <w:t>1</w:t>
      </w:r>
      <w:r w:rsidRPr="008836EC">
        <w:rPr>
          <w:rFonts w:ascii="ＭＳ Ｐ明朝" w:eastAsia="ＭＳ Ｐ明朝" w:hAnsi="ＭＳ Ｐ明朝" w:hint="eastAsia"/>
          <w:sz w:val="22"/>
          <w:u w:val="single"/>
        </w:rPr>
        <w:t>６条「国有林野における共用林野」及び同</w:t>
      </w:r>
      <w:r w:rsidRPr="008836EC">
        <w:rPr>
          <w:rFonts w:ascii="ＭＳ Ｐ明朝" w:eastAsia="ＭＳ Ｐ明朝" w:hAnsi="ＭＳ Ｐ明朝"/>
          <w:sz w:val="22"/>
          <w:u w:val="single"/>
        </w:rPr>
        <w:t>17</w:t>
      </w:r>
      <w:r w:rsidRPr="008836EC">
        <w:rPr>
          <w:rFonts w:ascii="ＭＳ Ｐ明朝" w:eastAsia="ＭＳ Ｐ明朝" w:hAnsi="ＭＳ Ｐ明朝" w:hint="eastAsia"/>
          <w:sz w:val="22"/>
          <w:u w:val="single"/>
        </w:rPr>
        <w:t>条「漁業法及び水産資源保護法による許可についての配慮」，更には国際・国内慣習法等の法令に基づきに適切に実施されなければならない。</w:t>
      </w:r>
    </w:p>
    <w:p w14:paraId="706D419B"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注意書：「アイヌ施策推進法」</w:t>
      </w:r>
    </w:p>
    <w:p w14:paraId="2A7ACE4C"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lastRenderedPageBreak/>
        <w:t>第</w:t>
      </w:r>
      <w:r w:rsidRPr="008836EC">
        <w:rPr>
          <w:rFonts w:ascii="ＭＳ Ｐ明朝" w:eastAsia="ＭＳ Ｐ明朝" w:hAnsi="ＭＳ Ｐ明朝"/>
          <w:sz w:val="20"/>
          <w:szCs w:val="20"/>
          <w:u w:val="single"/>
        </w:rPr>
        <w:t>16</w:t>
      </w:r>
      <w:r w:rsidRPr="008836EC">
        <w:rPr>
          <w:rFonts w:ascii="ＭＳ Ｐ明朝" w:eastAsia="ＭＳ Ｐ明朝" w:hAnsi="ＭＳ Ｐ明朝" w:hint="eastAsia"/>
          <w:sz w:val="20"/>
          <w:szCs w:val="20"/>
          <w:u w:val="single"/>
        </w:rPr>
        <w:t>条：農林水産大臣は国有林野の経営と認定市町村（第十条第四項に規定する事項を記載した認定アイヌ施策推進地域計画を作成した市町村）の住民の利用とを調整することが土地利用の高度化を図るために必要であると認めるときは、契約により、当該認定市町村の住民又は当該市町村の一定の区域内に住所を有する者に対し、これらの者が同条第四項の規定により記載された事項に係る国有林野をアイヌにおいて継承されてきた儀式の実施その他のアイヌ文化の振興等に利用するための林産物の採取に共同して使用する権利を取得させることができる。</w:t>
      </w:r>
    </w:p>
    <w:p w14:paraId="4448FE2B" w14:textId="77777777" w:rsidR="001902DA" w:rsidRPr="008836EC" w:rsidRDefault="001902DA" w:rsidP="001902DA">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同</w:t>
      </w:r>
      <w:r w:rsidRPr="008836EC">
        <w:rPr>
          <w:rFonts w:ascii="ＭＳ Ｐ明朝" w:eastAsia="ＭＳ Ｐ明朝" w:hAnsi="ＭＳ Ｐ明朝"/>
          <w:sz w:val="20"/>
          <w:szCs w:val="20"/>
          <w:u w:val="single"/>
        </w:rPr>
        <w:t>17条：農林水産大臣又は都道府県知事は認定アイヌ政策推進地域計画に記載された内水面さけ採捕事業の実施のため漁業法第六十五条第一項若しくは第二項又は水産資源保護法第四条第一項若しくは第二項の規定に基づく農林水産省令又は都道府県の規則の規定による許可が必要とされる場合において、当該許可を求められたときは、当該内水面さけ採捕事業が円滑に実施されるよう適切に配慮するものとする。</w:t>
      </w:r>
    </w:p>
    <w:p w14:paraId="3F4B992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入会権等が確認された場合，利用権者の実態を踏まえてその利益を適切に保全することが森林管理計画に記載されていなければならない。</w:t>
      </w:r>
    </w:p>
    <w:p w14:paraId="5240403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森林の管理は，該当森林管理区域の内部又は周辺にある集落・地域の長期的な健康と福祉を促進するものでなければならない。</w:t>
      </w:r>
    </w:p>
    <w:p w14:paraId="05EC7B4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管理者は，里山林等で伝統的な森林管理がなされている場合は，経済的に可能な範囲でその管理を尊重し</w:t>
      </w:r>
      <w:r w:rsidRPr="008836EC">
        <w:rPr>
          <w:rFonts w:ascii="ＭＳ Ｐ明朝" w:eastAsia="ＭＳ Ｐ明朝" w:hAnsi="ＭＳ Ｐ明朝" w:hint="eastAsia"/>
          <w:sz w:val="22"/>
        </w:rPr>
        <w:t>，機会や成果の不平等が是正され</w:t>
      </w:r>
      <w:r w:rsidRPr="008836EC">
        <w:rPr>
          <w:rFonts w:ascii="ＭＳ Ｐ明朝" w:eastAsia="ＭＳ Ｐ明朝" w:hAnsi="ＭＳ Ｐ明朝"/>
          <w:sz w:val="22"/>
        </w:rPr>
        <w:t>なければならない。</w:t>
      </w:r>
    </w:p>
    <w:p w14:paraId="5C4187C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管理者は，適切な情報を得たうえで，当該地域のステークホルダー（利害関係者）を特定し，森林管理が影響を及ぼす可能性のある利害関係者に森林管理について説明して意見を聴き，必要な場合は協議を行う手順を持たなければならない。また，必要に応じて市町村から当該市町村森林整備計画策定に当たっての有識者等による審議経過について聴取する。なお，管理計画の策定においては，地元の森林所有者や地域住民などの現地の森林に関する経験や知識を最大限に活用しなければならない。</w:t>
      </w:r>
    </w:p>
    <w:p w14:paraId="5903310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A7D329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6.3</w:t>
      </w:r>
      <w:r w:rsidRPr="008836EC">
        <w:rPr>
          <w:rFonts w:ascii="ＭＳ Ｐ明朝" w:eastAsia="ＭＳ Ｐ明朝" w:hAnsi="ＭＳ Ｐ明朝"/>
          <w:sz w:val="22"/>
        </w:rPr>
        <w:t xml:space="preserve"> 森林管理計画の実行に当たり，従業員や委託・請け負わせ先に対して生物多様性と労働安全等に関して適切な訓練と指導を行わなければならない。</w:t>
      </w:r>
    </w:p>
    <w:p w14:paraId="600B6CA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6.3.1</w:t>
      </w:r>
      <w:r w:rsidRPr="008836EC">
        <w:rPr>
          <w:rFonts w:ascii="ＭＳ Ｐ明朝" w:eastAsia="ＭＳ Ｐ明朝" w:hAnsi="ＭＳ Ｐ明朝" w:hint="eastAsia"/>
          <w:sz w:val="22"/>
        </w:rPr>
        <w:t xml:space="preserve">　従業員や委託・請け負わせ先に対し，労働安全及び生物多様性保全等に関する教育・指導文書があり，従業員や委託・請け負わせ先に対する十分な訓練や研修を行わなければならない。</w:t>
      </w:r>
    </w:p>
    <w:p w14:paraId="3155192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8B344D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w:t>
      </w:r>
      <w:r w:rsidRPr="008836EC">
        <w:rPr>
          <w:rFonts w:ascii="ＭＳ Ｐ明朝" w:eastAsia="ＭＳ Ｐ明朝" w:hAnsi="ＭＳ Ｐ明朝"/>
          <w:sz w:val="22"/>
        </w:rPr>
        <w:t xml:space="preserve"> 森林管理者は，従業員や委託・請け負わせ先に対して，定められた森林区域内で森林管理認証規格の要求事項を</w:t>
      </w:r>
      <w:r w:rsidRPr="008836EC">
        <w:rPr>
          <w:rFonts w:ascii="ＭＳ Ｐ明朝" w:eastAsia="ＭＳ Ｐ明朝" w:hAnsi="ＭＳ Ｐ明朝" w:hint="eastAsia"/>
          <w:sz w:val="22"/>
        </w:rPr>
        <w:t>遵守させ，職務能力向上研修や社会保障制度の加入など必要な雇用改善を実施するとともに，</w:t>
      </w:r>
      <w:r w:rsidRPr="008836EC">
        <w:rPr>
          <w:rFonts w:ascii="ＭＳ Ｐ明朝" w:eastAsia="ＭＳ Ｐ明朝" w:hAnsi="ＭＳ Ｐ明朝"/>
          <w:sz w:val="22"/>
        </w:rPr>
        <w:t>その実施状況を把握していなければならない。</w:t>
      </w:r>
    </w:p>
    <w:p w14:paraId="0063B04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認証森林に</w:t>
      </w:r>
      <w:r w:rsidRPr="008836EC">
        <w:rPr>
          <w:rFonts w:ascii="ＭＳ Ｐ明朝" w:eastAsia="ＭＳ Ｐ明朝" w:hAnsi="ＭＳ Ｐ明朝" w:hint="eastAsia"/>
          <w:sz w:val="22"/>
        </w:rPr>
        <w:t>関する</w:t>
      </w:r>
      <w:r w:rsidRPr="008836EC">
        <w:rPr>
          <w:rFonts w:ascii="ＭＳ Ｐ明朝" w:eastAsia="ＭＳ Ｐ明朝" w:hAnsi="ＭＳ Ｐ明朝"/>
          <w:sz w:val="22"/>
        </w:rPr>
        <w:t>事業を行う者（以下「事業者」という。）は，日本が批准しているILO基本条約，及び未批准のILO条約第105号及びILO条約第111号に関連する労働基準法第3条及び第5条等の規定並びにその他の国内法令を</w:t>
      </w:r>
      <w:r w:rsidRPr="008836EC">
        <w:rPr>
          <w:rFonts w:ascii="ＭＳ Ｐ明朝" w:eastAsia="ＭＳ Ｐ明朝" w:hAnsi="ＭＳ Ｐ明朝"/>
          <w:strike/>
          <w:sz w:val="22"/>
        </w:rPr>
        <w:t>遵守</w:t>
      </w:r>
      <w:r w:rsidRPr="008836EC">
        <w:rPr>
          <w:rFonts w:ascii="ＭＳ Ｐ明朝" w:eastAsia="ＭＳ Ｐ明朝" w:hAnsi="ＭＳ Ｐ明朝"/>
          <w:sz w:val="22"/>
        </w:rPr>
        <w:t>遵守するとともに，国内法に基づき従業員の労</w:t>
      </w:r>
      <w:r w:rsidRPr="008836EC">
        <w:rPr>
          <w:rFonts w:ascii="ＭＳ Ｐ明朝" w:eastAsia="ＭＳ Ｐ明朝" w:hAnsi="ＭＳ Ｐ明朝"/>
          <w:sz w:val="22"/>
        </w:rPr>
        <w:lastRenderedPageBreak/>
        <w:t>災保険，雇用保険，健康保険，年金保険，退職金共済制度など社会保障制度への加入に努めなければならない。</w:t>
      </w:r>
    </w:p>
    <w:p w14:paraId="0B6DC5D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注意書：労働基準法</w:t>
      </w:r>
    </w:p>
    <w:p w14:paraId="0D4CB317" w14:textId="77777777" w:rsidR="001902DA" w:rsidRPr="008836EC" w:rsidRDefault="001902DA" w:rsidP="001902DA">
      <w:pPr>
        <w:widowControl/>
        <w:jc w:val="left"/>
        <w:rPr>
          <w:rFonts w:ascii="ＭＳ Ｐ明朝" w:eastAsia="ＭＳ Ｐ明朝" w:hAnsi="ＭＳ Ｐ明朝" w:cs="ＭＳ Ｐゴシック"/>
          <w:kern w:val="0"/>
          <w:sz w:val="20"/>
          <w:szCs w:val="20"/>
        </w:rPr>
      </w:pPr>
      <w:r w:rsidRPr="008836EC">
        <w:rPr>
          <w:rFonts w:ascii="ＭＳ Ｐ明朝" w:eastAsia="ＭＳ Ｐ明朝" w:hAnsi="ＭＳ Ｐ明朝" w:hint="eastAsia"/>
          <w:sz w:val="20"/>
          <w:szCs w:val="20"/>
        </w:rPr>
        <w:t>第</w:t>
      </w:r>
      <w:r w:rsidRPr="008836EC">
        <w:rPr>
          <w:rFonts w:ascii="ＭＳ Ｐ明朝" w:eastAsia="ＭＳ Ｐ明朝" w:hAnsi="ＭＳ Ｐ明朝"/>
          <w:sz w:val="20"/>
          <w:szCs w:val="20"/>
        </w:rPr>
        <w:t xml:space="preserve">3条　</w:t>
      </w:r>
      <w:r w:rsidRPr="008836EC">
        <w:rPr>
          <w:rFonts w:ascii="ＭＳ Ｐ明朝" w:eastAsia="ＭＳ Ｐ明朝" w:hAnsi="ＭＳ Ｐ明朝" w:cs="ＭＳ Ｐゴシック" w:hint="eastAsia"/>
          <w:kern w:val="0"/>
          <w:sz w:val="20"/>
          <w:szCs w:val="20"/>
        </w:rPr>
        <w:t>使用者は、労働者の国籍、信条又は社会的身分を理由として、賃金、労働時間その他の労働条件について、差別的取扱をしてはならない。（男女同一賃金の原則）</w:t>
      </w:r>
    </w:p>
    <w:p w14:paraId="527F2840" w14:textId="77777777" w:rsidR="001902DA" w:rsidRPr="008836EC" w:rsidRDefault="001902DA" w:rsidP="001902DA">
      <w:pPr>
        <w:widowControl/>
        <w:jc w:val="left"/>
        <w:rPr>
          <w:rFonts w:ascii="ＭＳ Ｐ明朝" w:eastAsia="ＭＳ Ｐ明朝" w:hAnsi="ＭＳ Ｐ明朝" w:cs="ＭＳ Ｐゴシック"/>
          <w:kern w:val="0"/>
          <w:sz w:val="20"/>
          <w:szCs w:val="20"/>
        </w:rPr>
      </w:pPr>
      <w:r w:rsidRPr="008836EC">
        <w:rPr>
          <w:rFonts w:ascii="ＭＳ Ｐ明朝" w:eastAsia="ＭＳ Ｐ明朝" w:hAnsi="ＭＳ Ｐ明朝" w:cs="ＭＳ Ｐゴシック" w:hint="eastAsia"/>
          <w:kern w:val="0"/>
          <w:sz w:val="20"/>
          <w:szCs w:val="20"/>
        </w:rPr>
        <w:t>第</w:t>
      </w:r>
      <w:r w:rsidRPr="008836EC">
        <w:rPr>
          <w:rFonts w:ascii="ＭＳ Ｐ明朝" w:eastAsia="ＭＳ Ｐ明朝" w:hAnsi="ＭＳ Ｐ明朝" w:cs="ＭＳ Ｐゴシック"/>
          <w:kern w:val="0"/>
          <w:sz w:val="20"/>
          <w:szCs w:val="20"/>
        </w:rPr>
        <w:t>5条使用者は、暴行、脅迫、監禁その他精神又は身体の自由を不当に拘束する手段に</w:t>
      </w:r>
      <w:r w:rsidRPr="008836EC">
        <w:rPr>
          <w:rFonts w:ascii="ＭＳ Ｐ明朝" w:eastAsia="ＭＳ Ｐ明朝" w:hAnsi="ＭＳ Ｐ明朝" w:cs="ＭＳ Ｐゴシック" w:hint="eastAsia"/>
          <w:kern w:val="0"/>
          <w:sz w:val="20"/>
          <w:szCs w:val="20"/>
        </w:rPr>
        <w:t>よって、労働者の意思に反して労働を強制してはならない。（中間搾取の排除）</w:t>
      </w:r>
    </w:p>
    <w:p w14:paraId="733804F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従業員に対し，素材生産・森林整備，森林調査，現場管理・統括，経営企画・営業・販売に係る職務能力向上に関する教育・指導方針を策定し，研修を行わなければならない。</w:t>
      </w:r>
    </w:p>
    <w:p w14:paraId="4722F88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3A6396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w:t>
      </w:r>
      <w:r w:rsidRPr="008836EC">
        <w:rPr>
          <w:rFonts w:ascii="ＭＳ Ｐ明朝" w:eastAsia="ＭＳ Ｐ明朝" w:hAnsi="ＭＳ Ｐ明朝"/>
          <w:sz w:val="22"/>
        </w:rPr>
        <w:t xml:space="preserve"> 従業</w:t>
      </w:r>
      <w:r w:rsidRPr="008836EC">
        <w:rPr>
          <w:rFonts w:ascii="ＭＳ Ｐ明朝" w:eastAsia="ＭＳ Ｐ明朝" w:hAnsi="ＭＳ Ｐ明朝" w:hint="eastAsia"/>
          <w:sz w:val="22"/>
        </w:rPr>
        <w:t>員や委託・請け負わせ先に対して，労働安全に関して必要な訓練と指導を行い，安全な労働環境を整えな</w:t>
      </w:r>
      <w:r w:rsidRPr="008836EC">
        <w:rPr>
          <w:rFonts w:ascii="ＭＳ Ｐ明朝" w:eastAsia="ＭＳ Ｐ明朝" w:hAnsi="ＭＳ Ｐ明朝"/>
          <w:sz w:val="22"/>
        </w:rPr>
        <w:t>ければならない。</w:t>
      </w:r>
    </w:p>
    <w:p w14:paraId="3AF5DC4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6.5.1</w:t>
      </w:r>
      <w:r w:rsidRPr="008836EC">
        <w:rPr>
          <w:rFonts w:ascii="ＭＳ Ｐ明朝" w:eastAsia="ＭＳ Ｐ明朝" w:hAnsi="ＭＳ Ｐ明朝" w:hint="eastAsia"/>
          <w:sz w:val="22"/>
        </w:rPr>
        <w:t xml:space="preserve">　従業員や委託・請け負わせ先に対し，安全作業の基準等の労働安全に関するマニュアルや手引き書，安全点検表，安全日報，リスクアセスメント報告書，労働災害記録文書などが用意され，これらに基づいた安全教育，日常点検等の自主的安全活動，リスクアセスメント，安全巡視活動，安全衛生に関する各種研修などを行い，安全な労働環境を整えなければならない。</w:t>
      </w:r>
    </w:p>
    <w:p w14:paraId="05101C76" w14:textId="77777777" w:rsidR="001902D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6.5.2</w:t>
      </w:r>
      <w:r w:rsidRPr="008836EC">
        <w:rPr>
          <w:rFonts w:ascii="ＭＳ Ｐ明朝" w:eastAsia="ＭＳ Ｐ明朝" w:hAnsi="ＭＳ Ｐ明朝" w:hint="eastAsia"/>
          <w:sz w:val="22"/>
        </w:rPr>
        <w:t xml:space="preserve">　労働安全衛生法，同施行令，労働安全規則等の規定に基づき安全衛生管理体制が組織化されていなければならない。若しくはこれに準じて安全衛生管理体制が組織化されていなければならない。</w:t>
      </w:r>
    </w:p>
    <w:p w14:paraId="562082BA"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38440BB0"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7. </w:t>
      </w:r>
      <w:r w:rsidRPr="008836EC">
        <w:rPr>
          <w:rFonts w:ascii="ＭＳ Ｐ明朝" w:eastAsia="ＭＳ Ｐ明朝" w:hAnsi="ＭＳ Ｐ明朝" w:hint="eastAsia"/>
          <w:b/>
          <w:bCs/>
          <w:sz w:val="22"/>
        </w:rPr>
        <w:t>モニタリングによるパフォーマンス評価と改善</w:t>
      </w:r>
    </w:p>
    <w:p w14:paraId="25812AE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75833E3"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w:t>
      </w:r>
      <w:r w:rsidRPr="008836EC">
        <w:rPr>
          <w:rFonts w:ascii="ＭＳ Ｐ明朝" w:eastAsia="ＭＳ Ｐ明朝" w:hAnsi="ＭＳ Ｐ明朝" w:hint="eastAsia"/>
          <w:sz w:val="22"/>
        </w:rPr>
        <w:t xml:space="preserve">　森林所有者</w:t>
      </w:r>
      <w:r w:rsidRPr="008836EC">
        <w:rPr>
          <w:rFonts w:ascii="ＭＳ Ｐ明朝" w:eastAsia="ＭＳ Ｐ明朝" w:hAnsi="ＭＳ Ｐ明朝"/>
          <w:sz w:val="22"/>
        </w:rPr>
        <w:t>/管理者は、森林管理計画の達成度を評価するチェックリストを作成し、これに基づき現地で確認作業を行い，</w:t>
      </w:r>
      <w:r w:rsidRPr="008836EC">
        <w:rPr>
          <w:rFonts w:ascii="ＭＳ Ｐ明朝" w:eastAsia="ＭＳ Ｐ明朝" w:hAnsi="ＭＳ Ｐ明朝" w:hint="eastAsia"/>
          <w:sz w:val="22"/>
        </w:rPr>
        <w:t>森林管理と</w:t>
      </w:r>
      <w:r w:rsidRPr="008836EC">
        <w:rPr>
          <w:rFonts w:ascii="ＭＳ Ｐ明朝" w:eastAsia="ＭＳ Ｐ明朝" w:hAnsi="ＭＳ Ｐ明朝"/>
          <w:sz w:val="22"/>
        </w:rPr>
        <w:t>管理組織のパフォーマンス評価と改善に努めなければならない。パフォーマンス評価と</w:t>
      </w:r>
      <w:r w:rsidRPr="008836EC">
        <w:rPr>
          <w:rFonts w:ascii="ＭＳ Ｐ明朝" w:eastAsia="ＭＳ Ｐ明朝" w:hAnsi="ＭＳ Ｐ明朝" w:hint="eastAsia"/>
          <w:sz w:val="22"/>
        </w:rPr>
        <w:t>その</w:t>
      </w:r>
      <w:r w:rsidRPr="008836EC">
        <w:rPr>
          <w:rFonts w:ascii="ＭＳ Ｐ明朝" w:eastAsia="ＭＳ Ｐ明朝" w:hAnsi="ＭＳ Ｐ明朝"/>
          <w:sz w:val="22"/>
        </w:rPr>
        <w:t>改善が有効に実行されていない場合には，その理由と対処方針を明示し，内部監査において自己検証，評価，改善点の検討がなされていなければならない。</w:t>
      </w:r>
      <w:r w:rsidRPr="008836EC">
        <w:rPr>
          <w:rFonts w:ascii="ＭＳ Ｐ明朝" w:eastAsia="ＭＳ Ｐ明朝" w:hAnsi="ＭＳ Ｐ明朝" w:hint="eastAsia"/>
          <w:sz w:val="22"/>
          <w:u w:val="single"/>
        </w:rPr>
        <w:t>また、「アイヌ施策推進地域計画」策定されている場合は、その遵守状況、アイヌ民族の慣行的森林の共同使用の実態、及び森林に係るアイヌの文化的、伝統的遺産等の保護の状況等についてモニタリングが実施されなければならない。</w:t>
      </w:r>
    </w:p>
    <w:p w14:paraId="3DCB865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森林管理</w:t>
      </w:r>
      <w:r w:rsidRPr="008836EC">
        <w:rPr>
          <w:rFonts w:ascii="ＭＳ Ｐ明朝" w:eastAsia="ＭＳ Ｐ明朝" w:hAnsi="ＭＳ Ｐ明朝" w:hint="eastAsia"/>
          <w:sz w:val="22"/>
        </w:rPr>
        <w:t>計画</w:t>
      </w:r>
      <w:r w:rsidRPr="008836EC">
        <w:rPr>
          <w:rFonts w:ascii="ＭＳ Ｐ明朝" w:eastAsia="ＭＳ Ｐ明朝" w:hAnsi="ＭＳ Ｐ明朝"/>
          <w:sz w:val="22"/>
        </w:rPr>
        <w:t>の実行状況と管理組織のパフォーマンスを評価するためのモニタリングを定期的に実施しなければならない。モニタリングの結果は，トップマネジメントがレビューし，森林管理</w:t>
      </w:r>
      <w:r w:rsidRPr="008836EC">
        <w:rPr>
          <w:rFonts w:ascii="ＭＳ Ｐ明朝" w:eastAsia="ＭＳ Ｐ明朝" w:hAnsi="ＭＳ Ｐ明朝" w:hint="eastAsia"/>
          <w:sz w:val="22"/>
        </w:rPr>
        <w:t>計画</w:t>
      </w:r>
      <w:r w:rsidRPr="008836EC">
        <w:rPr>
          <w:rFonts w:ascii="ＭＳ Ｐ明朝" w:eastAsia="ＭＳ Ｐ明朝" w:hAnsi="ＭＳ Ｐ明朝"/>
          <w:sz w:val="22"/>
        </w:rPr>
        <w:t>の実行及び改訂と管理組織の運営に反映され，必要に応じて見直しが図られていなければならない</w:t>
      </w:r>
      <w:r w:rsidRPr="008836EC">
        <w:rPr>
          <w:rFonts w:ascii="ＭＳ Ｐ明朝" w:eastAsia="ＭＳ Ｐ明朝" w:hAnsi="ＭＳ Ｐ明朝" w:hint="eastAsia"/>
          <w:sz w:val="22"/>
        </w:rPr>
        <w:t>。</w:t>
      </w:r>
    </w:p>
    <w:p w14:paraId="43EDD9F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7.1.2</w:t>
      </w:r>
      <w:r w:rsidRPr="008836EC">
        <w:rPr>
          <w:rFonts w:ascii="ＭＳ Ｐ明朝" w:eastAsia="ＭＳ Ｐ明朝" w:hAnsi="ＭＳ Ｐ明朝" w:hint="eastAsia"/>
          <w:sz w:val="22"/>
        </w:rPr>
        <w:t xml:space="preserve">　モニタリングのチェックリストには，森林の健全性及び活力の維持・保全の観点から森林病虫獣害，凍害，雪害等の気象，自然発生火災を含む火災及び森林施業の実施に起因する森林生態系の健全性や活力に及ぼす影響（非木材生産物を含む），労働安全，利害関係者との連携</w:t>
      </w:r>
      <w:r w:rsidRPr="008836EC">
        <w:rPr>
          <w:rFonts w:ascii="ＭＳ Ｐ明朝" w:eastAsia="ＭＳ Ｐ明朝" w:hAnsi="ＭＳ Ｐ明朝" w:hint="eastAsia"/>
          <w:sz w:val="22"/>
        </w:rPr>
        <w:lastRenderedPageBreak/>
        <w:t>等森林管理計画の達成状況を検証するために必要な項目を含まなければならない。</w:t>
      </w:r>
    </w:p>
    <w:p w14:paraId="16D016E7"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80B4F8B"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森林</w:t>
      </w:r>
      <w:r w:rsidRPr="008836EC">
        <w:rPr>
          <w:rFonts w:ascii="ＭＳ Ｐ明朝" w:eastAsia="ＭＳ Ｐ明朝" w:hAnsi="ＭＳ Ｐ明朝"/>
          <w:sz w:val="22"/>
        </w:rPr>
        <w:t>管理計画と</w:t>
      </w:r>
      <w:r w:rsidRPr="008836EC">
        <w:rPr>
          <w:rFonts w:ascii="ＭＳ Ｐ明朝" w:eastAsia="ＭＳ Ｐ明朝" w:hAnsi="ＭＳ Ｐ明朝" w:hint="eastAsia"/>
          <w:sz w:val="22"/>
        </w:rPr>
        <w:t>その</w:t>
      </w:r>
      <w:r w:rsidRPr="008836EC">
        <w:rPr>
          <w:rFonts w:ascii="ＭＳ Ｐ明朝" w:eastAsia="ＭＳ Ｐ明朝" w:hAnsi="ＭＳ Ｐ明朝"/>
          <w:sz w:val="22"/>
        </w:rPr>
        <w:t>モニタリング結果は，情報の機密性を尊重するがその概要を一般公開することを原則と</w:t>
      </w:r>
      <w:r w:rsidRPr="008836EC">
        <w:rPr>
          <w:rFonts w:ascii="ＭＳ Ｐ明朝" w:eastAsia="ＭＳ Ｐ明朝" w:hAnsi="ＭＳ Ｐ明朝" w:hint="eastAsia"/>
          <w:sz w:val="22"/>
        </w:rPr>
        <w:t>する。また、</w:t>
      </w:r>
      <w:r w:rsidRPr="008836EC">
        <w:rPr>
          <w:rFonts w:ascii="ＭＳ Ｐ明朝" w:eastAsia="ＭＳ Ｐ明朝" w:hAnsi="ＭＳ Ｐ明朝"/>
          <w:sz w:val="22"/>
        </w:rPr>
        <w:t>対象森林に関する各種情報の記録を極力残すとともに，施業を行った場合</w:t>
      </w:r>
      <w:r w:rsidRPr="008836EC">
        <w:rPr>
          <w:rFonts w:ascii="ＭＳ Ｐ明朝" w:eastAsia="ＭＳ Ｐ明朝" w:hAnsi="ＭＳ Ｐ明朝" w:hint="eastAsia"/>
          <w:sz w:val="22"/>
        </w:rPr>
        <w:t>に</w:t>
      </w:r>
      <w:r w:rsidRPr="008836EC">
        <w:rPr>
          <w:rFonts w:ascii="ＭＳ Ｐ明朝" w:eastAsia="ＭＳ Ｐ明朝" w:hAnsi="ＭＳ Ｐ明朝"/>
          <w:sz w:val="22"/>
        </w:rPr>
        <w:t>は，作業種別，年度別，所在場所別に施業記録を残すよう努めなければならない。</w:t>
      </w:r>
    </w:p>
    <w:p w14:paraId="74F7671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更に、地方自治体などが全体の多様性を推測する指標生物群のモニタリングを行っている場合、その調査に対する協力体制が整っていなければならない。</w:t>
      </w:r>
    </w:p>
    <w:p w14:paraId="523B47F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管理計画及び</w:t>
      </w:r>
      <w:r w:rsidRPr="008836EC">
        <w:rPr>
          <w:rFonts w:ascii="ＭＳ Ｐ明朝" w:eastAsia="ＭＳ Ｐ明朝" w:hAnsi="ＭＳ Ｐ明朝" w:hint="eastAsia"/>
          <w:sz w:val="22"/>
        </w:rPr>
        <w:t>同</w:t>
      </w:r>
      <w:r w:rsidRPr="008836EC">
        <w:rPr>
          <w:rFonts w:ascii="ＭＳ Ｐ明朝" w:eastAsia="ＭＳ Ｐ明朝" w:hAnsi="ＭＳ Ｐ明朝"/>
          <w:sz w:val="22"/>
        </w:rPr>
        <w:t>計画の実行記録簿，生物多様性の保全等の計画事項のチェックリスト等についての公開の方法（場所，閲覧手続き等）を定めた文書があるか</w:t>
      </w:r>
      <w:r w:rsidRPr="008836EC">
        <w:rPr>
          <w:rFonts w:ascii="ＭＳ Ｐ明朝" w:eastAsia="ＭＳ Ｐ明朝" w:hAnsi="ＭＳ Ｐ明朝" w:hint="eastAsia"/>
          <w:sz w:val="22"/>
        </w:rPr>
        <w:t>、</w:t>
      </w:r>
      <w:r w:rsidRPr="008836EC">
        <w:rPr>
          <w:rFonts w:ascii="ＭＳ Ｐ明朝" w:eastAsia="ＭＳ Ｐ明朝" w:hAnsi="ＭＳ Ｐ明朝"/>
          <w:sz w:val="22"/>
        </w:rPr>
        <w:t>作成する予定を持た</w:t>
      </w:r>
      <w:r w:rsidRPr="008836EC">
        <w:rPr>
          <w:rFonts w:ascii="ＭＳ Ｐ明朝" w:eastAsia="ＭＳ Ｐ明朝" w:hAnsi="ＭＳ Ｐ明朝" w:hint="eastAsia"/>
          <w:sz w:val="22"/>
        </w:rPr>
        <w:t>ね</w:t>
      </w:r>
      <w:r w:rsidRPr="008836EC">
        <w:rPr>
          <w:rFonts w:ascii="ＭＳ Ｐ明朝" w:eastAsia="ＭＳ Ｐ明朝" w:hAnsi="ＭＳ Ｐ明朝"/>
          <w:sz w:val="22"/>
        </w:rPr>
        <w:t>ばならない。この場合，個人情報等に該当する情報，及び関係行政機関の法令（条例）及び指導により非公開とするべきとされたもの，若しくは自然環境保全上非公開とすることが妥当と判断されるものは</w:t>
      </w:r>
      <w:r w:rsidRPr="008836EC">
        <w:rPr>
          <w:rFonts w:ascii="ＭＳ Ｐ明朝" w:eastAsia="ＭＳ Ｐ明朝" w:hAnsi="ＭＳ Ｐ明朝" w:hint="eastAsia"/>
          <w:sz w:val="22"/>
        </w:rPr>
        <w:t>，</w:t>
      </w:r>
      <w:r w:rsidRPr="008836EC">
        <w:rPr>
          <w:rFonts w:ascii="ＭＳ Ｐ明朝" w:eastAsia="ＭＳ Ｐ明朝" w:hAnsi="ＭＳ Ｐ明朝"/>
          <w:sz w:val="22"/>
        </w:rPr>
        <w:t>公開の対象から除外しなければならない。</w:t>
      </w:r>
    </w:p>
    <w:p w14:paraId="4744510E"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場所別・年度別に施業履歴を残すよう努めるとともに病虫害，獣害，森林火災，気象害の被害状況や森林保険の加入，損害てん補状況を記録するよう努めなければならない。生物多様性に関するモニタリングを行っている第三者機関との協力体制の内容，その実施状況が確認できなければならない。</w:t>
      </w:r>
    </w:p>
    <w:p w14:paraId="22E651C4" w14:textId="77777777" w:rsidR="001902DA"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w:t>
      </w:r>
      <w:r w:rsidRPr="008836EC">
        <w:rPr>
          <w:rFonts w:ascii="ＭＳ Ｐ明朝" w:eastAsia="ＭＳ Ｐ明朝" w:hAnsi="ＭＳ Ｐ明朝" w:hint="eastAsia"/>
          <w:sz w:val="22"/>
        </w:rPr>
        <w:t>理を科学的な研究結果に基づき実施するため，管理者は，持続可能な森林管理に係る研究調査活動が求めるデータの収集に積極的かつ適切に貢献するように努めなければならない。</w:t>
      </w:r>
    </w:p>
    <w:p w14:paraId="78DB9135" w14:textId="77777777" w:rsidR="001902DA" w:rsidRDefault="001902DA" w:rsidP="001902DA">
      <w:pPr>
        <w:autoSpaceDE w:val="0"/>
        <w:autoSpaceDN w:val="0"/>
        <w:adjustRightInd w:val="0"/>
        <w:jc w:val="left"/>
        <w:rPr>
          <w:rFonts w:ascii="ＭＳ Ｐ明朝" w:eastAsia="ＭＳ Ｐ明朝" w:hAnsi="ＭＳ Ｐ明朝"/>
          <w:sz w:val="22"/>
        </w:rPr>
      </w:pPr>
    </w:p>
    <w:p w14:paraId="1A5EA9A0" w14:textId="77777777" w:rsidR="001902DA" w:rsidRDefault="001902DA" w:rsidP="001902DA">
      <w:pPr>
        <w:autoSpaceDE w:val="0"/>
        <w:autoSpaceDN w:val="0"/>
        <w:adjustRightInd w:val="0"/>
        <w:jc w:val="left"/>
        <w:rPr>
          <w:rFonts w:ascii="ＭＳ Ｐ明朝" w:eastAsia="ＭＳ Ｐ明朝" w:hAnsi="ＭＳ Ｐ明朝"/>
          <w:sz w:val="22"/>
        </w:rPr>
      </w:pPr>
    </w:p>
    <w:p w14:paraId="3C9E0CE8" w14:textId="77777777" w:rsidR="001902DA" w:rsidRDefault="001902DA" w:rsidP="001902DA">
      <w:pPr>
        <w:autoSpaceDE w:val="0"/>
        <w:autoSpaceDN w:val="0"/>
        <w:adjustRightInd w:val="0"/>
        <w:jc w:val="left"/>
        <w:rPr>
          <w:rFonts w:ascii="ＭＳ Ｐ明朝" w:eastAsia="ＭＳ Ｐ明朝" w:hAnsi="ＭＳ Ｐ明朝"/>
          <w:sz w:val="22"/>
        </w:rPr>
      </w:pPr>
    </w:p>
    <w:p w14:paraId="1661F973" w14:textId="77777777" w:rsidR="001902DA" w:rsidRDefault="001902DA" w:rsidP="001902DA">
      <w:pPr>
        <w:autoSpaceDE w:val="0"/>
        <w:autoSpaceDN w:val="0"/>
        <w:adjustRightInd w:val="0"/>
        <w:jc w:val="left"/>
        <w:rPr>
          <w:rFonts w:ascii="ＭＳ Ｐ明朝" w:eastAsia="ＭＳ Ｐ明朝" w:hAnsi="ＭＳ Ｐ明朝"/>
          <w:sz w:val="22"/>
        </w:rPr>
      </w:pPr>
    </w:p>
    <w:p w14:paraId="47AB6A19" w14:textId="77777777" w:rsidR="001902DA" w:rsidRDefault="001902DA" w:rsidP="001902DA">
      <w:pPr>
        <w:autoSpaceDE w:val="0"/>
        <w:autoSpaceDN w:val="0"/>
        <w:adjustRightInd w:val="0"/>
        <w:jc w:val="left"/>
        <w:rPr>
          <w:rFonts w:ascii="ＭＳ Ｐ明朝" w:eastAsia="ＭＳ Ｐ明朝" w:hAnsi="ＭＳ Ｐ明朝"/>
          <w:sz w:val="22"/>
        </w:rPr>
      </w:pPr>
    </w:p>
    <w:p w14:paraId="16121933" w14:textId="77777777" w:rsidR="001902DA" w:rsidRDefault="001902DA" w:rsidP="001902DA">
      <w:pPr>
        <w:autoSpaceDE w:val="0"/>
        <w:autoSpaceDN w:val="0"/>
        <w:adjustRightInd w:val="0"/>
        <w:jc w:val="left"/>
        <w:rPr>
          <w:rFonts w:ascii="ＭＳ Ｐ明朝" w:eastAsia="ＭＳ Ｐ明朝" w:hAnsi="ＭＳ Ｐ明朝"/>
          <w:sz w:val="22"/>
        </w:rPr>
      </w:pPr>
    </w:p>
    <w:p w14:paraId="4F5D8461" w14:textId="77777777" w:rsidR="001902DA" w:rsidRDefault="001902DA" w:rsidP="001902DA">
      <w:pPr>
        <w:autoSpaceDE w:val="0"/>
        <w:autoSpaceDN w:val="0"/>
        <w:adjustRightInd w:val="0"/>
        <w:jc w:val="left"/>
        <w:rPr>
          <w:rFonts w:ascii="ＭＳ Ｐ明朝" w:eastAsia="ＭＳ Ｐ明朝" w:hAnsi="ＭＳ Ｐ明朝"/>
          <w:sz w:val="22"/>
        </w:rPr>
      </w:pPr>
    </w:p>
    <w:p w14:paraId="51AC68AF" w14:textId="77777777" w:rsidR="001902DA" w:rsidRDefault="001902DA" w:rsidP="001902DA">
      <w:pPr>
        <w:autoSpaceDE w:val="0"/>
        <w:autoSpaceDN w:val="0"/>
        <w:adjustRightInd w:val="0"/>
        <w:jc w:val="left"/>
        <w:rPr>
          <w:rFonts w:ascii="ＭＳ Ｐ明朝" w:eastAsia="ＭＳ Ｐ明朝" w:hAnsi="ＭＳ Ｐ明朝"/>
          <w:sz w:val="22"/>
        </w:rPr>
      </w:pPr>
    </w:p>
    <w:p w14:paraId="5E38ED8B" w14:textId="77777777" w:rsidR="001902DA" w:rsidRDefault="001902DA" w:rsidP="001902DA">
      <w:pPr>
        <w:autoSpaceDE w:val="0"/>
        <w:autoSpaceDN w:val="0"/>
        <w:adjustRightInd w:val="0"/>
        <w:jc w:val="left"/>
        <w:rPr>
          <w:rFonts w:ascii="ＭＳ Ｐ明朝" w:eastAsia="ＭＳ Ｐ明朝" w:hAnsi="ＭＳ Ｐ明朝"/>
          <w:sz w:val="22"/>
        </w:rPr>
      </w:pPr>
    </w:p>
    <w:p w14:paraId="48FDE3E2" w14:textId="77777777" w:rsidR="001902DA" w:rsidRDefault="001902DA" w:rsidP="001902DA">
      <w:pPr>
        <w:autoSpaceDE w:val="0"/>
        <w:autoSpaceDN w:val="0"/>
        <w:adjustRightInd w:val="0"/>
        <w:jc w:val="left"/>
        <w:rPr>
          <w:rFonts w:ascii="ＭＳ Ｐ明朝" w:eastAsia="ＭＳ Ｐ明朝" w:hAnsi="ＭＳ Ｐ明朝"/>
          <w:sz w:val="22"/>
        </w:rPr>
      </w:pPr>
    </w:p>
    <w:p w14:paraId="4F1C2EA4" w14:textId="77777777" w:rsidR="001902DA" w:rsidRDefault="001902DA" w:rsidP="001902DA">
      <w:pPr>
        <w:autoSpaceDE w:val="0"/>
        <w:autoSpaceDN w:val="0"/>
        <w:adjustRightInd w:val="0"/>
        <w:jc w:val="left"/>
        <w:rPr>
          <w:rFonts w:ascii="ＭＳ Ｐ明朝" w:eastAsia="ＭＳ Ｐ明朝" w:hAnsi="ＭＳ Ｐ明朝"/>
          <w:sz w:val="22"/>
        </w:rPr>
      </w:pPr>
    </w:p>
    <w:p w14:paraId="073625BE" w14:textId="77777777" w:rsidR="001902DA" w:rsidRDefault="001902DA" w:rsidP="001902DA">
      <w:pPr>
        <w:autoSpaceDE w:val="0"/>
        <w:autoSpaceDN w:val="0"/>
        <w:adjustRightInd w:val="0"/>
        <w:jc w:val="left"/>
        <w:rPr>
          <w:rFonts w:ascii="ＭＳ Ｐ明朝" w:eastAsia="ＭＳ Ｐ明朝" w:hAnsi="ＭＳ Ｐ明朝"/>
          <w:sz w:val="22"/>
        </w:rPr>
      </w:pPr>
    </w:p>
    <w:p w14:paraId="4352AD89" w14:textId="77777777" w:rsidR="001902DA" w:rsidRDefault="001902DA" w:rsidP="001902DA">
      <w:pPr>
        <w:autoSpaceDE w:val="0"/>
        <w:autoSpaceDN w:val="0"/>
        <w:adjustRightInd w:val="0"/>
        <w:jc w:val="left"/>
        <w:rPr>
          <w:rFonts w:ascii="ＭＳ Ｐ明朝" w:eastAsia="ＭＳ Ｐ明朝" w:hAnsi="ＭＳ Ｐ明朝"/>
          <w:sz w:val="22"/>
        </w:rPr>
      </w:pPr>
    </w:p>
    <w:p w14:paraId="55D82D7F" w14:textId="77777777" w:rsidR="001902DA" w:rsidRDefault="001902DA" w:rsidP="001902DA">
      <w:pPr>
        <w:autoSpaceDE w:val="0"/>
        <w:autoSpaceDN w:val="0"/>
        <w:adjustRightInd w:val="0"/>
        <w:jc w:val="left"/>
        <w:rPr>
          <w:rFonts w:ascii="ＭＳ Ｐ明朝" w:eastAsia="ＭＳ Ｐ明朝" w:hAnsi="ＭＳ Ｐ明朝"/>
          <w:sz w:val="22"/>
        </w:rPr>
      </w:pPr>
    </w:p>
    <w:p w14:paraId="61563AF9" w14:textId="77777777" w:rsidR="001902DA" w:rsidRDefault="001902DA" w:rsidP="001902DA">
      <w:pPr>
        <w:autoSpaceDE w:val="0"/>
        <w:autoSpaceDN w:val="0"/>
        <w:adjustRightInd w:val="0"/>
        <w:jc w:val="left"/>
        <w:rPr>
          <w:rFonts w:ascii="ＭＳ Ｐ明朝" w:eastAsia="ＭＳ Ｐ明朝" w:hAnsi="ＭＳ Ｐ明朝"/>
          <w:sz w:val="22"/>
        </w:rPr>
      </w:pPr>
    </w:p>
    <w:p w14:paraId="44215A7E" w14:textId="77777777" w:rsidR="001902DA" w:rsidRDefault="001902DA" w:rsidP="001902DA">
      <w:pPr>
        <w:autoSpaceDE w:val="0"/>
        <w:autoSpaceDN w:val="0"/>
        <w:adjustRightInd w:val="0"/>
        <w:jc w:val="left"/>
        <w:rPr>
          <w:rFonts w:ascii="ＭＳ Ｐ明朝" w:eastAsia="ＭＳ Ｐ明朝" w:hAnsi="ＭＳ Ｐ明朝"/>
          <w:sz w:val="22"/>
        </w:rPr>
      </w:pPr>
    </w:p>
    <w:p w14:paraId="4E996D2A" w14:textId="77777777" w:rsidR="001902DA" w:rsidRDefault="001902DA" w:rsidP="001902DA">
      <w:pPr>
        <w:autoSpaceDE w:val="0"/>
        <w:autoSpaceDN w:val="0"/>
        <w:adjustRightInd w:val="0"/>
        <w:jc w:val="left"/>
        <w:rPr>
          <w:rFonts w:ascii="ＭＳ Ｐ明朝" w:eastAsia="ＭＳ Ｐ明朝" w:hAnsi="ＭＳ Ｐ明朝"/>
          <w:sz w:val="22"/>
        </w:rPr>
      </w:pPr>
    </w:p>
    <w:p w14:paraId="6EFDB27B"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lastRenderedPageBreak/>
        <w:t>付属書</w:t>
      </w:r>
      <w:r w:rsidRPr="008836EC">
        <w:rPr>
          <w:rFonts w:ascii="ＭＳ Ｐ明朝" w:eastAsia="ＭＳ Ｐ明朝" w:hAnsi="ＭＳ Ｐ明朝"/>
          <w:b/>
          <w:bCs/>
          <w:sz w:val="22"/>
        </w:rPr>
        <w:t>2</w:t>
      </w:r>
    </w:p>
    <w:p w14:paraId="15B50ACD" w14:textId="77777777" w:rsidR="001902DA" w:rsidRPr="008836EC" w:rsidRDefault="001902DA" w:rsidP="001902DA">
      <w:pPr>
        <w:autoSpaceDE w:val="0"/>
        <w:autoSpaceDN w:val="0"/>
        <w:adjustRightInd w:val="0"/>
        <w:ind w:firstLineChars="500" w:firstLine="1067"/>
        <w:jc w:val="left"/>
        <w:rPr>
          <w:rFonts w:ascii="ＭＳ Ｐ明朝" w:eastAsia="ＭＳ Ｐ明朝" w:hAnsi="ＭＳ Ｐ明朝"/>
          <w:b/>
          <w:bCs/>
          <w:sz w:val="22"/>
        </w:rPr>
      </w:pP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3</w:t>
      </w:r>
      <w:r w:rsidRPr="008836EC">
        <w:rPr>
          <w:rFonts w:ascii="ＭＳ Ｐ明朝" w:eastAsia="ＭＳ Ｐ明朝" w:hAnsi="ＭＳ Ｐ明朝" w:hint="eastAsia"/>
          <w:b/>
          <w:bCs/>
          <w:sz w:val="22"/>
        </w:rPr>
        <w:t>」付属書１の「</w:t>
      </w:r>
      <w:r w:rsidRPr="008836EC">
        <w:rPr>
          <w:rFonts w:ascii="ＭＳ Ｐ明朝" w:eastAsia="ＭＳ Ｐ明朝" w:hAnsi="ＭＳ Ｐ明朝"/>
          <w:b/>
          <w:bCs/>
          <w:sz w:val="22"/>
        </w:rPr>
        <w:t>6.1.5</w:t>
      </w:r>
      <w:r w:rsidRPr="008836EC">
        <w:rPr>
          <w:rFonts w:ascii="ＭＳ Ｐ明朝" w:eastAsia="ＭＳ Ｐ明朝" w:hAnsi="ＭＳ Ｐ明朝" w:hint="eastAsia"/>
          <w:b/>
          <w:bCs/>
          <w:sz w:val="22"/>
        </w:rPr>
        <w:t>（アイヌ民族）」に係る認証審査手順</w:t>
      </w:r>
    </w:p>
    <w:p w14:paraId="5D6C268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90ECA88"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１</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方針</w:t>
      </w:r>
    </w:p>
    <w:p w14:paraId="677C93C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「アイヌ施策推進法」において、アイヌ民族が「日本列島北部周辺、とりわけ北海道の先住民族」として認められたことに鑑み、北海道及びアイヌの人々が居住している地域の森林管理に当たっては，</w:t>
      </w:r>
      <w:r w:rsidRPr="008836EC">
        <w:rPr>
          <w:rFonts w:ascii="ＭＳ Ｐ明朝" w:eastAsia="ＭＳ Ｐ明朝" w:hAnsi="ＭＳ Ｐ明朝"/>
          <w:sz w:val="22"/>
          <w:u w:val="single"/>
        </w:rPr>
        <w:t>SGEC基準</w:t>
      </w:r>
      <w:r w:rsidRPr="008836EC">
        <w:rPr>
          <w:rFonts w:ascii="ＭＳ Ｐ明朝" w:eastAsia="ＭＳ Ｐ明朝" w:hAnsi="ＭＳ Ｐ明朝" w:hint="eastAsia"/>
          <w:sz w:val="22"/>
          <w:u w:val="single"/>
        </w:rPr>
        <w:t>文書</w:t>
      </w:r>
      <w:r w:rsidRPr="008836EC">
        <w:rPr>
          <w:rFonts w:ascii="ＭＳ Ｐ明朝" w:eastAsia="ＭＳ Ｐ明朝" w:hAnsi="ＭＳ Ｐ明朝"/>
          <w:sz w:val="22"/>
          <w:u w:val="single"/>
        </w:rPr>
        <w:t>3</w:t>
      </w:r>
      <w:r w:rsidRPr="008836EC">
        <w:rPr>
          <w:rFonts w:ascii="ＭＳ Ｐ明朝" w:eastAsia="ＭＳ Ｐ明朝" w:hAnsi="ＭＳ Ｐ明朝" w:hint="eastAsia"/>
          <w:sz w:val="22"/>
          <w:u w:val="single"/>
        </w:rPr>
        <w:t>「持続可能な森林管理</w:t>
      </w:r>
      <w:r w:rsidRPr="008836EC">
        <w:rPr>
          <w:rFonts w:ascii="ＭＳ Ｐ明朝" w:eastAsia="ＭＳ Ｐ明朝" w:hAnsi="ＭＳ Ｐ明朝"/>
          <w:sz w:val="22"/>
          <w:u w:val="single"/>
        </w:rPr>
        <w:t>-要求事項」付属書</w:t>
      </w:r>
      <w:r w:rsidRPr="008836EC">
        <w:rPr>
          <w:rFonts w:ascii="ＭＳ Ｐ明朝" w:eastAsia="ＭＳ Ｐ明朝" w:hAnsi="ＭＳ Ｐ明朝" w:hint="eastAsia"/>
          <w:sz w:val="22"/>
          <w:u w:val="single"/>
        </w:rPr>
        <w:t>１「運用ガイドライン」の「</w:t>
      </w:r>
      <w:r w:rsidRPr="008836EC">
        <w:rPr>
          <w:rFonts w:ascii="ＭＳ Ｐ明朝" w:eastAsia="ＭＳ Ｐ明朝" w:hAnsi="ＭＳ Ｐ明朝"/>
          <w:sz w:val="22"/>
          <w:u w:val="single"/>
        </w:rPr>
        <w:t>6.1.5</w:t>
      </w:r>
      <w:r w:rsidRPr="008836EC">
        <w:rPr>
          <w:rFonts w:ascii="ＭＳ Ｐ明朝" w:eastAsia="ＭＳ Ｐ明朝" w:hAnsi="ＭＳ Ｐ明朝" w:hint="eastAsia"/>
          <w:sz w:val="22"/>
          <w:u w:val="single"/>
        </w:rPr>
        <w:t>」に基づき，「アイヌ施策推進法」による認定市町村が策定した「アイヌ施策推進地域計画」の実効的かつ円滑な実施に資するとともに、アイヌの人々の自由な，事前の情報に基づく同意（</w:t>
      </w:r>
      <w:r w:rsidRPr="008836EC">
        <w:rPr>
          <w:rFonts w:ascii="ＭＳ Ｐ明朝" w:eastAsia="ＭＳ Ｐ明朝" w:hAnsi="ＭＳ Ｐ明朝"/>
          <w:sz w:val="22"/>
          <w:u w:val="single"/>
        </w:rPr>
        <w:t>FPIC</w:t>
      </w:r>
      <w:r w:rsidRPr="008836EC">
        <w:rPr>
          <w:rFonts w:ascii="ＭＳ Ｐ明朝" w:eastAsia="ＭＳ Ｐ明朝" w:hAnsi="ＭＳ Ｐ明朝" w:hint="eastAsia"/>
          <w:sz w:val="22"/>
          <w:u w:val="single"/>
        </w:rPr>
        <w:t>）を確保するため，アイヌの人々又はその地域組織等と協議する。また，国際的及び国内的な一般慣行が認められ，生成された若しくは生成されつつある慣習法における権利にも留意する。</w:t>
      </w:r>
    </w:p>
    <w:p w14:paraId="313F1BD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5D1C681D"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２</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認証審査手続</w:t>
      </w:r>
    </w:p>
    <w:p w14:paraId="25D30C49"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w:t>
      </w:r>
      <w:r w:rsidRPr="008836EC">
        <w:rPr>
          <w:rFonts w:ascii="ＭＳ Ｐ明朝" w:eastAsia="ＭＳ Ｐ明朝" w:hAnsi="ＭＳ Ｐ明朝" w:hint="eastAsia"/>
          <w:sz w:val="22"/>
        </w:rPr>
        <w:t>「</w:t>
      </w:r>
      <w:r w:rsidRPr="008836EC">
        <w:rPr>
          <w:rFonts w:ascii="ＭＳ Ｐ明朝" w:eastAsia="ＭＳ Ｐ明朝" w:hAnsi="ＭＳ Ｐ明朝"/>
          <w:sz w:val="22"/>
        </w:rPr>
        <w:t>6.1.5</w:t>
      </w:r>
      <w:r w:rsidRPr="008836EC">
        <w:rPr>
          <w:rFonts w:ascii="ＭＳ Ｐ明朝" w:eastAsia="ＭＳ Ｐ明朝" w:hAnsi="ＭＳ Ｐ明朝" w:hint="eastAsia"/>
          <w:sz w:val="22"/>
        </w:rPr>
        <w:t>」に係る認証審査においては，森林管理者が、当該市町村の「アイヌ施策推進地域計画」の実施状況、またアイヌの人々の</w:t>
      </w:r>
      <w:r w:rsidRPr="008836EC">
        <w:rPr>
          <w:rFonts w:ascii="ＭＳ Ｐ明朝" w:eastAsia="ＭＳ Ｐ明朝" w:hAnsi="ＭＳ Ｐ明朝"/>
          <w:sz w:val="22"/>
        </w:rPr>
        <w:t>FPIC</w:t>
      </w:r>
      <w:r w:rsidRPr="008836EC">
        <w:rPr>
          <w:rFonts w:ascii="ＭＳ Ｐ明朝" w:eastAsia="ＭＳ Ｐ明朝" w:hAnsi="ＭＳ Ｐ明朝" w:hint="eastAsia"/>
          <w:strike/>
          <w:sz w:val="22"/>
        </w:rPr>
        <w:t>を</w:t>
      </w:r>
      <w:r w:rsidRPr="008836EC">
        <w:rPr>
          <w:rFonts w:ascii="ＭＳ Ｐ明朝" w:eastAsia="ＭＳ Ｐ明朝" w:hAnsi="ＭＳ Ｐ明朝" w:hint="eastAsia"/>
          <w:sz w:val="22"/>
        </w:rPr>
        <w:t>確保の状況の確認について以下の項目について審査する。</w:t>
      </w:r>
    </w:p>
    <w:p w14:paraId="2C8B07A4"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B0DE1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（「アイヌ施策推進地域計画」に基づく事業の実施）</w:t>
      </w:r>
    </w:p>
    <w:p w14:paraId="5845FFEF"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rPr>
        <w:t>（１）</w:t>
      </w:r>
      <w:r w:rsidRPr="008836EC">
        <w:rPr>
          <w:rFonts w:ascii="ＭＳ Ｐ明朝" w:eastAsia="ＭＳ Ｐ明朝" w:hAnsi="ＭＳ Ｐ明朝" w:hint="eastAsia"/>
          <w:sz w:val="22"/>
          <w:u w:val="single"/>
        </w:rPr>
        <w:t>森林管理者は、森林管理区域を所管する市町村と連携を密にし、当該市町村が「アイヌ施策推進法」の認定市町村になっている場合、当該市町村が策定した「アイヌ施策推進地域計画」のうち森林管理に関する事項については、当該森林管理計画に確実に反映させ、森林管理者自身がその実行責任を有する事項については、その実効的か</w:t>
      </w:r>
      <w:r w:rsidRPr="008836EC">
        <w:rPr>
          <w:rFonts w:ascii="ＭＳ Ｐ明朝" w:eastAsia="ＭＳ Ｐ明朝" w:hAnsi="ＭＳ Ｐ明朝" w:hint="eastAsia"/>
          <w:strike/>
          <w:sz w:val="22"/>
          <w:u w:val="single"/>
        </w:rPr>
        <w:t>る</w:t>
      </w:r>
      <w:r w:rsidRPr="008836EC">
        <w:rPr>
          <w:rFonts w:ascii="ＭＳ Ｐ明朝" w:eastAsia="ＭＳ Ｐ明朝" w:hAnsi="ＭＳ Ｐ明朝" w:hint="eastAsia"/>
          <w:sz w:val="22"/>
          <w:u w:val="single"/>
        </w:rPr>
        <w:t>つ円滑な実施に努めていること。</w:t>
      </w:r>
    </w:p>
    <w:p w14:paraId="10786857"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p>
    <w:p w14:paraId="76479663"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（地域に所在するアイヌの人々の特定）</w:t>
      </w:r>
    </w:p>
    <w:p w14:paraId="33614A6D"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3671182E"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BB97BB9"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（森林管理計画の説明と</w:t>
      </w:r>
      <w:r w:rsidRPr="008836EC">
        <w:rPr>
          <w:rFonts w:ascii="ＭＳ Ｐ明朝" w:eastAsia="ＭＳ Ｐ明朝" w:hAnsi="ＭＳ Ｐ明朝"/>
          <w:sz w:val="22"/>
          <w:u w:val="single"/>
        </w:rPr>
        <w:t xml:space="preserve">FPIC </w:t>
      </w:r>
      <w:r w:rsidRPr="008836EC">
        <w:rPr>
          <w:rFonts w:ascii="ＭＳ Ｐ明朝" w:eastAsia="ＭＳ Ｐ明朝" w:hAnsi="ＭＳ Ｐ明朝" w:hint="eastAsia"/>
          <w:sz w:val="22"/>
          <w:u w:val="single"/>
        </w:rPr>
        <w:t>の実施）</w:t>
      </w:r>
    </w:p>
    <w:p w14:paraId="05CC27F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3</w:t>
      </w:r>
      <w:r w:rsidRPr="008836EC">
        <w:rPr>
          <w:rFonts w:ascii="ＭＳ Ｐ明朝" w:eastAsia="ＭＳ Ｐ明朝" w:hAnsi="ＭＳ Ｐ明朝" w:hint="eastAsia"/>
          <w:sz w:val="22"/>
        </w:rPr>
        <w:t>）森林管理者は，前項で特定されたステークホルダーに対し，説明会又は通信手段等により，認証を取得する森林に係る森林管理計画（立木の伐採，林道開設等の計画）について説明し，意見及び要望等を確認し，必要な場合には協議していること。ステークホルダーであるアイヌの人々を特定できなかった場合，森林管理者は，森林管理区域が所在する市町村に森林管理計画を説明し，地域住民に対する森林管理計画の周知に努めていること。また，森林管理者は，当該森林の管理に当たり，以下の事項について十分に配慮していること。</w:t>
      </w:r>
    </w:p>
    <w:p w14:paraId="0426450A"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①</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当該森林内における狩猟並びに染料，原料及び食料とする草木採取等，アイヌの人々の慣</w:t>
      </w:r>
      <w:r w:rsidRPr="008836EC">
        <w:rPr>
          <w:rFonts w:ascii="ＭＳ Ｐ明朝" w:eastAsia="ＭＳ Ｐ明朝" w:hAnsi="ＭＳ Ｐ明朝" w:hint="eastAsia"/>
          <w:sz w:val="22"/>
        </w:rPr>
        <w:lastRenderedPageBreak/>
        <w:t>習の保全。</w:t>
      </w:r>
    </w:p>
    <w:p w14:paraId="4B33525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②</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当該森林内におけるチノミシリ（祈りの場）等，アイヌの人々の心のよりどころとなっている場所の保全。</w:t>
      </w:r>
    </w:p>
    <w:p w14:paraId="0AEADF4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③</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その他，当該森林に係るアイヌ民族の文化，慣習等の保全。</w:t>
      </w:r>
    </w:p>
    <w:p w14:paraId="6F844A1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11AF6A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＜参考資料＞</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北海道教育委員会</w:t>
      </w:r>
    </w:p>
    <w:p w14:paraId="427605D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・国の指定・選定文化財一覧，北海道，市町村指定文化財一覧</w:t>
      </w:r>
    </w:p>
    <w:p w14:paraId="44C9FAE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・アイヌ文化に関連する名勝指定候補地一覧</w:t>
      </w:r>
    </w:p>
    <w:p w14:paraId="13AAE01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・アイヌ民族の遺跡リスト</w:t>
      </w:r>
    </w:p>
    <w:p w14:paraId="1D645F80"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w:t>
      </w:r>
      <w:r w:rsidRPr="008836EC">
        <w:rPr>
          <w:rFonts w:ascii="ＭＳ Ｐ明朝" w:eastAsia="ＭＳ Ｐ明朝" w:hAnsi="ＭＳ Ｐ明朝" w:hint="eastAsia"/>
          <w:sz w:val="22"/>
        </w:rPr>
        <w:t>）の配慮事項に関連するその他のアイヌ関係資料</w:t>
      </w:r>
    </w:p>
    <w:p w14:paraId="2EB0765C"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2B97E7D"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（協議がまとまらない場合の措置）</w:t>
      </w:r>
    </w:p>
    <w:p w14:paraId="61365DC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4</w:t>
      </w:r>
      <w:r w:rsidRPr="008836EC">
        <w:rPr>
          <w:rFonts w:ascii="ＭＳ Ｐ明朝" w:eastAsia="ＭＳ Ｐ明朝" w:hAnsi="ＭＳ Ｐ明朝" w:hint="eastAsia"/>
          <w:sz w:val="22"/>
        </w:rPr>
        <w:t>）前項の協議がまとまらない場合，市町村等の関係機関に助言等を求め，又は必要に応じて現地調査及び文献調査等を実施して補足説明を行う等，協議が適正かつ公正にまとまるよう努めていること。</w:t>
      </w:r>
    </w:p>
    <w:p w14:paraId="7DB93385"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44FA826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（森林の慣行的使用に関する契約</w:t>
      </w:r>
      <w:r w:rsidRPr="008836EC">
        <w:rPr>
          <w:rFonts w:ascii="ＭＳ Ｐ明朝" w:eastAsia="ＭＳ Ｐ明朝" w:hAnsi="ＭＳ Ｐ明朝"/>
          <w:sz w:val="22"/>
          <w:u w:val="single"/>
        </w:rPr>
        <w:t>)</w:t>
      </w:r>
    </w:p>
    <w:p w14:paraId="5969AAD1"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5</w:t>
      </w:r>
      <w:r w:rsidRPr="008836EC">
        <w:rPr>
          <w:rFonts w:ascii="ＭＳ Ｐ明朝" w:eastAsia="ＭＳ Ｐ明朝" w:hAnsi="ＭＳ Ｐ明朝" w:hint="eastAsia"/>
          <w:sz w:val="22"/>
        </w:rPr>
        <w:t>）</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なお、前記（</w:t>
      </w:r>
      <w:r w:rsidRPr="008836EC">
        <w:rPr>
          <w:rFonts w:ascii="ＭＳ Ｐ明朝" w:eastAsia="ＭＳ Ｐ明朝" w:hAnsi="ＭＳ Ｐ明朝"/>
          <w:sz w:val="22"/>
          <w:u w:val="single"/>
        </w:rPr>
        <w:t>3）の森林の慣行的使用について、双方協議の上、必要な場合は契約を締結していること。</w:t>
      </w:r>
    </w:p>
    <w:p w14:paraId="45CB085D"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90CBBF8"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(協議記録の保存)</w:t>
      </w:r>
    </w:p>
    <w:p w14:paraId="1893C6F4"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6</w:t>
      </w:r>
      <w:r w:rsidRPr="008836EC">
        <w:rPr>
          <w:rFonts w:ascii="ＭＳ Ｐ明朝" w:eastAsia="ＭＳ Ｐ明朝" w:hAnsi="ＭＳ Ｐ明朝" w:hint="eastAsia"/>
          <w:sz w:val="22"/>
        </w:rPr>
        <w:t>）</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森林管理者は，アイヌの人々又はその地域組織等との協議について，内容及び経緯を書面に記録し，保存していること。また，必要に応じて，双方が確認した書面を作成していること。</w:t>
      </w:r>
    </w:p>
    <w:p w14:paraId="78443868"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34EFB4" w14:textId="77777777" w:rsidR="001902DA" w:rsidRPr="008836EC" w:rsidRDefault="001902DA" w:rsidP="001902DA">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（審査手続きの継続協議）</w:t>
      </w:r>
    </w:p>
    <w:p w14:paraId="45DCCB65"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7</w:t>
      </w:r>
      <w:r w:rsidRPr="008836EC">
        <w:rPr>
          <w:rFonts w:ascii="ＭＳ Ｐ明朝" w:eastAsia="ＭＳ Ｐ明朝" w:hAnsi="ＭＳ Ｐ明朝" w:hint="eastAsia"/>
          <w:sz w:val="22"/>
        </w:rPr>
        <w:t>）本審査手順については，認証審査実施状況及び関係者の意見を踏まえつつ，引き続き継続して検討すること。</w:t>
      </w:r>
    </w:p>
    <w:p w14:paraId="4273B709"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6C41A9D6"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注意書：北海道アイヌ生活実態調査</w:t>
      </w:r>
    </w:p>
    <w:p w14:paraId="2E1D6137"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い。したがって，「振興局別調査対象とした世帯数・人数」において「０（ゼロ）」又は「－」と表記されている振興局地域内にもアイヌの人々が居住している可能性があり，当該振興局地域内の森林管理計画の策定においても，アイヌの人々の</w:t>
      </w:r>
      <w:r w:rsidRPr="008836EC">
        <w:rPr>
          <w:rFonts w:ascii="ＭＳ Ｐ明朝" w:eastAsia="ＭＳ Ｐ明朝" w:hAnsi="ＭＳ Ｐ明朝"/>
          <w:sz w:val="20"/>
          <w:szCs w:val="20"/>
        </w:rPr>
        <w:t>FPICを確保するよう努めなければならない</w:t>
      </w:r>
    </w:p>
    <w:p w14:paraId="3827592B"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p>
    <w:p w14:paraId="58948675" w14:textId="77777777" w:rsidR="001902DA"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lastRenderedPageBreak/>
        <w:t>付属書３</w:t>
      </w:r>
    </w:p>
    <w:p w14:paraId="54F72D6A"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29961F77" w14:textId="77777777" w:rsidR="001902DA" w:rsidRPr="008836EC" w:rsidRDefault="001902DA" w:rsidP="001902DA">
      <w:pPr>
        <w:autoSpaceDE w:val="0"/>
        <w:autoSpaceDN w:val="0"/>
        <w:adjustRightInd w:val="0"/>
        <w:ind w:firstLineChars="400" w:firstLine="854"/>
        <w:jc w:val="left"/>
        <w:rPr>
          <w:rFonts w:ascii="ＭＳ Ｐ明朝" w:eastAsia="ＭＳ Ｐ明朝" w:hAnsi="ＭＳ Ｐ明朝"/>
          <w:b/>
          <w:bCs/>
          <w:sz w:val="22"/>
        </w:rPr>
      </w:pPr>
      <w:r w:rsidRPr="008836EC">
        <w:rPr>
          <w:rFonts w:ascii="ＭＳ Ｐ明朝" w:eastAsia="ＭＳ Ｐ明朝" w:hAnsi="ＭＳ Ｐ明朝" w:hint="eastAsia"/>
          <w:b/>
          <w:bCs/>
          <w:sz w:val="22"/>
        </w:rPr>
        <w:t>林道、作業道等の林内施設の整備に伴う伐採によって生産される木材の扱い</w:t>
      </w:r>
    </w:p>
    <w:p w14:paraId="7F41D78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BF6DBFF"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686279B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24E41E2D" w14:textId="77777777" w:rsidR="001902DA" w:rsidRPr="008836EC" w:rsidRDefault="001902DA" w:rsidP="001902DA">
      <w:pPr>
        <w:autoSpaceDE w:val="0"/>
        <w:autoSpaceDN w:val="0"/>
        <w:adjustRightInd w:val="0"/>
        <w:jc w:val="left"/>
        <w:rPr>
          <w:rFonts w:ascii="ＭＳ Ｐ明朝" w:eastAsia="ＭＳ Ｐ明朝" w:hAnsi="ＭＳ Ｐ明朝"/>
          <w:strike/>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1：「森林法に基づく保安林及び保安施設地区関係事務に係る処理基準について」（平成12年4月27日付け12林野治第790号農林水産事務次官から各都道府県知事あて（最終改正平成29年3月29日付け28林整治第2531号）</w:t>
      </w:r>
    </w:p>
    <w:p w14:paraId="5E665CC4" w14:textId="77777777" w:rsidR="001902DA" w:rsidRPr="008836EC" w:rsidRDefault="001902DA" w:rsidP="001902DA">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2：本通知の第4の2（2）アにおいて、保安林における土地の形質の変更等の許可対象として、別表5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1801C2CB"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169A9554" w14:textId="77777777" w:rsidR="001902DA" w:rsidRDefault="001902DA" w:rsidP="001902DA"/>
    <w:p w14:paraId="435F781B" w14:textId="77777777" w:rsidR="001902DA" w:rsidRDefault="001902DA" w:rsidP="001902DA"/>
    <w:p w14:paraId="408F6D50" w14:textId="77777777" w:rsidR="001902DA" w:rsidRDefault="001902DA" w:rsidP="001902DA"/>
    <w:p w14:paraId="5961772B" w14:textId="77777777" w:rsidR="001902DA" w:rsidRDefault="001902DA" w:rsidP="001902DA"/>
    <w:p w14:paraId="0B25960C" w14:textId="77777777" w:rsidR="001902DA" w:rsidRDefault="001902DA" w:rsidP="001902DA"/>
    <w:p w14:paraId="3BFA13A4" w14:textId="77777777" w:rsidR="001902DA" w:rsidRDefault="001902DA" w:rsidP="001902DA"/>
    <w:p w14:paraId="03D046C9" w14:textId="77777777" w:rsidR="001902DA" w:rsidRDefault="001902DA" w:rsidP="001902DA"/>
    <w:p w14:paraId="68383614" w14:textId="77777777" w:rsidR="001902DA" w:rsidRDefault="001902DA" w:rsidP="001902DA"/>
    <w:p w14:paraId="4F7F8BC9" w14:textId="77777777" w:rsidR="001902DA" w:rsidRDefault="001902DA" w:rsidP="001902DA"/>
    <w:p w14:paraId="6B2274C9" w14:textId="77777777" w:rsidR="001902DA" w:rsidRDefault="001902DA" w:rsidP="001902DA"/>
    <w:p w14:paraId="23E729E6" w14:textId="77777777" w:rsidR="001902DA" w:rsidRDefault="001902DA" w:rsidP="001902DA"/>
    <w:p w14:paraId="763F1F2A" w14:textId="77777777" w:rsidR="001902DA" w:rsidRDefault="001902DA" w:rsidP="001902DA"/>
    <w:p w14:paraId="6E9B7A74" w14:textId="77777777" w:rsidR="001902DA" w:rsidRDefault="001902DA" w:rsidP="001902DA"/>
    <w:p w14:paraId="5DB59911" w14:textId="77777777" w:rsidR="001902DA" w:rsidRDefault="001902DA" w:rsidP="001902DA"/>
    <w:p w14:paraId="1ABE14CB" w14:textId="77777777" w:rsidR="001902DA" w:rsidRDefault="001902DA" w:rsidP="001902DA"/>
    <w:p w14:paraId="09306DA4" w14:textId="77777777" w:rsidR="001902DA" w:rsidRDefault="001902DA" w:rsidP="001902DA"/>
    <w:p w14:paraId="21EAE168" w14:textId="77777777" w:rsidR="001902DA" w:rsidRDefault="001902DA" w:rsidP="001902DA"/>
    <w:p w14:paraId="4AD6086E" w14:textId="77777777" w:rsidR="001902DA"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lastRenderedPageBreak/>
        <w:t>付属書</w:t>
      </w:r>
      <w:r w:rsidRPr="008836EC">
        <w:rPr>
          <w:rFonts w:ascii="ＭＳ Ｐ明朝" w:eastAsia="ＭＳ Ｐ明朝" w:hAnsi="ＭＳ Ｐ明朝"/>
          <w:b/>
          <w:bCs/>
          <w:sz w:val="22"/>
        </w:rPr>
        <w:t>4</w:t>
      </w:r>
    </w:p>
    <w:p w14:paraId="100E3FE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p>
    <w:p w14:paraId="0DB62F87" w14:textId="77777777" w:rsidR="001902DA" w:rsidRPr="008836EC" w:rsidRDefault="001902DA" w:rsidP="001902DA">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持続可能な森林管理‐要求事項」の「</w:t>
      </w:r>
      <w:r w:rsidRPr="008836EC">
        <w:rPr>
          <w:rFonts w:ascii="ＭＳ Ｐ明朝" w:eastAsia="ＭＳ Ｐ明朝" w:hAnsi="ＭＳ Ｐ明朝"/>
          <w:b/>
          <w:bCs/>
          <w:sz w:val="22"/>
        </w:rPr>
        <w:t>8-2-8」</w:t>
      </w:r>
      <w:r w:rsidRPr="008836EC">
        <w:rPr>
          <w:rFonts w:ascii="ＭＳ Ｐ明朝" w:eastAsia="ＭＳ Ｐ明朝" w:hAnsi="ＭＳ Ｐ明朝" w:hint="eastAsia"/>
          <w:b/>
          <w:bCs/>
          <w:sz w:val="22"/>
        </w:rPr>
        <w:t xml:space="preserve">で規定する　</w:t>
      </w:r>
      <w:r w:rsidRPr="008836EC">
        <w:rPr>
          <w:rFonts w:ascii="ＭＳ Ｐ明朝" w:eastAsia="ＭＳ Ｐ明朝" w:hAnsi="ＭＳ Ｐ明朝"/>
          <w:b/>
          <w:bCs/>
          <w:sz w:val="22"/>
        </w:rPr>
        <w:t>WHOのタイプ1A及び1Bに分類される例外使用を認める薬剤について</w:t>
      </w:r>
    </w:p>
    <w:p w14:paraId="214A00C6"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2F0C5E48"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標記の例外使用を認める薬剤は下記に限ることとする。</w:t>
      </w:r>
    </w:p>
    <w:p w14:paraId="0889CC66"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2973092C"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b/>
          <w:bCs/>
          <w:sz w:val="22"/>
        </w:rPr>
        <w:t>１</w:t>
      </w:r>
      <w:r w:rsidRPr="008836EC">
        <w:rPr>
          <w:rFonts w:ascii="ＭＳ Ｐ明朝" w:eastAsia="ＭＳ Ｐ明朝" w:hAnsi="ＭＳ Ｐ明朝"/>
          <w:b/>
          <w:bCs/>
          <w:sz w:val="22"/>
        </w:rPr>
        <w:t>.</w:t>
      </w:r>
      <w:r w:rsidRPr="008836EC">
        <w:rPr>
          <w:rFonts w:ascii="ＭＳ Ｐ明朝" w:eastAsia="ＭＳ Ｐ明朝" w:hAnsi="ＭＳ Ｐ明朝" w:hint="eastAsia"/>
          <w:sz w:val="22"/>
        </w:rPr>
        <w:t xml:space="preserve">　リン化亜鉛剤</w:t>
      </w:r>
    </w:p>
    <w:p w14:paraId="3D33A597" w14:textId="77777777" w:rsidR="001902DA" w:rsidRPr="008836EC" w:rsidRDefault="001902DA" w:rsidP="001902DA">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森林管理者は、上記薬剤の使用に当たって農薬取締法に基づき管理マニュアルを定め、事故の防止はもとより、自然環境及び生活環境の保全に万全を期さなければならない。</w:t>
      </w:r>
    </w:p>
    <w:p w14:paraId="01646C13" w14:textId="77777777" w:rsidR="001902DA" w:rsidRPr="008836EC" w:rsidRDefault="001902DA" w:rsidP="001902DA">
      <w:pPr>
        <w:autoSpaceDE w:val="0"/>
        <w:autoSpaceDN w:val="0"/>
        <w:adjustRightInd w:val="0"/>
        <w:jc w:val="left"/>
        <w:rPr>
          <w:rFonts w:ascii="ＭＳ Ｐ明朝" w:eastAsia="ＭＳ Ｐ明朝" w:hAnsi="ＭＳ Ｐ明朝"/>
          <w:sz w:val="22"/>
        </w:rPr>
      </w:pPr>
    </w:p>
    <w:p w14:paraId="0492BCB1" w14:textId="77777777" w:rsidR="001902DA" w:rsidRDefault="001902DA" w:rsidP="001902DA"/>
    <w:p w14:paraId="0C5D9717" w14:textId="77777777" w:rsidR="001902DA" w:rsidRDefault="001902DA" w:rsidP="001902DA"/>
    <w:p w14:paraId="7D7A0295" w14:textId="77777777" w:rsidR="001902DA" w:rsidRDefault="001902DA" w:rsidP="001902DA"/>
    <w:p w14:paraId="4CC21C06" w14:textId="77777777" w:rsidR="001902DA" w:rsidRDefault="001902DA" w:rsidP="001902DA"/>
    <w:p w14:paraId="4DB9F502" w14:textId="77777777" w:rsidR="001902DA" w:rsidRDefault="001902DA" w:rsidP="001902DA"/>
    <w:p w14:paraId="71F93DF7" w14:textId="77777777" w:rsidR="001902DA" w:rsidRDefault="001902DA" w:rsidP="001902DA"/>
    <w:p w14:paraId="01CB30AF" w14:textId="77777777" w:rsidR="001902DA" w:rsidRDefault="001902DA" w:rsidP="001902DA"/>
    <w:p w14:paraId="6B17581A" w14:textId="77777777" w:rsidR="001902DA" w:rsidRDefault="001902DA" w:rsidP="001902DA"/>
    <w:p w14:paraId="799BD5EE" w14:textId="77777777" w:rsidR="001902DA" w:rsidRDefault="001902DA" w:rsidP="001902DA"/>
    <w:p w14:paraId="6A6AFF5F" w14:textId="77777777" w:rsidR="001902DA" w:rsidRDefault="001902DA" w:rsidP="001902DA"/>
    <w:p w14:paraId="25D3DFB7" w14:textId="77777777" w:rsidR="001902DA" w:rsidRDefault="001902DA" w:rsidP="001902DA"/>
    <w:p w14:paraId="4C3A4127" w14:textId="77777777" w:rsidR="001902DA" w:rsidRDefault="001902DA" w:rsidP="001902DA"/>
    <w:p w14:paraId="71E24E8E" w14:textId="77777777" w:rsidR="001902DA" w:rsidRDefault="001902DA" w:rsidP="001902DA"/>
    <w:p w14:paraId="11EC922D" w14:textId="77777777" w:rsidR="001902DA" w:rsidRDefault="001902DA" w:rsidP="001902DA"/>
    <w:p w14:paraId="3BB0941A" w14:textId="77777777" w:rsidR="001902DA" w:rsidRDefault="001902DA" w:rsidP="001902DA"/>
    <w:p w14:paraId="002E756D" w14:textId="77777777" w:rsidR="001902DA" w:rsidRDefault="001902DA" w:rsidP="001902DA"/>
    <w:p w14:paraId="115B911F" w14:textId="77777777" w:rsidR="001902DA" w:rsidRDefault="001902DA" w:rsidP="001902DA"/>
    <w:p w14:paraId="00DB006C" w14:textId="77777777" w:rsidR="001902DA" w:rsidRDefault="001902DA" w:rsidP="001902DA"/>
    <w:p w14:paraId="6CABECE1" w14:textId="77777777" w:rsidR="001902DA" w:rsidRDefault="001902DA" w:rsidP="001902DA"/>
    <w:p w14:paraId="1AAB683D" w14:textId="77777777" w:rsidR="001902DA" w:rsidRDefault="001902DA" w:rsidP="001902DA"/>
    <w:p w14:paraId="3CCA9DFD" w14:textId="77777777" w:rsidR="001902DA" w:rsidRDefault="001902DA" w:rsidP="001902DA"/>
    <w:p w14:paraId="441BC4BB" w14:textId="77777777" w:rsidR="001902DA" w:rsidRDefault="001902DA" w:rsidP="001902DA"/>
    <w:p w14:paraId="78572142" w14:textId="77777777" w:rsidR="001902DA" w:rsidRDefault="001902DA" w:rsidP="001902DA"/>
    <w:p w14:paraId="41A3CD53" w14:textId="77777777" w:rsidR="001902DA" w:rsidRDefault="001902DA" w:rsidP="001902DA"/>
    <w:p w14:paraId="4408B5CE" w14:textId="77777777" w:rsidR="001902DA" w:rsidRDefault="001902DA" w:rsidP="001902DA"/>
    <w:p w14:paraId="1D3372B6" w14:textId="77777777" w:rsidR="001902DA" w:rsidRPr="008836EC" w:rsidRDefault="001902DA" w:rsidP="001902DA">
      <w:pPr>
        <w:autoSpaceDE w:val="0"/>
        <w:autoSpaceDN w:val="0"/>
        <w:adjustRightInd w:val="0"/>
        <w:jc w:val="left"/>
        <w:rPr>
          <w:rFonts w:ascii="ＭＳ Ｐ明朝" w:eastAsia="ＭＳ Ｐ明朝" w:hAnsi="ＭＳ Ｐ明朝" w:cs="Times New Roman"/>
          <w:b/>
          <w:bCs/>
          <w:kern w:val="0"/>
          <w:sz w:val="24"/>
          <w:szCs w:val="24"/>
        </w:rPr>
      </w:pPr>
      <w:r w:rsidRPr="008836EC">
        <w:rPr>
          <w:rFonts w:ascii="ＭＳ Ｐ明朝" w:eastAsia="ＭＳ Ｐ明朝" w:hAnsi="ＭＳ Ｐ明朝"/>
          <w:b/>
          <w:bCs/>
          <w:sz w:val="24"/>
          <w:szCs w:val="24"/>
        </w:rPr>
        <w:lastRenderedPageBreak/>
        <w:t>S</w:t>
      </w:r>
      <w:r w:rsidRPr="008836EC">
        <w:rPr>
          <w:rFonts w:ascii="ＭＳ Ｐ明朝" w:eastAsia="ＭＳ Ｐ明朝" w:hAnsi="ＭＳ Ｐ明朝" w:cs="Times New Roman"/>
          <w:b/>
          <w:bCs/>
          <w:kern w:val="0"/>
          <w:sz w:val="24"/>
          <w:szCs w:val="24"/>
        </w:rPr>
        <w:t>GEC</w:t>
      </w:r>
      <w:r w:rsidRPr="008836EC">
        <w:rPr>
          <w:rFonts w:ascii="ＭＳ Ｐ明朝" w:eastAsia="ＭＳ Ｐ明朝" w:hAnsi="ＭＳ Ｐ明朝" w:cs="Times New Roman" w:hint="eastAsia"/>
          <w:b/>
          <w:bCs/>
          <w:kern w:val="0"/>
          <w:sz w:val="24"/>
          <w:szCs w:val="24"/>
        </w:rPr>
        <w:t>ガイド文書</w:t>
      </w:r>
      <w:r w:rsidRPr="008836EC">
        <w:rPr>
          <w:rFonts w:ascii="ＭＳ Ｐ明朝" w:eastAsia="ＭＳ Ｐ明朝" w:hAnsi="ＭＳ Ｐ明朝" w:cs="Times New Roman"/>
          <w:b/>
          <w:bCs/>
          <w:kern w:val="0"/>
          <w:sz w:val="24"/>
          <w:szCs w:val="24"/>
        </w:rPr>
        <w:t>3-1</w:t>
      </w:r>
    </w:p>
    <w:p w14:paraId="59C45F8C" w14:textId="77777777" w:rsidR="001902DA" w:rsidRPr="008836EC" w:rsidRDefault="001902DA" w:rsidP="001902DA">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hint="eastAsia"/>
          <w:kern w:val="0"/>
          <w:sz w:val="20"/>
          <w:szCs w:val="20"/>
        </w:rPr>
        <w:t>会長</w:t>
      </w:r>
      <w:r w:rsidRPr="008836EC">
        <w:rPr>
          <w:rFonts w:ascii="ＭＳ Ｐ明朝" w:eastAsia="ＭＳ Ｐ明朝" w:hAnsi="ＭＳ Ｐ明朝" w:cs="Times New Roman"/>
          <w:kern w:val="0"/>
          <w:sz w:val="20"/>
          <w:szCs w:val="20"/>
        </w:rPr>
        <w:t xml:space="preserve">　2020　</w:t>
      </w:r>
    </w:p>
    <w:p w14:paraId="5D9256DF" w14:textId="77777777" w:rsidR="001902DA" w:rsidRPr="008836EC" w:rsidRDefault="001902DA" w:rsidP="001902DA">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kern w:val="0"/>
          <w:sz w:val="20"/>
          <w:szCs w:val="20"/>
        </w:rPr>
        <w:t>2020.</w:t>
      </w:r>
      <w:r w:rsidRPr="008836EC">
        <w:rPr>
          <w:rFonts w:ascii="ＭＳ Ｐ明朝" w:eastAsia="ＭＳ Ｐ明朝" w:hAnsi="ＭＳ Ｐ明朝" w:cs="Times New Roman" w:hint="eastAsia"/>
          <w:kern w:val="0"/>
          <w:sz w:val="20"/>
          <w:szCs w:val="20"/>
        </w:rPr>
        <w:t>１</w:t>
      </w:r>
      <w:r w:rsidRPr="008836EC">
        <w:rPr>
          <w:rFonts w:ascii="ＭＳ Ｐ明朝" w:eastAsia="ＭＳ Ｐ明朝" w:hAnsi="ＭＳ Ｐ明朝" w:cs="Times New Roman"/>
          <w:kern w:val="0"/>
          <w:sz w:val="20"/>
          <w:szCs w:val="20"/>
        </w:rPr>
        <w:t>.</w:t>
      </w:r>
      <w:r w:rsidRPr="008836EC">
        <w:rPr>
          <w:rFonts w:ascii="ＭＳ Ｐ明朝" w:eastAsia="ＭＳ Ｐ明朝" w:hAnsi="ＭＳ Ｐ明朝" w:cs="Times New Roman" w:hint="eastAsia"/>
          <w:kern w:val="0"/>
          <w:sz w:val="20"/>
          <w:szCs w:val="20"/>
        </w:rPr>
        <w:t>１</w:t>
      </w:r>
    </w:p>
    <w:p w14:paraId="521BA11F" w14:textId="77777777" w:rsidR="001902DA" w:rsidRPr="008836EC" w:rsidRDefault="001902DA" w:rsidP="001902DA">
      <w:pPr>
        <w:autoSpaceDE w:val="0"/>
        <w:autoSpaceDN w:val="0"/>
        <w:adjustRightInd w:val="0"/>
        <w:jc w:val="left"/>
        <w:rPr>
          <w:rFonts w:ascii="ＭＳ 明朝" w:eastAsia="ＭＳ 明朝" w:hAnsi="ＭＳ 明朝" w:cs="Times New Roman"/>
          <w:kern w:val="0"/>
          <w:sz w:val="22"/>
        </w:rPr>
      </w:pPr>
    </w:p>
    <w:p w14:paraId="090102A0" w14:textId="77777777" w:rsidR="001902DA" w:rsidRPr="008836EC" w:rsidRDefault="001902DA" w:rsidP="001902DA">
      <w:pPr>
        <w:ind w:firstLineChars="800" w:firstLine="1861"/>
        <w:jc w:val="left"/>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5" w:name="_Hlk28064951"/>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SGECの</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アイヌ民族に対する</w:t>
      </w:r>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FPIC実施の手引</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（ガイド）</w:t>
      </w:r>
    </w:p>
    <w:p w14:paraId="06CE57DF" w14:textId="77777777" w:rsidR="001902DA" w:rsidRPr="008836EC" w:rsidRDefault="001902DA" w:rsidP="001902DA">
      <w:pPr>
        <w:ind w:firstLineChars="300" w:firstLine="640"/>
        <w:jc w:val="left"/>
        <w:rPr>
          <w:rFonts w:ascii="ＭＳ 明朝" w:eastAsia="ＭＳ 明朝" w:hAnsi="ＭＳ 明朝" w:cs="Times New Roman"/>
          <w:b/>
          <w:bCs/>
          <w:kern w:val="0"/>
          <w:sz w:val="22"/>
          <w:u w:val="single"/>
        </w:rPr>
      </w:pPr>
      <w:r w:rsidRPr="008836EC">
        <w:rPr>
          <w:rFonts w:ascii="ＭＳ 明朝" w:eastAsia="ＭＳ 明朝" w:hAnsi="ＭＳ 明朝" w:cs="Times New Roman" w:hint="eastAsia"/>
          <w:b/>
          <w:bCs/>
          <w:kern w:val="0"/>
          <w:sz w:val="22"/>
        </w:rPr>
        <w:t xml:space="preserve">　　　　　　　　　　　</w:t>
      </w:r>
    </w:p>
    <w:p w14:paraId="350DABC7" w14:textId="77777777" w:rsidR="001902DA" w:rsidRPr="008836EC" w:rsidRDefault="001902DA" w:rsidP="001902DA">
      <w:pPr>
        <w:jc w:val="left"/>
        <w:rPr>
          <w:rFonts w:ascii="ＭＳ 明朝" w:eastAsia="ＭＳ 明朝" w:hAnsi="ＭＳ 明朝" w:cs="Times New Roman"/>
          <w:kern w:val="0"/>
          <w:sz w:val="22"/>
          <w:u w:val="single"/>
        </w:rPr>
      </w:pPr>
    </w:p>
    <w:p w14:paraId="6883B9BF" w14:textId="77777777" w:rsidR="001902DA" w:rsidRPr="008836EC" w:rsidRDefault="001902DA" w:rsidP="001902DA">
      <w:pPr>
        <w:jc w:val="left"/>
        <w:rPr>
          <w:rFonts w:ascii="ＭＳ 明朝" w:eastAsia="ＭＳ 明朝" w:hAnsi="ＭＳ 明朝" w:cs="Times New Roman"/>
          <w:b/>
          <w:bCs/>
          <w:kern w:val="0"/>
          <w:sz w:val="22"/>
          <w:u w:val="single"/>
        </w:rPr>
      </w:pPr>
      <w:r w:rsidRPr="008836EC">
        <w:rPr>
          <w:rFonts w:ascii="ＭＳ 明朝" w:eastAsia="ＭＳ 明朝" w:hAnsi="ＭＳ 明朝" w:cs="Times New Roman"/>
          <w:b/>
          <w:bCs/>
          <w:kern w:val="0"/>
          <w:sz w:val="22"/>
          <w:u w:val="single"/>
        </w:rPr>
        <w:t>はじめに</w:t>
      </w:r>
    </w:p>
    <w:p w14:paraId="2079C707" w14:textId="77777777" w:rsidR="001902DA" w:rsidRPr="008836EC" w:rsidRDefault="001902DA" w:rsidP="001902DA">
      <w:pPr>
        <w:jc w:val="left"/>
        <w:rPr>
          <w:rFonts w:ascii="ＭＳ 明朝" w:eastAsia="ＭＳ 明朝" w:hAnsi="ＭＳ 明朝" w:cs="Times New Roman"/>
          <w:kern w:val="0"/>
          <w:sz w:val="22"/>
          <w:u w:val="single"/>
        </w:rPr>
      </w:pPr>
    </w:p>
    <w:p w14:paraId="7AD52DEF"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hint="eastAsia"/>
          <w:sz w:val="22"/>
          <w:lang w:val="en-US" w:eastAsia="ja-JP"/>
        </w:rPr>
        <w:t>アイヌ民族は、日本列島北部周辺、とりわけ北海道に先住し、自然との深い精神的・宗教的結びつきを大切にしながら、独自の文化を育み、発展させてきた。しかし、明治維新の後、日本国の近代化を急ぐ明治政府は、蝦夷地を北海道と命名し、アイヌ民族が暮らし続けてきた土地を正式に日本国の領土に併合するとともに、戸籍の編製をとおしてアイヌ民族を日本国民に統合し、拓地殖民政策を推し進めた。このプロセスにおいて、アイヌ民族は、固有の文化を否定されて同化を迫られ、土地や生業手段も失って、政治的・経済的・社会的に不利な立場に追いこまれた。アイヌ民族は、戦後も深刻な差別に苦しまねばならなかったが、それでもなお、アイヌ語をはじめとする独自の文化やアイヌとしてのアイデンティティを大切にし、現在では、文化の復興、政治的・経済的・社会的地位の向上、先住民族の権利の保障等を求めている。</w:t>
      </w:r>
    </w:p>
    <w:p w14:paraId="5F501439"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p>
    <w:p w14:paraId="1E24A5DA"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r w:rsidRPr="008836EC">
        <w:rPr>
          <w:rFonts w:ascii="ＭＳ 明朝" w:hAnsi="ＭＳ 明朝"/>
          <w:sz w:val="22"/>
          <w:lang w:val="en-US" w:eastAsia="ja-JP"/>
        </w:rPr>
        <w:t>2007（平成19）年９月、国連総会において「先住民族の権利に関する国際連合宣言」（以下、「国連宣言」という。）</w:t>
      </w:r>
      <w:r w:rsidRPr="008836EC">
        <w:rPr>
          <w:rFonts w:ascii="ＭＳ 明朝" w:hAnsi="ＭＳ 明朝" w:hint="eastAsia"/>
          <w:sz w:val="22"/>
          <w:lang w:val="en-US" w:eastAsia="ja-JP"/>
        </w:rPr>
        <w:t>が採択されたが、以来、先住民族を抱える諸国では、合意なく土地を併合し、合意なく国民に統合し、固有の文化に深刻な打撃を与え、政治的・経済的・社会的に不利な立場に追いこんできたことが不正であったと理解されるようになっている。このような国際的動向及びアイヌ民族にとっての森林・河川の文化的・社会的・経済的重要性に鑑み、森林の管理・施業においては、アイヌ民族の文化、慣習等に十分に配慮しなければならない。</w:t>
      </w:r>
      <w:r w:rsidRPr="008836EC">
        <w:rPr>
          <w:rFonts w:ascii="ＭＳ 明朝" w:hAnsi="ＭＳ 明朝"/>
          <w:sz w:val="22"/>
          <w:lang w:val="en-US" w:eastAsia="ja-JP"/>
        </w:rPr>
        <w:t>SGEC認証制度の運用に当たっては、アイヌ民族に対する実効的な配慮を確保するため、ステークホルダーであるアイヌの人々に対するFPICを確実に実施し、アイヌの人々の誇りが尊重される社会の実現に寄与するよう努めるものとする。</w:t>
      </w:r>
    </w:p>
    <w:p w14:paraId="7EFB592F" w14:textId="77777777" w:rsidR="001902DA" w:rsidRPr="008836EC" w:rsidRDefault="001902DA" w:rsidP="001902DA">
      <w:pPr>
        <w:pStyle w:val="TDNormaltext"/>
        <w:tabs>
          <w:tab w:val="left" w:pos="927"/>
        </w:tabs>
        <w:spacing w:after="0"/>
        <w:ind w:firstLineChars="100" w:firstLine="213"/>
        <w:rPr>
          <w:rFonts w:ascii="ＭＳ 明朝" w:hAnsi="ＭＳ 明朝"/>
          <w:sz w:val="22"/>
          <w:lang w:val="en-US" w:eastAsia="ja-JP"/>
        </w:rPr>
      </w:pPr>
    </w:p>
    <w:p w14:paraId="0B995ABC" w14:textId="77777777" w:rsidR="001902DA" w:rsidRPr="008836EC" w:rsidRDefault="001902DA" w:rsidP="001902DA">
      <w:pPr>
        <w:autoSpaceDE w:val="0"/>
        <w:autoSpaceDN w:val="0"/>
        <w:adjustRightInd w:val="0"/>
        <w:ind w:firstLineChars="100" w:firstLine="213"/>
        <w:jc w:val="left"/>
        <w:rPr>
          <w:rFonts w:ascii="ＭＳ 明朝" w:eastAsia="ＭＳ 明朝" w:hAnsi="ＭＳ 明朝" w:cs="Times New Roman"/>
          <w:kern w:val="0"/>
          <w:sz w:val="22"/>
        </w:rPr>
      </w:pPr>
      <w:r w:rsidRPr="008836EC">
        <w:rPr>
          <w:rFonts w:ascii="ＭＳ 明朝" w:eastAsia="ＭＳ 明朝" w:hAnsi="ＭＳ 明朝" w:cs="Times New Roman"/>
          <w:kern w:val="0"/>
          <w:sz w:val="22"/>
        </w:rPr>
        <w:t>本</w:t>
      </w:r>
      <w:r w:rsidRPr="008836EC">
        <w:rPr>
          <w:rFonts w:ascii="ＭＳ 明朝" w:eastAsia="ＭＳ 明朝" w:hAnsi="ＭＳ 明朝" w:cs="Times New Roman" w:hint="eastAsia"/>
          <w:kern w:val="0"/>
          <w:sz w:val="22"/>
        </w:rPr>
        <w:t>手引き</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上記の観点から、</w:t>
      </w:r>
      <w:r w:rsidRPr="008836EC">
        <w:rPr>
          <w:rFonts w:ascii="ＭＳ 明朝" w:eastAsia="ＭＳ 明朝" w:hAnsi="ＭＳ 明朝" w:cs="Times New Roman"/>
          <w:kern w:val="0"/>
          <w:sz w:val="22"/>
        </w:rPr>
        <w:t>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持続可能な森林管理―要求事項」の「</w:t>
      </w:r>
      <w:r w:rsidRPr="008836EC">
        <w:rPr>
          <w:rFonts w:ascii="ＭＳ 明朝" w:eastAsia="ＭＳ 明朝" w:hAnsi="ＭＳ 明朝" w:cs="Times New Roman"/>
          <w:kern w:val="0"/>
          <w:sz w:val="22"/>
        </w:rPr>
        <w:t>6.3.2.2</w:t>
      </w:r>
      <w:r w:rsidRPr="008836EC">
        <w:rPr>
          <w:rFonts w:ascii="ＭＳ 明朝" w:eastAsia="ＭＳ 明朝" w:hAnsi="ＭＳ 明朝" w:cs="Times New Roman" w:hint="eastAsia"/>
          <w:kern w:val="0"/>
          <w:sz w:val="22"/>
        </w:rPr>
        <w:t>」、同文書付属書</w:t>
      </w:r>
      <w:r w:rsidRPr="008836EC">
        <w:rPr>
          <w:rFonts w:ascii="ＭＳ 明朝" w:eastAsia="ＭＳ 明朝" w:hAnsi="ＭＳ 明朝" w:cs="Times New Roman"/>
          <w:kern w:val="0"/>
          <w:sz w:val="22"/>
        </w:rPr>
        <w:t>1「運用ガイドライン」の「6.1.5</w:t>
      </w:r>
      <w:r w:rsidRPr="008836EC">
        <w:rPr>
          <w:rFonts w:ascii="ＭＳ 明朝" w:eastAsia="ＭＳ 明朝" w:hAnsi="ＭＳ 明朝" w:cs="Times New Roman" w:hint="eastAsia"/>
          <w:kern w:val="0"/>
          <w:sz w:val="22"/>
        </w:rPr>
        <w:t>」および同文書付属書</w:t>
      </w:r>
      <w:r w:rsidRPr="008836EC">
        <w:rPr>
          <w:rFonts w:ascii="ＭＳ 明朝" w:eastAsia="ＭＳ 明朝" w:hAnsi="ＭＳ 明朝" w:cs="Times New Roman"/>
          <w:kern w:val="0"/>
          <w:sz w:val="22"/>
        </w:rPr>
        <w:t>2「</w:t>
      </w:r>
      <w:r w:rsidRPr="008836EC">
        <w:rPr>
          <w:rFonts w:ascii="ＭＳ Ｐ明朝" w:eastAsia="ＭＳ Ｐ明朝" w:hAnsi="ＭＳ Ｐ明朝" w:hint="eastAsia"/>
          <w:sz w:val="22"/>
        </w:rPr>
        <w:t>『</w:t>
      </w:r>
      <w:r w:rsidRPr="008836EC">
        <w:rPr>
          <w:rFonts w:ascii="ＭＳ Ｐ明朝" w:eastAsia="ＭＳ Ｐ明朝" w:hAnsi="ＭＳ Ｐ明朝"/>
          <w:sz w:val="22"/>
        </w:rPr>
        <w:t>SGEC</w:t>
      </w:r>
      <w:r w:rsidRPr="008836EC">
        <w:rPr>
          <w:rFonts w:ascii="ＭＳ Ｐ明朝" w:eastAsia="ＭＳ Ｐ明朝" w:hAnsi="ＭＳ Ｐ明朝" w:hint="eastAsia"/>
          <w:sz w:val="22"/>
        </w:rPr>
        <w:t>規準文書</w:t>
      </w:r>
      <w:r w:rsidRPr="008836EC">
        <w:rPr>
          <w:rFonts w:ascii="ＭＳ Ｐ明朝" w:eastAsia="ＭＳ Ｐ明朝" w:hAnsi="ＭＳ Ｐ明朝"/>
          <w:sz w:val="22"/>
        </w:rPr>
        <w:t>3</w:t>
      </w:r>
      <w:r w:rsidRPr="008836EC">
        <w:rPr>
          <w:rFonts w:ascii="ＭＳ Ｐ明朝" w:eastAsia="ＭＳ Ｐ明朝" w:hAnsi="ＭＳ Ｐ明朝" w:hint="eastAsia"/>
          <w:sz w:val="22"/>
        </w:rPr>
        <w:t>』付属書１の</w:t>
      </w:r>
      <w:r w:rsidRPr="008836EC">
        <w:rPr>
          <w:rFonts w:ascii="ＭＳ Ｐ明朝" w:eastAsia="ＭＳ Ｐ明朝" w:hAnsi="ＭＳ Ｐ明朝"/>
          <w:sz w:val="22"/>
        </w:rPr>
        <w:t>6.1.5のアイヌ民族に係る認証審査手順」</w:t>
      </w:r>
      <w:r w:rsidRPr="008836EC">
        <w:rPr>
          <w:rFonts w:ascii="ＭＳ 明朝" w:eastAsia="ＭＳ 明朝" w:hAnsi="ＭＳ 明朝" w:cs="Times New Roman"/>
          <w:kern w:val="0"/>
          <w:sz w:val="22"/>
        </w:rPr>
        <w:t>で規定するFPICの具体的</w:t>
      </w:r>
      <w:r w:rsidRPr="008836EC">
        <w:rPr>
          <w:rFonts w:ascii="ＭＳ 明朝" w:eastAsia="ＭＳ 明朝" w:hAnsi="ＭＳ 明朝" w:cs="Times New Roman" w:hint="eastAsia"/>
          <w:kern w:val="0"/>
          <w:sz w:val="22"/>
        </w:rPr>
        <w:t>手続</w:t>
      </w:r>
      <w:r w:rsidRPr="008836EC">
        <w:rPr>
          <w:rFonts w:ascii="ＭＳ 明朝" w:eastAsia="ＭＳ 明朝" w:hAnsi="ＭＳ 明朝" w:cs="Times New Roman"/>
          <w:kern w:val="0"/>
          <w:sz w:val="22"/>
        </w:rPr>
        <w:t>について解説するものである。</w:t>
      </w:r>
    </w:p>
    <w:p w14:paraId="153A9F1D" w14:textId="77777777" w:rsidR="001902DA" w:rsidRPr="008836EC" w:rsidRDefault="001902DA" w:rsidP="001902DA">
      <w:pPr>
        <w:ind w:firstLineChars="100" w:firstLine="213"/>
        <w:rPr>
          <w:rFonts w:ascii="ＭＳ 明朝" w:eastAsia="ＭＳ 明朝" w:hAnsi="ＭＳ 明朝" w:cs="Times New Roman"/>
          <w:kern w:val="0"/>
          <w:sz w:val="22"/>
        </w:rPr>
      </w:pPr>
    </w:p>
    <w:p w14:paraId="04F6D396"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1</w:t>
      </w:r>
      <w:r w:rsidRPr="008836EC">
        <w:rPr>
          <w:rFonts w:ascii="ＭＳ 明朝" w:eastAsia="ＭＳ 明朝" w:hAnsi="ＭＳ 明朝" w:cs="Times New Roman" w:hint="eastAsia"/>
          <w:b/>
          <w:bCs/>
          <w:kern w:val="0"/>
          <w:sz w:val="22"/>
        </w:rPr>
        <w:t>．アイヌ民族に対する</w:t>
      </w:r>
      <w:r w:rsidRPr="008836EC">
        <w:rPr>
          <w:rFonts w:ascii="ＭＳ 明朝" w:eastAsia="ＭＳ 明朝" w:hAnsi="ＭＳ 明朝" w:cs="Times New Roman"/>
          <w:b/>
          <w:bCs/>
          <w:kern w:val="0"/>
          <w:sz w:val="22"/>
        </w:rPr>
        <w:t>FPICの必要性</w:t>
      </w:r>
    </w:p>
    <w:p w14:paraId="0C1FCFE0" w14:textId="77777777" w:rsidR="001902DA" w:rsidRPr="008836EC" w:rsidRDefault="001902DA" w:rsidP="001902DA">
      <w:pPr>
        <w:rPr>
          <w:rFonts w:ascii="ＭＳ 明朝" w:eastAsia="ＭＳ 明朝" w:hAnsi="ＭＳ 明朝" w:cs="Times New Roman"/>
          <w:kern w:val="0"/>
          <w:sz w:val="22"/>
        </w:rPr>
      </w:pPr>
    </w:p>
    <w:p w14:paraId="3B76888F"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国際的動向</w:t>
      </w:r>
    </w:p>
    <w:p w14:paraId="4D61BB07" w14:textId="77777777" w:rsidR="001902DA" w:rsidRPr="008836EC" w:rsidRDefault="001902DA" w:rsidP="001902DA">
      <w:pPr>
        <w:autoSpaceDE w:val="0"/>
        <w:autoSpaceDN w:val="0"/>
        <w:adjustRightInd w:val="0"/>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1970年代以降、世界各国の先住民族がグローバルに連携し、各国内における政治的・経済的・社会的地位の向上や、「先住民族の権利」の保障を求めるようになり、1980 </w:t>
      </w:r>
      <w:r w:rsidRPr="008836EC">
        <w:rPr>
          <w:rFonts w:ascii="ＭＳ 明朝" w:eastAsia="ＭＳ 明朝" w:hAnsi="ＭＳ 明朝" w:cs="Times New Roman" w:hint="eastAsia"/>
          <w:kern w:val="0"/>
          <w:sz w:val="22"/>
        </w:rPr>
        <w:t>年代から国連でも、各国の政府代表と先住民族の代表が一堂に会して議論されるようになった。</w:t>
      </w:r>
      <w:r w:rsidRPr="008836EC">
        <w:rPr>
          <w:rFonts w:ascii="ＭＳ 明朝" w:eastAsia="ＭＳ 明朝" w:hAnsi="ＭＳ 明朝" w:cs="Times New Roman"/>
          <w:kern w:val="0"/>
          <w:sz w:val="22"/>
        </w:rPr>
        <w:t>20年以上にわたるこの議論の成果が、2007（平成19）年９月に採択された国連宣言であり、ここにもFPICの必要性が明記されている。</w:t>
      </w:r>
    </w:p>
    <w:p w14:paraId="3950D6A8"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また、地球環境問題に関する</w:t>
      </w:r>
      <w:r w:rsidRPr="008836EC">
        <w:rPr>
          <w:rFonts w:ascii="ＭＳ 明朝" w:eastAsia="ＭＳ 明朝" w:hAnsi="ＭＳ 明朝" w:cs="Times New Roman"/>
          <w:kern w:val="0"/>
          <w:sz w:val="22"/>
        </w:rPr>
        <w:t>1992（平成４）年のリオ・サミットでは、「環境と開発に関するリオ宣言」の第10原則に、「環境問題は、それぞれのレベルで、関心のある全ての市民が参加することにより最も適切に扱われる。国内レベルでは、各個人が」、「公共機関の有する環境関連情報を適切に入手し、意思決定過程に参加する機会を有していなければならない。」と明記され、環境問題に関する意思決定プロセスへの市民参加の必要性が認められた。1993（平成５）年の「生物多様性条約」８条でも、「国内法に従い、生物の多様性の保全及び持続可能な利用に関連する伝統的な生活様式を有する原住民の社会及び地域社会の知識、工夫及び慣行を尊重し、保存し及び維持すること、そのような知識、工夫及び慣行を有する者の承認及び参加を得てそれらの一層広い適用を促進すること並びにそれらの利用がもたらす利益の衡平な配分を奨励すること」が求められている。</w:t>
      </w:r>
    </w:p>
    <w:p w14:paraId="6D47C013"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環境・開発に関する政策決定プロセスにおける市民参加や先住民族の</w:t>
      </w:r>
      <w:r w:rsidRPr="008836EC">
        <w:rPr>
          <w:rFonts w:ascii="ＭＳ 明朝" w:eastAsia="ＭＳ 明朝" w:hAnsi="ＭＳ 明朝" w:cs="Times New Roman"/>
          <w:kern w:val="0"/>
          <w:sz w:val="22"/>
        </w:rPr>
        <w:t>FPICの必要性は、1992（平成４）年以降の「気候変動に関する国際連合枠組条約」の交渉において、2009（平成21）年のCOP15で合意された「途上国における森林減少と森林劣化からの排出削減並びに森林保全、持続可能な森林管理、森林炭素蓄積の増強（REDD+）」、2015（平成27）年の国連サミットで採択された「持続可能な開発目標（SDGs）</w:t>
      </w:r>
      <w:r w:rsidRPr="008836EC">
        <w:rPr>
          <w:rFonts w:ascii="ＭＳ 明朝" w:eastAsia="ＭＳ 明朝" w:hAnsi="ＭＳ 明朝" w:cs="Times New Roman" w:hint="eastAsia"/>
          <w:kern w:val="0"/>
          <w:sz w:val="22"/>
        </w:rPr>
        <w:t>」における</w:t>
      </w:r>
      <w:r w:rsidRPr="008836EC">
        <w:rPr>
          <w:rFonts w:ascii="ＭＳ 明朝" w:eastAsia="ＭＳ 明朝" w:hAnsi="ＭＳ 明朝" w:cs="Times New Roman"/>
          <w:kern w:val="0"/>
          <w:sz w:val="22"/>
        </w:rPr>
        <w:t>169の達成基準等でも確認されており、国際的に定着してきたといえる。</w:t>
      </w:r>
    </w:p>
    <w:p w14:paraId="74A078F5" w14:textId="77777777" w:rsidR="001902DA" w:rsidRPr="008836EC" w:rsidRDefault="001902DA" w:rsidP="001902DA">
      <w:pPr>
        <w:rPr>
          <w:rFonts w:ascii="ＭＳ 明朝" w:eastAsia="ＭＳ 明朝" w:hAnsi="ＭＳ 明朝" w:cs="Times New Roman"/>
          <w:kern w:val="0"/>
          <w:sz w:val="22"/>
        </w:rPr>
      </w:pPr>
    </w:p>
    <w:p w14:paraId="4B4D4A1C"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国内的動向</w:t>
      </w:r>
    </w:p>
    <w:p w14:paraId="6F20FECB"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国連宣言採択の翌2008（平成20）年６月６日、衆参両院において「アイヌ民族を先住民族とすることを求める決議」が全会一致で可決された。同日、これを受けて、内閣官房長官も「アイヌの人々が日本列島北部周辺、とりわけ北海道に先住し、独自の言語、宗教や文化の独自性を有する先住民族であるとの認識の下に、国連宣言における関連条項を参照しつつ、これまでのアイヌ政策をさらに推進し、総合的な施策の確立に取り組む」</w:t>
      </w:r>
      <w:r w:rsidRPr="008836EC">
        <w:rPr>
          <w:rFonts w:ascii="ＭＳ 明朝" w:eastAsia="ＭＳ 明朝" w:hAnsi="ＭＳ 明朝" w:cs="Times New Roman" w:hint="eastAsia"/>
          <w:kern w:val="0"/>
          <w:sz w:val="22"/>
        </w:rPr>
        <w:t>旨</w:t>
      </w:r>
      <w:r w:rsidRPr="008836EC">
        <w:rPr>
          <w:rFonts w:ascii="ＭＳ 明朝" w:eastAsia="ＭＳ 明朝" w:hAnsi="ＭＳ 明朝" w:cs="Times New Roman"/>
          <w:kern w:val="0"/>
          <w:sz w:val="22"/>
        </w:rPr>
        <w:t>の談話を発表し、「アイヌ政策のあり方に関する有識者懇談会」を設置した。</w:t>
      </w:r>
    </w:p>
    <w:p w14:paraId="5FDB9DCB"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2009（平成21）年７月に内閣官房長官に提出された同懇談会報告書は、先住民族を「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と定義し、アイヌ民族は「独自の文化を持ち、他からの支配・制約などを受け</w:t>
      </w:r>
      <w:r w:rsidRPr="008836EC">
        <w:rPr>
          <w:rFonts w:ascii="ＭＳ 明朝" w:eastAsia="ＭＳ 明朝" w:hAnsi="ＭＳ 明朝" w:cs="Times New Roman"/>
          <w:kern w:val="0"/>
          <w:sz w:val="22"/>
        </w:rPr>
        <w:lastRenderedPageBreak/>
        <w:t>ない自律的な集団として我が国の統治が及ぶ前から日本列島北部周辺、とりわけ北海道に居住していた」先住民族であるとした。そして、「国の政策として近代化を進めた結果、アイヌの文化に深刻な打撃を与えたという歴史的経緯を踏まえ、国には先住民族であるアイヌ文化の復興に配慮すべき強い責任がある」と指摘している。「ここでいう文化とは、言語、音楽、舞踊、工芸等に加えて、土地利用の形態などを含む民族固有の生活様式の総体という意味」であり、「アイヌの人々は、古くから生活の糧を得、儀式の場ともなってきた土地との間に深い精神文化的な結びつきを有しており、現代を生きるアイヌの人々の意見や生活基盤の実態などを踏まえながら、土地・資源の利活用については、一定の</w:t>
      </w:r>
      <w:r w:rsidRPr="008836EC">
        <w:rPr>
          <w:rFonts w:ascii="ＭＳ 明朝" w:eastAsia="ＭＳ 明朝" w:hAnsi="ＭＳ 明朝" w:cs="Times New Roman" w:hint="eastAsia"/>
          <w:kern w:val="0"/>
          <w:sz w:val="22"/>
        </w:rPr>
        <w:t>政策的配慮が必要」とした。</w:t>
      </w:r>
    </w:p>
    <w:p w14:paraId="07414BE4"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その後、内閣官房長官を座長とする「アイヌ政策推進会議」において、同報告書の提言内容</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具体化に向けた検討が進められ、2020（令和２）年４月に民族共生象徴空間（通称ウポポイ）及び国立アイヌ民族博物館が開設されることになった。また、2019（</w:t>
      </w:r>
      <w:r w:rsidRPr="008836EC">
        <w:rPr>
          <w:rFonts w:ascii="ＭＳ 明朝" w:eastAsia="ＭＳ 明朝" w:hAnsi="ＭＳ 明朝" w:cs="Times New Roman" w:hint="eastAsia"/>
          <w:kern w:val="0"/>
          <w:sz w:val="22"/>
        </w:rPr>
        <w:t>平成</w:t>
      </w:r>
      <w:r w:rsidRPr="008836EC">
        <w:rPr>
          <w:rFonts w:ascii="ＭＳ 明朝" w:eastAsia="ＭＳ 明朝" w:hAnsi="ＭＳ 明朝" w:cs="Times New Roman"/>
          <w:kern w:val="0"/>
          <w:sz w:val="22"/>
        </w:rPr>
        <w:t>31）年４月に</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「アイヌの人々の誇りが尊重される社会を実現するための施策の推進に関する法律」（以下、「アイヌ施策推進法」という。）が制定され</w:t>
      </w:r>
      <w:r w:rsidRPr="008836EC">
        <w:rPr>
          <w:rFonts w:ascii="ＭＳ 明朝" w:eastAsia="ＭＳ 明朝" w:hAnsi="ＭＳ 明朝" w:cs="Times New Roman" w:hint="eastAsia"/>
          <w:kern w:val="0"/>
          <w:sz w:val="22"/>
        </w:rPr>
        <w:t>、「アイヌの人々が民族としての誇りを持って生活することができ、及びその誇りが尊重される社会の実現を図り、もって全ての国民が相互に人格と個性を尊重し合いながら共生する社会の実現に資することを目的」（１条）として、アイヌ施策が推進されることになった。なお、同法６条には、「国民は、アイヌの人々が民族としての誇りを持って生活することができ、及びその誇りが尊重される社会の実現に寄与するよう努めるものとする。」と定められ、</w:t>
      </w:r>
      <w:r w:rsidRPr="008836EC">
        <w:rPr>
          <w:rFonts w:ascii="ＭＳ 明朝" w:eastAsia="ＭＳ 明朝" w:hAnsi="ＭＳ 明朝" w:cs="Times New Roman"/>
          <w:kern w:val="0"/>
          <w:sz w:val="22"/>
        </w:rPr>
        <w:t>同法16条において、「認定市町村（アイヌ施策推進地域計画を作成し、内閣総理大臣によって同計画が認定された市町村）内に居住する住民に対し、国有林野をアイヌにおいて継承されてきた儀式の実施その他のアイヌ文化の振興等利用するための林産物の採取に共同して使用させる権利を取得させることができる</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」との特例措置が設けられた。</w:t>
      </w:r>
    </w:p>
    <w:p w14:paraId="6F0926D1" w14:textId="77777777" w:rsidR="001902DA" w:rsidRPr="008836EC" w:rsidRDefault="001902DA" w:rsidP="001902DA">
      <w:pPr>
        <w:rPr>
          <w:rFonts w:ascii="ＭＳ 明朝" w:eastAsia="ＭＳ 明朝" w:hAnsi="ＭＳ 明朝" w:cs="Times New Roman"/>
          <w:kern w:val="0"/>
          <w:sz w:val="22"/>
        </w:rPr>
      </w:pPr>
    </w:p>
    <w:p w14:paraId="4D231A95"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SGEC認証制度の</w:t>
      </w:r>
      <w:r w:rsidRPr="008836EC">
        <w:rPr>
          <w:rFonts w:ascii="ＭＳ 明朝" w:eastAsia="ＭＳ 明朝" w:hAnsi="ＭＳ 明朝" w:cs="Times New Roman" w:hint="eastAsia"/>
          <w:kern w:val="0"/>
          <w:sz w:val="22"/>
        </w:rPr>
        <w:t>運用方針</w:t>
      </w:r>
    </w:p>
    <w:p w14:paraId="56BFAD4E"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認証制度の運用に当たっては、国連宣言、「人種差別撤廃条約」及び「国際人権規約自由権規約」等の国際条約及びアイヌ施策推進法、同法に基づく政府の基本方針、都道府県方針、認定市町村作成のアイヌ施策推進地域計画及び</w:t>
      </w:r>
      <w:r w:rsidRPr="008836EC">
        <w:rPr>
          <w:rFonts w:ascii="ＭＳ 明朝" w:eastAsia="ＭＳ 明朝" w:hAnsi="ＭＳ 明朝" w:cs="Times New Roman" w:hint="eastAsia"/>
          <w:kern w:val="0"/>
          <w:sz w:val="22"/>
        </w:rPr>
        <w:t>その</w:t>
      </w:r>
      <w:r w:rsidRPr="008836EC">
        <w:rPr>
          <w:rFonts w:ascii="ＭＳ 明朝" w:eastAsia="ＭＳ 明朝" w:hAnsi="ＭＳ 明朝" w:cs="Times New Roman"/>
          <w:kern w:val="0"/>
          <w:sz w:val="22"/>
        </w:rPr>
        <w:t>具体的措置、</w:t>
      </w:r>
      <w:r w:rsidRPr="008836EC">
        <w:rPr>
          <w:rFonts w:ascii="ＭＳ 明朝" w:eastAsia="ＭＳ 明朝" w:hAnsi="ＭＳ 明朝" w:cs="Times New Roman" w:hint="eastAsia"/>
          <w:kern w:val="0"/>
          <w:sz w:val="22"/>
        </w:rPr>
        <w:t>その他の関連する国内法令等に留意し、先住民族の権利をめぐる国際的動向、明治以降の北海道の歴史的経緯、アイヌ民族にとっての森林の重要性、アイヌ民族が日本国の先住民族として認められた意義等を理解して、アイヌの人々の誇りが尊重される社会の実現に寄与するよう努めるものとする。</w:t>
      </w:r>
    </w:p>
    <w:p w14:paraId="126867C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そのため、</w:t>
      </w:r>
      <w:r w:rsidRPr="008836EC">
        <w:rPr>
          <w:rFonts w:ascii="ＭＳ 明朝" w:eastAsia="ＭＳ 明朝" w:hAnsi="ＭＳ 明朝" w:cs="Times New Roman"/>
          <w:kern w:val="0"/>
          <w:sz w:val="22"/>
        </w:rPr>
        <w:t>SGEC森林認証制度は、森林の管理者及び施業者（以下、「森林管理者」という。）が、森林管理計画で定める森林の管理及び施業（以下、「森林管理」という。）においてアイヌの人々に対する十分な配慮を確保するとともに、森林管理によって影響を受けるアイヌの人々が意見・要望等を確実に伝えられるものでなければならない。このよう</w:t>
      </w:r>
      <w:r w:rsidRPr="008836EC">
        <w:rPr>
          <w:rFonts w:ascii="ＭＳ 明朝" w:eastAsia="ＭＳ 明朝" w:hAnsi="ＭＳ 明朝" w:cs="Times New Roman"/>
          <w:kern w:val="0"/>
          <w:sz w:val="22"/>
        </w:rPr>
        <w:lastRenderedPageBreak/>
        <w:t>な制度のもと、森林管理者は、アイヌの人々の具体的要望に可能な限り誠実に対応し、アイヌの人々との信頼関係を構築するよう努めることが重要である。</w:t>
      </w:r>
    </w:p>
    <w:p w14:paraId="4A60DF21" w14:textId="77777777" w:rsidR="001902DA" w:rsidRPr="008836EC" w:rsidRDefault="001902DA" w:rsidP="001902DA">
      <w:pPr>
        <w:rPr>
          <w:rFonts w:ascii="ＭＳ 明朝" w:eastAsia="ＭＳ 明朝" w:hAnsi="ＭＳ 明朝" w:cs="Times New Roman"/>
          <w:kern w:val="0"/>
          <w:sz w:val="22"/>
        </w:rPr>
      </w:pPr>
    </w:p>
    <w:p w14:paraId="015CDF8A" w14:textId="77777777" w:rsidR="001902DA" w:rsidRPr="008836EC" w:rsidRDefault="001902DA" w:rsidP="001902DA">
      <w:pPr>
        <w:ind w:left="427" w:hangingChars="200" w:hanging="427"/>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2</w:t>
      </w:r>
      <w:r w:rsidRPr="008836EC">
        <w:rPr>
          <w:rFonts w:ascii="ＭＳ 明朝" w:eastAsia="ＭＳ 明朝" w:hAnsi="ＭＳ 明朝" w:cs="Times New Roman" w:hint="eastAsia"/>
          <w:b/>
          <w:bCs/>
          <w:kern w:val="0"/>
          <w:sz w:val="22"/>
        </w:rPr>
        <w:t>．</w:t>
      </w:r>
      <w:r w:rsidRPr="008836EC">
        <w:rPr>
          <w:rFonts w:ascii="ＭＳ 明朝" w:eastAsia="ＭＳ 明朝" w:hAnsi="ＭＳ 明朝" w:cs="Times New Roman"/>
          <w:b/>
          <w:bCs/>
          <w:kern w:val="0"/>
          <w:sz w:val="22"/>
        </w:rPr>
        <w:t>「自由な、事前の、かつ</w:t>
      </w:r>
      <w:r w:rsidRPr="008836EC">
        <w:rPr>
          <w:rFonts w:ascii="ＭＳ 明朝" w:eastAsia="ＭＳ 明朝" w:hAnsi="ＭＳ 明朝" w:cs="Times New Roman" w:hint="eastAsia"/>
          <w:b/>
          <w:bCs/>
          <w:kern w:val="0"/>
          <w:sz w:val="22"/>
        </w:rPr>
        <w:t>、</w:t>
      </w:r>
      <w:r w:rsidRPr="008836EC">
        <w:rPr>
          <w:rFonts w:ascii="ＭＳ 明朝" w:eastAsia="ＭＳ 明朝" w:hAnsi="ＭＳ 明朝" w:cs="Times New Roman"/>
          <w:b/>
          <w:bCs/>
          <w:kern w:val="0"/>
          <w:sz w:val="22"/>
        </w:rPr>
        <w:t>情報に基づく同意（FPIC）」の規定</w:t>
      </w:r>
    </w:p>
    <w:p w14:paraId="62F86FD9" w14:textId="77777777" w:rsidR="001902DA" w:rsidRPr="008836EC" w:rsidRDefault="001902DA" w:rsidP="001902DA">
      <w:pPr>
        <w:rPr>
          <w:rFonts w:ascii="ＭＳ 明朝" w:eastAsia="ＭＳ 明朝" w:hAnsi="ＭＳ 明朝" w:cs="Times New Roman"/>
          <w:kern w:val="0"/>
          <w:sz w:val="22"/>
        </w:rPr>
      </w:pPr>
    </w:p>
    <w:p w14:paraId="6FE7B2F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国連宣言に規定されたFPIC</w:t>
      </w:r>
    </w:p>
    <w:p w14:paraId="26C8CE6C"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2007（平成19）年９月に</w:t>
      </w:r>
      <w:r w:rsidRPr="008836EC">
        <w:rPr>
          <w:rFonts w:ascii="ＭＳ 明朝" w:eastAsia="ＭＳ 明朝" w:hAnsi="ＭＳ 明朝" w:cs="Times New Roman" w:hint="eastAsia"/>
          <w:kern w:val="0"/>
          <w:sz w:val="22"/>
        </w:rPr>
        <w:t>採択された</w:t>
      </w:r>
      <w:r w:rsidRPr="008836EC">
        <w:rPr>
          <w:rFonts w:ascii="ＭＳ 明朝" w:eastAsia="ＭＳ 明朝" w:hAnsi="ＭＳ 明朝" w:cs="Times New Roman"/>
          <w:kern w:val="0"/>
          <w:sz w:val="22"/>
        </w:rPr>
        <w:t>国連宣言</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19条</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国は、先住民族に影響を及ぼすおそれのある立法上又は行政上の措置をとり、及び実施する前に、当該先住民族の自由な、事前の、かつ、情報に基づく同意を得るため、当該先住民族自身の代表機関を通じて、当該先住民族と誠実に協議し、及び協力する。」と規定し、主権国家に対し、先住民族</w:t>
      </w:r>
      <w:r w:rsidRPr="008836EC">
        <w:rPr>
          <w:rFonts w:ascii="ＭＳ 明朝" w:eastAsia="ＭＳ 明朝" w:hAnsi="ＭＳ 明朝" w:cs="Times New Roman" w:hint="eastAsia"/>
          <w:kern w:val="0"/>
          <w:sz w:val="22"/>
        </w:rPr>
        <w:t>に対する</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の実施を</w:t>
      </w:r>
      <w:r w:rsidRPr="008836EC">
        <w:rPr>
          <w:rFonts w:ascii="ＭＳ 明朝" w:eastAsia="ＭＳ 明朝" w:hAnsi="ＭＳ 明朝" w:cs="Times New Roman"/>
          <w:kern w:val="0"/>
          <w:sz w:val="22"/>
        </w:rPr>
        <w:t>求めている。</w:t>
      </w:r>
    </w:p>
    <w:p w14:paraId="00A3DD48" w14:textId="77777777" w:rsidR="001902DA" w:rsidRPr="008836EC" w:rsidRDefault="001902DA" w:rsidP="001902DA">
      <w:pPr>
        <w:rPr>
          <w:rFonts w:ascii="ＭＳ 明朝" w:eastAsia="ＭＳ 明朝" w:hAnsi="ＭＳ 明朝" w:cs="Times New Roman"/>
          <w:kern w:val="0"/>
          <w:sz w:val="22"/>
        </w:rPr>
      </w:pPr>
    </w:p>
    <w:p w14:paraId="296CB0AE"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PEFC認証規格「PEFC ST 1003:2018」に規定されたFPIC</w:t>
      </w:r>
    </w:p>
    <w:p w14:paraId="49C2CC6B"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PEFCは、</w:t>
      </w:r>
      <w:r w:rsidRPr="008836EC">
        <w:rPr>
          <w:rFonts w:ascii="ＭＳ 明朝" w:eastAsia="ＭＳ 明朝" w:hAnsi="ＭＳ 明朝" w:cs="Times New Roman" w:hint="eastAsia"/>
          <w:kern w:val="0"/>
          <w:sz w:val="22"/>
        </w:rPr>
        <w:t>このような</w:t>
      </w:r>
      <w:r w:rsidRPr="008836EC">
        <w:rPr>
          <w:rFonts w:ascii="ＭＳ 明朝" w:eastAsia="ＭＳ 明朝" w:hAnsi="ＭＳ 明朝" w:cs="Times New Roman"/>
          <w:kern w:val="0"/>
          <w:sz w:val="22"/>
        </w:rPr>
        <w:t>国際的動向を重視し、PEFC認証規格「PEFC ST 1003:2018　持続可能</w:t>
      </w:r>
      <w:r w:rsidRPr="008836EC">
        <w:rPr>
          <w:rFonts w:ascii="ＭＳ 明朝" w:eastAsia="ＭＳ 明朝" w:hAnsi="ＭＳ 明朝" w:cs="Times New Roman" w:hint="eastAsia"/>
          <w:kern w:val="0"/>
          <w:sz w:val="22"/>
        </w:rPr>
        <w:t>な</w:t>
      </w:r>
      <w:r w:rsidRPr="008836EC">
        <w:rPr>
          <w:rFonts w:ascii="ＭＳ 明朝" w:eastAsia="ＭＳ 明朝" w:hAnsi="ＭＳ 明朝" w:cs="Times New Roman"/>
          <w:kern w:val="0"/>
          <w:sz w:val="22"/>
        </w:rPr>
        <w:t>森林管理－要求事項」の「6.3.2.2」に、「森林管理者は、「独立国における原住民及び種族民に関する条約（ILO169号）」及び「先住民族の権利に関する国際連合宣言」に列挙されているような、権利享有者の自由意思による、事前の及び十分な情報に基づく同意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との規格を</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8.6.3</w:t>
      </w:r>
      <w:r w:rsidRPr="008836EC">
        <w:rPr>
          <w:rFonts w:ascii="ＭＳ 明朝" w:eastAsia="ＭＳ 明朝" w:hAnsi="ＭＳ 明朝" w:cs="Times New Roman" w:hint="eastAsia"/>
          <w:kern w:val="0"/>
          <w:sz w:val="22"/>
        </w:rPr>
        <w:t>」に、「森林管理者は、固有の歴史的、文化的又は精神的意義及び地域社会の基本的必要性を充たす地域基盤であることが認識されている場所は、当該場所の意義に十分に配慮して保護又は管理しなければならない。」との規格を</w:t>
      </w:r>
      <w:r w:rsidRPr="008836EC">
        <w:rPr>
          <w:rFonts w:ascii="ＭＳ 明朝" w:eastAsia="ＭＳ 明朝" w:hAnsi="ＭＳ 明朝" w:cs="Times New Roman"/>
          <w:kern w:val="0"/>
          <w:sz w:val="22"/>
        </w:rPr>
        <w:t>定めた。</w:t>
      </w:r>
    </w:p>
    <w:p w14:paraId="5128F59B" w14:textId="77777777" w:rsidR="001902DA" w:rsidRPr="008836EC" w:rsidRDefault="001902DA" w:rsidP="001902DA">
      <w:pPr>
        <w:rPr>
          <w:rFonts w:ascii="ＭＳ 明朝" w:eastAsia="ＭＳ 明朝" w:hAnsi="ＭＳ 明朝" w:cs="Times New Roman"/>
          <w:kern w:val="0"/>
          <w:sz w:val="22"/>
        </w:rPr>
      </w:pPr>
    </w:p>
    <w:p w14:paraId="2B631D77"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に規定されたFPIC</w:t>
      </w:r>
    </w:p>
    <w:p w14:paraId="146E362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SGEC/PEFC</w:t>
      </w:r>
      <w:r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持続可能な森林管理―要求事項」の</w:t>
      </w:r>
      <w:r w:rsidRPr="008836EC">
        <w:rPr>
          <w:rFonts w:ascii="ＭＳ 明朝" w:eastAsia="ＭＳ 明朝" w:hAnsi="ＭＳ 明朝" w:cs="Times New Roman"/>
          <w:kern w:val="0"/>
          <w:sz w:val="22"/>
        </w:rPr>
        <w:t>6.3.2.2</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、PEFC規格と同</w:t>
      </w:r>
      <w:r w:rsidRPr="008836EC">
        <w:rPr>
          <w:rFonts w:ascii="ＭＳ 明朝" w:eastAsia="ＭＳ 明朝" w:hAnsi="ＭＳ 明朝" w:cs="Times New Roman" w:hint="eastAsia"/>
          <w:kern w:val="0"/>
          <w:sz w:val="22"/>
        </w:rPr>
        <w:t>趣旨</w:t>
      </w:r>
      <w:r w:rsidRPr="008836EC">
        <w:rPr>
          <w:rFonts w:ascii="ＭＳ 明朝" w:eastAsia="ＭＳ 明朝" w:hAnsi="ＭＳ 明朝" w:cs="Times New Roman"/>
          <w:kern w:val="0"/>
          <w:sz w:val="22"/>
        </w:rPr>
        <w:t>の規格を定めるとともに、FPICの具体的手続について、「アイヌの人々のFPICを確保するため、説明会又は通信手段等により、事前に十分な情報を提供し、意見及び要望等を確認し、必要な場合には協議する手続がなければならない。FPICが必要なアイヌの人々、又はその地域組織については、関係市町村、関係団体等にも照会し、可能な限り把握するよう努めなければならない。」と定めている。</w:t>
      </w:r>
    </w:p>
    <w:p w14:paraId="631F1F9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また、SGEC/PEFC</w:t>
      </w:r>
      <w:r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」に基づく具体的な認証審査手続を定めた</w:t>
      </w:r>
      <w:r w:rsidRPr="008836EC">
        <w:rPr>
          <w:rFonts w:ascii="ＭＳ 明朝" w:eastAsia="ＭＳ 明朝" w:hAnsi="ＭＳ 明朝" w:cs="Times New Roman" w:hint="eastAsia"/>
          <w:kern w:val="0"/>
          <w:sz w:val="22"/>
        </w:rPr>
        <w:t>基準文書</w:t>
      </w:r>
      <w:r w:rsidRPr="008836EC">
        <w:rPr>
          <w:rFonts w:ascii="ＭＳ 明朝" w:eastAsia="ＭＳ 明朝" w:hAnsi="ＭＳ 明朝" w:cs="Times New Roman"/>
          <w:kern w:val="0"/>
          <w:sz w:val="22"/>
        </w:rPr>
        <w:t>3の付属書1の6.1.5</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アイヌ民族に</w:t>
      </w:r>
      <w:r w:rsidRPr="008836EC">
        <w:rPr>
          <w:rFonts w:ascii="ＭＳ 明朝" w:eastAsia="ＭＳ 明朝" w:hAnsi="ＭＳ 明朝" w:cs="Times New Roman"/>
          <w:kern w:val="0"/>
          <w:sz w:val="22"/>
        </w:rPr>
        <w:lastRenderedPageBreak/>
        <w:t>係る認証審査手</w:t>
      </w:r>
      <w:r w:rsidRPr="008836EC">
        <w:rPr>
          <w:rFonts w:ascii="ＭＳ 明朝" w:eastAsia="ＭＳ 明朝" w:hAnsi="ＭＳ 明朝" w:cs="Times New Roman" w:hint="eastAsia"/>
          <w:kern w:val="0"/>
          <w:sz w:val="22"/>
        </w:rPr>
        <w:t>順</w:t>
      </w:r>
      <w:r w:rsidRPr="008836EC">
        <w:rPr>
          <w:rFonts w:ascii="ＭＳ 明朝" w:eastAsia="ＭＳ 明朝" w:hAnsi="ＭＳ 明朝" w:cs="Times New Roman"/>
          <w:kern w:val="0"/>
          <w:sz w:val="22"/>
        </w:rPr>
        <w:t>」の「方針」において、「アイヌの人々が居住している地域の森林管理に当たっては、SGEC</w:t>
      </w:r>
      <w:r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文書3の付属書1「運用ガイドライン」6.1.5</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基づき、アイヌの人々の自由意思による、事前の及び十分な情報に基づく同意を確保するため、アイヌの人々又はその地域組織等と協議しなければならない。」と定めている。</w:t>
      </w:r>
    </w:p>
    <w:p w14:paraId="3C0B1BDA" w14:textId="77777777" w:rsidR="001902DA" w:rsidRPr="008836EC" w:rsidRDefault="001902DA" w:rsidP="001902DA">
      <w:pPr>
        <w:rPr>
          <w:rFonts w:ascii="ＭＳ 明朝" w:eastAsia="ＭＳ 明朝" w:hAnsi="ＭＳ 明朝" w:cs="Times New Roman"/>
          <w:kern w:val="0"/>
          <w:sz w:val="22"/>
        </w:rPr>
      </w:pPr>
    </w:p>
    <w:p w14:paraId="11383EAF"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3．具体的なFPICのプロセス</w:t>
      </w:r>
    </w:p>
    <w:p w14:paraId="35C973CD" w14:textId="77777777" w:rsidR="001902DA" w:rsidRPr="008836EC" w:rsidRDefault="001902DA" w:rsidP="001902DA">
      <w:pPr>
        <w:rPr>
          <w:rFonts w:ascii="ＭＳ 明朝" w:eastAsia="ＭＳ 明朝" w:hAnsi="ＭＳ 明朝" w:cs="Times New Roman"/>
          <w:kern w:val="0"/>
          <w:sz w:val="22"/>
        </w:rPr>
      </w:pPr>
    </w:p>
    <w:p w14:paraId="0C6C4A1B"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自由な、事前の、かつ、情報に基づく同意</w:t>
      </w:r>
    </w:p>
    <w:p w14:paraId="31639DFD"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FPICは、Free, Prior and Informed Consent</w:t>
      </w:r>
      <w:r w:rsidRPr="008836EC">
        <w:rPr>
          <w:rFonts w:ascii="ＭＳ 明朝" w:eastAsia="ＭＳ 明朝" w:hAnsi="ＭＳ 明朝" w:cs="Times New Roman" w:hint="eastAsia"/>
          <w:kern w:val="0"/>
          <w:sz w:val="22"/>
        </w:rPr>
        <w:t>の略称であり、「自由な同意」、「事前の同意」、「情報に基づく同意」の３要素から成る。「同意」は、「相手方の意見や提案を受け入れること」を意味しているため、森林管理者は、アイヌの人々に森林管理計画を受け入れてもらわなければならない。なお、アイヌ民族に対する深刻な差別を背景に、アイヌとしてのアイデンティティを有していながらそのことを公にしていないアイヌの人々（以下、「潜在的なアイヌの人々」という。）が少なくないことに鑑み、潜在的なアイヌの人々の</w:t>
      </w:r>
      <w:r w:rsidRPr="008836EC">
        <w:rPr>
          <w:rFonts w:ascii="ＭＳ 明朝" w:eastAsia="ＭＳ 明朝" w:hAnsi="ＭＳ 明朝" w:cs="Times New Roman"/>
          <w:kern w:val="0"/>
          <w:sz w:val="22"/>
        </w:rPr>
        <w:t>FPICについても、以下の</w:t>
      </w:r>
      <w:r w:rsidRPr="008836EC">
        <w:rPr>
          <w:rFonts w:ascii="ＭＳ 明朝" w:eastAsia="ＭＳ 明朝" w:hAnsi="ＭＳ 明朝" w:cs="Times New Roman" w:hint="eastAsia"/>
          <w:kern w:val="0"/>
          <w:sz w:val="22"/>
        </w:rPr>
        <w:t>⑵の手順により実施する。</w:t>
      </w:r>
    </w:p>
    <w:p w14:paraId="55B0C4E1"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SGEC認証制度におけるFPICの各要素の意味は、以下のとおりである。</w:t>
      </w:r>
    </w:p>
    <w:p w14:paraId="797DE0FF"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自由な同意」は、「協議等の相手方又は第三者から干渉され、もしくは圧力を受けることなくなされる同意」を意味する。したがって、森林管理者は、森林管理計画の対象となる森林区域（以下、「森林区域」という。）及びその周辺地域に居住するアイヌの人々（以下、「アイヌの人々」という。）が、森林管理計画に対する同意について、森林管理者又は第三者から圧力を受けないようにしなければならない。</w:t>
      </w:r>
    </w:p>
    <w:p w14:paraId="6D2DA11A"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事前の同意」は、「物事の実施前になされる同意」という意味である。したがって、森林管理者は、森林管理計画に基づく森林管理の実施前に、アイヌの人々に対し、同計画の決定に関与する意義のある機会を提供しなければならない。</w:t>
      </w:r>
    </w:p>
    <w:p w14:paraId="0A8A5610"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情報に基づく同意」は、「明確でわかりやすい説明や情報提供を受け、その内容をよく理解した状態でなされる同意」を意味する。したがって、森林管理者は、森林管理計画に基づく森林管理がアイヌの人々の慣習、日常生活及びその環境に及ぼす実質的もしくは潜在的影響について、わかりやすく、透明性の高い方法で、説明もしくは情報提供をしなければならない。</w:t>
      </w:r>
    </w:p>
    <w:p w14:paraId="781461C6" w14:textId="77777777" w:rsidR="001902DA" w:rsidRPr="008836EC" w:rsidRDefault="001902DA" w:rsidP="001902DA">
      <w:pPr>
        <w:rPr>
          <w:rFonts w:ascii="ＭＳ 明朝" w:eastAsia="ＭＳ 明朝" w:hAnsi="ＭＳ 明朝" w:cs="Times New Roman"/>
          <w:kern w:val="0"/>
          <w:sz w:val="22"/>
        </w:rPr>
      </w:pPr>
    </w:p>
    <w:p w14:paraId="40F7F173"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具体的なFPICの手順</w:t>
      </w:r>
    </w:p>
    <w:p w14:paraId="02F6A0D2"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として</w:t>
      </w:r>
      <w:r w:rsidRPr="008836EC">
        <w:rPr>
          <w:rFonts w:ascii="ＭＳ 明朝" w:eastAsia="ＭＳ 明朝" w:hAnsi="ＭＳ 明朝" w:cs="Times New Roman"/>
          <w:kern w:val="0"/>
          <w:sz w:val="22"/>
        </w:rPr>
        <w:t>以下の</w:t>
      </w:r>
      <w:r w:rsidRPr="008836EC">
        <w:rPr>
          <w:rFonts w:ascii="ＭＳ 明朝" w:eastAsia="ＭＳ 明朝" w:hAnsi="ＭＳ 明朝" w:cs="Times New Roman" w:hint="eastAsia"/>
          <w:kern w:val="0"/>
          <w:sz w:val="22"/>
        </w:rPr>
        <w:t>５</w:t>
      </w:r>
      <w:r w:rsidRPr="008836EC">
        <w:rPr>
          <w:rFonts w:ascii="ＭＳ 明朝" w:eastAsia="ＭＳ 明朝" w:hAnsi="ＭＳ 明朝" w:cs="Times New Roman"/>
          <w:kern w:val="0"/>
          <w:sz w:val="22"/>
        </w:rPr>
        <w:t>つのステップ</w:t>
      </w:r>
      <w:r w:rsidRPr="008836EC">
        <w:rPr>
          <w:rFonts w:ascii="ＭＳ 明朝" w:eastAsia="ＭＳ 明朝" w:hAnsi="ＭＳ 明朝" w:cs="Times New Roman" w:hint="eastAsia"/>
          <w:kern w:val="0"/>
          <w:sz w:val="22"/>
        </w:rPr>
        <w:t>を</w:t>
      </w:r>
      <w:r w:rsidRPr="008836EC">
        <w:rPr>
          <w:rFonts w:ascii="ＭＳ 明朝" w:eastAsia="ＭＳ 明朝" w:hAnsi="ＭＳ 明朝" w:cs="Times New Roman"/>
          <w:kern w:val="0"/>
          <w:sz w:val="22"/>
        </w:rPr>
        <w:t>段階的に実施する。</w:t>
      </w:r>
      <w:r w:rsidRPr="008836EC">
        <w:rPr>
          <w:rFonts w:ascii="ＭＳ 明朝" w:eastAsia="ＭＳ 明朝" w:hAnsi="ＭＳ 明朝" w:cs="Times New Roman" w:hint="eastAsia"/>
          <w:kern w:val="0"/>
          <w:sz w:val="22"/>
        </w:rPr>
        <w:t>実施においては、以下のことに留意する。</w:t>
      </w:r>
    </w:p>
    <w:p w14:paraId="4A845C2C"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kern w:val="0"/>
          <w:sz w:val="22"/>
        </w:rPr>
        <w:t>①</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各ステップの内容、ステップの実施順序は固定的なものではなく、アイヌの人々及び関連する組織との協議によって変更しうるものであること</w:t>
      </w:r>
      <w:r w:rsidRPr="008836EC">
        <w:rPr>
          <w:rFonts w:ascii="ＭＳ 明朝" w:eastAsia="ＭＳ 明朝" w:hAnsi="ＭＳ 明朝" w:cs="Times New Roman" w:hint="eastAsia"/>
          <w:kern w:val="0"/>
          <w:sz w:val="22"/>
        </w:rPr>
        <w:t>。</w:t>
      </w:r>
    </w:p>
    <w:p w14:paraId="52D0F38E"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kern w:val="0"/>
          <w:sz w:val="22"/>
        </w:rPr>
        <w:t>②</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FPICの</w:t>
      </w:r>
      <w:r w:rsidRPr="008836EC">
        <w:rPr>
          <w:rFonts w:ascii="ＭＳ 明朝" w:eastAsia="ＭＳ 明朝" w:hAnsi="ＭＳ 明朝" w:cs="Times New Roman" w:hint="eastAsia"/>
          <w:kern w:val="0"/>
          <w:sz w:val="22"/>
        </w:rPr>
        <w:t>プロセス</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アイヌの人々との間に良好な関係を構築し、維持していくこと</w:t>
      </w:r>
      <w:r w:rsidRPr="008836EC">
        <w:rPr>
          <w:rFonts w:ascii="ＭＳ 明朝" w:eastAsia="ＭＳ 明朝" w:hAnsi="ＭＳ 明朝" w:cs="Times New Roman" w:hint="eastAsia"/>
          <w:kern w:val="0"/>
          <w:sz w:val="22"/>
        </w:rPr>
        <w:lastRenderedPageBreak/>
        <w:t>を目的とした継続的なものであること。</w:t>
      </w:r>
    </w:p>
    <w:p w14:paraId="351C6AD3"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必要な場合の説明資料とすることも念頭に、</w:t>
      </w:r>
      <w:r w:rsidRPr="008836EC">
        <w:rPr>
          <w:rFonts w:ascii="ＭＳ 明朝" w:eastAsia="ＭＳ 明朝" w:hAnsi="ＭＳ 明朝" w:cs="Times New Roman"/>
          <w:kern w:val="0"/>
          <w:sz w:val="22"/>
        </w:rPr>
        <w:t>FPICのプロセスを何らかの形で記録すること。</w:t>
      </w:r>
    </w:p>
    <w:p w14:paraId="1E3AEB22" w14:textId="77777777" w:rsidR="001902DA" w:rsidRPr="008836EC" w:rsidRDefault="001902DA" w:rsidP="001902DA">
      <w:pPr>
        <w:rPr>
          <w:rFonts w:ascii="ＭＳ 明朝" w:eastAsia="ＭＳ 明朝" w:hAnsi="ＭＳ 明朝" w:cs="Times New Roman"/>
          <w:kern w:val="0"/>
          <w:sz w:val="22"/>
        </w:rPr>
      </w:pPr>
    </w:p>
    <w:p w14:paraId="555B3FF5"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ステップ１：ステークホルダーの特定</w:t>
      </w:r>
    </w:p>
    <w:p w14:paraId="28B17438" w14:textId="77777777" w:rsidR="001902DA" w:rsidRPr="008836EC" w:rsidRDefault="001902DA" w:rsidP="001902DA">
      <w:pPr>
        <w:rPr>
          <w:rFonts w:ascii="ＭＳ 明朝" w:eastAsia="ＭＳ 明朝" w:hAnsi="ＭＳ 明朝" w:cs="Times New Roman"/>
          <w:kern w:val="0"/>
          <w:sz w:val="22"/>
        </w:rPr>
      </w:pPr>
    </w:p>
    <w:p w14:paraId="3AC4567F"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森林認証の取得又は更新を申請する森林管理者は、以下の手順に従って、森林区域及びその周辺地域に居住し、実質的もしくは潜在的に影響を受けるアイヌの個人又は組織を、ステークホルダー（利害関係者）として特定しなければならない。</w:t>
      </w:r>
    </w:p>
    <w:p w14:paraId="19370AEC"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森林区域及びその周辺地域に居住するアイヌの人々の地域組織を特定できる場合は、当該地域組織をステークホルダーとする。</w:t>
      </w:r>
    </w:p>
    <w:p w14:paraId="6FAACFD5"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①の地域組織を特定できないが、森林区域及びその周辺地域に居住するアイヌの個人を特定できる場合は、当該個人をステークホルダーとする。</w:t>
      </w:r>
    </w:p>
    <w:p w14:paraId="06F3FEE4"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①の地域組織の他に、②の個人も特定できる場合は、そのいずれもステークホルダーとする。</w:t>
      </w:r>
    </w:p>
    <w:p w14:paraId="59862281"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④　照会してもなお①の地域組織と②の個人のいずれも特定できない場合は、その調査プロセスを記録し、保管しなければならない。また、このような場合であっても、当該地域に潜在的なアイヌの人々がいる可能性を否定できないことに留意するとともに、調査プロセスにおいて把握した情報も、個人情報保護の観点から適正に管理しなければならない。</w:t>
      </w:r>
    </w:p>
    <w:p w14:paraId="09E6991D"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⑤　ステークホルダーの特定にあたっては、アイヌ民族関係団体、森林区域を所管する市町村（以下、「関係市町村」という。）、地域の研究機関等にも照会すること。その際、森林区域の範囲、林種</w:t>
      </w:r>
      <w:r w:rsidRPr="008836EC">
        <w:rPr>
          <w:rFonts w:ascii="ＭＳ 明朝" w:eastAsia="ＭＳ 明朝" w:hAnsi="ＭＳ 明朝" w:cs="Times New Roman"/>
          <w:kern w:val="0"/>
          <w:sz w:val="22"/>
        </w:rPr>
        <w:t>(人</w:t>
      </w:r>
      <w:r w:rsidRPr="008836EC">
        <w:rPr>
          <w:rFonts w:ascii="ＭＳ 明朝" w:eastAsia="ＭＳ 明朝" w:hAnsi="ＭＳ 明朝" w:cs="Times New Roman" w:hint="eastAsia"/>
          <w:kern w:val="0"/>
          <w:sz w:val="22"/>
        </w:rPr>
        <w:t>工林、天然林</w:t>
      </w:r>
      <w:r w:rsidRPr="008836EC">
        <w:rPr>
          <w:rFonts w:ascii="ＭＳ 明朝" w:eastAsia="ＭＳ 明朝" w:hAnsi="ＭＳ 明朝" w:cs="Times New Roman"/>
          <w:kern w:val="0"/>
          <w:sz w:val="22"/>
        </w:rPr>
        <w:t>)別面積・蓄積等を提示し、可能であれば所有・管理の経緯等も説明することが望ましい。</w:t>
      </w:r>
    </w:p>
    <w:p w14:paraId="6E8CB6BD" w14:textId="77777777" w:rsidR="001902DA" w:rsidRPr="008836EC" w:rsidRDefault="001902DA" w:rsidP="001902DA">
      <w:pPr>
        <w:rPr>
          <w:rFonts w:ascii="ＭＳ 明朝" w:eastAsia="ＭＳ 明朝" w:hAnsi="ＭＳ 明朝" w:cs="Times New Roman"/>
          <w:kern w:val="0"/>
          <w:sz w:val="22"/>
        </w:rPr>
      </w:pPr>
    </w:p>
    <w:p w14:paraId="274B5C4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ステップ２：ステークホルダー等に対する影響等の把握</w:t>
      </w:r>
    </w:p>
    <w:p w14:paraId="111F2386" w14:textId="77777777" w:rsidR="001902DA" w:rsidRPr="008836EC" w:rsidRDefault="001902DA" w:rsidP="001902DA">
      <w:pPr>
        <w:rPr>
          <w:rFonts w:ascii="ＭＳ 明朝" w:eastAsia="ＭＳ 明朝" w:hAnsi="ＭＳ 明朝" w:cs="Times New Roman"/>
          <w:kern w:val="0"/>
          <w:sz w:val="22"/>
        </w:rPr>
      </w:pPr>
    </w:p>
    <w:p w14:paraId="72A29375"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森林管理計画の策定に当たっては、アイヌ民族関係団体、関係市町村、地域の研究機関、林業・木材生産団体、観光協会、商工会、</w:t>
      </w:r>
      <w:r w:rsidRPr="008836EC">
        <w:rPr>
          <w:rFonts w:ascii="ＭＳ 明朝" w:eastAsia="ＭＳ 明朝" w:hAnsi="ＭＳ 明朝" w:cs="Times New Roman"/>
          <w:kern w:val="0"/>
          <w:sz w:val="22"/>
        </w:rPr>
        <w:t>NPO法人等のステークホルダーに意見を求め、アイヌの人々の森林に関する慣習の保全、地域の自然的・文化的・社会的環境の保全及び地域振興、産業振興、観光振興等に及ぼす実質的あるいは潜在的な影響を把握しなければならない。そのため、森林管理者は、</w:t>
      </w:r>
      <w:r w:rsidRPr="008836EC">
        <w:rPr>
          <w:rFonts w:ascii="ＭＳ 明朝" w:eastAsia="ＭＳ 明朝" w:hAnsi="ＭＳ 明朝" w:cs="Times New Roman" w:hint="eastAsia"/>
          <w:kern w:val="0"/>
          <w:sz w:val="22"/>
        </w:rPr>
        <w:t>以下の事項を実施しなければならない。</w:t>
      </w:r>
    </w:p>
    <w:p w14:paraId="61FFF027"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アイヌ民族と自然との深い精神的・宗教的結びつきに鑑み、以下の項目に対する影響を把握しなければならない。</w:t>
      </w:r>
    </w:p>
    <w:p w14:paraId="32AD03BA"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森林区域内における狩猟、並びに食料、染料及び原料となる林産物採取等の慣習の保全。</w:t>
      </w:r>
    </w:p>
    <w:p w14:paraId="3274BE34"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lastRenderedPageBreak/>
        <w:t>・　森林区域内におけるチノミシリ（祈りの場）等、アイヌの人々にとって精神的、宗教的に重要な場所の保全。</w:t>
      </w:r>
    </w:p>
    <w:p w14:paraId="43B19D3E" w14:textId="77777777" w:rsidR="001902DA" w:rsidRPr="008836EC" w:rsidRDefault="001902DA" w:rsidP="001902DA">
      <w:pPr>
        <w:ind w:leftChars="200" w:left="618"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その他、当該森林に係るアイヌ民族の文化、慣習等の保全。</w:t>
      </w:r>
    </w:p>
    <w:p w14:paraId="0FEA30E3"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②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樹種・植生・地形・土壌等を把握し、アイヌの人々の日常生活、水資源の涵養や林地保全等の森林の公益的機能、及び稀少な動植物の保護等の生物多様性の確保に対する影響に十分に配慮しなければならない。</w:t>
      </w:r>
    </w:p>
    <w:p w14:paraId="26623461"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林地転用、立木伐採及び林道等施設の設置については、これによる森林環境、アイヌの人々の慣習及び生活環境、認定市町村のアイヌ施策の実施等に対する影響に十分に配慮しなければならない。</w:t>
      </w:r>
    </w:p>
    <w:p w14:paraId="208044C2" w14:textId="77777777" w:rsidR="001902DA" w:rsidRPr="008836EC" w:rsidRDefault="001902DA" w:rsidP="001902DA">
      <w:pPr>
        <w:shd w:val="clear" w:color="auto" w:fill="FFFFFF" w:themeFill="background1"/>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④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自然的・文化的・社会的に重要な森林資源を把握し、森林管理計画が関係市町村の産業振興、観光振興、アイヌ文化振興等に及ぼす影響を検証し、当該市町村がアイヌ施策推進法に基づく認定市町村の場合は、アイヌ施策の実効的かつ円滑な実施に資するよう配慮しなければならない。</w:t>
      </w:r>
    </w:p>
    <w:p w14:paraId="73DA7FF2"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⑤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国連宣言等の国際</w:t>
      </w:r>
      <w:r w:rsidRPr="008836EC">
        <w:rPr>
          <w:rFonts w:ascii="ＭＳ 明朝" w:eastAsia="ＭＳ 明朝" w:hAnsi="ＭＳ 明朝" w:cs="Times New Roman"/>
          <w:kern w:val="0"/>
          <w:sz w:val="22"/>
        </w:rPr>
        <w:t>条約</w:t>
      </w:r>
      <w:r w:rsidRPr="008836EC">
        <w:rPr>
          <w:rFonts w:ascii="ＭＳ 明朝" w:eastAsia="ＭＳ 明朝" w:hAnsi="ＭＳ 明朝" w:cs="Times New Roman" w:hint="eastAsia"/>
          <w:kern w:val="0"/>
          <w:sz w:val="22"/>
        </w:rPr>
        <w:t>に留意するとともに、</w:t>
      </w:r>
      <w:r w:rsidRPr="008836EC">
        <w:rPr>
          <w:rFonts w:ascii="ＭＳ 明朝" w:eastAsia="ＭＳ 明朝" w:hAnsi="ＭＳ 明朝" w:cs="Times New Roman"/>
          <w:kern w:val="0"/>
          <w:sz w:val="22"/>
        </w:rPr>
        <w:t>労働基準法</w:t>
      </w:r>
      <w:r w:rsidRPr="008836EC">
        <w:rPr>
          <w:rFonts w:ascii="ＭＳ 明朝" w:eastAsia="ＭＳ 明朝" w:hAnsi="ＭＳ 明朝" w:cs="Times New Roman" w:hint="eastAsia"/>
          <w:kern w:val="0"/>
          <w:sz w:val="22"/>
        </w:rPr>
        <w:t>等の</w:t>
      </w:r>
      <w:r w:rsidRPr="008836EC">
        <w:rPr>
          <w:rFonts w:ascii="ＭＳ 明朝" w:eastAsia="ＭＳ 明朝" w:hAnsi="ＭＳ 明朝" w:cs="Times New Roman"/>
          <w:kern w:val="0"/>
          <w:sz w:val="22"/>
        </w:rPr>
        <w:t>国内法</w:t>
      </w:r>
      <w:r w:rsidRPr="008836EC">
        <w:rPr>
          <w:rFonts w:ascii="ＭＳ 明朝" w:eastAsia="ＭＳ 明朝" w:hAnsi="ＭＳ 明朝" w:cs="Times New Roman" w:hint="eastAsia"/>
          <w:kern w:val="0"/>
          <w:sz w:val="22"/>
        </w:rPr>
        <w:t>を遵守し、差別や強制労働がなく、就労機会や待遇の平等が確保され、労働者の安全及び健康が脅かされない労働環境の整備に努めなければならない。</w:t>
      </w:r>
    </w:p>
    <w:p w14:paraId="206B4CF8" w14:textId="77777777" w:rsidR="001902DA" w:rsidRPr="008836EC" w:rsidRDefault="001902DA" w:rsidP="001902DA">
      <w:pPr>
        <w:rPr>
          <w:rFonts w:ascii="ＭＳ 明朝" w:eastAsia="ＭＳ 明朝" w:hAnsi="ＭＳ 明朝" w:cs="Times New Roman"/>
          <w:kern w:val="0"/>
          <w:sz w:val="22"/>
        </w:rPr>
      </w:pPr>
    </w:p>
    <w:p w14:paraId="4F7488DB" w14:textId="77777777" w:rsidR="001902DA" w:rsidRPr="008836EC" w:rsidRDefault="001902DA" w:rsidP="001902DA">
      <w:pPr>
        <w:autoSpaceDE w:val="0"/>
        <w:autoSpaceDN w:val="0"/>
        <w:adjustRightInd w:val="0"/>
        <w:jc w:val="left"/>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ステップ</w:t>
      </w:r>
      <w:r w:rsidRPr="008836EC">
        <w:rPr>
          <w:rFonts w:ascii="ＭＳ 明朝" w:eastAsia="ＭＳ 明朝" w:hAnsi="ＭＳ 明朝" w:cs="Times New Roman" w:hint="eastAsia"/>
          <w:b/>
          <w:bCs/>
          <w:kern w:val="0"/>
          <w:sz w:val="22"/>
        </w:rPr>
        <w:t>３</w:t>
      </w:r>
      <w:r w:rsidRPr="008836EC">
        <w:rPr>
          <w:rFonts w:ascii="ＭＳ 明朝" w:eastAsia="ＭＳ 明朝" w:hAnsi="ＭＳ 明朝" w:cs="Times New Roman"/>
          <w:b/>
          <w:bCs/>
          <w:kern w:val="0"/>
          <w:sz w:val="22"/>
        </w:rPr>
        <w:t>：</w:t>
      </w:r>
      <w:r w:rsidRPr="008836EC">
        <w:rPr>
          <w:rFonts w:ascii="ＭＳ 明朝" w:eastAsia="ＭＳ 明朝" w:hAnsi="ＭＳ 明朝" w:cs="Times New Roman" w:hint="eastAsia"/>
          <w:b/>
          <w:bCs/>
          <w:kern w:val="0"/>
          <w:sz w:val="22"/>
        </w:rPr>
        <w:t>ステークホルダー等に対する説明及び意見・要望等の受付</w:t>
      </w:r>
    </w:p>
    <w:p w14:paraId="44B30D54" w14:textId="77777777" w:rsidR="001902DA" w:rsidRPr="008836EC" w:rsidRDefault="001902DA" w:rsidP="001902DA">
      <w:pPr>
        <w:autoSpaceDE w:val="0"/>
        <w:autoSpaceDN w:val="0"/>
        <w:adjustRightInd w:val="0"/>
        <w:jc w:val="left"/>
        <w:rPr>
          <w:rFonts w:ascii="ＭＳ 明朝" w:eastAsia="ＭＳ 明朝" w:hAnsi="ＭＳ 明朝" w:cs="Times New Roman"/>
          <w:kern w:val="0"/>
          <w:sz w:val="22"/>
        </w:rPr>
      </w:pPr>
    </w:p>
    <w:p w14:paraId="24132C34" w14:textId="77777777" w:rsidR="001902DA" w:rsidRPr="008836EC" w:rsidRDefault="001902DA" w:rsidP="001902DA">
      <w:pPr>
        <w:autoSpaceDE w:val="0"/>
        <w:autoSpaceDN w:val="0"/>
        <w:adjustRightInd w:val="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の人々の具体的ニーズに応じた実効的配慮を確保するため、ステップ２の影響等について、以下のような説明、意見・要望等の確認、協議等を実施しなければならない。その際に提示する森林管理計画等の資料には、対象森林の具体的内容（位置、所有・管理、法的規制、林種（人工林、天然林）別面積・蓄積等）、図面等を添付しなければならない。</w:t>
      </w:r>
    </w:p>
    <w:p w14:paraId="0E9394D2" w14:textId="77777777" w:rsidR="001902DA" w:rsidRPr="008836EC" w:rsidRDefault="001902DA" w:rsidP="001902DA">
      <w:pPr>
        <w:rPr>
          <w:rFonts w:ascii="ＭＳ 明朝" w:eastAsia="ＭＳ 明朝" w:hAnsi="ＭＳ 明朝" w:cs="Times New Roman"/>
          <w:kern w:val="0"/>
          <w:sz w:val="22"/>
        </w:rPr>
      </w:pPr>
    </w:p>
    <w:p w14:paraId="4EC0EC2B"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説明会の開催、訪問又は電話による説明、資料の郵送等の方法により、ステークホルダーに対して森林管理計画及びステップ２の影響等について、わかりやすく説明しなければならない。いずれの方法においても、電話・郵送・メール・窓口対応等の方法で、十分な期間、ステークホルダーの意見・要望等を受け付けることを周知し、意見・要望等があった場合は、ステークホルダーと誠実に協議しなければならない。なお、ステークホルダー等の実情に応じて変更しうるものの、概ね２カ月を経過しても意見・要望等がない場合は、「十分な期間」を経過したものとする。ただし、「資料の郵送」等により説明及び周知をし、郵送後１カ月を経ても意見・要望等がない場合、森林管理者は、改めて資料を郵送しなければならない。</w:t>
      </w:r>
    </w:p>
    <w:p w14:paraId="5A310A15"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ステークホルダーを特定できていない場合、潜在的なアイヌの人々の</w:t>
      </w:r>
      <w:r w:rsidRPr="008836EC">
        <w:rPr>
          <w:rFonts w:ascii="ＭＳ 明朝" w:eastAsia="ＭＳ 明朝" w:hAnsi="ＭＳ 明朝" w:cs="Times New Roman"/>
          <w:kern w:val="0"/>
          <w:sz w:val="22"/>
        </w:rPr>
        <w:t>FPICを確保するため、森林管理者は、</w:t>
      </w:r>
      <w:r w:rsidRPr="008836EC">
        <w:rPr>
          <w:rFonts w:ascii="ＭＳ 明朝" w:eastAsia="ＭＳ 明朝" w:hAnsi="ＭＳ 明朝" w:cs="Times New Roman" w:hint="eastAsia"/>
          <w:kern w:val="0"/>
          <w:sz w:val="22"/>
        </w:rPr>
        <w:t>関係市町村（役場に広報誌への掲載を依頼すること等）を</w:t>
      </w:r>
      <w:r w:rsidRPr="008836EC">
        <w:rPr>
          <w:rFonts w:ascii="ＭＳ 明朝" w:eastAsia="ＭＳ 明朝" w:hAnsi="ＭＳ 明朝" w:cs="Times New Roman" w:hint="eastAsia"/>
          <w:kern w:val="0"/>
          <w:sz w:val="22"/>
        </w:rPr>
        <w:lastRenderedPageBreak/>
        <w:t>とおして、森林管理計画及びステップ２の影響等ついて説明するとともに、電話・郵送・メール・窓口対応等の方法で、２カ月間、アイヌの人々の意見・要望等を受け付けることを周知し、意見・要望等があった場合は、申出者と誠実に協議しなければならない。</w:t>
      </w:r>
    </w:p>
    <w:p w14:paraId="265CA704" w14:textId="77777777" w:rsidR="001902DA" w:rsidRPr="008836EC" w:rsidRDefault="001902DA" w:rsidP="001902DA">
      <w:pPr>
        <w:rPr>
          <w:rFonts w:ascii="ＭＳ 明朝" w:eastAsia="ＭＳ 明朝" w:hAnsi="ＭＳ 明朝" w:cs="Times New Roman"/>
          <w:kern w:val="0"/>
          <w:sz w:val="22"/>
        </w:rPr>
      </w:pPr>
    </w:p>
    <w:p w14:paraId="4B8000B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ステップ４</w:t>
      </w:r>
      <w:r w:rsidRPr="008836EC">
        <w:rPr>
          <w:rFonts w:ascii="ＭＳ 明朝" w:eastAsia="ＭＳ 明朝" w:hAnsi="ＭＳ 明朝" w:cs="Times New Roman"/>
          <w:b/>
          <w:bCs/>
          <w:kern w:val="0"/>
          <w:sz w:val="22"/>
        </w:rPr>
        <w:t>：ステークホルダー</w:t>
      </w:r>
      <w:r w:rsidRPr="008836EC">
        <w:rPr>
          <w:rFonts w:ascii="ＭＳ 明朝" w:eastAsia="ＭＳ 明朝" w:hAnsi="ＭＳ 明朝" w:cs="Times New Roman" w:hint="eastAsia"/>
          <w:b/>
          <w:bCs/>
          <w:kern w:val="0"/>
          <w:sz w:val="22"/>
        </w:rPr>
        <w:t>等の同意</w:t>
      </w:r>
      <w:r w:rsidRPr="008836EC">
        <w:rPr>
          <w:rFonts w:ascii="ＭＳ 明朝" w:eastAsia="ＭＳ 明朝" w:hAnsi="ＭＳ 明朝" w:cs="Times New Roman"/>
          <w:b/>
          <w:bCs/>
          <w:kern w:val="0"/>
          <w:sz w:val="22"/>
        </w:rPr>
        <w:t>の確保</w:t>
      </w:r>
    </w:p>
    <w:p w14:paraId="08A78801" w14:textId="77777777" w:rsidR="001902DA" w:rsidRPr="008836EC" w:rsidRDefault="001902DA" w:rsidP="001902DA">
      <w:pPr>
        <w:rPr>
          <w:rFonts w:ascii="ＭＳ 明朝" w:eastAsia="ＭＳ 明朝" w:hAnsi="ＭＳ 明朝" w:cs="Times New Roman"/>
          <w:kern w:val="0"/>
          <w:sz w:val="22"/>
        </w:rPr>
      </w:pPr>
    </w:p>
    <w:p w14:paraId="1E1951F3"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ステークホルダーもしくは申出者の意見・要望等に可能な限り誠実に対応し、</w:t>
      </w:r>
      <w:r w:rsidRPr="008836EC">
        <w:rPr>
          <w:rFonts w:ascii="ＭＳ 明朝" w:eastAsia="ＭＳ 明朝" w:hAnsi="ＭＳ 明朝" w:cs="Times New Roman"/>
          <w:kern w:val="0"/>
          <w:sz w:val="22"/>
        </w:rPr>
        <w:t>森林管理計画</w:t>
      </w:r>
      <w:r w:rsidRPr="008836EC">
        <w:rPr>
          <w:rFonts w:ascii="ＭＳ 明朝" w:eastAsia="ＭＳ 明朝" w:hAnsi="ＭＳ 明朝" w:cs="Times New Roman" w:hint="eastAsia"/>
          <w:kern w:val="0"/>
          <w:sz w:val="22"/>
        </w:rPr>
        <w:t>及びそれに基づく森林管理について、ステークホルダー及び申出者の同意を得られるように努めなければならない。また、</w:t>
      </w:r>
      <w:r w:rsidRPr="008836EC">
        <w:rPr>
          <w:rFonts w:ascii="ＭＳ 明朝" w:eastAsia="ＭＳ 明朝" w:hAnsi="ＭＳ 明朝" w:cs="Times New Roman"/>
          <w:kern w:val="0"/>
          <w:sz w:val="22"/>
        </w:rPr>
        <w:t>ステークホルダー</w:t>
      </w:r>
      <w:r w:rsidRPr="008836EC">
        <w:rPr>
          <w:rFonts w:ascii="ＭＳ 明朝" w:eastAsia="ＭＳ 明朝" w:hAnsi="ＭＳ 明朝" w:cs="Times New Roman" w:hint="eastAsia"/>
          <w:kern w:val="0"/>
          <w:sz w:val="22"/>
        </w:rPr>
        <w:t>もしくは申出者</w:t>
      </w:r>
      <w:r w:rsidRPr="008836EC">
        <w:rPr>
          <w:rFonts w:ascii="ＭＳ 明朝" w:eastAsia="ＭＳ 明朝" w:hAnsi="ＭＳ 明朝" w:cs="Times New Roman"/>
          <w:kern w:val="0"/>
          <w:sz w:val="22"/>
        </w:rPr>
        <w:t>との協議がまとまらない場合は、市町村等の関係機関に助言等を求め</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又は必要に応じて現地調査及び文献調査等を実施して補足説明を行う等、協議が適正かつ公正にまとまるよう努め</w:t>
      </w:r>
      <w:r w:rsidRPr="008836EC">
        <w:rPr>
          <w:rFonts w:ascii="ＭＳ 明朝" w:eastAsia="ＭＳ 明朝" w:hAnsi="ＭＳ 明朝" w:cs="Times New Roman" w:hint="eastAsia"/>
          <w:kern w:val="0"/>
          <w:sz w:val="22"/>
        </w:rPr>
        <w:t>なければならない</w:t>
      </w:r>
      <w:r w:rsidRPr="008836EC">
        <w:rPr>
          <w:rFonts w:ascii="ＭＳ 明朝" w:eastAsia="ＭＳ 明朝" w:hAnsi="ＭＳ 明朝" w:cs="Times New Roman"/>
          <w:kern w:val="0"/>
          <w:sz w:val="22"/>
        </w:rPr>
        <w:t>。</w:t>
      </w:r>
    </w:p>
    <w:p w14:paraId="4C69AAF9"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ステップ３①の「十分な期間」及び同②の「２カ月間」に意見・要望等がなかった場合は、北海道アイヌ協会等のアイヌ民族関係団体及び関係市町村に経過を報告し、新規の情報提供がなければ、ステークホルダーもしくは潜在的なアイヌの人々の</w:t>
      </w:r>
      <w:r w:rsidRPr="008836EC">
        <w:rPr>
          <w:rFonts w:ascii="ＭＳ 明朝" w:eastAsia="ＭＳ 明朝" w:hAnsi="ＭＳ 明朝" w:cs="Times New Roman"/>
          <w:kern w:val="0"/>
          <w:sz w:val="22"/>
        </w:rPr>
        <w:t>FPICを得られたものとみなすことができる。</w:t>
      </w:r>
    </w:p>
    <w:p w14:paraId="0CD0E82E" w14:textId="77777777" w:rsidR="001902DA" w:rsidRPr="008836EC" w:rsidRDefault="001902DA" w:rsidP="001902DA">
      <w:pPr>
        <w:ind w:leftChars="100" w:left="416"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①の判断がなされた後に、ステークホルダーもしくは潜在的なアイヌの人々が意見・要望等を申し出たとしても、当該判断は取り消されない。</w:t>
      </w:r>
    </w:p>
    <w:p w14:paraId="4567D865" w14:textId="77777777" w:rsidR="001902DA" w:rsidRPr="008836EC" w:rsidRDefault="001902DA" w:rsidP="001902DA">
      <w:pPr>
        <w:ind w:leftChars="200" w:left="405" w:firstLineChars="100" w:firstLine="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ただし、森林管理者は、①の判断がなされた後の申出についても、申出者と誠実に協議し、適切に対応するものとする。</w:t>
      </w:r>
    </w:p>
    <w:p w14:paraId="3BE5708F" w14:textId="77777777" w:rsidR="001902DA" w:rsidRPr="008836EC" w:rsidRDefault="001902DA" w:rsidP="001902DA">
      <w:pPr>
        <w:rPr>
          <w:rFonts w:ascii="ＭＳ 明朝" w:eastAsia="ＭＳ 明朝" w:hAnsi="ＭＳ 明朝" w:cs="Times New Roman"/>
          <w:kern w:val="0"/>
          <w:sz w:val="22"/>
        </w:rPr>
      </w:pPr>
    </w:p>
    <w:p w14:paraId="6C1BFDEE"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ステップ５</w:t>
      </w:r>
      <w:r w:rsidRPr="008836EC">
        <w:rPr>
          <w:rFonts w:ascii="ＭＳ 明朝" w:eastAsia="ＭＳ 明朝" w:hAnsi="ＭＳ 明朝" w:cs="Times New Roman"/>
          <w:b/>
          <w:bCs/>
          <w:kern w:val="0"/>
          <w:sz w:val="22"/>
        </w:rPr>
        <w:t>：記録の保存</w:t>
      </w:r>
      <w:r w:rsidRPr="008836EC">
        <w:rPr>
          <w:rFonts w:ascii="ＭＳ 明朝" w:eastAsia="ＭＳ 明朝" w:hAnsi="ＭＳ 明朝" w:cs="Times New Roman" w:hint="eastAsia"/>
          <w:b/>
          <w:bCs/>
          <w:kern w:val="0"/>
          <w:sz w:val="22"/>
        </w:rPr>
        <w:t>及び</w:t>
      </w:r>
      <w:r w:rsidRPr="008836EC">
        <w:rPr>
          <w:rFonts w:ascii="ＭＳ 明朝" w:eastAsia="ＭＳ 明朝" w:hAnsi="ＭＳ 明朝" w:cs="Times New Roman"/>
          <w:b/>
          <w:bCs/>
          <w:kern w:val="0"/>
          <w:sz w:val="22"/>
        </w:rPr>
        <w:t>モニタリング</w:t>
      </w:r>
    </w:p>
    <w:p w14:paraId="08E98774" w14:textId="77777777" w:rsidR="001902DA" w:rsidRPr="008836EC" w:rsidRDefault="001902DA" w:rsidP="001902DA">
      <w:pPr>
        <w:rPr>
          <w:rFonts w:ascii="ＭＳ 明朝" w:eastAsia="ＭＳ 明朝" w:hAnsi="ＭＳ 明朝" w:cs="Times New Roman"/>
          <w:b/>
          <w:bCs/>
          <w:kern w:val="0"/>
          <w:sz w:val="22"/>
        </w:rPr>
      </w:pPr>
    </w:p>
    <w:p w14:paraId="01FE2784"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記録の保存</w:t>
      </w:r>
    </w:p>
    <w:p w14:paraId="0E3E932D"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ステークホルダーもしくは申出者との協議の内容及び経緯について、書面に記録し、保存しなければならない。必要に応じて、ステークホルダーもしくは申出者の確認を経た書面を作成しなければならない。</w:t>
      </w:r>
    </w:p>
    <w:p w14:paraId="11A0DCE0" w14:textId="77777777" w:rsidR="001902DA" w:rsidRPr="008836EC" w:rsidRDefault="001902DA" w:rsidP="001902DA">
      <w:pPr>
        <w:rPr>
          <w:rFonts w:ascii="ＭＳ 明朝" w:eastAsia="ＭＳ 明朝" w:hAnsi="ＭＳ 明朝" w:cs="Times New Roman"/>
          <w:kern w:val="0"/>
          <w:sz w:val="22"/>
        </w:rPr>
      </w:pPr>
    </w:p>
    <w:p w14:paraId="63463857"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モニタリング</w:t>
      </w:r>
    </w:p>
    <w:p w14:paraId="17EC5FF0"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森林管理計画の実施状況及びアイヌの人々への影響に関するモニタリングを定期的に実施しなければならない。モニタリングの結果は、森林管理計画の実施に反映させ、必要に応じて森林管理計画を修正しなければならない。</w:t>
      </w:r>
    </w:p>
    <w:p w14:paraId="6229371A" w14:textId="77777777" w:rsidR="001902DA" w:rsidRPr="008836EC" w:rsidRDefault="001902DA" w:rsidP="001902DA">
      <w:pPr>
        <w:ind w:firstLineChars="100" w:firstLine="213"/>
        <w:rPr>
          <w:rFonts w:ascii="ＭＳ 明朝" w:eastAsia="ＭＳ 明朝" w:hAnsi="ＭＳ 明朝" w:cs="Times New Roman"/>
          <w:kern w:val="0"/>
          <w:sz w:val="22"/>
        </w:rPr>
      </w:pPr>
      <w:r w:rsidRPr="008836EC">
        <w:rPr>
          <w:rFonts w:ascii="ＭＳ 明朝" w:eastAsia="ＭＳ 明朝" w:hAnsi="ＭＳ 明朝" w:cs="Times New Roman"/>
          <w:kern w:val="0"/>
          <w:sz w:val="22"/>
        </w:rPr>
        <w:t>とりわけ、アイヌの人々の慣習の保全、森林におけるアイヌ</w:t>
      </w:r>
      <w:r w:rsidRPr="008836EC">
        <w:rPr>
          <w:rFonts w:ascii="ＭＳ 明朝" w:eastAsia="ＭＳ 明朝" w:hAnsi="ＭＳ 明朝" w:cs="Times New Roman" w:hint="eastAsia"/>
          <w:kern w:val="0"/>
          <w:sz w:val="22"/>
        </w:rPr>
        <w:t>の人々</w:t>
      </w:r>
      <w:r w:rsidRPr="008836EC">
        <w:rPr>
          <w:rFonts w:ascii="ＭＳ 明朝" w:eastAsia="ＭＳ 明朝" w:hAnsi="ＭＳ 明朝" w:cs="Times New Roman"/>
          <w:kern w:val="0"/>
          <w:sz w:val="22"/>
        </w:rPr>
        <w:t>の文化的・社会的</w:t>
      </w:r>
      <w:r w:rsidRPr="008836EC">
        <w:rPr>
          <w:rFonts w:ascii="ＭＳ 明朝" w:eastAsia="ＭＳ 明朝" w:hAnsi="ＭＳ 明朝" w:cs="Times New Roman" w:hint="eastAsia"/>
          <w:kern w:val="0"/>
          <w:sz w:val="22"/>
        </w:rPr>
        <w:t>・経済的</w:t>
      </w:r>
      <w:r w:rsidRPr="008836EC">
        <w:rPr>
          <w:rFonts w:ascii="ＭＳ 明朝" w:eastAsia="ＭＳ 明朝" w:hAnsi="ＭＳ 明朝" w:cs="Times New Roman"/>
          <w:kern w:val="0"/>
          <w:sz w:val="22"/>
        </w:rPr>
        <w:t>価値を有する場所の保全、また、</w:t>
      </w:r>
      <w:r w:rsidRPr="008836EC">
        <w:rPr>
          <w:rFonts w:ascii="ＭＳ 明朝" w:eastAsia="ＭＳ 明朝" w:hAnsi="ＭＳ 明朝" w:cs="Times New Roman" w:hint="eastAsia"/>
          <w:kern w:val="0"/>
          <w:sz w:val="22"/>
        </w:rPr>
        <w:t>関係</w:t>
      </w:r>
      <w:r w:rsidRPr="008836EC">
        <w:rPr>
          <w:rFonts w:ascii="ＭＳ 明朝" w:eastAsia="ＭＳ 明朝" w:hAnsi="ＭＳ 明朝" w:cs="Times New Roman"/>
          <w:kern w:val="0"/>
          <w:sz w:val="22"/>
        </w:rPr>
        <w:t>市町村がアイヌ施策推進法に基づく認定市町村の場合は、当該市町村の実施するアイヌ施策への影響について、ステークホルダーもし</w:t>
      </w:r>
      <w:r w:rsidRPr="008836EC">
        <w:rPr>
          <w:rFonts w:ascii="ＭＳ 明朝" w:eastAsia="ＭＳ 明朝" w:hAnsi="ＭＳ 明朝" w:cs="Times New Roman"/>
          <w:kern w:val="0"/>
          <w:sz w:val="22"/>
        </w:rPr>
        <w:lastRenderedPageBreak/>
        <w:t>くは申出者との協議内容等の記録に基づきモニタリングを実施し、森林管理におけるアイヌの人々に対する配慮が実効的なものとなるよう努めなければならない。</w:t>
      </w:r>
    </w:p>
    <w:p w14:paraId="6233D422" w14:textId="77777777" w:rsidR="001902DA" w:rsidRPr="008836EC" w:rsidRDefault="001902DA" w:rsidP="001902DA">
      <w:pPr>
        <w:rPr>
          <w:rFonts w:ascii="ＭＳ 明朝" w:eastAsia="ＭＳ 明朝" w:hAnsi="ＭＳ 明朝" w:cs="Times New Roman"/>
          <w:kern w:val="0"/>
          <w:sz w:val="22"/>
        </w:rPr>
      </w:pPr>
    </w:p>
    <w:p w14:paraId="795E0792" w14:textId="77777777" w:rsidR="001902DA" w:rsidRPr="008836EC" w:rsidRDefault="001902DA" w:rsidP="001902DA">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4</w:t>
      </w:r>
      <w:r w:rsidRPr="008836EC">
        <w:rPr>
          <w:rFonts w:ascii="ＭＳ 明朝" w:eastAsia="ＭＳ 明朝" w:hAnsi="ＭＳ 明朝" w:cs="Times New Roman" w:hint="eastAsia"/>
          <w:b/>
          <w:bCs/>
          <w:kern w:val="0"/>
          <w:sz w:val="22"/>
        </w:rPr>
        <w:t>．附　則</w:t>
      </w:r>
    </w:p>
    <w:p w14:paraId="27556979" w14:textId="77777777" w:rsidR="001902DA" w:rsidRPr="008836EC" w:rsidRDefault="001902DA" w:rsidP="001902DA">
      <w:pPr>
        <w:rPr>
          <w:rFonts w:ascii="ＭＳ 明朝" w:eastAsia="ＭＳ 明朝" w:hAnsi="ＭＳ 明朝" w:cs="Times New Roman"/>
          <w:kern w:val="0"/>
          <w:sz w:val="22"/>
        </w:rPr>
      </w:pPr>
    </w:p>
    <w:p w14:paraId="12BBFD22"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本ガイドは、モニタリングの状況及び関係者の意見等を踏まえつつ、必要に応じて改訂する。</w:t>
      </w:r>
    </w:p>
    <w:p w14:paraId="50EAC157" w14:textId="77777777" w:rsidR="001902DA" w:rsidRPr="008836EC" w:rsidRDefault="001902DA" w:rsidP="001902DA">
      <w:pPr>
        <w:ind w:left="213" w:hangingChars="100" w:hanging="213"/>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本ガイドは、</w:t>
      </w:r>
      <w:r w:rsidRPr="008836EC">
        <w:rPr>
          <w:rFonts w:ascii="ＭＳ 明朝" w:eastAsia="ＭＳ 明朝" w:hAnsi="ＭＳ 明朝" w:cs="Times New Roman"/>
          <w:kern w:val="0"/>
          <w:sz w:val="22"/>
        </w:rPr>
        <w:t>2020（令和２）年１月１日から施行する。ただし、施行日から同年４月１日までを移行期間とする。</w:t>
      </w:r>
    </w:p>
    <w:p w14:paraId="59080517" w14:textId="77777777" w:rsidR="001902DA" w:rsidRPr="008836EC" w:rsidRDefault="001902DA" w:rsidP="001902DA">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⑶　</w:t>
      </w:r>
      <w:r w:rsidRPr="008836EC">
        <w:rPr>
          <w:rFonts w:ascii="ＭＳ 明朝" w:eastAsia="ＭＳ 明朝" w:hAnsi="ＭＳ 明朝" w:cs="Times New Roman"/>
          <w:kern w:val="0"/>
          <w:sz w:val="22"/>
        </w:rPr>
        <w:t>SGEC森林認証審査員は、本ガイドの施行以降（「移行期間終了以降」とすることも可）、更新審査から本ガイドに基づき審査を実施しなければならない。なお、直近の更新審査に先立って定期審査を実施する場合は、その定期審査において本ガイドを適用しなければならない。</w:t>
      </w:r>
      <w:bookmarkEnd w:id="25"/>
    </w:p>
    <w:p w14:paraId="23B81F12" w14:textId="77777777" w:rsidR="001902DA" w:rsidRPr="008836EC" w:rsidRDefault="001902DA" w:rsidP="001902DA">
      <w:pPr>
        <w:rPr>
          <w:rFonts w:ascii="ＭＳ 明朝" w:eastAsia="ＭＳ 明朝" w:hAnsi="ＭＳ 明朝" w:cs="Times New Roman"/>
          <w:kern w:val="0"/>
          <w:sz w:val="22"/>
        </w:rPr>
      </w:pPr>
    </w:p>
    <w:p w14:paraId="698CB59A" w14:textId="77777777" w:rsidR="001902DA" w:rsidRPr="008836EC" w:rsidRDefault="001902DA" w:rsidP="001902DA">
      <w:pPr>
        <w:rPr>
          <w:rFonts w:ascii="ＭＳ 明朝" w:eastAsia="ＭＳ 明朝" w:hAnsi="ＭＳ 明朝" w:cs="Times New Roman"/>
          <w:kern w:val="0"/>
          <w:sz w:val="22"/>
        </w:rPr>
      </w:pPr>
    </w:p>
    <w:p w14:paraId="561FBA66" w14:textId="77777777" w:rsidR="001902DA" w:rsidRPr="008836EC" w:rsidRDefault="001902DA" w:rsidP="001902DA">
      <w:pPr>
        <w:rPr>
          <w:rFonts w:ascii="ＭＳ 明朝" w:eastAsia="ＭＳ 明朝" w:hAnsi="ＭＳ 明朝" w:cs="Times New Roman"/>
          <w:kern w:val="0"/>
          <w:sz w:val="22"/>
        </w:rPr>
      </w:pPr>
    </w:p>
    <w:p w14:paraId="1A3EB2A6" w14:textId="77777777" w:rsidR="001902DA" w:rsidRPr="008836EC" w:rsidRDefault="001902DA" w:rsidP="001902DA">
      <w:pPr>
        <w:rPr>
          <w:rFonts w:ascii="ＭＳ 明朝" w:eastAsia="ＭＳ 明朝" w:hAnsi="ＭＳ 明朝" w:cs="Times New Roman"/>
          <w:kern w:val="0"/>
          <w:sz w:val="22"/>
        </w:rPr>
      </w:pPr>
    </w:p>
    <w:p w14:paraId="72584ABE" w14:textId="77777777" w:rsidR="001902DA" w:rsidRPr="008836EC" w:rsidRDefault="001902DA" w:rsidP="001902DA">
      <w:pPr>
        <w:rPr>
          <w:rFonts w:ascii="ＭＳ 明朝" w:eastAsia="ＭＳ 明朝" w:hAnsi="ＭＳ 明朝" w:cs="Times New Roman"/>
          <w:kern w:val="0"/>
          <w:sz w:val="22"/>
        </w:rPr>
      </w:pPr>
    </w:p>
    <w:p w14:paraId="40383CF4" w14:textId="77777777" w:rsidR="001902DA" w:rsidRPr="008836EC" w:rsidRDefault="001902DA" w:rsidP="001902DA">
      <w:pPr>
        <w:rPr>
          <w:rFonts w:ascii="ＭＳ 明朝" w:eastAsia="ＭＳ 明朝" w:hAnsi="ＭＳ 明朝" w:cs="Times New Roman"/>
          <w:kern w:val="0"/>
          <w:sz w:val="22"/>
        </w:rPr>
      </w:pPr>
    </w:p>
    <w:p w14:paraId="48874611" w14:textId="77777777" w:rsidR="001902DA" w:rsidRPr="008836EC" w:rsidRDefault="001902DA" w:rsidP="001902DA">
      <w:pPr>
        <w:rPr>
          <w:rFonts w:ascii="ＭＳ 明朝" w:eastAsia="ＭＳ 明朝" w:hAnsi="ＭＳ 明朝" w:cs="Times New Roman"/>
          <w:kern w:val="0"/>
          <w:sz w:val="22"/>
        </w:rPr>
      </w:pPr>
    </w:p>
    <w:p w14:paraId="0897C376" w14:textId="77777777" w:rsidR="001902DA" w:rsidRPr="008836EC" w:rsidRDefault="001902DA" w:rsidP="001902DA">
      <w:pPr>
        <w:rPr>
          <w:rFonts w:ascii="ＭＳ 明朝" w:eastAsia="ＭＳ 明朝" w:hAnsi="ＭＳ 明朝" w:cs="Times New Roman"/>
          <w:kern w:val="0"/>
          <w:sz w:val="22"/>
        </w:rPr>
      </w:pPr>
    </w:p>
    <w:p w14:paraId="41322BB5" w14:textId="77777777" w:rsidR="001902DA" w:rsidRPr="008836EC" w:rsidRDefault="001902DA" w:rsidP="001902DA">
      <w:pPr>
        <w:rPr>
          <w:rFonts w:ascii="ＭＳ 明朝" w:eastAsia="ＭＳ 明朝" w:hAnsi="ＭＳ 明朝" w:cs="Times New Roman"/>
          <w:kern w:val="0"/>
          <w:sz w:val="22"/>
        </w:rPr>
      </w:pPr>
    </w:p>
    <w:p w14:paraId="3CC38E2E" w14:textId="77777777" w:rsidR="001902DA" w:rsidRPr="008836EC" w:rsidRDefault="001902DA" w:rsidP="001902DA">
      <w:pPr>
        <w:rPr>
          <w:rFonts w:ascii="ＭＳ 明朝" w:eastAsia="ＭＳ 明朝" w:hAnsi="ＭＳ 明朝" w:cs="Times New Roman"/>
          <w:kern w:val="0"/>
          <w:sz w:val="22"/>
        </w:rPr>
      </w:pPr>
    </w:p>
    <w:p w14:paraId="353242DE" w14:textId="77777777" w:rsidR="001902DA" w:rsidRPr="008836EC" w:rsidRDefault="001902DA" w:rsidP="001902DA">
      <w:pPr>
        <w:rPr>
          <w:rFonts w:ascii="ＭＳ 明朝" w:eastAsia="ＭＳ 明朝" w:hAnsi="ＭＳ 明朝" w:cs="Times New Roman"/>
          <w:kern w:val="0"/>
          <w:sz w:val="22"/>
        </w:rPr>
      </w:pPr>
    </w:p>
    <w:p w14:paraId="643C156A" w14:textId="77777777" w:rsidR="001902DA" w:rsidRPr="008836EC" w:rsidRDefault="001902DA" w:rsidP="001902DA">
      <w:pPr>
        <w:rPr>
          <w:rFonts w:ascii="ＭＳ 明朝" w:eastAsia="ＭＳ 明朝" w:hAnsi="ＭＳ 明朝" w:cs="Times New Roman"/>
          <w:kern w:val="0"/>
          <w:sz w:val="22"/>
        </w:rPr>
      </w:pPr>
    </w:p>
    <w:p w14:paraId="700E6A62" w14:textId="45B09951" w:rsidR="001902DA" w:rsidRDefault="001902DA" w:rsidP="001902DA"/>
    <w:p w14:paraId="22F69A36" w14:textId="6986BEAA" w:rsidR="00C035CC" w:rsidRDefault="00C035CC" w:rsidP="001902DA"/>
    <w:p w14:paraId="714D70AC" w14:textId="42E86C6C" w:rsidR="00C035CC" w:rsidRDefault="00C035CC" w:rsidP="001902DA"/>
    <w:p w14:paraId="6994417A" w14:textId="77A0C1C7" w:rsidR="00C035CC" w:rsidRDefault="00C035CC" w:rsidP="001902DA"/>
    <w:p w14:paraId="6D36F50A" w14:textId="70636350" w:rsidR="00C035CC" w:rsidRDefault="00C035CC" w:rsidP="001902DA"/>
    <w:p w14:paraId="2FE5D672" w14:textId="1F6099ED" w:rsidR="00C035CC" w:rsidRDefault="00C035CC" w:rsidP="001902DA"/>
    <w:p w14:paraId="57FDC9A6" w14:textId="3E2DDA1E" w:rsidR="00C035CC" w:rsidRDefault="00C035CC" w:rsidP="001902DA"/>
    <w:p w14:paraId="0015918F" w14:textId="567DDA90" w:rsidR="00C035CC" w:rsidRDefault="00C035CC" w:rsidP="001902DA"/>
    <w:p w14:paraId="3536A852" w14:textId="0CE42962" w:rsidR="00C035CC" w:rsidRDefault="00C035CC" w:rsidP="001902DA"/>
    <w:p w14:paraId="2814550B" w14:textId="2F0F4291" w:rsidR="00C035CC" w:rsidRDefault="00C035CC" w:rsidP="001902DA"/>
    <w:p w14:paraId="777977A9" w14:textId="34BCD433" w:rsidR="00C035CC" w:rsidRDefault="00C035CC" w:rsidP="001902DA"/>
    <w:p w14:paraId="3BE6D6A4" w14:textId="77777777" w:rsidR="001902DA" w:rsidRDefault="001902DA" w:rsidP="001902DA">
      <w:pPr>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SGEC規準文書3-1</w:t>
      </w:r>
      <w:r w:rsidRPr="00D81982">
        <w:rPr>
          <w:rFonts w:ascii="ＭＳ Ｐ明朝" w:eastAsia="ＭＳ Ｐ明朝" w:hAnsi="ＭＳ Ｐ明朝" w:hint="eastAsia"/>
          <w:b/>
          <w:bCs/>
          <w:sz w:val="28"/>
          <w:szCs w:val="28"/>
        </w:rPr>
        <w:t>「</w:t>
      </w:r>
      <w:r w:rsidRPr="00D81982">
        <w:rPr>
          <w:rFonts w:ascii="ＭＳ Ｐ明朝" w:eastAsia="ＭＳ Ｐ明朝" w:hAnsi="ＭＳ Ｐ明朝"/>
          <w:b/>
          <w:bCs/>
          <w:sz w:val="28"/>
          <w:szCs w:val="28"/>
        </w:rPr>
        <w:t>SGECグループ森林管理-要求事項</w:t>
      </w:r>
      <w:r w:rsidRPr="00D81982">
        <w:rPr>
          <w:rFonts w:ascii="ＭＳ Ｐ明朝" w:eastAsia="ＭＳ Ｐ明朝" w:hAnsi="ＭＳ Ｐ明朝" w:hint="eastAsia"/>
          <w:b/>
          <w:bCs/>
          <w:sz w:val="28"/>
          <w:szCs w:val="28"/>
        </w:rPr>
        <w:t>」　改正案</w:t>
      </w:r>
    </w:p>
    <w:p w14:paraId="21C523DA" w14:textId="77777777" w:rsidR="001902DA" w:rsidRDefault="001902DA" w:rsidP="001902DA">
      <w:pPr>
        <w:ind w:firstLineChars="50" w:firstLine="137"/>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(改正部分</w:t>
      </w:r>
      <w:r w:rsidRPr="00D81982">
        <w:rPr>
          <w:rFonts w:ascii="ＭＳ Ｐ明朝" w:eastAsia="ＭＳ Ｐ明朝" w:hAnsi="ＭＳ Ｐ明朝" w:hint="eastAsia"/>
          <w:b/>
          <w:bCs/>
          <w:sz w:val="28"/>
          <w:szCs w:val="28"/>
        </w:rPr>
        <w:t>：アンダーライン　　全面的改正</w:t>
      </w:r>
      <w:r w:rsidRPr="00D81982">
        <w:rPr>
          <w:rFonts w:ascii="ＭＳ Ｐ明朝" w:eastAsia="ＭＳ Ｐ明朝" w:hAnsi="ＭＳ Ｐ明朝"/>
          <w:b/>
          <w:bCs/>
          <w:sz w:val="28"/>
          <w:szCs w:val="28"/>
        </w:rPr>
        <w:t>)</w:t>
      </w:r>
    </w:p>
    <w:p w14:paraId="22FD269B" w14:textId="77777777" w:rsidR="001902DA" w:rsidRDefault="001902DA" w:rsidP="001902DA">
      <w:pPr>
        <w:rPr>
          <w:rFonts w:ascii="ＭＳ Ｐ明朝" w:eastAsia="ＭＳ Ｐ明朝" w:hAnsi="ＭＳ Ｐ明朝"/>
          <w:b/>
          <w:bCs/>
          <w:sz w:val="28"/>
          <w:szCs w:val="28"/>
        </w:rPr>
      </w:pPr>
    </w:p>
    <w:p w14:paraId="64BEDBED" w14:textId="77777777" w:rsidR="001902DA" w:rsidRPr="00D81982" w:rsidRDefault="001902DA" w:rsidP="001902D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w:t>
      </w:r>
    </w:p>
    <w:p w14:paraId="09080837"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Pr="00D81982">
        <w:rPr>
          <w:rFonts w:ascii="ＭＳ Ｐ明朝" w:eastAsia="ＭＳ Ｐ明朝" w:hAnsi="ＭＳ Ｐ明朝"/>
          <w:sz w:val="20"/>
          <w:szCs w:val="20"/>
        </w:rPr>
        <w:t>202X</w:t>
      </w:r>
    </w:p>
    <w:p w14:paraId="142FD5CA"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sz w:val="20"/>
          <w:szCs w:val="20"/>
        </w:rPr>
        <w:t>202X.XX,X</w:t>
      </w:r>
    </w:p>
    <w:p w14:paraId="0A295584" w14:textId="77777777" w:rsidR="001902DA" w:rsidRPr="00D81982" w:rsidRDefault="001902DA" w:rsidP="001902DA">
      <w:pPr>
        <w:jc w:val="cente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SGECグループ森林管理-要求事項</w:t>
      </w:r>
    </w:p>
    <w:p w14:paraId="6EC26618" w14:textId="77777777" w:rsidR="001902DA" w:rsidRPr="00D81982" w:rsidRDefault="001902DA" w:rsidP="001902DA">
      <w:pPr>
        <w:autoSpaceDE w:val="0"/>
        <w:autoSpaceDN w:val="0"/>
        <w:adjustRightInd w:val="0"/>
        <w:rPr>
          <w:rFonts w:ascii="ＭＳ Ｐ明朝" w:eastAsia="ＭＳ Ｐ明朝" w:hAnsi="ＭＳ Ｐ明朝" w:cs="ＭＳゴシック"/>
          <w:b/>
          <w:bCs/>
          <w:kern w:val="0"/>
          <w:sz w:val="22"/>
          <w:u w:val="single"/>
        </w:rPr>
      </w:pPr>
    </w:p>
    <w:p w14:paraId="32D388F3" w14:textId="77777777" w:rsidR="001902DA" w:rsidRPr="00D81982" w:rsidRDefault="001902DA" w:rsidP="001902D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目　次</w:t>
      </w:r>
    </w:p>
    <w:p w14:paraId="7839B13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はじめに</w:t>
      </w:r>
    </w:p>
    <w:p w14:paraId="585043C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序論</w:t>
      </w:r>
    </w:p>
    <w:p w14:paraId="1A44F72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適用範囲</w:t>
      </w:r>
      <w:r w:rsidRPr="00D81982">
        <w:rPr>
          <w:rFonts w:ascii="ＭＳ Ｐ明朝" w:eastAsia="ＭＳ Ｐ明朝" w:hAnsi="ＭＳ Ｐ明朝"/>
          <w:sz w:val="22"/>
          <w:u w:val="single"/>
        </w:rPr>
        <w:t xml:space="preserve">  </w:t>
      </w:r>
    </w:p>
    <w:p w14:paraId="62CA15B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基準的参照文書</w:t>
      </w:r>
      <w:r w:rsidRPr="00D81982">
        <w:rPr>
          <w:rFonts w:ascii="ＭＳ Ｐ明朝" w:eastAsia="ＭＳ Ｐ明朝" w:hAnsi="ＭＳ Ｐ明朝"/>
          <w:sz w:val="22"/>
          <w:u w:val="single"/>
        </w:rPr>
        <w:t xml:space="preserve">  </w:t>
      </w:r>
    </w:p>
    <w:p w14:paraId="7DAFEE0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 xml:space="preserve">用語と定義　</w:t>
      </w:r>
    </w:p>
    <w:p w14:paraId="614CBAD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グループ組織</w:t>
      </w:r>
    </w:p>
    <w:p w14:paraId="57A7F06A"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4.1 </w:t>
      </w:r>
      <w:r w:rsidRPr="00D81982">
        <w:rPr>
          <w:rFonts w:ascii="ＭＳ Ｐ明朝" w:eastAsia="ＭＳ Ｐ明朝" w:hAnsi="ＭＳ Ｐ明朝" w:hint="eastAsia"/>
          <w:sz w:val="22"/>
          <w:u w:val="single"/>
        </w:rPr>
        <w:t>グループ組織の組成</w:t>
      </w:r>
    </w:p>
    <w:p w14:paraId="60BF0273"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4.2 </w:t>
      </w:r>
      <w:r w:rsidRPr="00D81982">
        <w:rPr>
          <w:rFonts w:ascii="ＭＳ Ｐ明朝" w:eastAsia="ＭＳ Ｐ明朝" w:hAnsi="ＭＳ Ｐ明朝" w:hint="eastAsia"/>
          <w:sz w:val="22"/>
          <w:u w:val="single"/>
        </w:rPr>
        <w:t xml:space="preserve">影響を受けるステークホルダーのニーズと期待の確認　</w:t>
      </w:r>
    </w:p>
    <w:p w14:paraId="1ACDDDDB"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4.3 </w:t>
      </w:r>
      <w:r w:rsidRPr="00D81982">
        <w:rPr>
          <w:rFonts w:ascii="ＭＳ Ｐ明朝" w:eastAsia="ＭＳ Ｐ明朝" w:hAnsi="ＭＳ Ｐ明朝" w:hint="eastAsia"/>
          <w:sz w:val="22"/>
          <w:u w:val="single"/>
        </w:rPr>
        <w:t xml:space="preserve">グループ管理システムの対象範囲の決定　</w:t>
      </w:r>
    </w:p>
    <w:p w14:paraId="66C4D97F"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4.4 </w:t>
      </w:r>
      <w:r w:rsidRPr="00D81982">
        <w:rPr>
          <w:rFonts w:ascii="ＭＳ Ｐ明朝" w:eastAsia="ＭＳ Ｐ明朝" w:hAnsi="ＭＳ Ｐ明朝" w:hint="eastAsia"/>
          <w:sz w:val="22"/>
          <w:u w:val="single"/>
        </w:rPr>
        <w:t xml:space="preserve">グループ管理システム　</w:t>
      </w:r>
    </w:p>
    <w:p w14:paraId="28D8CD2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リーダーシップ　</w:t>
      </w:r>
    </w:p>
    <w:p w14:paraId="20434037"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5.1 </w:t>
      </w:r>
      <w:r w:rsidRPr="00D81982">
        <w:rPr>
          <w:rFonts w:ascii="ＭＳ Ｐ明朝" w:eastAsia="ＭＳ Ｐ明朝" w:hAnsi="ＭＳ Ｐ明朝" w:hint="eastAsia"/>
          <w:sz w:val="22"/>
          <w:u w:val="single"/>
        </w:rPr>
        <w:t xml:space="preserve">組織の役割と責任と権限　</w:t>
      </w:r>
    </w:p>
    <w:p w14:paraId="4F0338CC"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5.1.1 </w:t>
      </w:r>
      <w:r w:rsidRPr="00D81982">
        <w:rPr>
          <w:rFonts w:ascii="ＭＳ Ｐ明朝" w:eastAsia="ＭＳ Ｐ明朝" w:hAnsi="ＭＳ Ｐ明朝" w:hint="eastAsia"/>
          <w:sz w:val="22"/>
          <w:u w:val="single"/>
        </w:rPr>
        <w:t xml:space="preserve">グループ主体の機能と責任　</w:t>
      </w:r>
    </w:p>
    <w:p w14:paraId="49A6DA80"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5.1.2 </w:t>
      </w:r>
      <w:r w:rsidRPr="00D81982">
        <w:rPr>
          <w:rFonts w:ascii="ＭＳ Ｐ明朝" w:eastAsia="ＭＳ Ｐ明朝" w:hAnsi="ＭＳ Ｐ明朝" w:hint="eastAsia"/>
          <w:sz w:val="22"/>
          <w:u w:val="single"/>
        </w:rPr>
        <w:t xml:space="preserve">加盟者の機能と責任　</w:t>
      </w:r>
    </w:p>
    <w:p w14:paraId="21194C06"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5.2 </w:t>
      </w:r>
      <w:r w:rsidRPr="00D81982">
        <w:rPr>
          <w:rFonts w:ascii="ＭＳ Ｐ明朝" w:eastAsia="ＭＳ Ｐ明朝" w:hAnsi="ＭＳ Ｐ明朝" w:hint="eastAsia"/>
          <w:sz w:val="22"/>
          <w:u w:val="single"/>
        </w:rPr>
        <w:t xml:space="preserve">コミットメントと方針　</w:t>
      </w:r>
    </w:p>
    <w:p w14:paraId="62864EC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 xml:space="preserve">計画　</w:t>
      </w:r>
    </w:p>
    <w:p w14:paraId="5588346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支援</w:t>
      </w:r>
      <w:r w:rsidRPr="00D81982">
        <w:rPr>
          <w:rFonts w:ascii="ＭＳ Ｐ明朝" w:eastAsia="ＭＳ Ｐ明朝" w:hAnsi="ＭＳ Ｐ明朝"/>
          <w:sz w:val="22"/>
          <w:u w:val="single"/>
        </w:rPr>
        <w:tab/>
      </w:r>
    </w:p>
    <w:p w14:paraId="654E472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8. </w:t>
      </w:r>
      <w:r w:rsidRPr="00D81982">
        <w:rPr>
          <w:rFonts w:ascii="ＭＳ Ｐ明朝" w:eastAsia="ＭＳ Ｐ明朝" w:hAnsi="ＭＳ Ｐ明朝" w:hint="eastAsia"/>
          <w:sz w:val="22"/>
          <w:u w:val="single"/>
        </w:rPr>
        <w:t xml:space="preserve">運用　</w:t>
      </w:r>
    </w:p>
    <w:p w14:paraId="070C7BD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9. </w:t>
      </w:r>
      <w:r w:rsidRPr="00D81982">
        <w:rPr>
          <w:rFonts w:ascii="ＭＳ Ｐ明朝" w:eastAsia="ＭＳ Ｐ明朝" w:hAnsi="ＭＳ Ｐ明朝" w:hint="eastAsia"/>
          <w:sz w:val="22"/>
          <w:u w:val="single"/>
        </w:rPr>
        <w:t xml:space="preserve">パフォーマンス評価　</w:t>
      </w:r>
    </w:p>
    <w:p w14:paraId="04F68979"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9.1 </w:t>
      </w:r>
      <w:r w:rsidRPr="00D81982">
        <w:rPr>
          <w:rFonts w:ascii="ＭＳ Ｐ明朝" w:eastAsia="ＭＳ Ｐ明朝" w:hAnsi="ＭＳ Ｐ明朝" w:hint="eastAsia"/>
          <w:sz w:val="22"/>
          <w:u w:val="single"/>
        </w:rPr>
        <w:t xml:space="preserve">モニタリング，計測，分析及び評価　</w:t>
      </w:r>
    </w:p>
    <w:p w14:paraId="01048F33"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9.2 </w:t>
      </w:r>
      <w:r w:rsidRPr="00D81982">
        <w:rPr>
          <w:rFonts w:ascii="ＭＳ Ｐ明朝" w:eastAsia="ＭＳ Ｐ明朝" w:hAnsi="ＭＳ Ｐ明朝" w:hint="eastAsia"/>
          <w:sz w:val="22"/>
          <w:u w:val="single"/>
        </w:rPr>
        <w:t xml:space="preserve">内部監査　</w:t>
      </w:r>
    </w:p>
    <w:p w14:paraId="26F63966"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9.2.1 </w:t>
      </w:r>
      <w:r w:rsidRPr="00D81982">
        <w:rPr>
          <w:rFonts w:ascii="ＭＳ Ｐ明朝" w:eastAsia="ＭＳ Ｐ明朝" w:hAnsi="ＭＳ Ｐ明朝" w:hint="eastAsia"/>
          <w:sz w:val="22"/>
          <w:u w:val="single"/>
        </w:rPr>
        <w:t>目標</w:t>
      </w:r>
      <w:r w:rsidRPr="00D81982">
        <w:rPr>
          <w:rFonts w:ascii="ＭＳ Ｐ明朝" w:eastAsia="ＭＳ Ｐ明朝" w:hAnsi="ＭＳ Ｐ明朝"/>
          <w:sz w:val="22"/>
          <w:u w:val="single"/>
        </w:rPr>
        <w:t xml:space="preserve">  </w:t>
      </w:r>
    </w:p>
    <w:p w14:paraId="4F04B56D"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9.2.2 </w:t>
      </w:r>
      <w:r w:rsidRPr="00D81982">
        <w:rPr>
          <w:rFonts w:ascii="ＭＳ Ｐ明朝" w:eastAsia="ＭＳ Ｐ明朝" w:hAnsi="ＭＳ Ｐ明朝" w:hint="eastAsia"/>
          <w:sz w:val="22"/>
          <w:u w:val="single"/>
        </w:rPr>
        <w:t xml:space="preserve">組織　</w:t>
      </w:r>
    </w:p>
    <w:p w14:paraId="02B104DC"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9.3 </w:t>
      </w:r>
      <w:r w:rsidRPr="00D81982">
        <w:rPr>
          <w:rFonts w:ascii="ＭＳ Ｐ明朝" w:eastAsia="ＭＳ Ｐ明朝" w:hAnsi="ＭＳ Ｐ明朝" w:hint="eastAsia"/>
          <w:sz w:val="22"/>
          <w:u w:val="single"/>
        </w:rPr>
        <w:t xml:space="preserve">内部監査プログラムにおける加盟者の選定　</w:t>
      </w:r>
    </w:p>
    <w:p w14:paraId="5C141714"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9.3.1 </w:t>
      </w:r>
      <w:r w:rsidRPr="00D81982">
        <w:rPr>
          <w:rFonts w:ascii="ＭＳ Ｐ明朝" w:eastAsia="ＭＳ Ｐ明朝" w:hAnsi="ＭＳ Ｐ明朝" w:hint="eastAsia"/>
          <w:sz w:val="22"/>
          <w:u w:val="single"/>
        </w:rPr>
        <w:t xml:space="preserve">加盟者の選定に関する要求事項　</w:t>
      </w:r>
    </w:p>
    <w:p w14:paraId="09C64C16"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9.3.2 </w:t>
      </w:r>
      <w:r w:rsidRPr="00D81982">
        <w:rPr>
          <w:rFonts w:ascii="ＭＳ Ｐ明朝" w:eastAsia="ＭＳ Ｐ明朝" w:hAnsi="ＭＳ Ｐ明朝" w:hint="eastAsia"/>
          <w:sz w:val="22"/>
          <w:u w:val="single"/>
        </w:rPr>
        <w:t>サンプルのサイズ</w:t>
      </w:r>
      <w:r w:rsidRPr="00D81982">
        <w:rPr>
          <w:rFonts w:ascii="ＭＳ Ｐ明朝" w:eastAsia="ＭＳ Ｐ明朝" w:hAnsi="ＭＳ Ｐ明朝"/>
          <w:sz w:val="22"/>
          <w:u w:val="single"/>
        </w:rPr>
        <w:t xml:space="preserve">(数)の決定  </w:t>
      </w:r>
    </w:p>
    <w:p w14:paraId="1761AF1A"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9.3.3 </w:t>
      </w:r>
      <w:r w:rsidRPr="00D81982">
        <w:rPr>
          <w:rFonts w:ascii="ＭＳ Ｐ明朝" w:eastAsia="ＭＳ Ｐ明朝" w:hAnsi="ＭＳ Ｐ明朝" w:hint="eastAsia"/>
          <w:sz w:val="22"/>
          <w:u w:val="single"/>
        </w:rPr>
        <w:t xml:space="preserve">サンプルのカテゴリーの決定　</w:t>
      </w:r>
    </w:p>
    <w:p w14:paraId="19873A63"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9.3.4 </w:t>
      </w:r>
      <w:r w:rsidRPr="00D81982">
        <w:rPr>
          <w:rFonts w:ascii="ＭＳ Ｐ明朝" w:eastAsia="ＭＳ Ｐ明朝" w:hAnsi="ＭＳ Ｐ明朝" w:hint="eastAsia"/>
          <w:sz w:val="22"/>
          <w:u w:val="single"/>
        </w:rPr>
        <w:t xml:space="preserve">サンプルの配分　</w:t>
      </w:r>
    </w:p>
    <w:p w14:paraId="73D79572" w14:textId="77777777" w:rsidR="001902DA" w:rsidRPr="00D81982" w:rsidRDefault="001902DA" w:rsidP="001902DA">
      <w:pPr>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9.3.5 </w:t>
      </w:r>
      <w:r w:rsidRPr="00D81982">
        <w:rPr>
          <w:rFonts w:ascii="ＭＳ Ｐ明朝" w:eastAsia="ＭＳ Ｐ明朝" w:hAnsi="ＭＳ Ｐ明朝" w:hint="eastAsia"/>
          <w:sz w:val="22"/>
          <w:u w:val="single"/>
        </w:rPr>
        <w:t xml:space="preserve">加盟者の選定　</w:t>
      </w:r>
    </w:p>
    <w:p w14:paraId="308D1A12" w14:textId="77777777" w:rsidR="001902DA" w:rsidRPr="00E90E5B"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9.4 </w:t>
      </w:r>
      <w:r w:rsidRPr="00D81982">
        <w:rPr>
          <w:rFonts w:ascii="ＭＳ Ｐ明朝" w:eastAsia="ＭＳ Ｐ明朝" w:hAnsi="ＭＳ Ｐ明朝" w:hint="eastAsia"/>
          <w:sz w:val="22"/>
          <w:u w:val="single"/>
        </w:rPr>
        <w:t xml:space="preserve">マネジメントレビュー　</w:t>
      </w:r>
    </w:p>
    <w:p w14:paraId="302DEE7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10. </w:t>
      </w:r>
      <w:r w:rsidRPr="00D81982">
        <w:rPr>
          <w:rFonts w:ascii="ＭＳ Ｐ明朝" w:eastAsia="ＭＳ Ｐ明朝" w:hAnsi="ＭＳ Ｐ明朝" w:hint="eastAsia"/>
          <w:sz w:val="22"/>
          <w:u w:val="single"/>
        </w:rPr>
        <w:t xml:space="preserve">改善　</w:t>
      </w:r>
    </w:p>
    <w:p w14:paraId="6D233C53"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10.1 </w:t>
      </w:r>
      <w:r w:rsidRPr="00D81982">
        <w:rPr>
          <w:rFonts w:ascii="ＭＳ Ｐ明朝" w:eastAsia="ＭＳ Ｐ明朝" w:hAnsi="ＭＳ Ｐ明朝" w:hint="eastAsia"/>
          <w:sz w:val="22"/>
          <w:u w:val="single"/>
        </w:rPr>
        <w:t xml:space="preserve">不適合及び是正措置　</w:t>
      </w:r>
    </w:p>
    <w:p w14:paraId="7BCE3336"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10.2 </w:t>
      </w:r>
      <w:r w:rsidRPr="00D81982">
        <w:rPr>
          <w:rFonts w:ascii="ＭＳ Ｐ明朝" w:eastAsia="ＭＳ Ｐ明朝" w:hAnsi="ＭＳ Ｐ明朝" w:hint="eastAsia"/>
          <w:sz w:val="22"/>
          <w:u w:val="single"/>
        </w:rPr>
        <w:t xml:space="preserve">継続的改善　</w:t>
      </w:r>
    </w:p>
    <w:p w14:paraId="308F9096" w14:textId="77777777" w:rsidR="001902DA" w:rsidRPr="00D81982" w:rsidRDefault="001902DA" w:rsidP="001902DA">
      <w:pPr>
        <w:ind w:firstLineChars="100" w:firstLine="213"/>
        <w:rPr>
          <w:rFonts w:ascii="ＭＳ Ｐ明朝" w:eastAsia="ＭＳ Ｐ明朝" w:hAnsi="ＭＳ Ｐ明朝"/>
          <w:sz w:val="22"/>
          <w:u w:val="single"/>
        </w:rPr>
      </w:pPr>
    </w:p>
    <w:p w14:paraId="0EAA889C" w14:textId="77777777" w:rsidR="001902DA" w:rsidRPr="00D81982" w:rsidRDefault="001902DA" w:rsidP="001902DA">
      <w:pPr>
        <w:ind w:rightChars="200" w:right="405"/>
        <w:rPr>
          <w:rFonts w:ascii="ＭＳ Ｐ明朝" w:eastAsia="ＭＳ Ｐ明朝" w:hAnsi="ＭＳ Ｐ明朝"/>
          <w:sz w:val="22"/>
          <w:u w:val="single"/>
        </w:rPr>
      </w:pPr>
      <w:r w:rsidRPr="00D81982">
        <w:rPr>
          <w:rFonts w:ascii="ＭＳ Ｐ明朝" w:eastAsia="ＭＳ Ｐ明朝" w:hAnsi="ＭＳ Ｐ明朝" w:hint="eastAsia"/>
          <w:sz w:val="22"/>
          <w:u w:val="single"/>
          <w:lang w:val="en-GB"/>
        </w:rPr>
        <w:t xml:space="preserve">付属書　</w:t>
      </w:r>
      <w:r w:rsidRPr="00D81982">
        <w:rPr>
          <w:rFonts w:ascii="ＭＳ Ｐ明朝" w:eastAsia="ＭＳ Ｐ明朝" w:hAnsi="ＭＳ Ｐ明朝" w:hint="eastAsia"/>
          <w:sz w:val="22"/>
          <w:u w:val="single"/>
        </w:rPr>
        <w:t xml:space="preserve">内部監査に関する追加要求事項　</w:t>
      </w:r>
    </w:p>
    <w:p w14:paraId="3F479267" w14:textId="77777777" w:rsidR="001902DA" w:rsidRPr="00D81982" w:rsidRDefault="001902DA" w:rsidP="001902DA">
      <w:pPr>
        <w:rPr>
          <w:rFonts w:ascii="ＭＳ Ｐ明朝" w:eastAsia="ＭＳ Ｐ明朝" w:hAnsi="ＭＳ Ｐ明朝"/>
          <w:sz w:val="22"/>
        </w:rPr>
      </w:pPr>
    </w:p>
    <w:p w14:paraId="37C84911" w14:textId="77777777" w:rsidR="001902DA" w:rsidRPr="00E90E5B" w:rsidRDefault="001902DA" w:rsidP="001902DA">
      <w:pPr>
        <w:pStyle w:val="TDNormaltext"/>
        <w:rPr>
          <w:lang w:eastAsia="ja-JP"/>
        </w:rPr>
      </w:pPr>
    </w:p>
    <w:p w14:paraId="19A7EE3D" w14:textId="77777777" w:rsidR="001902DA" w:rsidRPr="00D81982" w:rsidRDefault="001902DA" w:rsidP="001902D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bCs/>
          <w:sz w:val="22"/>
          <w:szCs w:val="22"/>
          <w:lang w:eastAsia="ja-JP"/>
        </w:rPr>
        <w:t>はじめに</w:t>
      </w:r>
    </w:p>
    <w:p w14:paraId="5A6B6490"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SGEC/PEFCジャパン」という。）は，森林認証と林産物のラベリング制度を通じて持続可能な森林管理を促進する日本国内に適用される認証制度の管理機関である。</w:t>
      </w:r>
    </w:p>
    <w:p w14:paraId="64FDD050" w14:textId="77777777" w:rsidR="001902DA" w:rsidRPr="00D81982" w:rsidRDefault="001902DA" w:rsidP="001902DA">
      <w:pPr>
        <w:pStyle w:val="TDNormaltext"/>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本規格に基づき認証された林産物は、</w:t>
      </w:r>
      <w:r w:rsidRPr="00D81982">
        <w:rPr>
          <w:rFonts w:ascii="ＭＳ Ｐ明朝" w:eastAsia="ＭＳ Ｐ明朝" w:hAnsi="ＭＳ Ｐ明朝"/>
          <w:sz w:val="22"/>
          <w:u w:val="single"/>
          <w:lang w:eastAsia="ja-JP"/>
        </w:rPr>
        <w:t>SGEC認証</w:t>
      </w:r>
      <w:r w:rsidRPr="005936F3">
        <w:rPr>
          <w:rFonts w:ascii="ＭＳ Ｐ明朝" w:eastAsia="ＭＳ Ｐ明朝" w:hAnsi="ＭＳ Ｐ明朝"/>
          <w:sz w:val="22"/>
          <w:u w:val="single"/>
          <w:lang w:eastAsia="ja-JP"/>
        </w:rPr>
        <w:t>産品</w:t>
      </w:r>
      <w:r w:rsidRPr="00D81982">
        <w:rPr>
          <w:rFonts w:ascii="ＭＳ Ｐ明朝" w:eastAsia="ＭＳ Ｐ明朝" w:hAnsi="ＭＳ Ｐ明朝"/>
          <w:sz w:val="22"/>
          <w:u w:val="single"/>
          <w:lang w:eastAsia="ja-JP"/>
        </w:rPr>
        <w:t>若しくはPEFC認証</w:t>
      </w:r>
      <w:r w:rsidRPr="005936F3">
        <w:rPr>
          <w:rFonts w:ascii="ＭＳ Ｐ明朝" w:eastAsia="ＭＳ Ｐ明朝" w:hAnsi="ＭＳ Ｐ明朝"/>
          <w:sz w:val="22"/>
          <w:u w:val="single"/>
          <w:lang w:eastAsia="ja-JP"/>
        </w:rPr>
        <w:t>産品</w:t>
      </w:r>
      <w:r w:rsidRPr="00D81982">
        <w:rPr>
          <w:rFonts w:ascii="ＭＳ Ｐ明朝" w:eastAsia="ＭＳ Ｐ明朝" w:hAnsi="ＭＳ Ｐ明朝"/>
          <w:sz w:val="22"/>
          <w:u w:val="single"/>
          <w:lang w:eastAsia="ja-JP"/>
        </w:rPr>
        <w:t>（SGEC/PEFC認証）と認められ、その主張を行い、ラベルの貼付することができる。なお、SGEC/PEFCの</w:t>
      </w:r>
      <w:r w:rsidRPr="00D81982">
        <w:rPr>
          <w:rFonts w:ascii="ＭＳ Ｐ明朝" w:eastAsia="ＭＳ Ｐ明朝" w:hAnsi="ＭＳ Ｐ明朝" w:hint="eastAsia"/>
          <w:sz w:val="22"/>
          <w:u w:val="single"/>
          <w:lang w:eastAsia="ja-JP"/>
        </w:rPr>
        <w:t>森林</w:t>
      </w:r>
      <w:r w:rsidRPr="00D81982">
        <w:rPr>
          <w:rFonts w:ascii="ＭＳ Ｐ明朝" w:eastAsia="ＭＳ Ｐ明朝" w:hAnsi="ＭＳ Ｐ明朝"/>
          <w:sz w:val="22"/>
          <w:u w:val="single"/>
          <w:lang w:eastAsia="ja-JP"/>
        </w:rPr>
        <w:t>認証</w:t>
      </w:r>
      <w:r w:rsidRPr="00D81982">
        <w:rPr>
          <w:rFonts w:ascii="ＭＳ Ｐ明朝" w:eastAsia="ＭＳ Ｐ明朝" w:hAnsi="ＭＳ Ｐ明朝" w:hint="eastAsia"/>
          <w:sz w:val="22"/>
          <w:u w:val="single"/>
          <w:lang w:eastAsia="ja-JP"/>
        </w:rPr>
        <w:t>と林産物の</w:t>
      </w:r>
      <w:r w:rsidRPr="00D81982">
        <w:rPr>
          <w:rFonts w:ascii="ＭＳ Ｐ明朝" w:eastAsia="ＭＳ Ｐ明朝" w:hAnsi="ＭＳ Ｐ明朝"/>
          <w:sz w:val="22"/>
          <w:u w:val="single"/>
          <w:lang w:eastAsia="ja-JP"/>
        </w:rPr>
        <w:t>ラベルは</w:t>
      </w:r>
      <w:r w:rsidRPr="00D81982">
        <w:rPr>
          <w:rFonts w:ascii="ＭＳ Ｐ明朝" w:eastAsia="ＭＳ Ｐ明朝" w:hAnsi="ＭＳ Ｐ明朝" w:hint="eastAsia"/>
          <w:sz w:val="22"/>
          <w:u w:val="single"/>
          <w:lang w:eastAsia="ja-JP"/>
        </w:rPr>
        <w:t>、認証原材料の由来が持続可能に管理された森林であること、並びにリサイクル及び管理材であることを顧客やエンドユーザーに確証する。</w:t>
      </w:r>
    </w:p>
    <w:p w14:paraId="782D6B65" w14:textId="77777777" w:rsidR="001902DA" w:rsidRPr="00D81982" w:rsidRDefault="001902DA" w:rsidP="001902DA">
      <w:pPr>
        <w:ind w:leftChars="33" w:left="67"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2018年PEFC規格改正（PEFC ST 1002:2018：Group Forest Management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Requirements</w:t>
      </w:r>
      <w:r w:rsidRPr="00D81982">
        <w:rPr>
          <w:rFonts w:ascii="ＭＳ Ｐ明朝" w:eastAsia="ＭＳ Ｐ明朝" w:hAnsi="ＭＳ Ｐ明朝" w:hint="eastAsia"/>
          <w:sz w:val="22"/>
          <w:u w:val="single"/>
        </w:rPr>
        <w:t>）に準拠し，</w:t>
      </w:r>
      <w:r w:rsidRPr="00D81982">
        <w:rPr>
          <w:rFonts w:ascii="ＭＳ Ｐ明朝" w:eastAsia="ＭＳ Ｐ明朝" w:hAnsi="ＭＳ Ｐ明朝"/>
          <w:sz w:val="22"/>
          <w:u w:val="single"/>
        </w:rPr>
        <w:t>広範囲なステークホルダー（利害関係者）を対象に透明性</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公開</w:t>
      </w:r>
      <w:r w:rsidRPr="00D81982">
        <w:rPr>
          <w:rFonts w:ascii="ＭＳ Ｐ明朝" w:eastAsia="ＭＳ Ｐ明朝" w:hAnsi="ＭＳ Ｐ明朝" w:hint="eastAsia"/>
          <w:sz w:val="22"/>
          <w:u w:val="single"/>
        </w:rPr>
        <w:t>協議による</w:t>
      </w:r>
      <w:r w:rsidRPr="00D81982">
        <w:rPr>
          <w:rFonts w:ascii="ＭＳ Ｐ明朝" w:eastAsia="ＭＳ Ｐ明朝" w:hAnsi="ＭＳ Ｐ明朝"/>
          <w:sz w:val="22"/>
          <w:u w:val="single"/>
        </w:rPr>
        <w:t>コンセンサスをベースと</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プロセス</w:t>
      </w:r>
      <w:r w:rsidRPr="00D81982">
        <w:rPr>
          <w:rFonts w:ascii="ＭＳ Ｐ明朝" w:eastAsia="ＭＳ Ｐ明朝" w:hAnsi="ＭＳ Ｐ明朝" w:hint="eastAsia"/>
          <w:sz w:val="22"/>
          <w:u w:val="single"/>
        </w:rPr>
        <w:t>に基づき</w:t>
      </w:r>
      <w:r w:rsidRPr="00D81982">
        <w:rPr>
          <w:rFonts w:ascii="ＭＳ Ｐ明朝" w:eastAsia="ＭＳ Ｐ明朝" w:hAnsi="ＭＳ Ｐ明朝"/>
          <w:sz w:val="22"/>
          <w:u w:val="single"/>
        </w:rPr>
        <w:t>策定された。SGEC認証規格と認証手続きは，国際標準機構（ISO）及び国際認定フォーラム（IAF）</w:t>
      </w:r>
      <w:r w:rsidRPr="00D81982">
        <w:rPr>
          <w:rFonts w:ascii="ＭＳ Ｐ明朝" w:eastAsia="ＭＳ Ｐ明朝" w:hAnsi="ＭＳ Ｐ明朝" w:hint="eastAsia"/>
          <w:sz w:val="22"/>
          <w:u w:val="single"/>
        </w:rPr>
        <w:t>が策定した規格と手順に準拠している。</w:t>
      </w:r>
      <w:r w:rsidRPr="00D81982">
        <w:rPr>
          <w:rFonts w:ascii="ＭＳ Ｐ明朝" w:eastAsia="ＭＳ Ｐ明朝" w:hAnsi="ＭＳ Ｐ明朝"/>
          <w:sz w:val="22"/>
          <w:u w:val="single"/>
        </w:rPr>
        <w:t>SGEC/PEFCジャパンは，ジェンダー平等を支持し，本</w:t>
      </w:r>
      <w:r w:rsidRPr="00D81982">
        <w:rPr>
          <w:rFonts w:ascii="ＭＳ Ｐ明朝" w:eastAsia="ＭＳ Ｐ明朝" w:hAnsi="ＭＳ Ｐ明朝" w:hint="eastAsia"/>
          <w:sz w:val="22"/>
          <w:u w:val="single"/>
        </w:rPr>
        <w:t>規格</w:t>
      </w:r>
      <w:r w:rsidRPr="00D81982">
        <w:rPr>
          <w:rFonts w:ascii="ＭＳ Ｐ明朝" w:eastAsia="ＭＳ Ｐ明朝" w:hAnsi="ＭＳ Ｐ明朝"/>
          <w:sz w:val="22"/>
          <w:u w:val="single"/>
        </w:rPr>
        <w:t>において特定の人物（管理者，所有者，加盟者等）に言及する場合は，常にジェンダー平等を支持する立場に立つ。</w:t>
      </w:r>
    </w:p>
    <w:p w14:paraId="017DF5D6" w14:textId="77777777" w:rsidR="001902DA" w:rsidRPr="00D81982" w:rsidRDefault="001902DA" w:rsidP="001902DA">
      <w:pPr>
        <w:ind w:leftChars="33" w:left="67" w:firstLineChars="100" w:firstLine="213"/>
        <w:rPr>
          <w:rFonts w:ascii="ＭＳ Ｐ明朝" w:eastAsia="ＭＳ Ｐ明朝" w:hAnsi="ＭＳ Ｐ明朝"/>
          <w:sz w:val="22"/>
          <w:u w:val="single"/>
        </w:rPr>
      </w:pPr>
    </w:p>
    <w:p w14:paraId="584CB4D5" w14:textId="77777777" w:rsidR="001902DA" w:rsidRPr="00D81982" w:rsidRDefault="001902DA" w:rsidP="001902DA">
      <w:pPr>
        <w:ind w:firstLineChars="100" w:firstLine="213"/>
        <w:rPr>
          <w:rFonts w:ascii="ＭＳ Ｐ明朝" w:eastAsia="ＭＳ Ｐ明朝" w:hAnsi="ＭＳ Ｐ明朝" w:cs="Arial"/>
          <w:kern w:val="0"/>
          <w:sz w:val="22"/>
          <w:u w:val="single"/>
          <w:lang w:val="en-GB"/>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 xml:space="preserve"> SGEC附属文書2-4 2012制定（2016.1.1最終改正）「グループ森林管理認証の要件」を廃止し，これに代替する。</w:t>
      </w:r>
      <w:r w:rsidRPr="00D81982">
        <w:rPr>
          <w:rFonts w:ascii="ＭＳ Ｐ明朝" w:eastAsia="ＭＳ Ｐ明朝" w:hAnsi="ＭＳ Ｐ明朝" w:cs="Arial"/>
          <w:kern w:val="0"/>
          <w:sz w:val="22"/>
          <w:u w:val="single"/>
        </w:rPr>
        <w:t>本規格の</w:t>
      </w:r>
      <w:r w:rsidRPr="00D81982">
        <w:rPr>
          <w:rFonts w:ascii="ＭＳ Ｐ明朝" w:eastAsia="ＭＳ Ｐ明朝" w:hAnsi="ＭＳ Ｐ明朝" w:cs="Arial"/>
          <w:kern w:val="0"/>
          <w:sz w:val="22"/>
          <w:u w:val="single"/>
          <w:lang w:val="en-GB"/>
        </w:rPr>
        <w:t>移行日は，2020年xx月xx日とし，移行後はSGECグループ森林管理認証について，本規格の要求事項を満た</w:t>
      </w:r>
      <w:r w:rsidRPr="00D81982">
        <w:rPr>
          <w:rFonts w:ascii="ＭＳ Ｐ明朝" w:eastAsia="ＭＳ Ｐ明朝" w:hAnsi="ＭＳ Ｐ明朝" w:cs="Arial" w:hint="eastAsia"/>
          <w:kern w:val="0"/>
          <w:sz w:val="22"/>
          <w:u w:val="single"/>
          <w:lang w:val="en-GB"/>
        </w:rPr>
        <w:t>さなければならない</w:t>
      </w:r>
      <w:r w:rsidRPr="00D81982">
        <w:rPr>
          <w:rFonts w:ascii="ＭＳ Ｐ明朝" w:eastAsia="ＭＳ Ｐ明朝" w:hAnsi="ＭＳ Ｐ明朝" w:cs="Arial"/>
          <w:kern w:val="0"/>
          <w:sz w:val="22"/>
          <w:u w:val="single"/>
          <w:lang w:val="en-GB"/>
        </w:rPr>
        <w:t>。</w:t>
      </w:r>
    </w:p>
    <w:p w14:paraId="11C24206" w14:textId="77777777" w:rsidR="001902DA" w:rsidRPr="00D81982" w:rsidRDefault="001902DA" w:rsidP="001902DA">
      <w:pPr>
        <w:rPr>
          <w:rFonts w:ascii="ＭＳ Ｐ明朝" w:eastAsia="ＭＳ Ｐ明朝" w:hAnsi="ＭＳ Ｐ明朝" w:cs="Arial"/>
          <w:kern w:val="0"/>
          <w:sz w:val="22"/>
          <w:lang w:val="en-GB"/>
        </w:rPr>
      </w:pPr>
    </w:p>
    <w:p w14:paraId="646B9BAC" w14:textId="77777777" w:rsidR="001902DA" w:rsidRPr="00D81982" w:rsidRDefault="001902DA" w:rsidP="001902D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hint="eastAsia"/>
          <w:bCs/>
          <w:sz w:val="22"/>
          <w:szCs w:val="22"/>
          <w:lang w:eastAsia="ja-JP"/>
        </w:rPr>
        <w:t>序論</w:t>
      </w:r>
    </w:p>
    <w:p w14:paraId="0F3FF7DE" w14:textId="77777777" w:rsidR="001902DA" w:rsidRPr="00E90E5B" w:rsidRDefault="001902DA" w:rsidP="001902DA">
      <w:pPr>
        <w:autoSpaceDE w:val="0"/>
        <w:autoSpaceDN w:val="0"/>
        <w:adjustRightInd w:val="0"/>
        <w:jc w:val="left"/>
        <w:rPr>
          <w:rFonts w:ascii="ＭＳ Ｐ明朝" w:eastAsia="ＭＳ Ｐ明朝" w:hAnsi="ＭＳ Ｐ明朝" w:cs="ＭＳ明朝"/>
          <w:kern w:val="0"/>
          <w:sz w:val="22"/>
          <w:u w:val="single"/>
          <w:lang w:val="en-GB"/>
        </w:rPr>
      </w:pPr>
    </w:p>
    <w:p w14:paraId="2414C615"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日本を始め多くの国において，森林は多数の小規模森林</w:t>
      </w:r>
      <w:r w:rsidRPr="00D81982">
        <w:rPr>
          <w:rFonts w:ascii="ＭＳ Ｐ明朝" w:eastAsia="ＭＳ Ｐ明朝" w:hAnsi="ＭＳ Ｐ明朝" w:cs="ＭＳ明朝" w:hint="eastAsia"/>
          <w:kern w:val="0"/>
          <w:sz w:val="22"/>
          <w:u w:val="single"/>
        </w:rPr>
        <w:t>所有</w:t>
      </w:r>
      <w:r w:rsidRPr="00D81982">
        <w:rPr>
          <w:rFonts w:ascii="ＭＳ Ｐ明朝" w:eastAsia="ＭＳ Ｐ明朝" w:hAnsi="ＭＳ Ｐ明朝" w:cs="ＭＳ明朝"/>
          <w:kern w:val="0"/>
          <w:sz w:val="22"/>
          <w:u w:val="single"/>
        </w:rPr>
        <w:t>によって特徴づけられる。そうした小規模森林所有者・管理者の限られた力量や資源は，森林認証普及の典型的で重大な障壁となっており，</w:t>
      </w:r>
      <w:r w:rsidRPr="00D81982">
        <w:rPr>
          <w:rFonts w:ascii="ＭＳ Ｐ明朝" w:eastAsia="ＭＳ Ｐ明朝" w:hAnsi="ＭＳ Ｐ明朝" w:cs="ＭＳ明朝" w:hint="eastAsia"/>
          <w:kern w:val="0"/>
          <w:sz w:val="22"/>
          <w:u w:val="single"/>
        </w:rPr>
        <w:t>その</w:t>
      </w:r>
      <w:r w:rsidRPr="00D81982">
        <w:rPr>
          <w:rFonts w:ascii="ＭＳ Ｐ明朝" w:eastAsia="ＭＳ Ｐ明朝" w:hAnsi="ＭＳ Ｐ明朝" w:cs="ＭＳ明朝"/>
          <w:kern w:val="0"/>
          <w:sz w:val="22"/>
          <w:u w:val="single"/>
        </w:rPr>
        <w:t>管理活動や収入に関わる周期性，小規模性，低頻度の施業と情報への限</w:t>
      </w:r>
      <w:r w:rsidRPr="00D81982">
        <w:rPr>
          <w:rFonts w:ascii="ＭＳ Ｐ明朝" w:eastAsia="ＭＳ Ｐ明朝" w:hAnsi="ＭＳ Ｐ明朝" w:cs="ＭＳ明朝"/>
          <w:kern w:val="0"/>
          <w:sz w:val="22"/>
          <w:u w:val="single"/>
        </w:rPr>
        <w:lastRenderedPageBreak/>
        <w:t>られたアクセス</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技術的なサポートと知識</w:t>
      </w:r>
      <w:r w:rsidRPr="00D81982">
        <w:rPr>
          <w:rFonts w:ascii="ＭＳ Ｐ明朝" w:eastAsia="ＭＳ Ｐ明朝" w:hAnsi="ＭＳ Ｐ明朝" w:cs="ＭＳ明朝" w:hint="eastAsia"/>
          <w:kern w:val="0"/>
          <w:sz w:val="22"/>
          <w:u w:val="single"/>
        </w:rPr>
        <w:t>の欠如</w:t>
      </w:r>
      <w:r w:rsidRPr="00D81982">
        <w:rPr>
          <w:rFonts w:ascii="ＭＳ Ｐ明朝" w:eastAsia="ＭＳ Ｐ明朝" w:hAnsi="ＭＳ Ｐ明朝" w:cs="ＭＳ明朝"/>
          <w:kern w:val="0"/>
          <w:sz w:val="22"/>
          <w:u w:val="single"/>
        </w:rPr>
        <w:t>が小規模所有による森林認証へのアクセスや加盟を限定的にしている。</w:t>
      </w:r>
    </w:p>
    <w:p w14:paraId="4BFFE394"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cs="ＭＳ明朝"/>
          <w:kern w:val="0"/>
          <w:sz w:val="22"/>
          <w:u w:val="single"/>
        </w:rPr>
        <w:t>グループ森林管理認証</w:t>
      </w:r>
      <w:r w:rsidRPr="00D81982">
        <w:rPr>
          <w:rFonts w:ascii="ＭＳ Ｐ明朝" w:eastAsia="ＭＳ Ｐ明朝" w:hAnsi="ＭＳ Ｐ明朝" w:cs="ＭＳ明朝" w:hint="eastAsia"/>
          <w:kern w:val="0"/>
          <w:sz w:val="22"/>
          <w:u w:val="single"/>
        </w:rPr>
        <w:t>（以下，グループ認証）</w:t>
      </w:r>
      <w:r w:rsidRPr="00D81982">
        <w:rPr>
          <w:rFonts w:ascii="ＭＳ Ｐ明朝" w:eastAsia="ＭＳ Ｐ明朝" w:hAnsi="ＭＳ Ｐ明朝" w:cs="ＭＳ明朝"/>
          <w:kern w:val="0"/>
          <w:sz w:val="22"/>
          <w:u w:val="single"/>
        </w:rPr>
        <w:t>は，個別森林認証に対する代替アプローチ</w:t>
      </w:r>
      <w:r w:rsidRPr="00D81982">
        <w:rPr>
          <w:rFonts w:ascii="ＭＳ Ｐ明朝" w:eastAsia="ＭＳ Ｐ明朝" w:hAnsi="ＭＳ Ｐ明朝" w:cs="ＭＳ明朝" w:hint="eastAsia"/>
          <w:kern w:val="0"/>
          <w:sz w:val="22"/>
          <w:u w:val="single"/>
        </w:rPr>
        <w:t>として</w:t>
      </w:r>
      <w:r w:rsidRPr="00D81982">
        <w:rPr>
          <w:rFonts w:ascii="ＭＳ Ｐ明朝" w:eastAsia="ＭＳ Ｐ明朝" w:hAnsi="ＭＳ Ｐ明朝" w:cs="ＭＳ明朝"/>
          <w:kern w:val="0"/>
          <w:sz w:val="22"/>
          <w:u w:val="single"/>
        </w:rPr>
        <w:t>，「単一の森林認証書」の下で認証を取得することができる制度である。</w:t>
      </w:r>
      <w:r w:rsidRPr="00D81982">
        <w:rPr>
          <w:rFonts w:ascii="ＭＳ Ｐ明朝" w:eastAsia="ＭＳ Ｐ明朝" w:hAnsi="ＭＳ Ｐ明朝"/>
          <w:sz w:val="22"/>
          <w:u w:val="single"/>
        </w:rPr>
        <w:t>グループ認証は，森林所有者・管理者が森林認証によって生じる経費の負担軽減や森林管理に関する共通の責任を共有することを可能にするシステムであ</w:t>
      </w:r>
      <w:r w:rsidRPr="00D81982">
        <w:rPr>
          <w:rFonts w:ascii="ＭＳ Ｐ明朝" w:eastAsia="ＭＳ Ｐ明朝" w:hAnsi="ＭＳ Ｐ明朝" w:hint="eastAsia"/>
          <w:sz w:val="22"/>
          <w:u w:val="single"/>
        </w:rPr>
        <w:t>り</w:t>
      </w:r>
      <w:r w:rsidRPr="00D81982">
        <w:rPr>
          <w:rFonts w:ascii="ＭＳ Ｐ明朝" w:eastAsia="ＭＳ Ｐ明朝" w:hAnsi="ＭＳ Ｐ明朝"/>
          <w:sz w:val="22"/>
          <w:u w:val="single"/>
        </w:rPr>
        <w:t>，個別の森林所有者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における情報交換やその浸透，更には協力・連携を目指すシステムでもある。グループ認証は，個別森林認証では解決のできない様々な問題を解決する手法として生まれたもので，持続可能な森林管理に関するSGECの要求事項との適合性を低下させるものではない。</w:t>
      </w:r>
    </w:p>
    <w:p w14:paraId="32CA7756"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本規格は，PEFC ST 1002:2018「グループ森林管理－要求事項」に準拠し，</w:t>
      </w:r>
      <w:r w:rsidRPr="00D81982">
        <w:rPr>
          <w:rFonts w:ascii="ＭＳ Ｐ明朝" w:eastAsia="ＭＳ Ｐ明朝" w:hAnsi="ＭＳ Ｐ明朝" w:cs="Arial" w:hint="eastAsia"/>
          <w:kern w:val="0"/>
          <w:sz w:val="22"/>
          <w:u w:val="single"/>
          <w:lang w:val="en-GB"/>
        </w:rPr>
        <w:t>日本における</w:t>
      </w:r>
      <w:r w:rsidRPr="00D81982">
        <w:rPr>
          <w:rFonts w:ascii="ＭＳ Ｐ明朝" w:eastAsia="ＭＳ Ｐ明朝" w:hAnsi="ＭＳ Ｐ明朝"/>
          <w:sz w:val="22"/>
          <w:u w:val="single"/>
        </w:rPr>
        <w:t>異なる森林管理単位の森林所有者・管理者がグループ認証に参加するための要求事項を定めたものである。</w:t>
      </w:r>
    </w:p>
    <w:p w14:paraId="1C50FE87" w14:textId="77777777" w:rsidR="001902DA" w:rsidRPr="00E90E5B" w:rsidRDefault="001902DA" w:rsidP="001902DA">
      <w:pPr>
        <w:autoSpaceDE w:val="0"/>
        <w:autoSpaceDN w:val="0"/>
        <w:adjustRightInd w:val="0"/>
        <w:jc w:val="left"/>
        <w:rPr>
          <w:rFonts w:ascii="ＭＳ Ｐ明朝" w:eastAsia="ＭＳ Ｐ明朝" w:hAnsi="ＭＳ Ｐ明朝" w:cs="ＭＳ明朝"/>
          <w:kern w:val="0"/>
          <w:sz w:val="22"/>
          <w:u w:val="single"/>
        </w:rPr>
      </w:pPr>
    </w:p>
    <w:p w14:paraId="6A41442D" w14:textId="77777777" w:rsidR="001902DA" w:rsidRPr="00D81982" w:rsidRDefault="001902DA" w:rsidP="001902DA">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1. </w:t>
      </w:r>
      <w:r w:rsidRPr="00D81982">
        <w:rPr>
          <w:rFonts w:ascii="ＭＳ Ｐ明朝" w:eastAsia="ＭＳ Ｐ明朝" w:hAnsi="ＭＳ Ｐ明朝" w:hint="eastAsia"/>
          <w:b/>
          <w:bCs/>
          <w:sz w:val="22"/>
          <w:u w:val="single"/>
        </w:rPr>
        <w:t>適用範囲</w:t>
      </w:r>
    </w:p>
    <w:p w14:paraId="64E168F5" w14:textId="77777777" w:rsidR="001902DA" w:rsidRPr="00D81982" w:rsidRDefault="001902DA" w:rsidP="001902DA">
      <w:pPr>
        <w:rPr>
          <w:rFonts w:ascii="ＭＳ Ｐ明朝" w:eastAsia="ＭＳ Ｐ明朝" w:hAnsi="ＭＳ Ｐ明朝"/>
          <w:sz w:val="22"/>
          <w:u w:val="single"/>
        </w:rPr>
      </w:pPr>
    </w:p>
    <w:p w14:paraId="36846D73" w14:textId="77777777" w:rsidR="001902DA" w:rsidRPr="00D81982" w:rsidRDefault="001902DA" w:rsidP="001902DA">
      <w:pPr>
        <w:pStyle w:val="TDDocumenttitle"/>
        <w:ind w:firstLineChars="100" w:firstLine="213"/>
        <w:rPr>
          <w:rFonts w:ascii="ＭＳ Ｐ明朝" w:eastAsia="ＭＳ Ｐ明朝" w:hAnsi="ＭＳ Ｐ明朝" w:cs="ＭＳ明朝"/>
          <w:b w:val="0"/>
          <w:bCs w:val="0"/>
          <w:sz w:val="22"/>
          <w:szCs w:val="22"/>
          <w:u w:val="single"/>
          <w:lang w:eastAsia="ja-JP"/>
        </w:rPr>
      </w:pPr>
      <w:r w:rsidRPr="00D81982">
        <w:rPr>
          <w:rFonts w:ascii="ＭＳ Ｐ明朝" w:eastAsia="ＭＳ Ｐ明朝" w:hAnsi="ＭＳ Ｐ明朝"/>
          <w:b w:val="0"/>
          <w:bCs w:val="0"/>
          <w:sz w:val="22"/>
          <w:szCs w:val="22"/>
          <w:u w:val="single"/>
          <w:lang w:val="en" w:eastAsia="ja-JP"/>
        </w:rPr>
        <w:t>本規格は，グループ認証を申請するグループ組織に関する要求事項の構成要素を定めたものであ</w:t>
      </w:r>
      <w:r w:rsidRPr="00D81982">
        <w:rPr>
          <w:rFonts w:ascii="ＭＳ Ｐ明朝" w:eastAsia="ＭＳ Ｐ明朝" w:hAnsi="ＭＳ Ｐ明朝" w:hint="eastAsia"/>
          <w:b w:val="0"/>
          <w:bCs w:val="0"/>
          <w:sz w:val="22"/>
          <w:szCs w:val="22"/>
          <w:u w:val="single"/>
          <w:lang w:val="en" w:eastAsia="ja-JP"/>
        </w:rPr>
        <w:t>り</w:t>
      </w:r>
      <w:r w:rsidRPr="00D81982">
        <w:rPr>
          <w:rFonts w:ascii="ＭＳ Ｐ明朝" w:eastAsia="ＭＳ Ｐ明朝" w:hAnsi="ＭＳ Ｐ明朝"/>
          <w:b w:val="0"/>
          <w:bCs w:val="0"/>
          <w:sz w:val="22"/>
          <w:szCs w:val="22"/>
          <w:u w:val="single"/>
          <w:lang w:val="en" w:eastAsia="ja-JP"/>
        </w:rPr>
        <w:t>，本規格が定める要求事項は，PEFC協議会によってPEFC規格との適合性が</w:t>
      </w:r>
      <w:r w:rsidRPr="00D81982">
        <w:rPr>
          <w:rFonts w:ascii="ＭＳ Ｐ明朝" w:eastAsia="ＭＳ Ｐ明朝" w:hAnsi="ＭＳ Ｐ明朝" w:hint="eastAsia"/>
          <w:b w:val="0"/>
          <w:bCs w:val="0"/>
          <w:sz w:val="22"/>
          <w:szCs w:val="22"/>
          <w:u w:val="single"/>
          <w:lang w:val="en" w:eastAsia="ja-JP"/>
        </w:rPr>
        <w:t>認められている。</w:t>
      </w:r>
      <w:r w:rsidRPr="00D81982">
        <w:rPr>
          <w:rFonts w:ascii="ＭＳ Ｐ明朝" w:eastAsia="ＭＳ Ｐ明朝" w:hAnsi="ＭＳ Ｐ明朝"/>
          <w:b w:val="0"/>
          <w:bCs w:val="0"/>
          <w:sz w:val="22"/>
          <w:szCs w:val="22"/>
          <w:u w:val="single"/>
          <w:lang w:eastAsia="ja-JP"/>
        </w:rPr>
        <w:t>「SGEC</w:t>
      </w:r>
      <w:r w:rsidRPr="00D81982">
        <w:rPr>
          <w:rFonts w:ascii="ＭＳ Ｐ明朝" w:eastAsia="ＭＳ Ｐ明朝" w:hAnsi="ＭＳ Ｐ明朝" w:cs="ＭＳ明朝"/>
          <w:b w:val="0"/>
          <w:bCs w:val="0"/>
          <w:sz w:val="22"/>
          <w:szCs w:val="22"/>
          <w:u w:val="single"/>
          <w:lang w:eastAsia="ja-JP"/>
        </w:rPr>
        <w:t>認証制度の管理運営</w:t>
      </w:r>
      <w:r w:rsidRPr="00D81982">
        <w:rPr>
          <w:rFonts w:ascii="ＭＳ Ｐ明朝" w:eastAsia="ＭＳ Ｐ明朝" w:hAnsi="ＭＳ Ｐ明朝" w:cs="ＭＳ明朝" w:hint="eastAsia"/>
          <w:b w:val="0"/>
          <w:bCs w:val="0"/>
          <w:sz w:val="22"/>
          <w:szCs w:val="22"/>
          <w:u w:val="single"/>
          <w:lang w:eastAsia="ja-JP"/>
        </w:rPr>
        <w:t>規則</w:t>
      </w:r>
      <w:r w:rsidRPr="00D81982">
        <w:rPr>
          <w:rFonts w:ascii="ＭＳ Ｐ明朝" w:eastAsia="ＭＳ Ｐ明朝" w:hAnsi="ＭＳ Ｐ明朝" w:cs="ＭＳ明朝"/>
          <w:b w:val="0"/>
          <w:bCs w:val="0"/>
          <w:sz w:val="22"/>
          <w:szCs w:val="22"/>
          <w:u w:val="single"/>
          <w:lang w:eastAsia="ja-JP"/>
        </w:rPr>
        <w:t>」</w:t>
      </w:r>
      <w:r w:rsidRPr="00D81982">
        <w:rPr>
          <w:rFonts w:ascii="ＭＳ Ｐ明朝" w:eastAsia="ＭＳ Ｐ明朝" w:hAnsi="ＭＳ Ｐ明朝" w:cs="ＭＳ明朝" w:hint="eastAsia"/>
          <w:b w:val="0"/>
          <w:bCs w:val="0"/>
          <w:sz w:val="22"/>
          <w:szCs w:val="22"/>
          <w:u w:val="single"/>
          <w:lang w:eastAsia="ja-JP"/>
        </w:rPr>
        <w:t>の</w:t>
      </w:r>
      <w:r w:rsidRPr="005936F3">
        <w:rPr>
          <w:rFonts w:ascii="ＭＳ Ｐ明朝" w:eastAsia="ＭＳ Ｐ明朝" w:hAnsi="ＭＳ Ｐ明朝" w:cs="ＭＳ明朝" w:hint="eastAsia"/>
          <w:b w:val="0"/>
          <w:bCs w:val="0"/>
          <w:sz w:val="22"/>
          <w:szCs w:val="22"/>
          <w:u w:val="single"/>
          <w:lang w:eastAsia="ja-JP"/>
        </w:rPr>
        <w:t>3.3.2(2)</w:t>
      </w:r>
      <w:r w:rsidRPr="00D81982">
        <w:rPr>
          <w:rFonts w:ascii="ＭＳ Ｐ明朝" w:eastAsia="ＭＳ Ｐ明朝" w:hAnsi="ＭＳ Ｐ明朝" w:cs="ＭＳ明朝"/>
          <w:b w:val="0"/>
          <w:bCs w:val="0"/>
          <w:sz w:val="22"/>
          <w:szCs w:val="22"/>
          <w:u w:val="single"/>
          <w:lang w:eastAsia="ja-JP"/>
        </w:rPr>
        <w:t>に規定する「グループ認証</w:t>
      </w:r>
      <w:r w:rsidRPr="00D81982">
        <w:rPr>
          <w:rFonts w:ascii="ＭＳ Ｐ明朝" w:eastAsia="ＭＳ Ｐ明朝" w:hAnsi="ＭＳ Ｐ明朝" w:cs="ＭＳ明朝" w:hint="eastAsia"/>
          <w:b w:val="0"/>
          <w:bCs w:val="0"/>
          <w:sz w:val="22"/>
          <w:szCs w:val="22"/>
          <w:u w:val="single"/>
          <w:lang w:eastAsia="ja-JP"/>
        </w:rPr>
        <w:t>」</w:t>
      </w:r>
      <w:r w:rsidRPr="00D81982">
        <w:rPr>
          <w:rFonts w:ascii="ＭＳ Ｐ明朝" w:eastAsia="ＭＳ Ｐ明朝" w:hAnsi="ＭＳ Ｐ明朝" w:cs="ＭＳ明朝"/>
          <w:b w:val="0"/>
          <w:bCs w:val="0"/>
          <w:sz w:val="22"/>
          <w:szCs w:val="22"/>
          <w:u w:val="single"/>
          <w:lang w:eastAsia="ja-JP"/>
        </w:rPr>
        <w:t>の要件は，本規格の定めるところによる。</w:t>
      </w:r>
    </w:p>
    <w:p w14:paraId="1167A494"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グループ認証は，個々の森林所有者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管理者が参画する独自の管理体制を構築しなければならない。グループ認証の組織内にその管理主体として</w:t>
      </w:r>
      <w:r w:rsidRPr="00D81982">
        <w:rPr>
          <w:rFonts w:ascii="ＭＳ Ｐ明朝" w:eastAsia="ＭＳ Ｐ明朝" w:hAnsi="ＭＳ Ｐ明朝" w:hint="eastAsia"/>
          <w:sz w:val="22"/>
          <w:u w:val="single"/>
        </w:rPr>
        <w:t>グ</w:t>
      </w:r>
      <w:r w:rsidRPr="00D81982">
        <w:rPr>
          <w:rFonts w:ascii="ＭＳ Ｐ明朝" w:eastAsia="ＭＳ Ｐ明朝" w:hAnsi="ＭＳ Ｐ明朝"/>
          <w:sz w:val="22"/>
          <w:u w:val="single"/>
        </w:rPr>
        <w:t>ループ主体を設置する。グループ主体は，持続可能な森林管理規格の適正な実行とサンプリングをベースにする認証活動に</w:t>
      </w:r>
      <w:r w:rsidRPr="00D81982">
        <w:rPr>
          <w:rFonts w:ascii="ＭＳ Ｐ明朝" w:eastAsia="ＭＳ Ｐ明朝" w:hAnsi="ＭＳ Ｐ明朝" w:hint="eastAsia"/>
          <w:sz w:val="22"/>
          <w:u w:val="single"/>
        </w:rPr>
        <w:t>十分</w:t>
      </w:r>
      <w:r w:rsidRPr="00D81982">
        <w:rPr>
          <w:rFonts w:ascii="ＭＳ Ｐ明朝" w:eastAsia="ＭＳ Ｐ明朝" w:hAnsi="ＭＳ Ｐ明朝"/>
          <w:sz w:val="22"/>
          <w:u w:val="single"/>
        </w:rPr>
        <w:t>な信頼を与えることを目的として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グループ組織に加盟する個々の森林所有者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管理者（加盟者）を代表</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lang w:val="en"/>
        </w:rPr>
        <w:t>SGEC規準文書3「</w:t>
      </w:r>
      <w:r w:rsidRPr="00D81982">
        <w:rPr>
          <w:rFonts w:ascii="ＭＳ Ｐ明朝" w:eastAsia="ＭＳ Ｐ明朝" w:hAnsi="ＭＳ Ｐ明朝" w:hint="eastAsia"/>
          <w:sz w:val="22"/>
          <w:u w:val="single"/>
        </w:rPr>
        <w:t>持続可能な森林管理－要求事項」に基づく</w:t>
      </w:r>
      <w:r w:rsidRPr="00D81982">
        <w:rPr>
          <w:rFonts w:ascii="ＭＳ Ｐ明朝" w:eastAsia="ＭＳ Ｐ明朝" w:hAnsi="ＭＳ Ｐ明朝"/>
          <w:sz w:val="22"/>
          <w:u w:val="single"/>
        </w:rPr>
        <w:t>持続可能な森林管理の適正な実行と</w:t>
      </w:r>
      <w:r w:rsidRPr="00D81982">
        <w:rPr>
          <w:rFonts w:ascii="ＭＳ Ｐ明朝" w:eastAsia="ＭＳ Ｐ明朝" w:hAnsi="ＭＳ Ｐ明朝" w:hint="eastAsia"/>
          <w:sz w:val="22"/>
          <w:u w:val="single"/>
        </w:rPr>
        <w:t>内部監査に基づく改善</w:t>
      </w:r>
      <w:r w:rsidRPr="00D81982">
        <w:rPr>
          <w:rFonts w:ascii="ＭＳ Ｐ明朝" w:eastAsia="ＭＳ Ｐ明朝" w:hAnsi="ＭＳ Ｐ明朝"/>
          <w:sz w:val="22"/>
          <w:u w:val="single"/>
        </w:rPr>
        <w:t>をベース</w:t>
      </w:r>
      <w:r w:rsidRPr="00D81982">
        <w:rPr>
          <w:rFonts w:ascii="ＭＳ Ｐ明朝" w:eastAsia="ＭＳ Ｐ明朝" w:hAnsi="ＭＳ Ｐ明朝" w:hint="eastAsia"/>
          <w:sz w:val="22"/>
          <w:u w:val="single"/>
        </w:rPr>
        <w:t>とした</w:t>
      </w:r>
      <w:r w:rsidRPr="00D81982">
        <w:rPr>
          <w:rFonts w:ascii="ＭＳ Ｐ明朝" w:eastAsia="ＭＳ Ｐ明朝" w:hAnsi="ＭＳ Ｐ明朝"/>
          <w:sz w:val="22"/>
          <w:u w:val="single"/>
        </w:rPr>
        <w:t>グループ認証活動を通じて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十分な信頼を与える重要な役割を担う。</w:t>
      </w:r>
    </w:p>
    <w:p w14:paraId="50218666" w14:textId="77777777" w:rsidR="001902DA" w:rsidRPr="00D81982" w:rsidRDefault="001902DA" w:rsidP="001902DA">
      <w:pPr>
        <w:autoSpaceDE w:val="0"/>
        <w:autoSpaceDN w:val="0"/>
        <w:adjustRightInd w:val="0"/>
        <w:rPr>
          <w:rFonts w:ascii="ＭＳ Ｐ明朝" w:eastAsia="ＭＳ Ｐ明朝" w:hAnsi="ＭＳ Ｐ明朝"/>
          <w:sz w:val="22"/>
          <w:u w:val="single"/>
        </w:rPr>
      </w:pPr>
    </w:p>
    <w:p w14:paraId="312DDF95" w14:textId="77777777" w:rsidR="001902DA" w:rsidRPr="00D81982" w:rsidRDefault="001902DA" w:rsidP="001902DA">
      <w:pPr>
        <w:pStyle w:val="TDheading0"/>
        <w:rPr>
          <w:rFonts w:ascii="ＭＳ Ｐ明朝" w:eastAsia="ＭＳ Ｐ明朝" w:hAnsi="ＭＳ Ｐ明朝"/>
          <w:bCs/>
          <w:sz w:val="22"/>
          <w:szCs w:val="22"/>
          <w:u w:val="single"/>
          <w:lang w:eastAsia="ja-JP"/>
        </w:rPr>
      </w:pPr>
      <w:r w:rsidRPr="00D81982">
        <w:rPr>
          <w:rFonts w:ascii="ＭＳ Ｐ明朝" w:eastAsia="ＭＳ Ｐ明朝" w:hAnsi="ＭＳ Ｐ明朝"/>
          <w:bCs/>
          <w:sz w:val="22"/>
          <w:szCs w:val="22"/>
          <w:u w:val="single"/>
          <w:lang w:eastAsia="ja-JP"/>
        </w:rPr>
        <w:t>2. 基準的</w:t>
      </w:r>
      <w:r w:rsidRPr="00D81982">
        <w:rPr>
          <w:rFonts w:ascii="ＭＳ Ｐ明朝" w:eastAsia="ＭＳ Ｐ明朝" w:hAnsi="ＭＳ Ｐ明朝" w:hint="eastAsia"/>
          <w:bCs/>
          <w:sz w:val="22"/>
          <w:szCs w:val="22"/>
          <w:u w:val="single"/>
          <w:lang w:eastAsia="ja-JP"/>
        </w:rPr>
        <w:t>参照</w:t>
      </w:r>
      <w:r w:rsidRPr="00D81982">
        <w:rPr>
          <w:rFonts w:ascii="ＭＳ Ｐ明朝" w:eastAsia="ＭＳ Ｐ明朝" w:hAnsi="ＭＳ Ｐ明朝"/>
          <w:bCs/>
          <w:sz w:val="22"/>
          <w:szCs w:val="22"/>
          <w:u w:val="single"/>
          <w:lang w:eastAsia="ja-JP"/>
        </w:rPr>
        <w:t>文書</w:t>
      </w:r>
    </w:p>
    <w:p w14:paraId="47E71984" w14:textId="77777777" w:rsidR="001902DA" w:rsidRPr="00D81982" w:rsidRDefault="001902DA" w:rsidP="001902D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PEFC ST 1003:2020「持続可能な森林管理―要求事項」</w:t>
      </w:r>
    </w:p>
    <w:p w14:paraId="07CAB440" w14:textId="77777777" w:rsidR="001902DA" w:rsidRPr="00D81982" w:rsidRDefault="001902DA" w:rsidP="001902D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PEFC ST 1002:2018「グループ森林管理―要求事項」</w:t>
      </w:r>
    </w:p>
    <w:p w14:paraId="06719FD2"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cs="ＭＳゴシック" w:hint="eastAsia"/>
          <w:kern w:val="0"/>
          <w:sz w:val="22"/>
          <w:u w:val="single"/>
          <w:lang w:val="en-GB"/>
        </w:rPr>
        <w:t>・</w:t>
      </w:r>
      <w:r w:rsidRPr="00D81982">
        <w:rPr>
          <w:rFonts w:ascii="ＭＳ Ｐ明朝" w:eastAsia="ＭＳ Ｐ明朝" w:hAnsi="ＭＳ Ｐ明朝" w:cs="ＭＳゴシック"/>
          <w:kern w:val="0"/>
          <w:sz w:val="22"/>
          <w:u w:val="single"/>
        </w:rPr>
        <w:t>SGEC規準文書3:202X「SGEC</w:t>
      </w:r>
      <w:r w:rsidRPr="00D81982">
        <w:rPr>
          <w:rFonts w:ascii="ＭＳ Ｐ明朝" w:eastAsia="ＭＳ Ｐ明朝" w:hAnsi="ＭＳ Ｐ明朝"/>
          <w:sz w:val="22"/>
          <w:u w:val="single"/>
        </w:rPr>
        <w:t>持続可能な森林管理－要求事項」</w:t>
      </w:r>
    </w:p>
    <w:p w14:paraId="500CE0FA" w14:textId="77777777" w:rsidR="001902DA" w:rsidRPr="00D81982" w:rsidRDefault="001902DA" w:rsidP="001902DA">
      <w:pPr>
        <w:rPr>
          <w:rFonts w:ascii="ＭＳ Ｐ明朝" w:eastAsia="ＭＳ Ｐ明朝" w:hAnsi="ＭＳ Ｐ明朝"/>
          <w:sz w:val="22"/>
          <w:u w:val="single"/>
        </w:rPr>
      </w:pPr>
    </w:p>
    <w:p w14:paraId="191FBEAC" w14:textId="77777777" w:rsidR="001902DA" w:rsidRPr="00D81982" w:rsidRDefault="001902DA" w:rsidP="001902DA">
      <w:pPr>
        <w:pStyle w:val="TDNormaltext"/>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3．用語と定義</w:t>
      </w:r>
    </w:p>
    <w:p w14:paraId="71E29CE1" w14:textId="77777777" w:rsidR="001902DA" w:rsidRPr="00D81982" w:rsidRDefault="001902DA" w:rsidP="001902DA">
      <w:pPr>
        <w:pStyle w:val="TDNormaltext"/>
        <w:spacing w:after="0"/>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本規格の目的のためにISO/IEC ガイド 2及び</w:t>
      </w:r>
      <w:r w:rsidRPr="00D81982">
        <w:rPr>
          <w:rFonts w:ascii="ＭＳ Ｐ明朝" w:eastAsia="ＭＳ Ｐ明朝" w:hAnsi="ＭＳ Ｐ明朝" w:cs="ＭＳゴシック"/>
          <w:sz w:val="22"/>
          <w:u w:val="single"/>
          <w:lang w:eastAsia="ja-JP"/>
        </w:rPr>
        <w:t>SGEC</w:t>
      </w:r>
      <w:r w:rsidRPr="00D81982">
        <w:rPr>
          <w:rFonts w:ascii="ＭＳ Ｐ明朝" w:eastAsia="ＭＳ Ｐ明朝" w:hAnsi="ＭＳ Ｐ明朝" w:cs="ＭＳゴシック" w:hint="eastAsia"/>
          <w:sz w:val="22"/>
          <w:u w:val="single"/>
          <w:lang w:eastAsia="ja-JP"/>
        </w:rPr>
        <w:t>規準文書</w:t>
      </w:r>
      <w:r w:rsidRPr="00D81982">
        <w:rPr>
          <w:rFonts w:ascii="ＭＳ Ｐ明朝" w:eastAsia="ＭＳ Ｐ明朝" w:hAnsi="ＭＳ Ｐ明朝" w:cs="ＭＳゴシック"/>
          <w:sz w:val="22"/>
          <w:u w:val="single"/>
          <w:lang w:eastAsia="ja-JP"/>
        </w:rPr>
        <w:t>3</w:t>
      </w:r>
      <w:r w:rsidRPr="00D81982">
        <w:rPr>
          <w:rFonts w:ascii="ＭＳ Ｐ明朝" w:eastAsia="ＭＳ Ｐ明朝" w:hAnsi="ＭＳ Ｐ明朝" w:cs="ＭＳゴシック" w:hint="eastAsia"/>
          <w:sz w:val="22"/>
          <w:u w:val="single"/>
          <w:lang w:eastAsia="ja-JP"/>
        </w:rPr>
        <w:t>：</w:t>
      </w:r>
      <w:r w:rsidRPr="00D81982">
        <w:rPr>
          <w:rFonts w:ascii="ＭＳ Ｐ明朝" w:eastAsia="ＭＳ Ｐ明朝" w:hAnsi="ＭＳ Ｐ明朝" w:cs="ＭＳゴシック"/>
          <w:sz w:val="22"/>
          <w:u w:val="single"/>
          <w:lang w:eastAsia="ja-JP"/>
        </w:rPr>
        <w:t>202X「</w:t>
      </w:r>
      <w:r w:rsidRPr="00D81982">
        <w:rPr>
          <w:rFonts w:ascii="ＭＳ Ｐ明朝" w:eastAsia="ＭＳ Ｐ明朝" w:hAnsi="ＭＳ Ｐ明朝"/>
          <w:sz w:val="22"/>
          <w:u w:val="single"/>
          <w:lang w:eastAsia="ja-JP"/>
        </w:rPr>
        <w:t>持続可能な森林管理－要求事項」が定める用語と定義が下記の定義と併用される。</w:t>
      </w:r>
    </w:p>
    <w:p w14:paraId="1DA9601F" w14:textId="77777777" w:rsidR="001902DA" w:rsidRPr="00D81982" w:rsidRDefault="001902DA" w:rsidP="001902DA">
      <w:pPr>
        <w:rPr>
          <w:rFonts w:ascii="ＭＳ Ｐ明朝" w:eastAsia="ＭＳ Ｐ明朝" w:hAnsi="ＭＳ Ｐ明朝"/>
          <w:strike/>
          <w:sz w:val="22"/>
          <w:u w:val="single"/>
        </w:rPr>
      </w:pPr>
    </w:p>
    <w:p w14:paraId="05D94CD2" w14:textId="77777777" w:rsidR="001902DA" w:rsidRPr="00D81982" w:rsidRDefault="001902DA" w:rsidP="001902D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.1</w:t>
      </w:r>
      <w:r w:rsidRPr="00D81982">
        <w:rPr>
          <w:rFonts w:ascii="ＭＳ Ｐ明朝" w:eastAsia="ＭＳ Ｐ明朝" w:hAnsi="ＭＳ Ｐ明朝" w:cs="ＭＳゴシック" w:hint="eastAsia"/>
          <w:kern w:val="0"/>
          <w:sz w:val="22"/>
          <w:u w:val="single"/>
        </w:rPr>
        <w:t xml:space="preserve">　影響を受けるステークホルダー</w:t>
      </w:r>
    </w:p>
    <w:p w14:paraId="7C64D9AB"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kern w:val="0"/>
          <w:sz w:val="22"/>
          <w:u w:val="single"/>
        </w:rPr>
        <w:t>グループ組織による行為によって，生活及び/又は</w:t>
      </w:r>
      <w:r w:rsidRPr="00D81982">
        <w:rPr>
          <w:rFonts w:ascii="ＭＳ Ｐ明朝" w:eastAsia="ＭＳ Ｐ明朝" w:hAnsi="ＭＳ Ｐ明朝" w:cs="ＭＳゴシック" w:hint="eastAsia"/>
          <w:kern w:val="0"/>
          <w:sz w:val="22"/>
          <w:u w:val="single"/>
        </w:rPr>
        <w:t>仕事</w:t>
      </w:r>
      <w:r w:rsidRPr="00D81982">
        <w:rPr>
          <w:rFonts w:ascii="ＭＳ Ｐ明朝" w:eastAsia="ＭＳ Ｐ明朝" w:hAnsi="ＭＳ Ｐ明朝" w:cs="ＭＳゴシック"/>
          <w:kern w:val="0"/>
          <w:sz w:val="22"/>
          <w:u w:val="single"/>
        </w:rPr>
        <w:t>の状況に直接的な変化を経験するかもしれないステークホルダー，あるいは</w:t>
      </w:r>
      <w:r w:rsidRPr="00D81982">
        <w:rPr>
          <w:rFonts w:ascii="ＭＳ Ｐ明朝" w:eastAsia="ＭＳ Ｐ明朝" w:hAnsi="ＭＳ Ｐ明朝" w:cs="ＭＳゴシック" w:hint="eastAsia"/>
          <w:kern w:val="0"/>
          <w:sz w:val="22"/>
          <w:u w:val="single"/>
        </w:rPr>
        <w:t>本</w:t>
      </w:r>
      <w:r w:rsidRPr="00D81982">
        <w:rPr>
          <w:rFonts w:ascii="ＭＳ Ｐ明朝" w:eastAsia="ＭＳ Ｐ明朝" w:hAnsi="ＭＳ Ｐ明朝" w:cs="ＭＳゴシック"/>
          <w:kern w:val="0"/>
          <w:sz w:val="22"/>
          <w:u w:val="single"/>
        </w:rPr>
        <w:t>規格の</w:t>
      </w:r>
      <w:r w:rsidRPr="00D81982">
        <w:rPr>
          <w:rFonts w:ascii="ＭＳ Ｐ明朝" w:eastAsia="ＭＳ Ｐ明朝" w:hAnsi="ＭＳ Ｐ明朝" w:cs="ＭＳゴシック" w:hint="eastAsia"/>
          <w:kern w:val="0"/>
          <w:sz w:val="22"/>
          <w:u w:val="single"/>
        </w:rPr>
        <w:t>利用</w:t>
      </w:r>
      <w:r w:rsidRPr="00D81982">
        <w:rPr>
          <w:rFonts w:ascii="ＭＳ Ｐ明朝" w:eastAsia="ＭＳ Ｐ明朝" w:hAnsi="ＭＳ Ｐ明朝" w:cs="ＭＳゴシック"/>
          <w:kern w:val="0"/>
          <w:sz w:val="22"/>
          <w:u w:val="single"/>
        </w:rPr>
        <w:t>者</w:t>
      </w:r>
      <w:r w:rsidRPr="00D81982">
        <w:rPr>
          <w:rFonts w:ascii="ＭＳ Ｐ明朝" w:eastAsia="ＭＳ Ｐ明朝" w:hAnsi="ＭＳ Ｐ明朝" w:cs="ＭＳゴシック" w:hint="eastAsia"/>
          <w:kern w:val="0"/>
          <w:sz w:val="22"/>
          <w:u w:val="single"/>
        </w:rPr>
        <w:t>となる可能性のある本</w:t>
      </w:r>
      <w:r w:rsidRPr="00D81982">
        <w:rPr>
          <w:rFonts w:ascii="ＭＳ Ｐ明朝" w:eastAsia="ＭＳ Ｐ明朝" w:hAnsi="ＭＳ Ｐ明朝" w:cs="ＭＳゴシック"/>
          <w:kern w:val="0"/>
          <w:sz w:val="22"/>
          <w:u w:val="single"/>
        </w:rPr>
        <w:t>規格の要求事項の対象となるステークホルダー。</w:t>
      </w:r>
    </w:p>
    <w:p w14:paraId="43FF7CF7" w14:textId="77777777" w:rsidR="001902DA" w:rsidRPr="00D81982" w:rsidRDefault="001902DA" w:rsidP="001902D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1</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影響を受けるステークホルダーには，近隣</w:t>
      </w:r>
      <w:r w:rsidRPr="00D81982">
        <w:rPr>
          <w:rFonts w:ascii="ＭＳ Ｐ明朝" w:eastAsia="ＭＳ Ｐ明朝" w:hAnsi="ＭＳ Ｐ明朝" w:cs="ＭＳゴシック" w:hint="eastAsia"/>
          <w:kern w:val="0"/>
          <w:sz w:val="20"/>
          <w:szCs w:val="20"/>
          <w:u w:val="single"/>
        </w:rPr>
        <w:t>地域社会</w:t>
      </w:r>
      <w:r w:rsidRPr="00D81982">
        <w:rPr>
          <w:rFonts w:ascii="ＭＳ Ｐ明朝" w:eastAsia="ＭＳ Ｐ明朝" w:hAnsi="ＭＳ Ｐ明朝" w:cs="ＭＳゴシック"/>
          <w:kern w:val="0"/>
          <w:sz w:val="20"/>
          <w:szCs w:val="20"/>
          <w:u w:val="single"/>
        </w:rPr>
        <w:t>，先住民，労働者等が含まれる。しかし，規格の</w:t>
      </w:r>
      <w:r w:rsidRPr="00D81982">
        <w:rPr>
          <w:rFonts w:ascii="ＭＳ Ｐ明朝" w:eastAsia="ＭＳ Ｐ明朝" w:hAnsi="ＭＳ Ｐ明朝" w:cs="ＭＳゴシック" w:hint="eastAsia"/>
          <w:kern w:val="0"/>
          <w:sz w:val="20"/>
          <w:szCs w:val="20"/>
          <w:u w:val="single"/>
        </w:rPr>
        <w:t>主旨</w:t>
      </w:r>
      <w:r w:rsidRPr="00D81982">
        <w:rPr>
          <w:rFonts w:ascii="ＭＳ Ｐ明朝" w:eastAsia="ＭＳ Ｐ明朝" w:hAnsi="ＭＳ Ｐ明朝" w:cs="ＭＳゴシック"/>
          <w:kern w:val="0"/>
          <w:sz w:val="20"/>
          <w:szCs w:val="20"/>
          <w:u w:val="single"/>
        </w:rPr>
        <w:t>に関心を抱くことは，影響を受けること</w:t>
      </w:r>
      <w:r w:rsidRPr="00D81982">
        <w:rPr>
          <w:rFonts w:ascii="ＭＳ Ｐ明朝" w:eastAsia="ＭＳ Ｐ明朝" w:hAnsi="ＭＳ Ｐ明朝" w:cs="ＭＳゴシック" w:hint="eastAsia"/>
          <w:kern w:val="0"/>
          <w:sz w:val="20"/>
          <w:szCs w:val="20"/>
          <w:u w:val="single"/>
        </w:rPr>
        <w:t>と</w:t>
      </w:r>
      <w:r w:rsidRPr="00D81982">
        <w:rPr>
          <w:rFonts w:ascii="ＭＳ Ｐ明朝" w:eastAsia="ＭＳ Ｐ明朝" w:hAnsi="ＭＳ Ｐ明朝" w:cs="ＭＳゴシック"/>
          <w:kern w:val="0"/>
          <w:sz w:val="20"/>
          <w:szCs w:val="20"/>
          <w:u w:val="single"/>
        </w:rPr>
        <w:t>同等ではない（例：NGO，学術関係者，市民</w:t>
      </w:r>
      <w:r w:rsidRPr="00D81982">
        <w:rPr>
          <w:rFonts w:ascii="ＭＳ Ｐ明朝" w:eastAsia="ＭＳ Ｐ明朝" w:hAnsi="ＭＳ Ｐ明朝" w:cs="ＭＳゴシック" w:hint="eastAsia"/>
          <w:kern w:val="0"/>
          <w:sz w:val="20"/>
          <w:szCs w:val="20"/>
          <w:u w:val="single"/>
        </w:rPr>
        <w:t>団体</w:t>
      </w:r>
      <w:r w:rsidRPr="00D81982">
        <w:rPr>
          <w:rFonts w:ascii="ＭＳ Ｐ明朝" w:eastAsia="ＭＳ Ｐ明朝" w:hAnsi="ＭＳ Ｐ明朝" w:cs="ＭＳゴシック"/>
          <w:kern w:val="0"/>
          <w:sz w:val="20"/>
          <w:szCs w:val="20"/>
          <w:u w:val="single"/>
        </w:rPr>
        <w:t>）。</w:t>
      </w:r>
    </w:p>
    <w:p w14:paraId="3B69F5B5" w14:textId="77777777" w:rsidR="001902DA" w:rsidRPr="00D81982" w:rsidRDefault="001902DA" w:rsidP="001902D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2</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規格の</w:t>
      </w:r>
      <w:r w:rsidRPr="00D81982">
        <w:rPr>
          <w:rFonts w:ascii="ＭＳ Ｐ明朝" w:eastAsia="ＭＳ Ｐ明朝" w:hAnsi="ＭＳ Ｐ明朝" w:cs="ＭＳゴシック" w:hint="eastAsia"/>
          <w:kern w:val="0"/>
          <w:sz w:val="20"/>
          <w:szCs w:val="20"/>
          <w:u w:val="single"/>
        </w:rPr>
        <w:t>利用</w:t>
      </w:r>
      <w:r w:rsidRPr="00D81982">
        <w:rPr>
          <w:rFonts w:ascii="ＭＳ Ｐ明朝" w:eastAsia="ＭＳ Ｐ明朝" w:hAnsi="ＭＳ Ｐ明朝" w:cs="ＭＳゴシック"/>
          <w:kern w:val="0"/>
          <w:sz w:val="20"/>
          <w:szCs w:val="20"/>
          <w:u w:val="single"/>
        </w:rPr>
        <w:t>者となる</w:t>
      </w:r>
      <w:r w:rsidRPr="00D81982">
        <w:rPr>
          <w:rFonts w:ascii="ＭＳ Ｐ明朝" w:eastAsia="ＭＳ Ｐ明朝" w:hAnsi="ＭＳ Ｐ明朝" w:cs="ＭＳゴシック" w:hint="eastAsia"/>
          <w:kern w:val="0"/>
          <w:sz w:val="20"/>
          <w:szCs w:val="20"/>
          <w:u w:val="single"/>
        </w:rPr>
        <w:t>可能性のある</w:t>
      </w:r>
      <w:r w:rsidRPr="00D81982">
        <w:rPr>
          <w:rFonts w:ascii="ＭＳ Ｐ明朝" w:eastAsia="ＭＳ Ｐ明朝" w:hAnsi="ＭＳ Ｐ明朝" w:cs="ＭＳゴシック"/>
          <w:kern w:val="0"/>
          <w:sz w:val="20"/>
          <w:szCs w:val="20"/>
          <w:u w:val="single"/>
        </w:rPr>
        <w:t>ステークホルダーは，認証取得主体になる見込みが強い。例えば，森林管理規格であれば森林所有者，COC規格であれば木材加工業者など。</w:t>
      </w:r>
    </w:p>
    <w:p w14:paraId="6B0402C2" w14:textId="77777777" w:rsidR="001902DA" w:rsidRPr="00D81982" w:rsidRDefault="001902DA" w:rsidP="001902DA">
      <w:pPr>
        <w:rPr>
          <w:rFonts w:ascii="ＭＳ Ｐ明朝" w:eastAsia="ＭＳ Ｐ明朝" w:hAnsi="ＭＳ Ｐ明朝"/>
          <w:sz w:val="22"/>
          <w:u w:val="single"/>
          <w:lang w:val="en-GB"/>
        </w:rPr>
      </w:pPr>
    </w:p>
    <w:p w14:paraId="13EABCCC"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sz w:val="22"/>
          <w:u w:val="single"/>
          <w:lang w:eastAsia="ja-JP"/>
        </w:rPr>
        <w:t xml:space="preserve">  審査</w:t>
      </w:r>
    </w:p>
    <w:p w14:paraId="2F599C60" w14:textId="77777777" w:rsidR="001902DA" w:rsidRPr="00D81982" w:rsidRDefault="001902DA" w:rsidP="001902DA">
      <w:pPr>
        <w:shd w:val="clear" w:color="auto" w:fill="FFFFFF"/>
        <w:spacing w:after="240"/>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記録、事実</w:t>
      </w:r>
      <w:r w:rsidRPr="00D81982">
        <w:rPr>
          <w:rFonts w:ascii="ＭＳ Ｐ明朝" w:eastAsia="ＭＳ Ｐ明朝" w:hAnsi="ＭＳ Ｐ明朝" w:hint="eastAsia"/>
          <w:sz w:val="22"/>
          <w:u w:val="single"/>
        </w:rPr>
        <w:t>の記述又は</w:t>
      </w:r>
      <w:r w:rsidRPr="00D81982">
        <w:rPr>
          <w:rFonts w:ascii="ＭＳ Ｐ明朝" w:eastAsia="ＭＳ Ｐ明朝" w:hAnsi="ＭＳ Ｐ明朝"/>
          <w:sz w:val="22"/>
          <w:u w:val="single"/>
        </w:rPr>
        <w:t>その他の関連情報を取得し、それらを特定の要求事項がどの程度</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されているかを客観的に決定するために評価することを目的とする</w:t>
      </w:r>
      <w:r w:rsidRPr="00D81982">
        <w:rPr>
          <w:rFonts w:ascii="ＭＳ Ｐ明朝" w:eastAsia="ＭＳ Ｐ明朝" w:hAnsi="ＭＳ Ｐ明朝" w:hint="eastAsia"/>
          <w:sz w:val="22"/>
          <w:u w:val="single"/>
        </w:rPr>
        <w:t>体系的</w:t>
      </w:r>
      <w:r w:rsidRPr="00D81982">
        <w:rPr>
          <w:rFonts w:ascii="ＭＳ Ｐ明朝" w:eastAsia="ＭＳ Ｐ明朝" w:hAnsi="ＭＳ Ｐ明朝"/>
          <w:sz w:val="22"/>
          <w:u w:val="single"/>
        </w:rPr>
        <w:t>で独立</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文書化されたプロセス。</w:t>
      </w:r>
    </w:p>
    <w:p w14:paraId="1BD0E68B"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sz w:val="22"/>
          <w:u w:val="single"/>
          <w:lang w:eastAsia="ja-JP"/>
        </w:rPr>
        <w:t xml:space="preserve">  認証区域 </w:t>
      </w:r>
    </w:p>
    <w:p w14:paraId="382929E7" w14:textId="77777777" w:rsidR="001902DA" w:rsidRPr="00D81982" w:rsidRDefault="001902DA" w:rsidP="001902DA">
      <w:pPr>
        <w:pStyle w:val="TDNormaltext"/>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SGEC規準文書3:202X</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SGEC持続可能な森林管理</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に則った持続可能な森林管理システムの対象範囲に含まれる</w:t>
      </w:r>
      <w:r w:rsidRPr="00D81982">
        <w:rPr>
          <w:rFonts w:ascii="ＭＳ Ｐ明朝" w:eastAsia="ＭＳ Ｐ明朝" w:hAnsi="ＭＳ Ｐ明朝" w:hint="eastAsia"/>
          <w:sz w:val="22"/>
          <w:u w:val="single"/>
          <w:lang w:eastAsia="ja-JP"/>
        </w:rPr>
        <w:t>認証</w:t>
      </w:r>
      <w:r w:rsidRPr="00D81982">
        <w:rPr>
          <w:rFonts w:ascii="ＭＳ Ｐ明朝" w:eastAsia="ＭＳ Ｐ明朝" w:hAnsi="ＭＳ Ｐ明朝"/>
          <w:sz w:val="22"/>
          <w:u w:val="single"/>
          <w:lang w:eastAsia="ja-JP"/>
        </w:rPr>
        <w:t>森林区域。グループ認証</w:t>
      </w:r>
      <w:r w:rsidRPr="00D81982">
        <w:rPr>
          <w:rFonts w:ascii="ＭＳ Ｐ明朝" w:eastAsia="ＭＳ Ｐ明朝" w:hAnsi="ＭＳ Ｐ明朝" w:hint="eastAsia"/>
          <w:sz w:val="22"/>
          <w:u w:val="single"/>
          <w:lang w:eastAsia="ja-JP"/>
        </w:rPr>
        <w:t>では、認証区域は当該認証の</w:t>
      </w:r>
      <w:r w:rsidRPr="00D81982">
        <w:rPr>
          <w:rFonts w:ascii="ＭＳ Ｐ明朝" w:eastAsia="ＭＳ Ｐ明朝" w:hAnsi="ＭＳ Ｐ明朝"/>
          <w:sz w:val="22"/>
          <w:u w:val="single"/>
          <w:lang w:eastAsia="ja-JP"/>
        </w:rPr>
        <w:t>対象に含まれる加盟者の森林面積の総計。</w:t>
      </w:r>
    </w:p>
    <w:p w14:paraId="1E3960BB" w14:textId="77777777" w:rsidR="001902DA" w:rsidRPr="00D81982" w:rsidRDefault="001902DA" w:rsidP="001902DA">
      <w:pPr>
        <w:pStyle w:val="TDNormaltext"/>
        <w:rPr>
          <w:rFonts w:ascii="ＭＳ Ｐ明朝" w:eastAsia="ＭＳ Ｐ明朝" w:hAnsi="ＭＳ Ｐ明朝"/>
          <w:sz w:val="22"/>
          <w:u w:val="single"/>
          <w:lang w:eastAsia="ja-JP"/>
        </w:rPr>
      </w:pPr>
    </w:p>
    <w:p w14:paraId="1A40A94C"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sz w:val="22"/>
          <w:u w:val="single"/>
          <w:lang w:eastAsia="ja-JP"/>
        </w:rPr>
        <w:t xml:space="preserve">  文書情報 </w:t>
      </w:r>
    </w:p>
    <w:p w14:paraId="3DAB8766" w14:textId="77777777" w:rsidR="001902DA" w:rsidRPr="00D81982" w:rsidRDefault="001902DA" w:rsidP="001902DA">
      <w:pPr>
        <w:pStyle w:val="TDNormaltext"/>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組織が、あらゆる</w:t>
      </w:r>
      <w:r w:rsidRPr="00D81982">
        <w:rPr>
          <w:rFonts w:ascii="ＭＳ Ｐ明朝" w:eastAsia="ＭＳ Ｐ明朝" w:hAnsi="ＭＳ Ｐ明朝" w:hint="eastAsia"/>
          <w:sz w:val="22"/>
          <w:u w:val="single"/>
          <w:lang w:eastAsia="ja-JP"/>
        </w:rPr>
        <w:t>書類及び</w:t>
      </w:r>
      <w:r w:rsidRPr="00D81982">
        <w:rPr>
          <w:rFonts w:ascii="ＭＳ Ｐ明朝" w:eastAsia="ＭＳ Ｐ明朝" w:hAnsi="ＭＳ Ｐ明朝"/>
          <w:sz w:val="22"/>
          <w:u w:val="single"/>
          <w:lang w:eastAsia="ja-JP"/>
        </w:rPr>
        <w:t>媒体</w:t>
      </w:r>
      <w:r w:rsidRPr="00D81982">
        <w:rPr>
          <w:rFonts w:ascii="ＭＳ Ｐ明朝" w:eastAsia="ＭＳ Ｐ明朝" w:hAnsi="ＭＳ Ｐ明朝" w:hint="eastAsia"/>
          <w:sz w:val="22"/>
          <w:u w:val="single"/>
          <w:lang w:eastAsia="ja-JP"/>
        </w:rPr>
        <w:t>、情報ソース</w:t>
      </w:r>
      <w:r w:rsidRPr="00D81982">
        <w:rPr>
          <w:rFonts w:ascii="ＭＳ Ｐ明朝" w:eastAsia="ＭＳ Ｐ明朝" w:hAnsi="ＭＳ Ｐ明朝"/>
          <w:sz w:val="22"/>
          <w:u w:val="single"/>
          <w:lang w:eastAsia="ja-JP"/>
        </w:rPr>
        <w:t>を利用して</w:t>
      </w:r>
      <w:r w:rsidRPr="00D81982">
        <w:rPr>
          <w:rFonts w:ascii="ＭＳ Ｐ明朝" w:eastAsia="ＭＳ Ｐ明朝" w:hAnsi="ＭＳ Ｐ明朝" w:hint="eastAsia"/>
          <w:sz w:val="22"/>
          <w:u w:val="single"/>
          <w:lang w:eastAsia="ja-JP"/>
        </w:rPr>
        <w:t>維持管理することが</w:t>
      </w:r>
      <w:r w:rsidRPr="00D81982">
        <w:rPr>
          <w:rFonts w:ascii="ＭＳ Ｐ明朝" w:eastAsia="ＭＳ Ｐ明朝" w:hAnsi="ＭＳ Ｐ明朝"/>
          <w:sz w:val="22"/>
          <w:u w:val="single"/>
          <w:lang w:eastAsia="ja-JP"/>
        </w:rPr>
        <w:t>求められる情報。</w:t>
      </w:r>
    </w:p>
    <w:p w14:paraId="78763622" w14:textId="77777777" w:rsidR="001902DA" w:rsidRPr="00D81982" w:rsidRDefault="001902DA" w:rsidP="001902DA">
      <w:pPr>
        <w:pStyle w:val="TDNormaltext"/>
        <w:rPr>
          <w:rFonts w:ascii="ＭＳ Ｐ明朝" w:eastAsia="ＭＳ Ｐ明朝" w:hAnsi="ＭＳ Ｐ明朝"/>
          <w:sz w:val="22"/>
          <w:u w:val="single"/>
          <w:lang w:eastAsia="ja-JP"/>
        </w:rPr>
      </w:pPr>
    </w:p>
    <w:p w14:paraId="6A07ADA3"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グループ認証加盟確認書</w:t>
      </w:r>
    </w:p>
    <w:p w14:paraId="439D26A6"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グループ認証の加盟者に発行される文書で、当該グループ森林管理認証に言及し、加盟者がそのグループ認証の対象範囲に含まれることを確認するために発行されるもの。</w:t>
      </w:r>
    </w:p>
    <w:p w14:paraId="7EE07F60" w14:textId="77777777" w:rsidR="001902DA" w:rsidRPr="00D81982" w:rsidRDefault="001902DA" w:rsidP="001902D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グループ認証への加盟を確認する文書は，子（支）認証書又は加盟確認書などとすることができる。</w:t>
      </w:r>
    </w:p>
    <w:p w14:paraId="05837440"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u w:val="single"/>
        </w:rPr>
      </w:pPr>
    </w:p>
    <w:p w14:paraId="1F0F5DCB" w14:textId="77777777" w:rsidR="001902DA" w:rsidRPr="00D81982" w:rsidRDefault="001902DA" w:rsidP="001902D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.6</w:t>
      </w:r>
      <w:r w:rsidRPr="00D81982">
        <w:rPr>
          <w:rFonts w:ascii="ＭＳ Ｐ明朝" w:eastAsia="ＭＳ Ｐ明朝" w:hAnsi="ＭＳ Ｐ明朝" w:cs="ＭＳゴシック" w:hint="eastAsia"/>
          <w:kern w:val="0"/>
          <w:sz w:val="22"/>
          <w:u w:val="single"/>
        </w:rPr>
        <w:t xml:space="preserve">　森林所有者・管理者</w:t>
      </w:r>
      <w:r w:rsidRPr="00D81982">
        <w:rPr>
          <w:rFonts w:ascii="ＭＳ Ｐ明朝" w:eastAsia="ＭＳ Ｐ明朝" w:hAnsi="ＭＳ Ｐ明朝" w:cs="ＭＳゴシック"/>
          <w:kern w:val="0"/>
          <w:sz w:val="22"/>
          <w:u w:val="single"/>
        </w:rPr>
        <w:t xml:space="preserve"> </w:t>
      </w:r>
    </w:p>
    <w:p w14:paraId="2B8E0479"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明確に定められた認証区域における森林管理と持続可能な森林管理規格の要求事項を実行する法的権利又は保有権や伝統的、習慣的な利用権を有する個人，グループ又は法人。</w:t>
      </w:r>
    </w:p>
    <w:p w14:paraId="024E53A1"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ゴシック"/>
          <w:kern w:val="0"/>
          <w:sz w:val="22"/>
          <w:u w:val="single"/>
        </w:rPr>
      </w:pPr>
    </w:p>
    <w:p w14:paraId="11EAE769"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ゴシック"/>
          <w:b/>
          <w:bCs/>
          <w:kern w:val="0"/>
          <w:sz w:val="22"/>
          <w:u w:val="single"/>
        </w:rPr>
        <w:lastRenderedPageBreak/>
        <w:t>3.</w:t>
      </w:r>
      <w:r w:rsidRPr="00D81982">
        <w:rPr>
          <w:rFonts w:ascii="ＭＳ Ｐ明朝" w:eastAsia="ＭＳ Ｐ明朝" w:hAnsi="ＭＳ Ｐ明朝" w:cs="ＭＳ明朝" w:hint="eastAsia"/>
          <w:b/>
          <w:bCs/>
          <w:kern w:val="0"/>
          <w:sz w:val="22"/>
          <w:u w:val="single"/>
        </w:rPr>
        <w:t>７</w:t>
      </w:r>
      <w:r w:rsidRPr="00D81982">
        <w:rPr>
          <w:rFonts w:ascii="ＭＳ Ｐ明朝" w:eastAsia="ＭＳ Ｐ明朝" w:hAnsi="ＭＳ Ｐ明朝" w:cs="ＭＳ明朝"/>
          <w:kern w:val="0"/>
          <w:sz w:val="22"/>
          <w:u w:val="single"/>
        </w:rPr>
        <w:t xml:space="preserve">  グループ主体</w:t>
      </w:r>
    </w:p>
    <w:p w14:paraId="7BBC6928"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グループ加盟者を代表する主体であり，</w:t>
      </w:r>
      <w:r w:rsidRPr="00D81982">
        <w:rPr>
          <w:rFonts w:ascii="ＭＳ Ｐ明朝" w:eastAsia="ＭＳ Ｐ明朝" w:hAnsi="ＭＳ Ｐ明朝" w:cs="ＭＳ明朝"/>
          <w:kern w:val="0"/>
          <w:sz w:val="22"/>
          <w:u w:val="single"/>
        </w:rPr>
        <w:t>認証区域内の森林管理</w:t>
      </w:r>
      <w:r w:rsidRPr="00D81982">
        <w:rPr>
          <w:rFonts w:ascii="ＭＳ Ｐ明朝" w:eastAsia="ＭＳ Ｐ明朝" w:hAnsi="ＭＳ Ｐ明朝" w:cs="ＭＳ明朝" w:hint="eastAsia"/>
          <w:kern w:val="0"/>
          <w:sz w:val="22"/>
          <w:u w:val="single"/>
        </w:rPr>
        <w:t>に</w:t>
      </w:r>
      <w:r w:rsidRPr="00D81982">
        <w:rPr>
          <w:rFonts w:ascii="ＭＳ Ｐ明朝" w:eastAsia="ＭＳ Ｐ明朝" w:hAnsi="ＭＳ Ｐ明朝" w:cs="ＭＳ明朝"/>
          <w:kern w:val="0"/>
          <w:sz w:val="22"/>
          <w:u w:val="single"/>
        </w:rPr>
        <w:t>関連する認証規格やその他の要求事項の確実な適合について，全体的責任を負う者。この目的を実現するためにグループ主体は，本規格で定めるグループ管理システムを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認証区域内の森林管理を推進する</w:t>
      </w:r>
      <w:r w:rsidRPr="00D81982">
        <w:rPr>
          <w:rFonts w:ascii="ＭＳ Ｐ明朝" w:eastAsia="ＭＳ Ｐ明朝" w:hAnsi="ＭＳ Ｐ明朝" w:cs="ＭＳ明朝" w:hint="eastAsia"/>
          <w:kern w:val="0"/>
          <w:sz w:val="22"/>
          <w:u w:val="single"/>
        </w:rPr>
        <w:t>。</w:t>
      </w:r>
    </w:p>
    <w:p w14:paraId="061B155A"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注意書：</w:t>
      </w:r>
      <w:r w:rsidRPr="00D81982">
        <w:rPr>
          <w:rFonts w:ascii="ＭＳ Ｐ明朝" w:eastAsia="ＭＳ Ｐ明朝" w:hAnsi="ＭＳ Ｐ明朝" w:cs="ＭＳ明朝"/>
          <w:kern w:val="0"/>
          <w:sz w:val="22"/>
          <w:u w:val="single"/>
        </w:rPr>
        <w:t>グループ主体の</w:t>
      </w:r>
      <w:r w:rsidRPr="00D81982">
        <w:rPr>
          <w:rFonts w:ascii="ＭＳ Ｐ明朝" w:eastAsia="ＭＳ Ｐ明朝" w:hAnsi="ＭＳ Ｐ明朝" w:cs="ＭＳ明朝" w:hint="eastAsia"/>
          <w:kern w:val="0"/>
          <w:sz w:val="22"/>
          <w:u w:val="single"/>
        </w:rPr>
        <w:t>要件</w:t>
      </w:r>
      <w:r w:rsidRPr="00D81982">
        <w:rPr>
          <w:rFonts w:ascii="ＭＳ Ｐ明朝" w:eastAsia="ＭＳ Ｐ明朝" w:hAnsi="ＭＳ Ｐ明朝" w:cs="ＭＳ明朝"/>
          <w:kern w:val="0"/>
          <w:sz w:val="22"/>
          <w:u w:val="single"/>
        </w:rPr>
        <w:t>は、施業</w:t>
      </w:r>
      <w:r w:rsidRPr="005936F3">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、加盟者</w:t>
      </w:r>
      <w:r w:rsidRPr="00D81982">
        <w:rPr>
          <w:rFonts w:ascii="ＭＳ Ｐ明朝" w:eastAsia="ＭＳ Ｐ明朝" w:hAnsi="ＭＳ Ｐ明朝" w:cs="ＭＳ明朝" w:hint="eastAsia"/>
          <w:kern w:val="0"/>
          <w:sz w:val="22"/>
          <w:u w:val="single"/>
        </w:rPr>
        <w:t>数及び</w:t>
      </w:r>
      <w:r w:rsidRPr="00D81982">
        <w:rPr>
          <w:rFonts w:ascii="ＭＳ Ｐ明朝" w:eastAsia="ＭＳ Ｐ明朝" w:hAnsi="ＭＳ Ｐ明朝" w:cs="ＭＳ明朝"/>
          <w:kern w:val="0"/>
          <w:sz w:val="22"/>
          <w:u w:val="single"/>
        </w:rPr>
        <w:t>その他のグループ</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認証に関する基礎的な条件に則って</w:t>
      </w:r>
      <w:r w:rsidRPr="00D81982">
        <w:rPr>
          <w:rFonts w:ascii="ＭＳ Ｐ明朝" w:eastAsia="ＭＳ Ｐ明朝" w:hAnsi="ＭＳ Ｐ明朝" w:cs="ＭＳ明朝" w:hint="eastAsia"/>
          <w:kern w:val="0"/>
          <w:sz w:val="22"/>
          <w:u w:val="single"/>
        </w:rPr>
        <w:t>グループ森林管理を行</w:t>
      </w:r>
      <w:r w:rsidRPr="005936F3">
        <w:rPr>
          <w:rFonts w:ascii="ＭＳ Ｐ明朝" w:eastAsia="ＭＳ Ｐ明朝" w:hAnsi="ＭＳ Ｐ明朝" w:cs="ＭＳ明朝" w:hint="eastAsia"/>
          <w:kern w:val="0"/>
          <w:sz w:val="22"/>
          <w:u w:val="single"/>
        </w:rPr>
        <w:t>うことである</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グループ主体は、</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個人によって代表され</w:t>
      </w:r>
      <w:r w:rsidRPr="00D81982">
        <w:rPr>
          <w:rFonts w:ascii="ＭＳ Ｐ明朝" w:eastAsia="ＭＳ Ｐ明朝" w:hAnsi="ＭＳ Ｐ明朝" w:cs="ＭＳ明朝" w:hint="eastAsia"/>
          <w:kern w:val="0"/>
          <w:sz w:val="22"/>
          <w:u w:val="single"/>
        </w:rPr>
        <w:t>ること</w:t>
      </w:r>
      <w:r w:rsidRPr="00D81982">
        <w:rPr>
          <w:rFonts w:ascii="ＭＳ Ｐ明朝" w:eastAsia="ＭＳ Ｐ明朝" w:hAnsi="ＭＳ Ｐ明朝" w:cs="ＭＳ明朝"/>
          <w:kern w:val="0"/>
          <w:sz w:val="22"/>
          <w:u w:val="single"/>
        </w:rPr>
        <w:t>も</w:t>
      </w:r>
      <w:r w:rsidRPr="00D81982">
        <w:rPr>
          <w:rFonts w:ascii="ＭＳ Ｐ明朝" w:eastAsia="ＭＳ Ｐ明朝" w:hAnsi="ＭＳ Ｐ明朝" w:cs="ＭＳ明朝" w:hint="eastAsia"/>
          <w:kern w:val="0"/>
          <w:sz w:val="22"/>
          <w:u w:val="single"/>
        </w:rPr>
        <w:t>可とする。</w:t>
      </w:r>
    </w:p>
    <w:p w14:paraId="580ECDE0"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4AFCDC59"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3.8 </w:t>
      </w:r>
      <w:r w:rsidRPr="00D81982">
        <w:rPr>
          <w:rFonts w:ascii="ＭＳ Ｐ明朝" w:eastAsia="ＭＳ Ｐ明朝" w:hAnsi="ＭＳ Ｐ明朝" w:cs="ＭＳ明朝"/>
          <w:kern w:val="0"/>
          <w:sz w:val="22"/>
          <w:u w:val="single"/>
        </w:rPr>
        <w:t xml:space="preserve"> グループ森林認証書</w:t>
      </w:r>
    </w:p>
    <w:p w14:paraId="619E113B"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グループ組織が関係する森林認証制度の持続可能な森林管理</w:t>
      </w:r>
      <w:r w:rsidRPr="00D81982">
        <w:rPr>
          <w:rFonts w:ascii="ＭＳ Ｐ明朝" w:eastAsia="ＭＳ Ｐ明朝" w:hAnsi="ＭＳ Ｐ明朝" w:cs="ＭＳ明朝" w:hint="eastAsia"/>
          <w:kern w:val="0"/>
          <w:sz w:val="22"/>
          <w:u w:val="single"/>
        </w:rPr>
        <w:t>認証</w:t>
      </w:r>
      <w:r w:rsidRPr="00D81982">
        <w:rPr>
          <w:rFonts w:ascii="ＭＳ Ｐ明朝" w:eastAsia="ＭＳ Ｐ明朝" w:hAnsi="ＭＳ Ｐ明朝" w:cs="ＭＳ明朝"/>
          <w:kern w:val="0"/>
          <w:sz w:val="22"/>
          <w:u w:val="single"/>
        </w:rPr>
        <w:t>規格やその他の関連要求事項を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していることを確認する文書。</w:t>
      </w:r>
    </w:p>
    <w:p w14:paraId="0807E88B"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3270C363"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3.9</w:t>
      </w:r>
      <w:r w:rsidRPr="00D81982">
        <w:rPr>
          <w:rFonts w:ascii="ＭＳ Ｐ明朝" w:eastAsia="ＭＳ Ｐ明朝" w:hAnsi="ＭＳ Ｐ明朝" w:cs="ＭＳ明朝"/>
          <w:kern w:val="0"/>
          <w:sz w:val="22"/>
          <w:u w:val="single"/>
        </w:rPr>
        <w:t xml:space="preserve">  グループ森林認証</w:t>
      </w:r>
    </w:p>
    <w:p w14:paraId="2B046ADB"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単一の森林認証書</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もとで</w:t>
      </w:r>
      <w:r w:rsidRPr="00D81982">
        <w:rPr>
          <w:rFonts w:ascii="ＭＳ Ｐ明朝" w:eastAsia="ＭＳ Ｐ明朝" w:hAnsi="ＭＳ Ｐ明朝" w:cs="ＭＳ明朝"/>
          <w:kern w:val="0"/>
          <w:sz w:val="22"/>
          <w:u w:val="single"/>
        </w:rPr>
        <w:t>のグループ組織の</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w:t>
      </w:r>
    </w:p>
    <w:p w14:paraId="63842EBF"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61023166"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3.10</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森林</w:t>
      </w:r>
      <w:r w:rsidRPr="00D81982">
        <w:rPr>
          <w:rFonts w:ascii="ＭＳ Ｐ明朝" w:eastAsia="ＭＳ Ｐ明朝" w:hAnsi="ＭＳ Ｐ明朝" w:cs="ＭＳ明朝"/>
          <w:kern w:val="0"/>
          <w:sz w:val="22"/>
          <w:u w:val="single"/>
        </w:rPr>
        <w:t>管理計画</w:t>
      </w:r>
    </w:p>
    <w:p w14:paraId="2C2DF1FE"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グループ認証区域内の森林管理の</w:t>
      </w:r>
      <w:r w:rsidRPr="00D81982">
        <w:rPr>
          <w:rFonts w:ascii="ＭＳ Ｐ明朝" w:eastAsia="ＭＳ Ｐ明朝" w:hAnsi="ＭＳ Ｐ明朝" w:cs="ＭＳ明朝"/>
          <w:kern w:val="0"/>
          <w:sz w:val="22"/>
          <w:u w:val="single"/>
        </w:rPr>
        <w:t>目的、</w:t>
      </w:r>
      <w:r w:rsidRPr="00D81982">
        <w:rPr>
          <w:rFonts w:ascii="ＭＳ Ｐ明朝" w:eastAsia="ＭＳ Ｐ明朝" w:hAnsi="ＭＳ Ｐ明朝" w:cs="ＭＳ明朝" w:hint="eastAsia"/>
          <w:kern w:val="0"/>
          <w:sz w:val="22"/>
          <w:u w:val="single"/>
        </w:rPr>
        <w:t>活動及び管理方法を</w:t>
      </w:r>
      <w:r w:rsidRPr="00D81982">
        <w:rPr>
          <w:rFonts w:ascii="ＭＳ Ｐ明朝" w:eastAsia="ＭＳ Ｐ明朝" w:hAnsi="ＭＳ Ｐ明朝" w:cs="ＭＳ明朝"/>
          <w:kern w:val="0"/>
          <w:sz w:val="22"/>
          <w:u w:val="single"/>
        </w:rPr>
        <w:t>特定する文書情報。グループレベル</w:t>
      </w:r>
      <w:r w:rsidRPr="00D81982">
        <w:rPr>
          <w:rFonts w:ascii="ＭＳ Ｐ明朝" w:eastAsia="ＭＳ Ｐ明朝" w:hAnsi="ＭＳ Ｐ明朝" w:cs="ＭＳ明朝" w:hint="eastAsia"/>
          <w:kern w:val="0"/>
          <w:sz w:val="22"/>
          <w:u w:val="single"/>
        </w:rPr>
        <w:t>で対象になる</w:t>
      </w:r>
      <w:r w:rsidRPr="00D81982">
        <w:rPr>
          <w:rFonts w:ascii="ＭＳ Ｐ明朝" w:eastAsia="ＭＳ Ｐ明朝" w:hAnsi="ＭＳ Ｐ明朝" w:cs="ＭＳ明朝"/>
          <w:kern w:val="0"/>
          <w:sz w:val="22"/>
          <w:u w:val="single"/>
        </w:rPr>
        <w:t>グループ管理システム</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持続可能な森林管理に関する要求事項</w:t>
      </w:r>
      <w:r w:rsidRPr="00D81982">
        <w:rPr>
          <w:rFonts w:ascii="ＭＳ Ｐ明朝" w:eastAsia="ＭＳ Ｐ明朝" w:hAnsi="ＭＳ Ｐ明朝" w:cs="ＭＳ明朝" w:hint="eastAsia"/>
          <w:kern w:val="0"/>
          <w:sz w:val="22"/>
          <w:u w:val="single"/>
        </w:rPr>
        <w:t>に関する現状と計画及び森林管理単位に関する管理方法</w:t>
      </w:r>
      <w:r w:rsidRPr="00D81982">
        <w:rPr>
          <w:rFonts w:ascii="ＭＳ Ｐ明朝" w:eastAsia="ＭＳ Ｐ明朝" w:hAnsi="ＭＳ Ｐ明朝" w:cs="ＭＳ明朝"/>
          <w:kern w:val="0"/>
          <w:sz w:val="22"/>
          <w:u w:val="single"/>
        </w:rPr>
        <w:t>が含まれる。</w:t>
      </w:r>
    </w:p>
    <w:p w14:paraId="79A9723D"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p>
    <w:p w14:paraId="74908D9C"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3.11</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システム</w:t>
      </w:r>
    </w:p>
    <w:p w14:paraId="689598D3"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組織が持続可能な森林管理規格の目的</w:t>
      </w:r>
      <w:r w:rsidRPr="00D81982">
        <w:rPr>
          <w:rFonts w:ascii="ＭＳ Ｐ明朝" w:eastAsia="ＭＳ Ｐ明朝" w:hAnsi="ＭＳ Ｐ明朝" w:cs="ＭＳ明朝" w:hint="eastAsia"/>
          <w:kern w:val="0"/>
          <w:sz w:val="22"/>
          <w:u w:val="single"/>
        </w:rPr>
        <w:t>及びその</w:t>
      </w:r>
      <w:r w:rsidRPr="00D81982">
        <w:rPr>
          <w:rFonts w:ascii="ＭＳ Ｐ明朝" w:eastAsia="ＭＳ Ｐ明朝" w:hAnsi="ＭＳ Ｐ明朝" w:cs="ＭＳ明朝"/>
          <w:kern w:val="0"/>
          <w:sz w:val="22"/>
          <w:u w:val="single"/>
        </w:rPr>
        <w:t>成果を達成するための相互に関連</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作用する一連の</w:t>
      </w:r>
      <w:r w:rsidRPr="00D81982">
        <w:rPr>
          <w:rFonts w:ascii="ＭＳ Ｐ明朝" w:eastAsia="ＭＳ Ｐ明朝" w:hAnsi="ＭＳ Ｐ明朝" w:cs="ＭＳ明朝" w:hint="eastAsia"/>
          <w:kern w:val="0"/>
          <w:sz w:val="22"/>
          <w:u w:val="single"/>
        </w:rPr>
        <w:t>システム</w:t>
      </w:r>
      <w:r w:rsidRPr="00D81982">
        <w:rPr>
          <w:rFonts w:ascii="ＭＳ Ｐ明朝" w:eastAsia="ＭＳ Ｐ明朝" w:hAnsi="ＭＳ Ｐ明朝" w:cs="ＭＳ明朝"/>
          <w:kern w:val="0"/>
          <w:sz w:val="22"/>
          <w:u w:val="single"/>
        </w:rPr>
        <w:t>。</w:t>
      </w:r>
    </w:p>
    <w:p w14:paraId="4E14B9EF"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0C2DD327"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3.12</w:t>
      </w:r>
      <w:r w:rsidRPr="00D81982">
        <w:rPr>
          <w:rFonts w:ascii="ＭＳ Ｐ明朝" w:eastAsia="ＭＳ Ｐ明朝" w:hAnsi="ＭＳ Ｐ明朝" w:cs="ＭＳ明朝"/>
          <w:kern w:val="0"/>
          <w:sz w:val="22"/>
          <w:u w:val="single"/>
        </w:rPr>
        <w:t xml:space="preserve"> グループ組織</w:t>
      </w:r>
    </w:p>
    <w:p w14:paraId="550A4407"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持続可能な森林管理規格の実行</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認証を目的とし</w:t>
      </w:r>
      <w:r w:rsidRPr="00D81982">
        <w:rPr>
          <w:rFonts w:ascii="ＭＳ Ｐ明朝" w:eastAsia="ＭＳ Ｐ明朝" w:hAnsi="ＭＳ Ｐ明朝" w:cs="ＭＳ明朝" w:hint="eastAsia"/>
          <w:kern w:val="0"/>
          <w:sz w:val="22"/>
          <w:u w:val="single"/>
        </w:rPr>
        <w:t>た</w:t>
      </w:r>
      <w:r w:rsidRPr="00D81982">
        <w:rPr>
          <w:rFonts w:ascii="ＭＳ Ｐ明朝" w:eastAsia="ＭＳ Ｐ明朝" w:hAnsi="ＭＳ Ｐ明朝" w:cs="ＭＳ明朝"/>
          <w:kern w:val="0"/>
          <w:sz w:val="22"/>
          <w:u w:val="single"/>
        </w:rPr>
        <w:t>グループ主体によって代表される加盟者のグループ。グループ主体と加盟者の間には、拘束力を有する書面による合意</w:t>
      </w:r>
      <w:r w:rsidRPr="00D81982">
        <w:rPr>
          <w:rFonts w:ascii="ＭＳ Ｐ明朝" w:eastAsia="ＭＳ Ｐ明朝" w:hAnsi="ＭＳ Ｐ明朝" w:cs="ＭＳ明朝" w:hint="eastAsia"/>
          <w:kern w:val="0"/>
          <w:sz w:val="22"/>
          <w:u w:val="single"/>
        </w:rPr>
        <w:t>を必要とする。</w:t>
      </w:r>
    </w:p>
    <w:p w14:paraId="05E0979D"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5936F3">
        <w:rPr>
          <w:rFonts w:ascii="ＭＳ Ｐ明朝" w:eastAsia="ＭＳ Ｐ明朝" w:hAnsi="ＭＳ Ｐ明朝" w:cs="ＭＳ明朝"/>
          <w:kern w:val="0"/>
          <w:sz w:val="22"/>
          <w:u w:val="single"/>
        </w:rPr>
        <w:t>注意書：</w:t>
      </w:r>
      <w:r w:rsidRPr="00D81982">
        <w:rPr>
          <w:rFonts w:ascii="ＭＳ Ｐ明朝" w:eastAsia="ＭＳ Ｐ明朝" w:hAnsi="ＭＳ Ｐ明朝" w:cs="ＭＳ明朝"/>
          <w:kern w:val="0"/>
          <w:sz w:val="22"/>
          <w:u w:val="single"/>
        </w:rPr>
        <w:t>「グループ組織」の用語は、</w:t>
      </w:r>
      <w:r w:rsidRPr="00D81982">
        <w:rPr>
          <w:rFonts w:ascii="ＭＳ Ｐ明朝" w:eastAsia="ＭＳ Ｐ明朝" w:hAnsi="ＭＳ Ｐ明朝" w:cs="ＭＳ明朝" w:hint="eastAsia"/>
          <w:kern w:val="0"/>
          <w:sz w:val="22"/>
          <w:u w:val="single"/>
        </w:rPr>
        <w:t>当該</w:t>
      </w:r>
      <w:r w:rsidRPr="00D81982">
        <w:rPr>
          <w:rFonts w:ascii="ＭＳ Ｐ明朝" w:eastAsia="ＭＳ Ｐ明朝" w:hAnsi="ＭＳ Ｐ明朝" w:cs="ＭＳ明朝"/>
          <w:kern w:val="0"/>
          <w:sz w:val="22"/>
          <w:u w:val="single"/>
        </w:rPr>
        <w:t>グループが地域的境界によって定められている場合</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「地域</w:t>
      </w:r>
      <w:r w:rsidRPr="00D81982">
        <w:rPr>
          <w:rFonts w:ascii="ＭＳ Ｐ明朝" w:eastAsia="ＭＳ Ｐ明朝" w:hAnsi="ＭＳ Ｐ明朝" w:cs="ＭＳ明朝" w:hint="eastAsia"/>
          <w:kern w:val="0"/>
          <w:sz w:val="22"/>
          <w:u w:val="single"/>
        </w:rPr>
        <w:t>組織（</w:t>
      </w:r>
      <w:r w:rsidRPr="00D81982">
        <w:rPr>
          <w:rFonts w:ascii="ＭＳ Ｐ明朝" w:eastAsia="ＭＳ Ｐ明朝" w:hAnsi="ＭＳ Ｐ明朝" w:cs="ＭＳ明朝"/>
          <w:kern w:val="0"/>
          <w:sz w:val="22"/>
          <w:u w:val="single"/>
        </w:rPr>
        <w:t>regional organization</w:t>
      </w:r>
      <w:r w:rsidRPr="00D81982">
        <w:rPr>
          <w:rFonts w:ascii="ＭＳ Ｐ明朝" w:eastAsia="ＭＳ Ｐ明朝" w:hAnsi="ＭＳ Ｐ明朝" w:cs="ＭＳ明朝" w:hint="eastAsia"/>
          <w:kern w:val="0"/>
          <w:sz w:val="22"/>
          <w:u w:val="single"/>
        </w:rPr>
        <w:t>）」と同義である。</w:t>
      </w:r>
    </w:p>
    <w:p w14:paraId="14251810"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6E18CFDD"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3.13</w:t>
      </w:r>
      <w:r w:rsidRPr="00D81982">
        <w:rPr>
          <w:rFonts w:ascii="ＭＳ Ｐ明朝" w:eastAsia="ＭＳ Ｐ明朝" w:hAnsi="ＭＳ Ｐ明朝" w:cs="ＭＳ明朝"/>
          <w:kern w:val="0"/>
          <w:sz w:val="22"/>
          <w:u w:val="single"/>
        </w:rPr>
        <w:t xml:space="preserve"> 内部監査 </w:t>
      </w:r>
    </w:p>
    <w:p w14:paraId="48EB3803"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記録、事実の記述</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その他の関連情報を取得し、それらを特定の要求事項がどの程度</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されているかを客観的に決定するため</w:t>
      </w:r>
      <w:r w:rsidRPr="00D81982">
        <w:rPr>
          <w:rFonts w:ascii="ＭＳ Ｐ明朝" w:eastAsia="ＭＳ Ｐ明朝" w:hAnsi="ＭＳ Ｐ明朝" w:cs="ＭＳ明朝" w:hint="eastAsia"/>
          <w:kern w:val="0"/>
          <w:sz w:val="22"/>
          <w:u w:val="single"/>
        </w:rPr>
        <w:t>の</w:t>
      </w:r>
      <w:r w:rsidRPr="00D81982">
        <w:rPr>
          <w:rFonts w:ascii="ＭＳ Ｐ明朝" w:eastAsia="ＭＳ Ｐ明朝" w:hAnsi="ＭＳ Ｐ明朝" w:cs="ＭＳ明朝"/>
          <w:kern w:val="0"/>
          <w:sz w:val="22"/>
          <w:u w:val="single"/>
        </w:rPr>
        <w:t>評価を目的とする</w:t>
      </w:r>
      <w:r w:rsidRPr="00D81982">
        <w:rPr>
          <w:rFonts w:ascii="ＭＳ Ｐ明朝" w:eastAsia="ＭＳ Ｐ明朝" w:hAnsi="ＭＳ Ｐ明朝" w:cs="ＭＳ明朝" w:hint="eastAsia"/>
          <w:kern w:val="0"/>
          <w:sz w:val="22"/>
          <w:u w:val="single"/>
        </w:rPr>
        <w:t>体系的</w:t>
      </w:r>
      <w:r w:rsidRPr="00D81982">
        <w:rPr>
          <w:rFonts w:ascii="ＭＳ Ｐ明朝" w:eastAsia="ＭＳ Ｐ明朝" w:hAnsi="ＭＳ Ｐ明朝" w:cs="ＭＳ明朝"/>
          <w:kern w:val="0"/>
          <w:sz w:val="22"/>
          <w:u w:val="single"/>
        </w:rPr>
        <w:t>で独立</w:t>
      </w:r>
      <w:r w:rsidRPr="00D81982">
        <w:rPr>
          <w:rFonts w:ascii="ＭＳ Ｐ明朝" w:eastAsia="ＭＳ Ｐ明朝" w:hAnsi="ＭＳ Ｐ明朝" w:cs="ＭＳ明朝" w:hint="eastAsia"/>
          <w:kern w:val="0"/>
          <w:sz w:val="22"/>
          <w:u w:val="single"/>
        </w:rPr>
        <w:t>し</w:t>
      </w:r>
      <w:r w:rsidRPr="00D81982">
        <w:rPr>
          <w:rFonts w:ascii="ＭＳ Ｐ明朝" w:eastAsia="ＭＳ Ｐ明朝" w:hAnsi="ＭＳ Ｐ明朝" w:cs="ＭＳ明朝"/>
          <w:kern w:val="0"/>
          <w:sz w:val="22"/>
          <w:u w:val="single"/>
        </w:rPr>
        <w:t>、文書化されたプロセスで</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グループ組織自身が行うもの（第</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者</w:t>
      </w:r>
      <w:r w:rsidRPr="00D81982">
        <w:rPr>
          <w:rFonts w:ascii="ＭＳ Ｐ明朝" w:eastAsia="ＭＳ Ｐ明朝" w:hAnsi="ＭＳ Ｐ明朝" w:cs="ＭＳ明朝" w:hint="eastAsia"/>
          <w:kern w:val="0"/>
          <w:sz w:val="22"/>
          <w:u w:val="single"/>
        </w:rPr>
        <w:t>監査</w:t>
      </w:r>
      <w:r w:rsidRPr="00D81982">
        <w:rPr>
          <w:rFonts w:ascii="ＭＳ Ｐ明朝" w:eastAsia="ＭＳ Ｐ明朝" w:hAnsi="ＭＳ Ｐ明朝" w:cs="ＭＳ明朝"/>
          <w:kern w:val="0"/>
          <w:sz w:val="22"/>
          <w:u w:val="single"/>
        </w:rPr>
        <w:t>）</w:t>
      </w:r>
      <w:r w:rsidRPr="00D81982">
        <w:rPr>
          <w:rFonts w:ascii="ＭＳ Ｐ明朝" w:eastAsia="ＭＳ Ｐ明朝" w:hAnsi="ＭＳ Ｐ明朝" w:cs="ＭＳ明朝" w:hint="eastAsia"/>
          <w:kern w:val="0"/>
          <w:sz w:val="22"/>
          <w:u w:val="single"/>
        </w:rPr>
        <w:t>。</w:t>
      </w:r>
    </w:p>
    <w:p w14:paraId="02D0A622"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19820E11"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lastRenderedPageBreak/>
        <w:t xml:space="preserve">3.14 </w:t>
      </w:r>
      <w:r w:rsidRPr="00D81982">
        <w:rPr>
          <w:rFonts w:ascii="ＭＳ Ｐ明朝" w:eastAsia="ＭＳ Ｐ明朝" w:hAnsi="ＭＳ Ｐ明朝" w:cs="ＭＳ明朝"/>
          <w:kern w:val="0"/>
          <w:sz w:val="22"/>
          <w:u w:val="single"/>
        </w:rPr>
        <w:t xml:space="preserve">モニタリング </w:t>
      </w:r>
    </w:p>
    <w:p w14:paraId="2D625FFF"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システム，プロセス又は行為の状態を測定・判定すること。</w:t>
      </w:r>
    </w:p>
    <w:p w14:paraId="32097E7F"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3146A534"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3.15 </w:t>
      </w:r>
      <w:r w:rsidRPr="00D81982">
        <w:rPr>
          <w:rFonts w:ascii="ＭＳ Ｐ明朝" w:eastAsia="ＭＳ Ｐ明朝" w:hAnsi="ＭＳ Ｐ明朝" w:cs="ＭＳ明朝" w:hint="eastAsia"/>
          <w:kern w:val="0"/>
          <w:sz w:val="22"/>
          <w:u w:val="single"/>
        </w:rPr>
        <w:t>組織</w:t>
      </w:r>
      <w:r w:rsidRPr="00D81982">
        <w:rPr>
          <w:rFonts w:ascii="ＭＳ Ｐ明朝" w:eastAsia="ＭＳ Ｐ明朝" w:hAnsi="ＭＳ Ｐ明朝" w:cs="ＭＳ明朝"/>
          <w:kern w:val="0"/>
          <w:sz w:val="22"/>
          <w:u w:val="single"/>
        </w:rPr>
        <w:t xml:space="preserve"> </w:t>
      </w:r>
    </w:p>
    <w:p w14:paraId="7E3C9846"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責任，権限と関係をもって自らの目標を達成するための機能を有する個人又はグループ。</w:t>
      </w:r>
    </w:p>
    <w:p w14:paraId="75AAB435"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30D03BFB"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3.16</w:t>
      </w:r>
      <w:r w:rsidRPr="00D81982">
        <w:rPr>
          <w:rFonts w:ascii="ＭＳ Ｐ明朝" w:eastAsia="ＭＳ Ｐ明朝" w:hAnsi="ＭＳ Ｐ明朝" w:cs="ＭＳ明朝" w:hint="eastAsia"/>
          <w:kern w:val="0"/>
          <w:sz w:val="22"/>
          <w:u w:val="single"/>
        </w:rPr>
        <w:t xml:space="preserve">　加盟者</w:t>
      </w:r>
      <w:r w:rsidRPr="00D81982">
        <w:rPr>
          <w:rFonts w:ascii="ＭＳ Ｐ明朝" w:eastAsia="ＭＳ Ｐ明朝" w:hAnsi="ＭＳ Ｐ明朝" w:cs="ＭＳ明朝"/>
          <w:kern w:val="0"/>
          <w:sz w:val="22"/>
          <w:u w:val="single"/>
        </w:rPr>
        <w:t xml:space="preserve"> </w:t>
      </w:r>
    </w:p>
    <w:p w14:paraId="3F99E739"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認証区域内において持続可能な森林管理の要求事項を実行する力量を有し，該当グループ森林認証の対象範囲に含まれる森林所有者</w:t>
      </w:r>
      <w:r w:rsidRPr="00D81982">
        <w:rPr>
          <w:rFonts w:ascii="ＭＳ Ｐ明朝" w:eastAsia="ＭＳ Ｐ明朝" w:hAnsi="ＭＳ Ｐ明朝" w:cs="ＭＳ明朝"/>
          <w:kern w:val="0"/>
          <w:sz w:val="22"/>
          <w:u w:val="single"/>
        </w:rPr>
        <w:t>/管理者。</w:t>
      </w:r>
    </w:p>
    <w:p w14:paraId="0E4843C9"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0"/>
          <w:szCs w:val="20"/>
          <w:u w:val="single"/>
        </w:rPr>
      </w:pPr>
      <w:r w:rsidRPr="00D81982">
        <w:rPr>
          <w:rFonts w:ascii="ＭＳ Ｐ明朝" w:eastAsia="ＭＳ Ｐ明朝" w:hAnsi="ＭＳ Ｐ明朝" w:cs="ＭＳ明朝" w:hint="eastAsia"/>
          <w:kern w:val="0"/>
          <w:sz w:val="20"/>
          <w:szCs w:val="20"/>
          <w:u w:val="single"/>
        </w:rPr>
        <w:t>注意書：「持続可能な森林管理規格の要求事項を実行する力量」の用語は，当該主体が当該森林を管理する長期的な法的権利又は伝統的・慣習的保有権を有することを求める。　本認証制度においては、長期的な管理権を有さない委託・請負事業者にグループ森林管理認証への加盟を許容することはない。</w:t>
      </w:r>
    </w:p>
    <w:p w14:paraId="055D33D7"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639A6CF6"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3.17 </w:t>
      </w:r>
      <w:r w:rsidRPr="00D81982">
        <w:rPr>
          <w:rFonts w:ascii="ＭＳ Ｐ明朝" w:eastAsia="ＭＳ Ｐ明朝" w:hAnsi="ＭＳ Ｐ明朝" w:cs="ＭＳ明朝" w:hint="eastAsia"/>
          <w:kern w:val="0"/>
          <w:sz w:val="22"/>
          <w:u w:val="single"/>
        </w:rPr>
        <w:t>方針</w:t>
      </w:r>
      <w:r w:rsidRPr="00D81982">
        <w:rPr>
          <w:rFonts w:ascii="ＭＳ Ｐ明朝" w:eastAsia="ＭＳ Ｐ明朝" w:hAnsi="ＭＳ Ｐ明朝" w:cs="ＭＳ明朝"/>
          <w:kern w:val="0"/>
          <w:sz w:val="22"/>
          <w:u w:val="single"/>
        </w:rPr>
        <w:t xml:space="preserve"> </w:t>
      </w:r>
    </w:p>
    <w:p w14:paraId="3652F980"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組織の管理者・所有者又はグループ主体によって正式に示された当該組織の意図及び方向性。</w:t>
      </w:r>
    </w:p>
    <w:p w14:paraId="283A7F10"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6729614D"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3.18 </w:t>
      </w:r>
      <w:r w:rsidRPr="00D81982">
        <w:rPr>
          <w:rFonts w:ascii="ＭＳ Ｐ明朝" w:eastAsia="ＭＳ Ｐ明朝" w:hAnsi="ＭＳ Ｐ明朝" w:cs="ＭＳ明朝" w:hint="eastAsia"/>
          <w:kern w:val="0"/>
          <w:sz w:val="22"/>
          <w:u w:val="single"/>
        </w:rPr>
        <w:t>ステークホルダー</w:t>
      </w:r>
    </w:p>
    <w:p w14:paraId="3986B4AB"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規格の主旨に対する関心を有し，それを表示する個人，グループ，地域社会又は組織。</w:t>
      </w:r>
    </w:p>
    <w:p w14:paraId="7FCDDAF6"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p>
    <w:p w14:paraId="1755FD37" w14:textId="77777777" w:rsidR="001902DA" w:rsidRPr="00D81982" w:rsidRDefault="001902DA" w:rsidP="005C28A0">
      <w:pPr>
        <w:pStyle w:val="TDNormaltext"/>
        <w:numPr>
          <w:ilvl w:val="0"/>
          <w:numId w:val="13"/>
        </w:numPr>
        <w:rPr>
          <w:rFonts w:ascii="ＭＳ Ｐ明朝" w:eastAsia="ＭＳ Ｐ明朝" w:hAnsi="ＭＳ Ｐ明朝"/>
          <w:b/>
          <w:bCs/>
          <w:sz w:val="22"/>
          <w:u w:val="single"/>
          <w:lang w:eastAsia="ja-JP"/>
        </w:rPr>
      </w:pPr>
      <w:bookmarkStart w:id="26" w:name="_Hlk37660728"/>
      <w:r w:rsidRPr="00D81982">
        <w:rPr>
          <w:rFonts w:ascii="ＭＳ Ｐ明朝" w:eastAsia="ＭＳ Ｐ明朝" w:hAnsi="ＭＳ Ｐ明朝"/>
          <w:b/>
          <w:bCs/>
          <w:sz w:val="22"/>
          <w:u w:val="single"/>
          <w:lang w:eastAsia="ja-JP"/>
        </w:rPr>
        <w:t>グループ組織</w:t>
      </w:r>
    </w:p>
    <w:p w14:paraId="58DFE58B" w14:textId="77777777" w:rsidR="001902DA" w:rsidRPr="00B97819" w:rsidRDefault="001902DA" w:rsidP="001902DA">
      <w:pPr>
        <w:autoSpaceDE w:val="0"/>
        <w:autoSpaceDN w:val="0"/>
        <w:adjustRightInd w:val="0"/>
        <w:jc w:val="left"/>
        <w:rPr>
          <w:rFonts w:ascii="ＭＳ Ｐ明朝" w:eastAsia="ＭＳ Ｐ明朝" w:hAnsi="ＭＳ Ｐ明朝" w:cs="ＭＳ明朝"/>
          <w:kern w:val="0"/>
          <w:sz w:val="22"/>
          <w:u w:val="single"/>
        </w:rPr>
      </w:pPr>
      <w:r w:rsidRPr="00B97819">
        <w:rPr>
          <w:rFonts w:ascii="ＭＳ Ｐ明朝" w:eastAsia="ＭＳ Ｐ明朝" w:hAnsi="ＭＳ Ｐ明朝"/>
          <w:b/>
          <w:bCs/>
          <w:sz w:val="22"/>
          <w:u w:val="single"/>
        </w:rPr>
        <w:t>4.1</w:t>
      </w:r>
      <w:r w:rsidRPr="00B97819">
        <w:rPr>
          <w:rFonts w:ascii="ＭＳ Ｐ明朝" w:eastAsia="ＭＳ Ｐ明朝" w:hAnsi="ＭＳ Ｐ明朝" w:cs="ＭＳ明朝"/>
          <w:kern w:val="0"/>
          <w:sz w:val="22"/>
          <w:u w:val="single"/>
        </w:rPr>
        <w:t xml:space="preserve"> グループ組織</w:t>
      </w:r>
      <w:r w:rsidRPr="00B97819">
        <w:rPr>
          <w:rFonts w:ascii="ＭＳ Ｐ明朝" w:eastAsia="ＭＳ Ｐ明朝" w:hAnsi="ＭＳ Ｐ明朝" w:cs="ＭＳ明朝" w:hint="eastAsia"/>
          <w:kern w:val="0"/>
          <w:sz w:val="22"/>
          <w:u w:val="single"/>
        </w:rPr>
        <w:t>の組成</w:t>
      </w:r>
    </w:p>
    <w:p w14:paraId="2075F90A" w14:textId="77777777" w:rsidR="001902DA" w:rsidRPr="00B97819" w:rsidRDefault="001902DA" w:rsidP="001902DA">
      <w:pPr>
        <w:rPr>
          <w:rFonts w:ascii="ＭＳ Ｐ明朝" w:eastAsia="ＭＳ Ｐ明朝" w:hAnsi="ＭＳ Ｐ明朝"/>
          <w:sz w:val="22"/>
        </w:rPr>
      </w:pPr>
      <w:r w:rsidRPr="00B97819">
        <w:rPr>
          <w:rFonts w:ascii="ＭＳ Ｐ明朝" w:eastAsia="ＭＳ Ｐ明朝" w:hAnsi="ＭＳ Ｐ明朝" w:hint="eastAsia"/>
          <w:sz w:val="22"/>
        </w:rPr>
        <w:t>持続可能な森林管理と認証の実行を目的とした森林所有者・管理者またはグループ森林管理認証の対象範囲に含まれるその他の主体からなるグループ組織であり、定められた森林の管理に関する法的権利を有し、その区域の持続可能な森林管理に関する要求事項を実行する能力を有するものでなければならない。</w:t>
      </w:r>
    </w:p>
    <w:p w14:paraId="68DFAB8E"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67C545E5"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w:t>
      </w:r>
      <w:r w:rsidRPr="00D81982">
        <w:rPr>
          <w:rFonts w:ascii="ＭＳ Ｐ明朝" w:eastAsia="ＭＳ Ｐ明朝" w:hAnsi="ＭＳ Ｐ明朝" w:cs="ＭＳ明朝"/>
          <w:kern w:val="0"/>
          <w:sz w:val="22"/>
          <w:u w:val="single"/>
        </w:rPr>
        <w:t xml:space="preserve">  </w:t>
      </w:r>
      <w:r w:rsidRPr="00D81982">
        <w:rPr>
          <w:rFonts w:ascii="ＭＳ Ｐ明朝" w:eastAsia="ＭＳ Ｐ明朝" w:hAnsi="ＭＳ Ｐ明朝" w:cs="ＭＳ明朝" w:hint="eastAsia"/>
          <w:kern w:val="0"/>
          <w:sz w:val="22"/>
          <w:u w:val="single"/>
        </w:rPr>
        <w:t>影響を受けるステークホルダーのニーズと期待の確認</w:t>
      </w:r>
    </w:p>
    <w:p w14:paraId="16173DD5"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4.2.1</w:t>
      </w:r>
      <w:r w:rsidRPr="00D81982">
        <w:rPr>
          <w:rFonts w:ascii="ＭＳ Ｐ明朝" w:eastAsia="ＭＳ Ｐ明朝" w:hAnsi="ＭＳ Ｐ明朝" w:cs="ＭＳ明朝"/>
          <w:kern w:val="0"/>
          <w:sz w:val="22"/>
          <w:u w:val="single"/>
        </w:rPr>
        <w:t xml:space="preserve"> グループ組織</w:t>
      </w:r>
      <w:r w:rsidRPr="00D81982">
        <w:rPr>
          <w:rFonts w:ascii="ＭＳ Ｐ明朝" w:eastAsia="ＭＳ Ｐ明朝" w:hAnsi="ＭＳ Ｐ明朝" w:cs="ＭＳ明朝" w:hint="eastAsia"/>
          <w:kern w:val="0"/>
          <w:sz w:val="22"/>
          <w:u w:val="single"/>
        </w:rPr>
        <w:t>は</w:t>
      </w:r>
      <w:r w:rsidRPr="00D81982">
        <w:rPr>
          <w:rFonts w:ascii="ＭＳ Ｐ明朝" w:eastAsia="ＭＳ Ｐ明朝" w:hAnsi="ＭＳ Ｐ明朝" w:cs="ＭＳ明朝"/>
          <w:kern w:val="0"/>
          <w:sz w:val="22"/>
          <w:u w:val="single"/>
        </w:rPr>
        <w:t>下記を</w:t>
      </w:r>
      <w:r w:rsidRPr="00D81982">
        <w:rPr>
          <w:rFonts w:ascii="ＭＳ Ｐ明朝" w:eastAsia="ＭＳ Ｐ明朝" w:hAnsi="ＭＳ Ｐ明朝" w:cs="ＭＳ明朝" w:hint="eastAsia"/>
          <w:kern w:val="0"/>
          <w:sz w:val="22"/>
          <w:u w:val="single"/>
        </w:rPr>
        <w:t>特定</w:t>
      </w:r>
      <w:r w:rsidRPr="00D81982">
        <w:rPr>
          <w:rFonts w:ascii="ＭＳ Ｐ明朝" w:eastAsia="ＭＳ Ｐ明朝" w:hAnsi="ＭＳ Ｐ明朝" w:cs="ＭＳ明朝"/>
          <w:kern w:val="0"/>
          <w:sz w:val="22"/>
          <w:u w:val="single"/>
        </w:rPr>
        <w:t>しなければならない。</w:t>
      </w:r>
    </w:p>
    <w:p w14:paraId="14ABCD7A"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a) </w:t>
      </w:r>
      <w:r w:rsidRPr="00D81982">
        <w:rPr>
          <w:rFonts w:ascii="ＭＳ Ｐ明朝" w:eastAsia="ＭＳ Ｐ明朝" w:hAnsi="ＭＳ Ｐ明朝" w:cs="ＭＳ明朝" w:hint="eastAsia"/>
          <w:kern w:val="0"/>
          <w:sz w:val="22"/>
          <w:u w:val="single"/>
        </w:rPr>
        <w:t>当該</w:t>
      </w:r>
      <w:r w:rsidRPr="00D81982">
        <w:rPr>
          <w:rFonts w:ascii="ＭＳ Ｐ明朝" w:eastAsia="ＭＳ Ｐ明朝" w:hAnsi="ＭＳ Ｐ明朝" w:cs="ＭＳ明朝"/>
          <w:kern w:val="0"/>
          <w:sz w:val="22"/>
          <w:u w:val="single"/>
        </w:rPr>
        <w:t>グループ管理システムに</w:t>
      </w:r>
      <w:r w:rsidRPr="00D81982">
        <w:rPr>
          <w:rFonts w:ascii="ＭＳ Ｐ明朝" w:eastAsia="ＭＳ Ｐ明朝" w:hAnsi="ＭＳ Ｐ明朝" w:cs="ＭＳ明朝" w:hint="eastAsia"/>
          <w:kern w:val="0"/>
          <w:sz w:val="22"/>
        </w:rPr>
        <w:t>影響を受ける</w:t>
      </w:r>
      <w:r w:rsidRPr="00D81982">
        <w:rPr>
          <w:rFonts w:ascii="ＭＳ Ｐ明朝" w:eastAsia="ＭＳ Ｐ明朝" w:hAnsi="ＭＳ Ｐ明朝" w:cs="ＭＳ明朝"/>
          <w:kern w:val="0"/>
          <w:sz w:val="22"/>
          <w:u w:val="single"/>
        </w:rPr>
        <w:t>ステークホルダー</w:t>
      </w:r>
      <w:r w:rsidRPr="00D81982">
        <w:rPr>
          <w:rFonts w:ascii="ＭＳ Ｐ明朝" w:eastAsia="ＭＳ Ｐ明朝" w:hAnsi="ＭＳ Ｐ明朝" w:cs="ＭＳ明朝" w:hint="eastAsia"/>
          <w:kern w:val="0"/>
          <w:sz w:val="22"/>
          <w:u w:val="single"/>
        </w:rPr>
        <w:t>、及び</w:t>
      </w:r>
    </w:p>
    <w:p w14:paraId="1DF68489"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b) </w:t>
      </w:r>
      <w:r w:rsidRPr="00D81982">
        <w:rPr>
          <w:rFonts w:ascii="ＭＳ Ｐ明朝" w:eastAsia="ＭＳ Ｐ明朝" w:hAnsi="ＭＳ Ｐ明朝" w:cs="ＭＳ明朝" w:hint="eastAsia"/>
          <w:kern w:val="0"/>
          <w:sz w:val="22"/>
          <w:u w:val="single"/>
        </w:rPr>
        <w:t>これらの影響を受けるステークホルダーのニーズと</w:t>
      </w:r>
      <w:r w:rsidRPr="00D81982">
        <w:rPr>
          <w:rFonts w:ascii="ＭＳ Ｐ明朝" w:eastAsia="ＭＳ Ｐ明朝" w:hAnsi="ＭＳ Ｐ明朝" w:cs="ＭＳ明朝"/>
          <w:kern w:val="0"/>
          <w:sz w:val="22"/>
          <w:u w:val="single"/>
        </w:rPr>
        <w:t>期待</w:t>
      </w:r>
      <w:r w:rsidRPr="00D81982">
        <w:rPr>
          <w:rFonts w:ascii="ＭＳ Ｐ明朝" w:eastAsia="ＭＳ Ｐ明朝" w:hAnsi="ＭＳ Ｐ明朝" w:cs="ＭＳ明朝" w:hint="eastAsia"/>
          <w:kern w:val="0"/>
          <w:sz w:val="22"/>
          <w:u w:val="single"/>
        </w:rPr>
        <w:t>。</w:t>
      </w:r>
    </w:p>
    <w:p w14:paraId="15472CA0"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
          <w:kern w:val="0"/>
          <w:sz w:val="22"/>
          <w:u w:val="single"/>
        </w:rPr>
      </w:pPr>
    </w:p>
    <w:p w14:paraId="6687BA15" w14:textId="77777777" w:rsidR="001902DA" w:rsidRPr="00D81982" w:rsidRDefault="001902DA" w:rsidP="001902D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4.3</w:t>
      </w:r>
      <w:r w:rsidRPr="00D81982">
        <w:rPr>
          <w:rFonts w:ascii="ＭＳ Ｐ明朝" w:eastAsia="ＭＳ Ｐ明朝" w:hAnsi="ＭＳ Ｐ明朝" w:cs="ＭＳ明朝"/>
          <w:kern w:val="0"/>
          <w:sz w:val="22"/>
          <w:u w:val="single"/>
        </w:rPr>
        <w:t xml:space="preserve"> グループ管理システムの対象範囲の決定</w:t>
      </w:r>
    </w:p>
    <w:p w14:paraId="7FFAAE29" w14:textId="77777777" w:rsidR="001902DA" w:rsidRPr="00D81982" w:rsidRDefault="001902DA" w:rsidP="001902DA">
      <w:pPr>
        <w:autoSpaceDE w:val="0"/>
        <w:autoSpaceDN w:val="0"/>
        <w:adjustRightInd w:val="0"/>
        <w:jc w:val="left"/>
        <w:rPr>
          <w:rFonts w:ascii="ＭＳ Ｐ明朝" w:eastAsia="ＭＳ Ｐ明朝" w:hAnsi="ＭＳ Ｐ明朝"/>
          <w:sz w:val="22"/>
          <w:highlight w:val="yellow"/>
          <w:u w:val="single"/>
          <w:lang w:val="en"/>
        </w:rPr>
      </w:pPr>
      <w:r w:rsidRPr="00D81982">
        <w:rPr>
          <w:rFonts w:ascii="ＭＳ Ｐ明朝" w:eastAsia="ＭＳ Ｐ明朝" w:hAnsi="ＭＳ Ｐ明朝" w:cs="ＭＳ明朝"/>
          <w:b/>
          <w:bCs/>
          <w:kern w:val="0"/>
          <w:sz w:val="22"/>
          <w:u w:val="single"/>
        </w:rPr>
        <w:t>4.3.1</w:t>
      </w:r>
      <w:r w:rsidRPr="00D81982">
        <w:rPr>
          <w:rFonts w:ascii="ＭＳ Ｐ明朝" w:eastAsia="ＭＳ Ｐ明朝" w:hAnsi="ＭＳ Ｐ明朝" w:cs="ＭＳ明朝"/>
          <w:kern w:val="0"/>
          <w:sz w:val="22"/>
          <w:u w:val="single"/>
        </w:rPr>
        <w:t xml:space="preserve"> </w:t>
      </w:r>
      <w:r w:rsidRPr="00D81982">
        <w:rPr>
          <w:rFonts w:ascii="ＭＳ Ｐ明朝" w:eastAsia="ＭＳ Ｐ明朝" w:hAnsi="ＭＳ Ｐ明朝" w:cs="ＭＳ明朝" w:hint="eastAsia"/>
          <w:kern w:val="0"/>
          <w:sz w:val="22"/>
          <w:u w:val="single"/>
        </w:rPr>
        <w:t>グループ管理システムに関する定義は下記のとおりとする。</w:t>
      </w:r>
    </w:p>
    <w:p w14:paraId="4EF868BC" w14:textId="77777777" w:rsidR="001902DA" w:rsidRPr="00D81982" w:rsidRDefault="001902DA" w:rsidP="001902DA">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グループ組織</w:t>
      </w:r>
      <w:r w:rsidRPr="005936F3">
        <w:rPr>
          <w:rFonts w:ascii="ＭＳ Ｐ明朝" w:eastAsia="ＭＳ Ｐ明朝" w:hAnsi="ＭＳ Ｐ明朝"/>
          <w:sz w:val="22"/>
          <w:u w:val="single"/>
          <w:lang w:val="en"/>
        </w:rPr>
        <w:t>の類型</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そのグループ組織の</w:t>
      </w:r>
      <w:r w:rsidRPr="00D81982">
        <w:rPr>
          <w:rFonts w:ascii="ＭＳ Ｐ明朝" w:eastAsia="ＭＳ Ｐ明朝" w:hAnsi="ＭＳ Ｐ明朝" w:hint="eastAsia"/>
          <w:sz w:val="22"/>
          <w:u w:val="single"/>
          <w:lang w:val="en"/>
        </w:rPr>
        <w:t>構成</w:t>
      </w:r>
      <w:r w:rsidRPr="00D81982">
        <w:rPr>
          <w:rFonts w:ascii="ＭＳ Ｐ明朝" w:eastAsia="ＭＳ Ｐ明朝" w:hAnsi="ＭＳ Ｐ明朝"/>
          <w:sz w:val="22"/>
          <w:u w:val="single"/>
          <w:lang w:val="en"/>
        </w:rPr>
        <w:t>（グループ主体と加盟者）</w:t>
      </w:r>
    </w:p>
    <w:p w14:paraId="2AD6C84B" w14:textId="77777777" w:rsidR="001902DA" w:rsidRPr="00D81982" w:rsidRDefault="001902DA" w:rsidP="001902DA">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lastRenderedPageBreak/>
        <w:t xml:space="preserve">　①森林組合型</w:t>
      </w:r>
    </w:p>
    <w:p w14:paraId="0CCEB07A" w14:textId="77777777" w:rsidR="001902DA" w:rsidRPr="00D81982" w:rsidRDefault="001902DA" w:rsidP="001902DA">
      <w:pPr>
        <w:shd w:val="clear" w:color="auto" w:fill="FFFFFF"/>
        <w:ind w:firstLineChars="100" w:firstLine="213"/>
        <w:rPr>
          <w:rFonts w:ascii="ＭＳ Ｐ明朝" w:eastAsia="ＭＳ Ｐ明朝" w:hAnsi="ＭＳ Ｐ明朝"/>
          <w:sz w:val="22"/>
          <w:lang w:val="en"/>
        </w:rPr>
      </w:pPr>
      <w:r w:rsidRPr="00D81982">
        <w:rPr>
          <w:rFonts w:ascii="ＭＳ Ｐ明朝" w:eastAsia="ＭＳ Ｐ明朝" w:hAnsi="ＭＳ Ｐ明朝" w:hint="eastAsia"/>
          <w:sz w:val="22"/>
          <w:lang w:val="en"/>
        </w:rPr>
        <w:t>森林組合を中心となっている組織</w:t>
      </w:r>
    </w:p>
    <w:p w14:paraId="7054F9E1" w14:textId="77777777" w:rsidR="001902DA" w:rsidRPr="00D81982" w:rsidRDefault="001902DA" w:rsidP="001902DA">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・グループ主体：中心となる地域の指導的な森林組合</w:t>
      </w:r>
    </w:p>
    <w:p w14:paraId="07032A79" w14:textId="77777777" w:rsidR="001902DA" w:rsidRPr="00D81982" w:rsidRDefault="001902DA" w:rsidP="001902DA">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w:t>
      </w:r>
    </w:p>
    <w:p w14:paraId="1F810FA4" w14:textId="77777777" w:rsidR="001902DA" w:rsidRPr="00D81982" w:rsidRDefault="001902DA" w:rsidP="001902DA">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②地域協議会型</w:t>
      </w:r>
    </w:p>
    <w:p w14:paraId="3541DC72" w14:textId="77777777" w:rsidR="001902DA" w:rsidRPr="00D81982" w:rsidRDefault="001902DA" w:rsidP="001902DA">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地域の森林組合、公有林</w:t>
      </w:r>
      <w:r w:rsidRPr="00D81982">
        <w:rPr>
          <w:rFonts w:ascii="ＭＳ Ｐ明朝" w:eastAsia="ＭＳ Ｐ明朝" w:hAnsi="ＭＳ Ｐ明朝"/>
          <w:sz w:val="22"/>
          <w:lang w:val="en"/>
        </w:rPr>
        <w:t>(市町村有林等)、その他森林所有者が協議会を結成し地域森林の所有者・管理者を組織化</w:t>
      </w:r>
    </w:p>
    <w:p w14:paraId="3AB2E166" w14:textId="77777777" w:rsidR="001902DA" w:rsidRPr="00D81982" w:rsidRDefault="001902DA" w:rsidP="001902DA">
      <w:pPr>
        <w:shd w:val="clear" w:color="auto" w:fill="FFFFFF"/>
        <w:ind w:left="425" w:hangingChars="200" w:hanging="425"/>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・グループ主体：地域協議会</w:t>
      </w:r>
    </w:p>
    <w:p w14:paraId="7B7DD3AD" w14:textId="77777777" w:rsidR="001902DA" w:rsidRPr="00D81982" w:rsidRDefault="001902DA" w:rsidP="001902DA">
      <w:pPr>
        <w:shd w:val="clear" w:color="auto" w:fill="FFFFFF"/>
        <w:ind w:left="425" w:hangingChars="200" w:hanging="425"/>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地域の森林組合、市町村、森林所有者等</w:t>
      </w:r>
    </w:p>
    <w:p w14:paraId="252E9AF2" w14:textId="77777777" w:rsidR="001902DA" w:rsidRPr="00D81982" w:rsidRDefault="001902DA" w:rsidP="001902DA">
      <w:pPr>
        <w:shd w:val="clear" w:color="auto" w:fill="FFFFFF"/>
        <w:ind w:left="425" w:hangingChars="200" w:hanging="425"/>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③　その他</w:t>
      </w:r>
    </w:p>
    <w:p w14:paraId="07FAFC93" w14:textId="77777777" w:rsidR="001902DA" w:rsidRPr="00D81982" w:rsidRDefault="001902DA" w:rsidP="001902DA">
      <w:pPr>
        <w:shd w:val="clear" w:color="auto" w:fill="FFFFFF"/>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lang w:val="en"/>
        </w:rPr>
        <w:t>森林管理に関する法的権利を有する組織で、</w:t>
      </w:r>
      <w:r w:rsidRPr="00D81982">
        <w:rPr>
          <w:rFonts w:ascii="ＭＳ Ｐ明朝" w:eastAsia="ＭＳ Ｐ明朝" w:hAnsi="ＭＳ Ｐ明朝" w:hint="eastAsia"/>
          <w:sz w:val="22"/>
        </w:rPr>
        <w:t>本規格で規定するグループ組織の要件を備える組織</w:t>
      </w:r>
    </w:p>
    <w:p w14:paraId="42B851E5" w14:textId="77777777" w:rsidR="001902DA" w:rsidRPr="00D81982" w:rsidRDefault="001902DA" w:rsidP="001902DA">
      <w:pPr>
        <w:shd w:val="clear" w:color="auto" w:fill="FFFFFF"/>
        <w:ind w:left="425" w:hangingChars="200" w:hanging="425"/>
        <w:rPr>
          <w:rFonts w:ascii="ＭＳ Ｐ明朝" w:eastAsia="ＭＳ Ｐ明朝" w:hAnsi="ＭＳ Ｐ明朝"/>
          <w:sz w:val="22"/>
        </w:rPr>
      </w:pPr>
      <w:r w:rsidRPr="00D81982">
        <w:rPr>
          <w:rFonts w:ascii="ＭＳ Ｐ明朝" w:eastAsia="ＭＳ Ｐ明朝" w:hAnsi="ＭＳ Ｐ明朝" w:hint="eastAsia"/>
          <w:sz w:val="22"/>
        </w:rPr>
        <w:t xml:space="preserve">　　・グループ主体：グループ森林の管理を行う者</w:t>
      </w:r>
    </w:p>
    <w:p w14:paraId="342A8466" w14:textId="77777777" w:rsidR="001902DA" w:rsidRPr="00D81982" w:rsidRDefault="001902DA" w:rsidP="001902DA">
      <w:pPr>
        <w:shd w:val="clear" w:color="auto" w:fill="FFFFFF"/>
        <w:ind w:left="425" w:hangingChars="200" w:hanging="425"/>
        <w:rPr>
          <w:rFonts w:ascii="ＭＳ Ｐ明朝" w:eastAsia="ＭＳ Ｐ明朝" w:hAnsi="ＭＳ Ｐ明朝"/>
          <w:sz w:val="22"/>
          <w:lang w:val="en"/>
        </w:rPr>
      </w:pPr>
      <w:r w:rsidRPr="00D81982">
        <w:rPr>
          <w:rFonts w:ascii="ＭＳ Ｐ明朝" w:eastAsia="ＭＳ Ｐ明朝" w:hAnsi="ＭＳ Ｐ明朝" w:hint="eastAsia"/>
          <w:sz w:val="22"/>
        </w:rPr>
        <w:t xml:space="preserve">　　・加盟者：個々の森林管理単位を管理する者。</w:t>
      </w:r>
    </w:p>
    <w:p w14:paraId="5E261E76" w14:textId="77777777" w:rsidR="001902DA" w:rsidRPr="00D81982" w:rsidRDefault="001902DA" w:rsidP="001902DA">
      <w:pPr>
        <w:autoSpaceDE w:val="0"/>
        <w:autoSpaceDN w:val="0"/>
        <w:adjustRightInd w:val="0"/>
        <w:rPr>
          <w:rFonts w:ascii="ＭＳ Ｐ明朝" w:eastAsia="ＭＳ Ｐ明朝" w:hAnsi="ＭＳ Ｐ明朝" w:cs="ＭＳ明朝"/>
          <w:kern w:val="0"/>
          <w:sz w:val="20"/>
          <w:szCs w:val="20"/>
          <w:u w:val="single"/>
        </w:rPr>
      </w:pPr>
      <w:r w:rsidRPr="00D81982">
        <w:rPr>
          <w:rFonts w:ascii="ＭＳ Ｐ明朝" w:eastAsia="ＭＳ Ｐ明朝" w:hAnsi="ＭＳ Ｐ明朝" w:hint="eastAsia"/>
          <w:sz w:val="20"/>
          <w:szCs w:val="20"/>
          <w:lang w:val="en"/>
        </w:rPr>
        <w:t>注意書：「その他」の</w:t>
      </w:r>
      <w:r w:rsidRPr="00D81982">
        <w:rPr>
          <w:rFonts w:ascii="ＭＳ Ｐ明朝" w:eastAsia="ＭＳ Ｐ明朝" w:hAnsi="ＭＳ Ｐ明朝" w:hint="eastAsia"/>
          <w:sz w:val="20"/>
          <w:szCs w:val="20"/>
        </w:rPr>
        <w:t>森林の管理に関する法的権利を有する者には、その管理組織に支部組織等を有し、本規格で規定するグループ組織（「</w:t>
      </w:r>
      <w:r w:rsidRPr="00D81982">
        <w:rPr>
          <w:rFonts w:ascii="ＭＳ Ｐ明朝" w:eastAsia="ＭＳ Ｐ明朝" w:hAnsi="ＭＳ Ｐ明朝" w:cs="ＭＳ明朝"/>
          <w:kern w:val="0"/>
          <w:sz w:val="20"/>
          <w:szCs w:val="20"/>
        </w:rPr>
        <w:t>3.12 グループ組織</w:t>
      </w:r>
      <w:r w:rsidRPr="00D81982">
        <w:rPr>
          <w:rFonts w:ascii="ＭＳ Ｐ明朝" w:eastAsia="ＭＳ Ｐ明朝" w:hAnsi="ＭＳ Ｐ明朝" w:cs="ＭＳ明朝" w:hint="eastAsia"/>
          <w:kern w:val="0"/>
          <w:sz w:val="20"/>
          <w:szCs w:val="20"/>
        </w:rPr>
        <w:t>」参照）</w:t>
      </w:r>
      <w:r w:rsidRPr="00D81982">
        <w:rPr>
          <w:rFonts w:ascii="ＭＳ Ｐ明朝" w:eastAsia="ＭＳ Ｐ明朝" w:hAnsi="ＭＳ Ｐ明朝" w:hint="eastAsia"/>
          <w:sz w:val="20"/>
          <w:szCs w:val="20"/>
        </w:rPr>
        <w:t>に準ずる要件を備える法人等（会社、国有林、公有林等）を含む。</w:t>
      </w:r>
    </w:p>
    <w:p w14:paraId="776B73CC" w14:textId="77777777" w:rsidR="001902DA" w:rsidRPr="00D81982" w:rsidRDefault="001902DA" w:rsidP="001902DA">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認証区域</w:t>
      </w:r>
    </w:p>
    <w:p w14:paraId="70465EA1" w14:textId="77777777" w:rsidR="001902DA" w:rsidRPr="00D81982" w:rsidRDefault="001902DA" w:rsidP="001902DA">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グループ組織の加盟者が管理する森林区域とする。</w:t>
      </w:r>
    </w:p>
    <w:p w14:paraId="56A93AB3" w14:textId="77777777" w:rsidR="001902DA" w:rsidRPr="00D81982" w:rsidRDefault="001902DA" w:rsidP="001902DA">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w:t>
      </w:r>
      <w:r w:rsidRPr="00D81982">
        <w:rPr>
          <w:rFonts w:ascii="ＭＳ Ｐ明朝" w:eastAsia="ＭＳ Ｐ明朝" w:hAnsi="ＭＳ Ｐ明朝" w:hint="eastAsia"/>
          <w:sz w:val="22"/>
          <w:u w:val="single"/>
          <w:lang w:val="en"/>
        </w:rPr>
        <w:t>森林</w:t>
      </w:r>
      <w:r w:rsidRPr="00D81982">
        <w:rPr>
          <w:rFonts w:ascii="ＭＳ Ｐ明朝" w:eastAsia="ＭＳ Ｐ明朝" w:hAnsi="ＭＳ Ｐ明朝"/>
          <w:sz w:val="22"/>
          <w:u w:val="single"/>
          <w:lang w:val="en"/>
        </w:rPr>
        <w:t>認証書</w:t>
      </w:r>
    </w:p>
    <w:p w14:paraId="353DDABE" w14:textId="77777777" w:rsidR="001902DA" w:rsidRPr="00D81982" w:rsidRDefault="001902DA" w:rsidP="001902DA">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グループ組織の管理主体にグループ森林認証書を交付する。</w:t>
      </w:r>
    </w:p>
    <w:p w14:paraId="20FD6C37" w14:textId="77777777" w:rsidR="001902DA" w:rsidRPr="00D81982" w:rsidRDefault="001902DA" w:rsidP="001902DA">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グループ認証加盟確認書</w:t>
      </w:r>
    </w:p>
    <w:p w14:paraId="352D2E82" w14:textId="77777777" w:rsidR="001902DA" w:rsidRPr="00D81982" w:rsidRDefault="001902DA" w:rsidP="001902DA">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グループ組織の管理主体にグループ森林認証書の付属書類に同グループ認証の加盟者を添付し、各加盟者グループ認証</w:t>
      </w:r>
      <w:r w:rsidRPr="00E90E5B">
        <w:rPr>
          <w:rFonts w:ascii="ＭＳ Ｐ明朝" w:eastAsia="ＭＳ Ｐ明朝" w:hAnsi="ＭＳ Ｐ明朝" w:hint="eastAsia"/>
          <w:sz w:val="22"/>
          <w:lang w:val="en"/>
        </w:rPr>
        <w:t>加盟</w:t>
      </w:r>
      <w:r w:rsidRPr="00D81982">
        <w:rPr>
          <w:rFonts w:ascii="ＭＳ Ｐ明朝" w:eastAsia="ＭＳ Ｐ明朝" w:hAnsi="ＭＳ Ｐ明朝" w:hint="eastAsia"/>
          <w:sz w:val="22"/>
          <w:lang w:val="en"/>
        </w:rPr>
        <w:t>確認書とする。</w:t>
      </w:r>
    </w:p>
    <w:p w14:paraId="215DF15E" w14:textId="77777777" w:rsidR="001902DA" w:rsidRPr="00D81982" w:rsidRDefault="001902DA" w:rsidP="001902DA">
      <w:pPr>
        <w:shd w:val="clear" w:color="auto" w:fill="FFFFFF"/>
        <w:rPr>
          <w:rFonts w:ascii="ＭＳ Ｐ明朝" w:eastAsia="ＭＳ Ｐ明朝" w:hAnsi="ＭＳ Ｐ明朝"/>
          <w:sz w:val="22"/>
          <w:u w:val="single"/>
          <w:lang w:val="en"/>
        </w:rPr>
      </w:pPr>
    </w:p>
    <w:p w14:paraId="2C016935" w14:textId="77777777" w:rsidR="001902DA" w:rsidRPr="00D81982" w:rsidRDefault="001902DA" w:rsidP="001902DA">
      <w:pPr>
        <w:pStyle w:val="a9"/>
        <w:shd w:val="clear" w:color="auto" w:fill="FFFFFF"/>
        <w:ind w:leftChars="0" w:left="0"/>
        <w:jc w:val="left"/>
        <w:rPr>
          <w:rFonts w:ascii="ＭＳ Ｐ明朝" w:eastAsia="ＭＳ Ｐ明朝" w:hAnsi="ＭＳ Ｐ明朝"/>
          <w:lang w:val="en"/>
        </w:rPr>
      </w:pPr>
      <w:r w:rsidRPr="00D81982">
        <w:rPr>
          <w:rFonts w:ascii="ＭＳ Ｐ明朝" w:eastAsia="ＭＳ Ｐ明朝" w:hAnsi="ＭＳ Ｐ明朝"/>
          <w:b/>
          <w:bCs/>
          <w:lang w:val="en"/>
        </w:rPr>
        <w:t>4.3.2</w:t>
      </w:r>
      <w:r w:rsidRPr="00D81982">
        <w:rPr>
          <w:rFonts w:ascii="ＭＳ Ｐ明朝" w:eastAsia="ＭＳ Ｐ明朝" w:hAnsi="ＭＳ Ｐ明朝"/>
          <w:lang w:val="en"/>
        </w:rPr>
        <w:t xml:space="preserve">  </w:t>
      </w:r>
      <w:r w:rsidRPr="00D81982">
        <w:rPr>
          <w:rFonts w:ascii="ＭＳ Ｐ明朝" w:eastAsia="ＭＳ Ｐ明朝" w:hAnsi="ＭＳ Ｐ明朝" w:hint="eastAsia"/>
          <w:lang w:val="en"/>
        </w:rPr>
        <w:t>グループ管理システムの対象範囲は、当該所有若しくは管理する森林を</w:t>
      </w:r>
      <w:r w:rsidRPr="00D81982">
        <w:rPr>
          <w:rFonts w:ascii="ＭＳ Ｐ明朝" w:eastAsia="ＭＳ Ｐ明朝" w:hAnsi="ＭＳ Ｐ明朝"/>
          <w:lang w:val="en"/>
        </w:rPr>
        <w:t>SGEC規格及び関係法令に基づき管理する能力を有する者が加盟者となっ</w:t>
      </w:r>
      <w:r w:rsidRPr="00D81982">
        <w:rPr>
          <w:rFonts w:ascii="ＭＳ Ｐ明朝" w:eastAsia="ＭＳ Ｐ明朝" w:hAnsi="ＭＳ Ｐ明朝" w:hint="eastAsia"/>
          <w:lang w:val="en"/>
        </w:rPr>
        <w:t>て参画する森林区域をグループ森林管理区域（境界）とし、当該対象範囲に同システムを適用することができる。</w:t>
      </w:r>
    </w:p>
    <w:p w14:paraId="4D2DE9B9" w14:textId="77777777" w:rsidR="001902DA" w:rsidRPr="00D81982" w:rsidRDefault="001902DA" w:rsidP="001902DA">
      <w:pPr>
        <w:shd w:val="clear" w:color="auto" w:fill="FFFFFF"/>
        <w:rPr>
          <w:rFonts w:ascii="ＭＳ Ｐ明朝" w:eastAsia="ＭＳ Ｐ明朝" w:hAnsi="ＭＳ Ｐ明朝"/>
          <w:u w:val="single"/>
          <w:lang w:val="en"/>
        </w:rPr>
      </w:pPr>
    </w:p>
    <w:p w14:paraId="756C4561" w14:textId="77777777" w:rsidR="001902DA" w:rsidRPr="00D81982" w:rsidRDefault="001902DA" w:rsidP="001902DA">
      <w:pPr>
        <w:shd w:val="clear" w:color="auto" w:fill="FFFFFF"/>
        <w:rPr>
          <w:rFonts w:ascii="ＭＳ Ｐ明朝" w:eastAsia="ＭＳ Ｐ明朝" w:hAnsi="ＭＳ Ｐ明朝"/>
          <w:sz w:val="22"/>
          <w:lang w:val="en"/>
        </w:rPr>
      </w:pPr>
      <w:r w:rsidRPr="00D81982">
        <w:rPr>
          <w:rFonts w:ascii="ＭＳ Ｐ明朝" w:eastAsia="ＭＳ Ｐ明朝" w:hAnsi="ＭＳ Ｐ明朝"/>
          <w:b/>
          <w:bCs/>
          <w:sz w:val="22"/>
          <w:u w:val="single"/>
          <w:lang w:val="en"/>
        </w:rPr>
        <w:t>4.3.3</w:t>
      </w:r>
      <w:r w:rsidRPr="00D81982">
        <w:rPr>
          <w:rFonts w:ascii="ＭＳ Ｐ明朝" w:eastAsia="ＭＳ Ｐ明朝" w:hAnsi="ＭＳ Ｐ明朝" w:hint="eastAsia"/>
          <w:sz w:val="22"/>
          <w:lang w:val="en"/>
        </w:rPr>
        <w:t>グループ組織が管理する実態に応じて、適用される「持続可能な森林管理</w:t>
      </w:r>
      <w:r w:rsidRPr="00D81982">
        <w:rPr>
          <w:rFonts w:ascii="ＭＳ Ｐ明朝" w:eastAsia="ＭＳ Ｐ明朝" w:hAnsi="ＭＳ Ｐ明朝"/>
          <w:sz w:val="22"/>
          <w:lang w:val="en"/>
        </w:rPr>
        <w:t>認証規格の要求事項</w:t>
      </w:r>
      <w:r w:rsidRPr="00D81982">
        <w:rPr>
          <w:rFonts w:ascii="ＭＳ Ｐ明朝" w:eastAsia="ＭＳ Ｐ明朝" w:hAnsi="ＭＳ Ｐ明朝" w:hint="eastAsia"/>
          <w:sz w:val="22"/>
          <w:lang w:val="en"/>
        </w:rPr>
        <w:t>」を決定し、当該</w:t>
      </w:r>
      <w:r w:rsidRPr="00D81982">
        <w:rPr>
          <w:rFonts w:ascii="ＭＳ Ｐ明朝" w:eastAsia="ＭＳ Ｐ明朝" w:hAnsi="ＭＳ Ｐ明朝"/>
          <w:sz w:val="22"/>
          <w:lang w:val="en"/>
        </w:rPr>
        <w:t>グループ</w:t>
      </w:r>
      <w:r w:rsidRPr="00D81982">
        <w:rPr>
          <w:rFonts w:ascii="ＭＳ Ｐ明朝" w:eastAsia="ＭＳ Ｐ明朝" w:hAnsi="ＭＳ Ｐ明朝" w:hint="eastAsia"/>
          <w:sz w:val="22"/>
          <w:lang w:val="en"/>
        </w:rPr>
        <w:t>の森林管理を適切に管理しなければならない。</w:t>
      </w:r>
    </w:p>
    <w:p w14:paraId="55AE9F03" w14:textId="77777777" w:rsidR="001902DA" w:rsidRPr="00D81982" w:rsidRDefault="001902DA" w:rsidP="001902DA">
      <w:pPr>
        <w:shd w:val="clear" w:color="auto" w:fill="FFFFFF"/>
        <w:rPr>
          <w:rFonts w:ascii="ＭＳ Ｐ明朝" w:eastAsia="ＭＳ Ｐ明朝" w:hAnsi="ＭＳ Ｐ明朝"/>
          <w:sz w:val="22"/>
          <w:u w:val="single"/>
          <w:lang w:val="en"/>
        </w:rPr>
      </w:pPr>
    </w:p>
    <w:p w14:paraId="27170AD6"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4.3.4</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対象範囲</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文書情報として一般に入手可能</w:t>
      </w:r>
      <w:r w:rsidRPr="00D81982">
        <w:rPr>
          <w:rFonts w:ascii="ＭＳ Ｐ明朝" w:eastAsia="ＭＳ Ｐ明朝" w:hAnsi="ＭＳ Ｐ明朝" w:hint="eastAsia"/>
          <w:sz w:val="22"/>
          <w:u w:val="single"/>
          <w:lang w:val="en"/>
        </w:rPr>
        <w:t>で</w:t>
      </w:r>
      <w:r w:rsidRPr="00D81982">
        <w:rPr>
          <w:rFonts w:ascii="ＭＳ Ｐ明朝" w:eastAsia="ＭＳ Ｐ明朝" w:hAnsi="ＭＳ Ｐ明朝"/>
          <w:sz w:val="22"/>
          <w:u w:val="single"/>
          <w:lang w:val="en"/>
        </w:rPr>
        <w:t>なければならない。</w:t>
      </w:r>
    </w:p>
    <w:p w14:paraId="3A0777ED" w14:textId="77777777" w:rsidR="001902DA" w:rsidRPr="00D81982" w:rsidRDefault="001902DA" w:rsidP="001902DA">
      <w:pPr>
        <w:shd w:val="clear" w:color="auto" w:fill="FFFFFF"/>
        <w:rPr>
          <w:rFonts w:ascii="ＭＳ Ｐ明朝" w:eastAsia="ＭＳ Ｐ明朝" w:hAnsi="ＭＳ Ｐ明朝"/>
          <w:sz w:val="22"/>
          <w:u w:val="single"/>
          <w:lang w:val="en"/>
        </w:rPr>
      </w:pPr>
    </w:p>
    <w:p w14:paraId="4B90A42D"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w:t>
      </w:r>
      <w:r w:rsidRPr="00D81982">
        <w:rPr>
          <w:rFonts w:ascii="ＭＳ Ｐ明朝" w:eastAsia="ＭＳ Ｐ明朝" w:hAnsi="ＭＳ Ｐ明朝"/>
          <w:sz w:val="22"/>
          <w:u w:val="single"/>
          <w:lang w:val="en"/>
        </w:rPr>
        <w:t xml:space="preserve"> グループ管理システム</w:t>
      </w:r>
    </w:p>
    <w:p w14:paraId="06F72D77"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4.4.1</w:t>
      </w:r>
      <w:r w:rsidRPr="00D81982">
        <w:rPr>
          <w:rFonts w:ascii="ＭＳ Ｐ明朝" w:eastAsia="ＭＳ Ｐ明朝" w:hAnsi="ＭＳ Ｐ明朝"/>
          <w:sz w:val="22"/>
          <w:u w:val="single"/>
          <w:lang w:val="en"/>
        </w:rPr>
        <w:t>すべての加盟者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内部モニタリングと内部監査のプログラムの対象とされなければならな</w:t>
      </w:r>
      <w:r w:rsidRPr="00D81982">
        <w:rPr>
          <w:rFonts w:ascii="ＭＳ Ｐ明朝" w:eastAsia="ＭＳ Ｐ明朝" w:hAnsi="ＭＳ Ｐ明朝"/>
          <w:sz w:val="22"/>
          <w:u w:val="single"/>
          <w:lang w:val="en"/>
        </w:rPr>
        <w:lastRenderedPageBreak/>
        <w:t>い。</w:t>
      </w:r>
    </w:p>
    <w:p w14:paraId="5397DCE9" w14:textId="77777777" w:rsidR="001902DA" w:rsidRPr="00D81982" w:rsidRDefault="001902DA" w:rsidP="001902DA">
      <w:pPr>
        <w:shd w:val="clear" w:color="auto" w:fill="FFFFFF"/>
        <w:rPr>
          <w:rFonts w:ascii="ＭＳ Ｐ明朝" w:eastAsia="ＭＳ Ｐ明朝" w:hAnsi="ＭＳ Ｐ明朝"/>
          <w:sz w:val="22"/>
          <w:u w:val="single"/>
          <w:lang w:val="en"/>
        </w:rPr>
      </w:pPr>
      <w:bookmarkStart w:id="27" w:name="_Hlk41464143"/>
      <w:r w:rsidRPr="00D81982">
        <w:rPr>
          <w:rFonts w:ascii="ＭＳ Ｐ明朝" w:eastAsia="ＭＳ Ｐ明朝" w:hAnsi="ＭＳ Ｐ明朝"/>
          <w:b/>
          <w:bCs/>
          <w:sz w:val="22"/>
          <w:u w:val="single"/>
          <w:lang w:val="en"/>
        </w:rPr>
        <w:t>4.4.2</w:t>
      </w:r>
      <w:bookmarkEnd w:id="27"/>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が、</w:t>
      </w:r>
      <w:r w:rsidRPr="00D81982">
        <w:rPr>
          <w:rFonts w:ascii="ＭＳ Ｐ明朝" w:eastAsia="ＭＳ Ｐ明朝" w:hAnsi="ＭＳ Ｐ明朝"/>
          <w:sz w:val="22"/>
          <w:u w:val="single"/>
          <w:lang w:val="en"/>
        </w:rPr>
        <w:t>グループ認証書の対象外である林産</w:t>
      </w:r>
      <w:r w:rsidRPr="00D81982">
        <w:rPr>
          <w:rFonts w:ascii="ＭＳ Ｐ明朝" w:eastAsia="ＭＳ Ｐ明朝" w:hAnsi="ＭＳ Ｐ明朝" w:hint="eastAsia"/>
          <w:sz w:val="22"/>
          <w:u w:val="single"/>
          <w:lang w:val="en"/>
        </w:rPr>
        <w:t>物</w:t>
      </w:r>
      <w:r w:rsidRPr="00D81982">
        <w:rPr>
          <w:rFonts w:ascii="ＭＳ Ｐ明朝" w:eastAsia="ＭＳ Ｐ明朝" w:hAnsi="ＭＳ Ｐ明朝"/>
          <w:sz w:val="22"/>
          <w:u w:val="single"/>
          <w:lang w:val="en"/>
        </w:rPr>
        <w:t>の</w:t>
      </w:r>
      <w:r w:rsidRPr="00D81982">
        <w:rPr>
          <w:rFonts w:ascii="ＭＳ Ｐ明朝" w:eastAsia="ＭＳ Ｐ明朝" w:hAnsi="ＭＳ Ｐ明朝" w:hint="eastAsia"/>
          <w:sz w:val="22"/>
          <w:u w:val="single"/>
          <w:lang w:val="en"/>
        </w:rPr>
        <w:t>生産・加工・流通</w:t>
      </w:r>
      <w:r w:rsidRPr="00D81982">
        <w:rPr>
          <w:rFonts w:ascii="ＭＳ Ｐ明朝" w:eastAsia="ＭＳ Ｐ明朝" w:hAnsi="ＭＳ Ｐ明朝"/>
          <w:sz w:val="22"/>
          <w:u w:val="single"/>
          <w:lang w:val="en"/>
        </w:rPr>
        <w:t>業者としての</w:t>
      </w:r>
      <w:r w:rsidRPr="00D81982">
        <w:rPr>
          <w:rFonts w:ascii="ＭＳ Ｐ明朝" w:eastAsia="ＭＳ Ｐ明朝" w:hAnsi="ＭＳ Ｐ明朝" w:hint="eastAsia"/>
          <w:sz w:val="22"/>
          <w:u w:val="single"/>
          <w:lang w:val="en"/>
        </w:rPr>
        <w:t>行為</w:t>
      </w:r>
      <w:r w:rsidRPr="00D81982">
        <w:rPr>
          <w:rFonts w:ascii="ＭＳ Ｐ明朝" w:eastAsia="ＭＳ Ｐ明朝" w:hAnsi="ＭＳ Ｐ明朝"/>
          <w:sz w:val="22"/>
          <w:u w:val="single"/>
          <w:lang w:val="en"/>
        </w:rPr>
        <w:t>を行う場合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は、SGEC-COC</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を</w:t>
      </w:r>
      <w:r w:rsidRPr="00D81982">
        <w:rPr>
          <w:rFonts w:ascii="ＭＳ Ｐ明朝" w:eastAsia="ＭＳ Ｐ明朝" w:hAnsi="ＭＳ Ｐ明朝" w:hint="eastAsia"/>
          <w:sz w:val="22"/>
          <w:u w:val="single"/>
          <w:lang w:val="en"/>
        </w:rPr>
        <w:t>取得していなければならない。</w:t>
      </w:r>
    </w:p>
    <w:p w14:paraId="0402B6B5" w14:textId="77777777" w:rsidR="001902DA" w:rsidRPr="00E90E5B" w:rsidRDefault="001902DA" w:rsidP="001902DA">
      <w:pPr>
        <w:pStyle w:val="TDNormaltext"/>
        <w:rPr>
          <w:rFonts w:ascii="ＭＳ Ｐ明朝" w:eastAsia="ＭＳ Ｐ明朝" w:hAnsi="ＭＳ Ｐ明朝" w:cs="Helvetica"/>
          <w:sz w:val="22"/>
          <w:u w:val="single"/>
          <w:lang w:eastAsia="ja-JP"/>
        </w:rPr>
      </w:pPr>
    </w:p>
    <w:p w14:paraId="7727EBFB" w14:textId="77777777" w:rsidR="001902DA" w:rsidRPr="00D81982" w:rsidRDefault="001902DA" w:rsidP="001902DA">
      <w:pPr>
        <w:shd w:val="clear" w:color="auto" w:fill="FFFFFF"/>
        <w:rPr>
          <w:rFonts w:ascii="ＭＳ Ｐ明朝" w:eastAsia="ＭＳ Ｐ明朝" w:hAnsi="ＭＳ Ｐ明朝"/>
          <w:b/>
          <w:bCs/>
          <w:sz w:val="22"/>
          <w:u w:val="single"/>
          <w:lang w:val="en"/>
        </w:rPr>
      </w:pPr>
      <w:r w:rsidRPr="00D81982">
        <w:rPr>
          <w:rFonts w:ascii="ＭＳ Ｐ明朝" w:eastAsia="ＭＳ Ｐ明朝" w:hAnsi="ＭＳ Ｐ明朝"/>
          <w:b/>
          <w:bCs/>
          <w:sz w:val="22"/>
          <w:u w:val="single"/>
          <w:lang w:val="en"/>
        </w:rPr>
        <w:t>5.</w:t>
      </w:r>
      <w:r w:rsidRPr="00D81982">
        <w:rPr>
          <w:rFonts w:ascii="ＭＳ Ｐ明朝" w:eastAsia="ＭＳ Ｐ明朝" w:hAnsi="ＭＳ Ｐ明朝" w:hint="eastAsia"/>
          <w:b/>
          <w:bCs/>
          <w:sz w:val="22"/>
          <w:u w:val="single"/>
          <w:lang w:val="en"/>
        </w:rPr>
        <w:t xml:space="preserve">　</w:t>
      </w:r>
      <w:r w:rsidRPr="00D81982">
        <w:rPr>
          <w:rFonts w:ascii="ＭＳ Ｐ明朝" w:eastAsia="ＭＳ Ｐ明朝" w:hAnsi="ＭＳ Ｐ明朝"/>
          <w:b/>
          <w:bCs/>
          <w:sz w:val="22"/>
          <w:u w:val="single"/>
          <w:lang w:val="en"/>
        </w:rPr>
        <w:t>リーダーシップ</w:t>
      </w:r>
    </w:p>
    <w:p w14:paraId="5194FF28" w14:textId="77777777" w:rsidR="001902DA" w:rsidRPr="00D81982" w:rsidRDefault="001902DA" w:rsidP="001902DA">
      <w:pPr>
        <w:shd w:val="clear" w:color="auto" w:fill="FFFFFF"/>
        <w:rPr>
          <w:rFonts w:ascii="ＭＳ Ｐ明朝" w:eastAsia="ＭＳ Ｐ明朝" w:hAnsi="ＭＳ Ｐ明朝"/>
          <w:sz w:val="22"/>
          <w:u w:val="single"/>
          <w:lang w:val="en"/>
        </w:rPr>
      </w:pPr>
    </w:p>
    <w:p w14:paraId="5C0D8EDA"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w:t>
      </w:r>
      <w:r w:rsidRPr="00D81982">
        <w:rPr>
          <w:rFonts w:ascii="ＭＳ Ｐ明朝" w:eastAsia="ＭＳ Ｐ明朝" w:hAnsi="ＭＳ Ｐ明朝"/>
          <w:sz w:val="22"/>
          <w:u w:val="single"/>
          <w:lang w:val="en"/>
        </w:rPr>
        <w:t xml:space="preserve"> 組織</w:t>
      </w:r>
      <w:r w:rsidRPr="00D81982">
        <w:rPr>
          <w:rFonts w:ascii="ＭＳ Ｐ明朝" w:eastAsia="ＭＳ Ｐ明朝" w:hAnsi="ＭＳ Ｐ明朝" w:hint="eastAsia"/>
          <w:sz w:val="22"/>
          <w:u w:val="single"/>
          <w:lang w:val="en"/>
        </w:rPr>
        <w:t>の</w:t>
      </w:r>
      <w:r w:rsidRPr="00D81982">
        <w:rPr>
          <w:rFonts w:ascii="ＭＳ Ｐ明朝" w:eastAsia="ＭＳ Ｐ明朝" w:hAnsi="ＭＳ Ｐ明朝"/>
          <w:sz w:val="22"/>
          <w:u w:val="single"/>
          <w:lang w:val="en"/>
        </w:rPr>
        <w:t>役割</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権限</w:t>
      </w:r>
    </w:p>
    <w:p w14:paraId="0F2E1B90"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5.1.1</w:t>
      </w:r>
      <w:r w:rsidRPr="00D81982">
        <w:rPr>
          <w:rFonts w:ascii="ＭＳ Ｐ明朝" w:eastAsia="ＭＳ Ｐ明朝" w:hAnsi="ＭＳ Ｐ明朝"/>
          <w:sz w:val="22"/>
          <w:u w:val="single"/>
          <w:lang w:val="en"/>
        </w:rPr>
        <w:t xml:space="preserve"> グループ主体の機能と責任</w:t>
      </w:r>
    </w:p>
    <w:p w14:paraId="76E41908"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を有する</w:t>
      </w:r>
      <w:r w:rsidRPr="00D81982">
        <w:rPr>
          <w:rFonts w:ascii="ＭＳ Ｐ明朝" w:eastAsia="ＭＳ Ｐ明朝" w:hAnsi="ＭＳ Ｐ明朝"/>
          <w:sz w:val="22"/>
          <w:u w:val="single"/>
          <w:lang w:val="en"/>
        </w:rPr>
        <w:t>。</w:t>
      </w:r>
    </w:p>
    <w:p w14:paraId="27A1512D"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グループのすべての加盟者を対象とする効果的</w:t>
      </w:r>
      <w:r w:rsidRPr="00D81982">
        <w:rPr>
          <w:rFonts w:ascii="ＭＳ Ｐ明朝" w:eastAsia="ＭＳ Ｐ明朝" w:hAnsi="ＭＳ Ｐ明朝" w:hint="eastAsia"/>
          <w:sz w:val="22"/>
          <w:u w:val="single"/>
          <w:lang w:val="en"/>
        </w:rPr>
        <w:t>な</w:t>
      </w:r>
      <w:r w:rsidRPr="00D81982">
        <w:rPr>
          <w:rFonts w:ascii="ＭＳ Ｐ明朝" w:eastAsia="ＭＳ Ｐ明朝" w:hAnsi="ＭＳ Ｐ明朝"/>
          <w:sz w:val="22"/>
          <w:u w:val="single"/>
          <w:lang w:val="en"/>
        </w:rPr>
        <w:t>管理システムを実行</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維持する</w:t>
      </w:r>
      <w:r w:rsidRPr="00D81982">
        <w:rPr>
          <w:rFonts w:ascii="ＭＳ Ｐ明朝" w:eastAsia="ＭＳ Ｐ明朝" w:hAnsi="ＭＳ Ｐ明朝" w:hint="eastAsia"/>
          <w:sz w:val="22"/>
          <w:u w:val="single"/>
          <w:lang w:val="en"/>
        </w:rPr>
        <w:t>。</w:t>
      </w:r>
    </w:p>
    <w:p w14:paraId="72B3FC31"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(b)認証機関とのコミュニケーション、認証機関に対する認証申請</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認証機関との契約関係を含む認証のプロセスにおいてグループ組織を代表する</w:t>
      </w:r>
      <w:r w:rsidRPr="00D81982">
        <w:rPr>
          <w:rFonts w:ascii="ＭＳ Ｐ明朝" w:eastAsia="ＭＳ Ｐ明朝" w:hAnsi="ＭＳ Ｐ明朝" w:hint="eastAsia"/>
          <w:sz w:val="22"/>
          <w:u w:val="single"/>
          <w:lang w:val="en"/>
        </w:rPr>
        <w:t>。</w:t>
      </w:r>
    </w:p>
    <w:p w14:paraId="7DDEE3A0"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グループ組織の管理に関する書面による手続きを作成する</w:t>
      </w:r>
      <w:r w:rsidRPr="00D81982">
        <w:rPr>
          <w:rFonts w:ascii="ＭＳ Ｐ明朝" w:eastAsia="ＭＳ Ｐ明朝" w:hAnsi="ＭＳ Ｐ明朝" w:hint="eastAsia"/>
          <w:sz w:val="22"/>
          <w:u w:val="single"/>
          <w:lang w:val="en"/>
        </w:rPr>
        <w:t>。</w:t>
      </w:r>
    </w:p>
    <w:p w14:paraId="6ACF6CD4"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グループ組織の新規加盟者の受け入れに関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文書による手続きを作成する。この手続き</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は、少なくとも連絡先</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の明確な確認など申請者の情報</w:t>
      </w:r>
      <w:r w:rsidRPr="00D81982">
        <w:rPr>
          <w:rFonts w:ascii="ＭＳ Ｐ明朝" w:eastAsia="ＭＳ Ｐ明朝" w:hAnsi="ＭＳ Ｐ明朝" w:hint="eastAsia"/>
          <w:sz w:val="22"/>
          <w:u w:val="single"/>
          <w:lang w:val="en"/>
        </w:rPr>
        <w:t>について</w:t>
      </w:r>
      <w:r w:rsidRPr="00D81982">
        <w:rPr>
          <w:rFonts w:ascii="ＭＳ Ｐ明朝" w:eastAsia="ＭＳ Ｐ明朝" w:hAnsi="ＭＳ Ｐ明朝"/>
          <w:sz w:val="22"/>
          <w:u w:val="single"/>
          <w:lang w:val="en"/>
        </w:rPr>
        <w:t>の検証を含まなければならない。</w:t>
      </w:r>
    </w:p>
    <w:p w14:paraId="328EFD06"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不適合を是正</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解決し</w:t>
      </w:r>
      <w:r w:rsidRPr="00D81982">
        <w:rPr>
          <w:rFonts w:ascii="ＭＳ Ｐ明朝" w:eastAsia="ＭＳ Ｐ明朝" w:hAnsi="ＭＳ Ｐ明朝" w:hint="eastAsia"/>
          <w:sz w:val="22"/>
          <w:u w:val="single"/>
          <w:lang w:val="en"/>
        </w:rPr>
        <w:t>てい</w:t>
      </w:r>
      <w:r w:rsidRPr="00D81982">
        <w:rPr>
          <w:rFonts w:ascii="ＭＳ Ｐ明朝" w:eastAsia="ＭＳ Ｐ明朝" w:hAnsi="ＭＳ Ｐ明朝"/>
          <w:sz w:val="22"/>
          <w:u w:val="single"/>
          <w:lang w:val="en"/>
        </w:rPr>
        <w:t>ない</w:t>
      </w:r>
      <w:r w:rsidRPr="00D81982">
        <w:rPr>
          <w:rFonts w:ascii="ＭＳ Ｐ明朝" w:eastAsia="ＭＳ Ｐ明朝" w:hAnsi="ＭＳ Ｐ明朝" w:hint="eastAsia"/>
          <w:sz w:val="22"/>
          <w:u w:val="single"/>
          <w:lang w:val="en"/>
        </w:rPr>
        <w:t>加盟者の</w:t>
      </w:r>
      <w:r w:rsidRPr="00D81982">
        <w:rPr>
          <w:rFonts w:ascii="ＭＳ Ｐ明朝" w:eastAsia="ＭＳ Ｐ明朝" w:hAnsi="ＭＳ Ｐ明朝"/>
          <w:sz w:val="22"/>
          <w:u w:val="single"/>
          <w:lang w:val="en"/>
        </w:rPr>
        <w:t>一時停止に関</w:t>
      </w:r>
      <w:r w:rsidRPr="00D81982">
        <w:rPr>
          <w:rFonts w:ascii="ＭＳ Ｐ明朝" w:eastAsia="ＭＳ Ｐ明朝" w:hAnsi="ＭＳ Ｐ明朝" w:hint="eastAsia"/>
          <w:sz w:val="22"/>
          <w:u w:val="single"/>
          <w:lang w:val="en"/>
        </w:rPr>
        <w:t>する書面</w:t>
      </w:r>
      <w:r w:rsidRPr="00D81982">
        <w:rPr>
          <w:rFonts w:ascii="ＭＳ Ｐ明朝" w:eastAsia="ＭＳ Ｐ明朝" w:hAnsi="ＭＳ Ｐ明朝"/>
          <w:sz w:val="22"/>
          <w:u w:val="single"/>
          <w:lang w:val="en"/>
        </w:rPr>
        <w:t>による</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を作成する</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以前に除外されたグループ加盟者は</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その除外から</w:t>
      </w:r>
      <w:r w:rsidRPr="00D81982">
        <w:rPr>
          <w:rFonts w:ascii="ＭＳ Ｐ明朝" w:eastAsia="ＭＳ Ｐ明朝" w:hAnsi="ＭＳ Ｐ明朝" w:hint="eastAsia"/>
          <w:sz w:val="22"/>
          <w:u w:val="single"/>
          <w:lang w:val="en"/>
        </w:rPr>
        <w:t>経過期間が</w:t>
      </w:r>
      <w:r w:rsidRPr="00D81982">
        <w:rPr>
          <w:rFonts w:ascii="ＭＳ Ｐ明朝" w:eastAsia="ＭＳ Ｐ明朝" w:hAnsi="ＭＳ Ｐ明朝"/>
          <w:sz w:val="22"/>
          <w:u w:val="single"/>
          <w:lang w:val="en"/>
        </w:rPr>
        <w:t>12</w:t>
      </w:r>
      <w:r w:rsidRPr="00D81982">
        <w:rPr>
          <w:rFonts w:ascii="ＭＳ Ｐ明朝" w:eastAsia="ＭＳ Ｐ明朝" w:hAnsi="ＭＳ Ｐ明朝" w:hint="eastAsia"/>
          <w:sz w:val="22"/>
          <w:u w:val="single"/>
          <w:lang w:val="en"/>
        </w:rPr>
        <w:t>カ</w:t>
      </w:r>
      <w:r w:rsidRPr="00D81982">
        <w:rPr>
          <w:rFonts w:ascii="ＭＳ Ｐ明朝" w:eastAsia="ＭＳ Ｐ明朝" w:hAnsi="ＭＳ Ｐ明朝"/>
          <w:sz w:val="22"/>
          <w:u w:val="single"/>
          <w:lang w:val="en"/>
        </w:rPr>
        <w:t>月</w:t>
      </w:r>
      <w:r w:rsidRPr="00D81982">
        <w:rPr>
          <w:rFonts w:ascii="ＭＳ Ｐ明朝" w:eastAsia="ＭＳ Ｐ明朝" w:hAnsi="ＭＳ Ｐ明朝" w:hint="eastAsia"/>
          <w:sz w:val="22"/>
          <w:u w:val="single"/>
          <w:lang w:val="en"/>
        </w:rPr>
        <w:t>以前には加盟</w:t>
      </w:r>
      <w:r w:rsidRPr="00D81982">
        <w:rPr>
          <w:rFonts w:ascii="ＭＳ Ｐ明朝" w:eastAsia="ＭＳ Ｐ明朝" w:hAnsi="ＭＳ Ｐ明朝"/>
          <w:sz w:val="22"/>
          <w:u w:val="single"/>
          <w:lang w:val="en"/>
        </w:rPr>
        <w:t>申請ができない。</w:t>
      </w:r>
    </w:p>
    <w:p w14:paraId="328D9A55"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下記</w:t>
      </w:r>
      <w:r w:rsidRPr="00D81982">
        <w:rPr>
          <w:rFonts w:ascii="ＭＳ Ｐ明朝" w:eastAsia="ＭＳ Ｐ明朝" w:hAnsi="ＭＳ Ｐ明朝" w:hint="eastAsia"/>
          <w:sz w:val="22"/>
          <w:u w:val="single"/>
          <w:lang w:val="en"/>
        </w:rPr>
        <w:t>について書面による</w:t>
      </w:r>
      <w:r w:rsidRPr="00D81982">
        <w:rPr>
          <w:rFonts w:ascii="ＭＳ Ｐ明朝" w:eastAsia="ＭＳ Ｐ明朝" w:hAnsi="ＭＳ Ｐ明朝"/>
          <w:sz w:val="22"/>
          <w:u w:val="single"/>
          <w:lang w:val="en"/>
        </w:rPr>
        <w:t>情報</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保持</w:t>
      </w:r>
      <w:r w:rsidRPr="00D81982">
        <w:rPr>
          <w:rFonts w:ascii="ＭＳ Ｐ明朝" w:eastAsia="ＭＳ Ｐ明朝" w:hAnsi="ＭＳ Ｐ明朝" w:hint="eastAsia"/>
          <w:sz w:val="22"/>
          <w:u w:val="single"/>
          <w:lang w:val="en"/>
        </w:rPr>
        <w:t>する。</w:t>
      </w:r>
    </w:p>
    <w:p w14:paraId="7D668FD5" w14:textId="77777777" w:rsidR="001902DA" w:rsidRPr="00D81982" w:rsidRDefault="001902DA" w:rsidP="001902DA">
      <w:pPr>
        <w:shd w:val="clear" w:color="auto" w:fill="FFFFFF"/>
        <w:ind w:leftChars="100" w:left="416" w:hangingChars="100" w:hanging="213"/>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ⅰ</w:t>
      </w:r>
      <w:r w:rsidRPr="00D81982">
        <w:rPr>
          <w:rFonts w:ascii="ＭＳ Ｐ明朝" w:eastAsia="ＭＳ Ｐ明朝" w:hAnsi="ＭＳ Ｐ明朝"/>
          <w:sz w:val="22"/>
          <w:u w:val="single"/>
          <w:lang w:val="en"/>
        </w:rPr>
        <w:t>. グループ主体</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による</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その他の関連要求事項への適合</w:t>
      </w:r>
      <w:r w:rsidRPr="00D81982">
        <w:rPr>
          <w:rFonts w:ascii="ＭＳ Ｐ明朝" w:eastAsia="ＭＳ Ｐ明朝" w:hAnsi="ＭＳ Ｐ明朝" w:hint="eastAsia"/>
          <w:sz w:val="22"/>
          <w:u w:val="single"/>
          <w:lang w:val="en"/>
        </w:rPr>
        <w:t>、</w:t>
      </w:r>
    </w:p>
    <w:p w14:paraId="62A8E03A" w14:textId="77777777" w:rsidR="001902DA" w:rsidRPr="00D81982" w:rsidRDefault="001902DA" w:rsidP="001902DA">
      <w:pPr>
        <w:shd w:val="clear" w:color="auto" w:fill="FFFFFF"/>
        <w:ind w:leftChars="100" w:left="416" w:hangingChars="100" w:hanging="213"/>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ⅱ</w:t>
      </w:r>
      <w:r w:rsidRPr="00D81982">
        <w:rPr>
          <w:rFonts w:ascii="ＭＳ Ｐ明朝" w:eastAsia="ＭＳ Ｐ明朝" w:hAnsi="ＭＳ Ｐ明朝"/>
          <w:sz w:val="22"/>
          <w:u w:val="single"/>
          <w:lang w:val="en"/>
        </w:rPr>
        <w:t>. すべての加盟者の連絡先</w:t>
      </w:r>
      <w:r w:rsidRPr="00D81982">
        <w:rPr>
          <w:rFonts w:ascii="ＭＳ Ｐ明朝" w:eastAsia="ＭＳ Ｐ明朝" w:hAnsi="ＭＳ Ｐ明朝" w:hint="eastAsia"/>
          <w:sz w:val="22"/>
          <w:u w:val="single"/>
          <w:lang w:val="en"/>
        </w:rPr>
        <w:t>及びその</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の確認を含む情報</w:t>
      </w:r>
      <w:r w:rsidRPr="00D81982">
        <w:rPr>
          <w:rFonts w:ascii="ＭＳ Ｐ明朝" w:eastAsia="ＭＳ Ｐ明朝" w:hAnsi="ＭＳ Ｐ明朝" w:hint="eastAsia"/>
          <w:sz w:val="22"/>
          <w:u w:val="single"/>
          <w:lang w:val="en"/>
        </w:rPr>
        <w:t>、</w:t>
      </w:r>
    </w:p>
    <w:p w14:paraId="03AF0909"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ⅲ</w:t>
      </w:r>
      <w:r w:rsidRPr="00D81982">
        <w:rPr>
          <w:rFonts w:ascii="ＭＳ Ｐ明朝" w:eastAsia="ＭＳ Ｐ明朝" w:hAnsi="ＭＳ Ｐ明朝"/>
          <w:sz w:val="22"/>
          <w:u w:val="single"/>
          <w:lang w:val="en"/>
        </w:rPr>
        <w:t xml:space="preserve">. </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w:t>
      </w:r>
    </w:p>
    <w:p w14:paraId="6CFA4A53" w14:textId="77777777" w:rsidR="001902DA" w:rsidRPr="00D81982" w:rsidRDefault="001902DA" w:rsidP="001902DA">
      <w:pPr>
        <w:shd w:val="clear" w:color="auto" w:fill="FFFFFF"/>
        <w:ind w:firstLineChars="100" w:firstLine="213"/>
        <w:rPr>
          <w:rFonts w:ascii="ＭＳ Ｐ明朝" w:eastAsia="ＭＳ Ｐ明朝" w:hAnsi="ＭＳ Ｐ明朝"/>
          <w:sz w:val="22"/>
          <w:lang w:val="en"/>
        </w:rPr>
      </w:pPr>
      <w:r w:rsidRPr="00D81982">
        <w:rPr>
          <w:rFonts w:ascii="ＭＳ Ｐ明朝" w:eastAsia="ＭＳ Ｐ明朝" w:hAnsi="ＭＳ Ｐ明朝" w:hint="eastAsia"/>
          <w:sz w:val="22"/>
          <w:u w:val="single"/>
          <w:lang w:val="en"/>
        </w:rPr>
        <w:t>ⅳ</w:t>
      </w:r>
      <w:r w:rsidRPr="00D81982">
        <w:rPr>
          <w:rFonts w:ascii="ＭＳ Ｐ明朝" w:eastAsia="ＭＳ Ｐ明朝" w:hAnsi="ＭＳ Ｐ明朝"/>
          <w:sz w:val="22"/>
          <w:u w:val="single"/>
          <w:lang w:val="en"/>
        </w:rPr>
        <w:t>. 内部モニタリング・プログラムの実行</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レビュー</w:t>
      </w:r>
      <w:r w:rsidRPr="00D81982">
        <w:rPr>
          <w:rFonts w:ascii="ＭＳ Ｐ明朝" w:eastAsia="ＭＳ Ｐ明朝" w:hAnsi="ＭＳ Ｐ明朝" w:hint="eastAsia"/>
          <w:sz w:val="22"/>
          <w:u w:val="single"/>
          <w:lang w:val="en"/>
        </w:rPr>
        <w:t>と予防及び是正措置。</w:t>
      </w:r>
    </w:p>
    <w:p w14:paraId="59024ADC"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(g) すべての加盟者</w:t>
      </w:r>
      <w:r w:rsidRPr="00D81982">
        <w:rPr>
          <w:rFonts w:ascii="ＭＳ Ｐ明朝" w:eastAsia="ＭＳ Ｐ明朝" w:hAnsi="ＭＳ Ｐ明朝" w:hint="eastAsia"/>
          <w:sz w:val="22"/>
          <w:u w:val="single"/>
          <w:lang w:val="en"/>
        </w:rPr>
        <w:t>との</w:t>
      </w:r>
      <w:r w:rsidRPr="00D81982">
        <w:rPr>
          <w:rFonts w:ascii="ＭＳ Ｐ明朝" w:eastAsia="ＭＳ Ｐ明朝" w:hAnsi="ＭＳ Ｐ明朝"/>
          <w:sz w:val="22"/>
          <w:u w:val="single"/>
          <w:lang w:val="en"/>
        </w:rPr>
        <w:t>間</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持続可能な森林管理規格への適合に関する加盟者のコミットメントを含む拘束力を有する文書による合意に基づ</w:t>
      </w:r>
      <w:r w:rsidRPr="00D81982">
        <w:rPr>
          <w:rFonts w:ascii="ＭＳ Ｐ明朝" w:eastAsia="ＭＳ Ｐ明朝" w:hAnsi="ＭＳ Ｐ明朝" w:hint="eastAsia"/>
          <w:sz w:val="22"/>
          <w:u w:val="single"/>
          <w:lang w:val="en"/>
        </w:rPr>
        <w:t>く</w:t>
      </w:r>
      <w:r w:rsidRPr="00D81982">
        <w:rPr>
          <w:rFonts w:ascii="ＭＳ Ｐ明朝" w:eastAsia="ＭＳ Ｐ明朝" w:hAnsi="ＭＳ Ｐ明朝"/>
          <w:sz w:val="22"/>
          <w:u w:val="single"/>
          <w:lang w:val="en"/>
        </w:rPr>
        <w:t>連結を構築する。グループ主体は、すべての加盟者に</w:t>
      </w:r>
      <w:r w:rsidRPr="00D81982">
        <w:rPr>
          <w:rFonts w:ascii="ＭＳ Ｐ明朝" w:eastAsia="ＭＳ Ｐ明朝" w:hAnsi="ＭＳ Ｐ明朝" w:hint="eastAsia"/>
          <w:sz w:val="22"/>
          <w:u w:val="single"/>
          <w:lang w:val="en"/>
        </w:rPr>
        <w:t>対し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必要な場合には</w:t>
      </w:r>
      <w:r w:rsidRPr="00D81982">
        <w:rPr>
          <w:rFonts w:ascii="ＭＳ Ｐ明朝" w:eastAsia="ＭＳ Ｐ明朝" w:hAnsi="ＭＳ Ｐ明朝"/>
          <w:sz w:val="22"/>
          <w:u w:val="single"/>
          <w:lang w:val="en"/>
        </w:rPr>
        <w:t>是正措置や予防措置を実行</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強制</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また</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規格との不適合がある場合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加盟者を認証の対象範囲から除外する措置をとる権利を</w:t>
      </w:r>
      <w:r w:rsidRPr="00D81982">
        <w:rPr>
          <w:rFonts w:ascii="ＭＳ Ｐ明朝" w:eastAsia="ＭＳ Ｐ明朝" w:hAnsi="ＭＳ Ｐ明朝" w:hint="eastAsia"/>
          <w:sz w:val="22"/>
          <w:u w:val="single"/>
          <w:lang w:val="en"/>
        </w:rPr>
        <w:t>含む</w:t>
      </w:r>
      <w:r w:rsidRPr="00D81982">
        <w:rPr>
          <w:rFonts w:ascii="ＭＳ Ｐ明朝" w:eastAsia="ＭＳ Ｐ明朝" w:hAnsi="ＭＳ Ｐ明朝"/>
          <w:sz w:val="22"/>
          <w:u w:val="single"/>
          <w:lang w:val="en"/>
        </w:rPr>
        <w:t>契約書</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その他の</w:t>
      </w:r>
      <w:r w:rsidRPr="005936F3">
        <w:rPr>
          <w:rFonts w:ascii="ＭＳ Ｐ明朝" w:eastAsia="ＭＳ Ｐ明朝" w:hAnsi="ＭＳ Ｐ明朝"/>
          <w:sz w:val="22"/>
          <w:u w:val="single"/>
          <w:lang w:val="en"/>
        </w:rPr>
        <w:t>形式の</w:t>
      </w:r>
      <w:r w:rsidRPr="00D81982">
        <w:rPr>
          <w:rFonts w:ascii="ＭＳ Ｐ明朝" w:eastAsia="ＭＳ Ｐ明朝" w:hAnsi="ＭＳ Ｐ明朝"/>
          <w:sz w:val="22"/>
          <w:u w:val="single"/>
          <w:lang w:val="en"/>
        </w:rPr>
        <w:t>合意書を結ばなければならない。</w:t>
      </w:r>
    </w:p>
    <w:p w14:paraId="47FECBBD" w14:textId="77777777" w:rsidR="001902DA" w:rsidRPr="00D81982" w:rsidRDefault="001902DA" w:rsidP="001902D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hint="eastAsia"/>
          <w:sz w:val="20"/>
          <w:szCs w:val="20"/>
          <w:u w:val="single"/>
          <w:lang w:val="en"/>
        </w:rPr>
        <w:t>注意書：</w:t>
      </w:r>
      <w:r w:rsidRPr="00D81982">
        <w:rPr>
          <w:rFonts w:ascii="ＭＳ Ｐ明朝" w:eastAsia="ＭＳ Ｐ明朝" w:hAnsi="ＭＳ Ｐ明朝"/>
          <w:sz w:val="20"/>
          <w:szCs w:val="20"/>
          <w:u w:val="single"/>
          <w:lang w:val="en"/>
        </w:rPr>
        <w:t>「加盟者のコミットメント</w:t>
      </w:r>
      <w:r w:rsidRPr="005936F3">
        <w:rPr>
          <w:rFonts w:ascii="ＭＳ Ｐ明朝" w:eastAsia="ＭＳ Ｐ明朝" w:hAnsi="ＭＳ Ｐ明朝"/>
          <w:sz w:val="20"/>
          <w:szCs w:val="20"/>
          <w:u w:val="single"/>
          <w:lang w:val="en"/>
        </w:rPr>
        <w:t>を含む拘束力を有する文書</w:t>
      </w:r>
      <w:r w:rsidRPr="00D81982">
        <w:rPr>
          <w:rFonts w:ascii="ＭＳ Ｐ明朝" w:eastAsia="ＭＳ Ｐ明朝" w:hAnsi="ＭＳ Ｐ明朝"/>
          <w:sz w:val="20"/>
          <w:szCs w:val="20"/>
          <w:u w:val="single"/>
          <w:lang w:val="en"/>
        </w:rPr>
        <w:t>」</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「すべての加盟者との契約書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w:t>
      </w:r>
      <w:r w:rsidRPr="005936F3">
        <w:rPr>
          <w:rFonts w:ascii="ＭＳ Ｐ明朝" w:eastAsia="ＭＳ Ｐ明朝" w:hAnsi="ＭＳ Ｐ明朝"/>
          <w:sz w:val="20"/>
          <w:szCs w:val="20"/>
          <w:u w:val="single"/>
          <w:lang w:val="en"/>
        </w:rPr>
        <w:t>形式の</w:t>
      </w:r>
      <w:r w:rsidRPr="00D81982">
        <w:rPr>
          <w:rFonts w:ascii="ＭＳ Ｐ明朝" w:eastAsia="ＭＳ Ｐ明朝" w:hAnsi="ＭＳ Ｐ明朝"/>
          <w:sz w:val="20"/>
          <w:szCs w:val="20"/>
          <w:u w:val="single"/>
          <w:lang w:val="en"/>
        </w:rPr>
        <w:t>合意書」に関する要求事項</w:t>
      </w:r>
      <w:r w:rsidRPr="00D81982">
        <w:rPr>
          <w:rFonts w:ascii="ＭＳ Ｐ明朝" w:eastAsia="ＭＳ Ｐ明朝" w:hAnsi="ＭＳ Ｐ明朝" w:hint="eastAsia"/>
          <w:sz w:val="20"/>
          <w:szCs w:val="20"/>
          <w:u w:val="single"/>
          <w:lang w:val="en"/>
        </w:rPr>
        <w:t>については</w:t>
      </w:r>
      <w:r w:rsidRPr="00D81982">
        <w:rPr>
          <w:rFonts w:ascii="ＭＳ Ｐ明朝" w:eastAsia="ＭＳ Ｐ明朝" w:hAnsi="ＭＳ Ｐ明朝"/>
          <w:sz w:val="20"/>
          <w:szCs w:val="20"/>
          <w:u w:val="single"/>
          <w:lang w:val="en"/>
        </w:rPr>
        <w:t>、関係加盟者を代表する</w:t>
      </w:r>
      <w:r w:rsidRPr="00D81982">
        <w:rPr>
          <w:rFonts w:ascii="ＭＳ Ｐ明朝" w:eastAsia="ＭＳ Ｐ明朝" w:hAnsi="ＭＳ Ｐ明朝" w:hint="eastAsia"/>
          <w:sz w:val="20"/>
          <w:szCs w:val="20"/>
          <w:u w:val="single"/>
          <w:lang w:val="en"/>
        </w:rPr>
        <w:t>者が</w:t>
      </w:r>
      <w:r w:rsidRPr="00D81982">
        <w:rPr>
          <w:rFonts w:ascii="ＭＳ Ｐ明朝" w:eastAsia="ＭＳ Ｐ明朝" w:hAnsi="ＭＳ Ｐ明朝"/>
          <w:sz w:val="20"/>
          <w:szCs w:val="20"/>
          <w:u w:val="single"/>
          <w:lang w:val="en"/>
        </w:rPr>
        <w:t>法律上の権限を有し、そのコミットメントと契約</w:t>
      </w:r>
      <w:r w:rsidRPr="005936F3">
        <w:rPr>
          <w:rFonts w:ascii="ＭＳ Ｐ明朝" w:eastAsia="ＭＳ Ｐ明朝" w:hAnsi="ＭＳ Ｐ明朝"/>
          <w:sz w:val="20"/>
          <w:szCs w:val="20"/>
          <w:u w:val="single"/>
          <w:lang w:val="en"/>
        </w:rPr>
        <w:t>書類</w:t>
      </w:r>
      <w:r w:rsidRPr="00D81982">
        <w:rPr>
          <w:rFonts w:ascii="ＭＳ Ｐ明朝" w:eastAsia="ＭＳ Ｐ明朝" w:hAnsi="ＭＳ Ｐ明朝"/>
          <w:sz w:val="20"/>
          <w:szCs w:val="20"/>
          <w:u w:val="single"/>
          <w:lang w:val="en"/>
        </w:rPr>
        <w:t>が強制力を有することが示される場合</w:t>
      </w:r>
      <w:r w:rsidRPr="00D81982">
        <w:rPr>
          <w:rFonts w:ascii="ＭＳ Ｐ明朝" w:eastAsia="ＭＳ Ｐ明朝" w:hAnsi="ＭＳ Ｐ明朝" w:hint="eastAsia"/>
          <w:sz w:val="20"/>
          <w:szCs w:val="20"/>
          <w:u w:val="single"/>
          <w:lang w:val="en"/>
        </w:rPr>
        <w:t>に</w:t>
      </w:r>
      <w:r w:rsidRPr="00D81982">
        <w:rPr>
          <w:rFonts w:ascii="ＭＳ Ｐ明朝" w:eastAsia="ＭＳ Ｐ明朝" w:hAnsi="ＭＳ Ｐ明朝"/>
          <w:sz w:val="20"/>
          <w:szCs w:val="20"/>
          <w:u w:val="single"/>
          <w:lang w:val="en"/>
        </w:rPr>
        <w:t>は、</w:t>
      </w:r>
      <w:r w:rsidRPr="00D81982">
        <w:rPr>
          <w:rFonts w:ascii="ＭＳ Ｐ明朝" w:eastAsia="ＭＳ Ｐ明朝" w:hAnsi="ＭＳ Ｐ明朝" w:hint="eastAsia"/>
          <w:sz w:val="20"/>
          <w:szCs w:val="20"/>
          <w:u w:val="single"/>
          <w:lang w:val="en"/>
        </w:rPr>
        <w:t>森林</w:t>
      </w:r>
      <w:r w:rsidRPr="00D81982">
        <w:rPr>
          <w:rFonts w:ascii="ＭＳ Ｐ明朝" w:eastAsia="ＭＳ Ｐ明朝" w:hAnsi="ＭＳ Ｐ明朝" w:hint="eastAsia"/>
          <w:sz w:val="20"/>
          <w:szCs w:val="20"/>
          <w:u w:val="single"/>
          <w:lang w:val="en-GB"/>
        </w:rPr>
        <w:t>林所有者・管理（者）組合，持続可能な森林管理グループ，税申告グループなど既存の組織や団体等のコミットメントや契約</w:t>
      </w:r>
      <w:r w:rsidRPr="005936F3">
        <w:rPr>
          <w:rFonts w:ascii="ＭＳ Ｐ明朝" w:eastAsia="ＭＳ Ｐ明朝" w:hAnsi="ＭＳ Ｐ明朝" w:hint="eastAsia"/>
          <w:sz w:val="20"/>
          <w:szCs w:val="20"/>
          <w:u w:val="single"/>
          <w:lang w:val="en-GB"/>
        </w:rPr>
        <w:t>書面</w:t>
      </w:r>
      <w:r w:rsidRPr="00D81982">
        <w:rPr>
          <w:rFonts w:ascii="ＭＳ Ｐ明朝" w:eastAsia="ＭＳ Ｐ明朝" w:hAnsi="ＭＳ Ｐ明朝" w:hint="eastAsia"/>
          <w:sz w:val="20"/>
          <w:szCs w:val="20"/>
          <w:u w:val="single"/>
          <w:lang w:val="en-GB"/>
        </w:rPr>
        <w:t>であっても、本項に規定する</w:t>
      </w:r>
      <w:r w:rsidRPr="00D81982">
        <w:rPr>
          <w:rFonts w:ascii="ＭＳ Ｐ明朝" w:eastAsia="ＭＳ Ｐ明朝" w:hAnsi="ＭＳ Ｐ明朝"/>
          <w:sz w:val="20"/>
          <w:szCs w:val="20"/>
          <w:u w:val="single"/>
          <w:lang w:val="en"/>
        </w:rPr>
        <w:t>コミットメント</w:t>
      </w:r>
      <w:r w:rsidRPr="00D81982">
        <w:rPr>
          <w:rFonts w:ascii="ＭＳ Ｐ明朝" w:eastAsia="ＭＳ Ｐ明朝" w:hAnsi="ＭＳ Ｐ明朝" w:hint="eastAsia"/>
          <w:sz w:val="20"/>
          <w:szCs w:val="20"/>
          <w:u w:val="single"/>
          <w:lang w:val="en"/>
        </w:rPr>
        <w:t>等としてその要件を</w:t>
      </w:r>
      <w:r w:rsidRPr="00D81982">
        <w:rPr>
          <w:rFonts w:ascii="ＭＳ Ｐ明朝" w:eastAsia="ＭＳ Ｐ明朝" w:hAnsi="ＭＳ Ｐ明朝"/>
          <w:sz w:val="20"/>
          <w:szCs w:val="20"/>
          <w:u w:val="single"/>
          <w:lang w:val="en"/>
        </w:rPr>
        <w:t>満たすことができる。</w:t>
      </w:r>
    </w:p>
    <w:p w14:paraId="14DAE821" w14:textId="77777777" w:rsidR="001902DA" w:rsidRPr="00D81982" w:rsidRDefault="001902DA" w:rsidP="001902D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lastRenderedPageBreak/>
        <w:t xml:space="preserve">(h) すべての加盟者に対しグループ森林認証への加盟を確認する文書を提供する。 </w:t>
      </w:r>
    </w:p>
    <w:p w14:paraId="2D0804FE" w14:textId="77777777" w:rsidR="001902DA" w:rsidRPr="00D81982" w:rsidRDefault="001902DA" w:rsidP="001902DA">
      <w:pPr>
        <w:shd w:val="clear" w:color="auto" w:fill="FFFFFF"/>
        <w:ind w:left="193" w:hangingChars="100" w:hanging="193"/>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(i) すべての加盟者に持続可能な森林管理</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規格</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関連するその他の要求事項を効果的に実行するために求められる情報と指針を提供する。</w:t>
      </w:r>
    </w:p>
    <w:p w14:paraId="27B4574C" w14:textId="77777777" w:rsidR="001902DA" w:rsidRPr="00D81982" w:rsidRDefault="001902DA" w:rsidP="001902DA">
      <w:pPr>
        <w:shd w:val="clear" w:color="auto" w:fill="FFFFFF"/>
        <w:ind w:left="193" w:hangingChars="100" w:hanging="193"/>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(j) </w:t>
      </w:r>
      <w:r w:rsidRPr="00D81982">
        <w:rPr>
          <w:rFonts w:ascii="ＭＳ Ｐ明朝" w:eastAsia="ＭＳ Ｐ明朝" w:hAnsi="ＭＳ Ｐ明朝" w:hint="eastAsia"/>
          <w:sz w:val="20"/>
          <w:szCs w:val="20"/>
          <w:u w:val="single"/>
          <w:lang w:val="en"/>
        </w:rPr>
        <w:t>当該</w:t>
      </w:r>
      <w:r w:rsidRPr="00D81982">
        <w:rPr>
          <w:rFonts w:ascii="ＭＳ Ｐ明朝" w:eastAsia="ＭＳ Ｐ明朝" w:hAnsi="ＭＳ Ｐ明朝"/>
          <w:sz w:val="20"/>
          <w:szCs w:val="20"/>
          <w:u w:val="single"/>
          <w:lang w:val="en"/>
        </w:rPr>
        <w:t>グループ</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以外の</w:t>
      </w:r>
      <w:r w:rsidRPr="00D81982">
        <w:rPr>
          <w:rFonts w:ascii="ＭＳ Ｐ明朝" w:eastAsia="ＭＳ Ｐ明朝" w:hAnsi="ＭＳ Ｐ明朝" w:hint="eastAsia"/>
          <w:sz w:val="20"/>
          <w:szCs w:val="20"/>
          <w:u w:val="single"/>
          <w:lang w:val="en"/>
        </w:rPr>
        <w:t>認証において加盟者から</w:t>
      </w:r>
      <w:r w:rsidRPr="00D81982">
        <w:rPr>
          <w:rFonts w:ascii="ＭＳ Ｐ明朝" w:eastAsia="ＭＳ Ｐ明朝" w:hAnsi="ＭＳ Ｐ明朝"/>
          <w:sz w:val="20"/>
          <w:szCs w:val="20"/>
          <w:u w:val="single"/>
          <w:lang w:val="en"/>
        </w:rPr>
        <w:t>SGEC認証</w:t>
      </w:r>
      <w:r w:rsidRPr="00D81982">
        <w:rPr>
          <w:rFonts w:ascii="ＭＳ Ｐ明朝" w:eastAsia="ＭＳ Ｐ明朝" w:hAnsi="ＭＳ Ｐ明朝" w:hint="eastAsia"/>
          <w:sz w:val="20"/>
          <w:szCs w:val="20"/>
          <w:u w:val="single"/>
          <w:lang w:val="en"/>
        </w:rPr>
        <w:t>に係る</w:t>
      </w:r>
      <w:r w:rsidRPr="00D81982">
        <w:rPr>
          <w:rFonts w:ascii="ＭＳ Ｐ明朝" w:eastAsia="ＭＳ Ｐ明朝" w:hAnsi="ＭＳ Ｐ明朝"/>
          <w:sz w:val="20"/>
          <w:szCs w:val="20"/>
          <w:u w:val="single"/>
          <w:lang w:val="en"/>
        </w:rPr>
        <w:t>不適合</w:t>
      </w:r>
      <w:r w:rsidRPr="00D81982">
        <w:rPr>
          <w:rFonts w:ascii="ＭＳ Ｐ明朝" w:eastAsia="ＭＳ Ｐ明朝" w:hAnsi="ＭＳ Ｐ明朝" w:hint="eastAsia"/>
          <w:sz w:val="20"/>
          <w:szCs w:val="20"/>
          <w:u w:val="single"/>
          <w:lang w:val="en"/>
        </w:rPr>
        <w:t>の報告があった場合には、</w:t>
      </w:r>
      <w:r w:rsidRPr="00D81982">
        <w:rPr>
          <w:rFonts w:ascii="ＭＳ Ｐ明朝" w:eastAsia="ＭＳ Ｐ明朝" w:hAnsi="ＭＳ Ｐ明朝"/>
          <w:sz w:val="20"/>
          <w:szCs w:val="20"/>
          <w:u w:val="single"/>
          <w:lang w:val="en"/>
        </w:rPr>
        <w:t>すべての</w:t>
      </w:r>
      <w:r w:rsidRPr="00D81982">
        <w:rPr>
          <w:rFonts w:ascii="ＭＳ Ｐ明朝" w:eastAsia="ＭＳ Ｐ明朝" w:hAnsi="ＭＳ Ｐ明朝" w:hint="eastAsia"/>
          <w:sz w:val="20"/>
          <w:szCs w:val="20"/>
          <w:u w:val="single"/>
          <w:lang w:val="en"/>
        </w:rPr>
        <w:t>加盟者</w:t>
      </w:r>
      <w:r w:rsidRPr="005936F3">
        <w:rPr>
          <w:rFonts w:ascii="ＭＳ Ｐ明朝" w:eastAsia="ＭＳ Ｐ明朝" w:hAnsi="ＭＳ Ｐ明朝" w:hint="eastAsia"/>
          <w:sz w:val="20"/>
          <w:szCs w:val="20"/>
          <w:u w:val="single"/>
          <w:lang w:val="en"/>
        </w:rPr>
        <w:t>に対し</w:t>
      </w:r>
      <w:r w:rsidRPr="00D81982">
        <w:rPr>
          <w:rFonts w:ascii="ＭＳ Ｐ明朝" w:eastAsia="ＭＳ Ｐ明朝" w:hAnsi="ＭＳ Ｐ明朝" w:hint="eastAsia"/>
          <w:sz w:val="20"/>
          <w:szCs w:val="20"/>
          <w:u w:val="single"/>
          <w:lang w:val="en"/>
        </w:rPr>
        <w:t>その不適合に対する是正措置の</w:t>
      </w:r>
      <w:r w:rsidRPr="00D81982">
        <w:rPr>
          <w:rFonts w:ascii="ＭＳ Ｐ明朝" w:eastAsia="ＭＳ Ｐ明朝" w:hAnsi="ＭＳ Ｐ明朝"/>
          <w:sz w:val="20"/>
          <w:szCs w:val="20"/>
          <w:u w:val="single"/>
          <w:lang w:val="en"/>
        </w:rPr>
        <w:t>実行を</w:t>
      </w:r>
      <w:r w:rsidRPr="00D81982">
        <w:rPr>
          <w:rFonts w:ascii="ＭＳ Ｐ明朝" w:eastAsia="ＭＳ Ｐ明朝" w:hAnsi="ＭＳ Ｐ明朝" w:hint="eastAsia"/>
          <w:sz w:val="20"/>
          <w:szCs w:val="20"/>
          <w:u w:val="single"/>
          <w:lang w:val="en"/>
        </w:rPr>
        <w:t>確実にする。</w:t>
      </w:r>
    </w:p>
    <w:p w14:paraId="4C85BBFA" w14:textId="77777777" w:rsidR="001902DA" w:rsidRPr="00D81982" w:rsidRDefault="001902DA" w:rsidP="001902D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(k) 加盟者の認証要求事項への適合</w:t>
      </w:r>
      <w:r w:rsidRPr="00D81982">
        <w:rPr>
          <w:rFonts w:ascii="ＭＳ Ｐ明朝" w:eastAsia="ＭＳ Ｐ明朝" w:hAnsi="ＭＳ Ｐ明朝" w:hint="eastAsia"/>
          <w:sz w:val="20"/>
          <w:szCs w:val="20"/>
          <w:u w:val="single"/>
          <w:lang w:val="en"/>
        </w:rPr>
        <w:t>を</w:t>
      </w:r>
      <w:r w:rsidRPr="00D81982">
        <w:rPr>
          <w:rFonts w:ascii="ＭＳ Ｐ明朝" w:eastAsia="ＭＳ Ｐ明朝" w:hAnsi="ＭＳ Ｐ明朝"/>
          <w:sz w:val="20"/>
          <w:szCs w:val="20"/>
          <w:u w:val="single"/>
          <w:lang w:val="en"/>
        </w:rPr>
        <w:t>評価するための内部モニタリング・プログラムを実行する</w:t>
      </w:r>
      <w:r w:rsidRPr="00D81982">
        <w:rPr>
          <w:rFonts w:ascii="ＭＳ Ｐ明朝" w:eastAsia="ＭＳ Ｐ明朝" w:hAnsi="ＭＳ Ｐ明朝" w:hint="eastAsia"/>
          <w:sz w:val="20"/>
          <w:szCs w:val="20"/>
          <w:u w:val="single"/>
          <w:lang w:val="en"/>
        </w:rPr>
        <w:t>。</w:t>
      </w:r>
    </w:p>
    <w:p w14:paraId="41893698" w14:textId="77777777" w:rsidR="001902DA" w:rsidRPr="00D81982" w:rsidRDefault="001902DA" w:rsidP="001902D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(l) </w:t>
      </w:r>
      <w:r w:rsidRPr="00D81982">
        <w:rPr>
          <w:rFonts w:ascii="ＭＳ Ｐ明朝" w:eastAsia="ＭＳ Ｐ明朝" w:hAnsi="ＭＳ Ｐ明朝" w:hint="eastAsia"/>
          <w:sz w:val="20"/>
          <w:szCs w:val="20"/>
          <w:u w:val="single"/>
          <w:lang w:val="en"/>
        </w:rPr>
        <w:t>グループ加盟者と</w:t>
      </w:r>
      <w:r w:rsidRPr="00D81982">
        <w:rPr>
          <w:rFonts w:ascii="ＭＳ Ｐ明朝" w:eastAsia="ＭＳ Ｐ明朝" w:hAnsi="ＭＳ Ｐ明朝"/>
          <w:sz w:val="20"/>
          <w:szCs w:val="20"/>
          <w:u w:val="single"/>
          <w:lang w:val="en"/>
        </w:rPr>
        <w:t>グループ主体を対象とする年次内部監査を実行する</w:t>
      </w:r>
      <w:r w:rsidRPr="00D81982">
        <w:rPr>
          <w:rFonts w:ascii="ＭＳ Ｐ明朝" w:eastAsia="ＭＳ Ｐ明朝" w:hAnsi="ＭＳ Ｐ明朝" w:hint="eastAsia"/>
          <w:sz w:val="20"/>
          <w:szCs w:val="20"/>
          <w:u w:val="single"/>
          <w:lang w:val="en"/>
        </w:rPr>
        <w:t>。</w:t>
      </w:r>
    </w:p>
    <w:p w14:paraId="480037B7" w14:textId="77777777" w:rsidR="001902DA" w:rsidRPr="00D81982" w:rsidRDefault="001902DA" w:rsidP="001902D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(m) グループ森林</w:t>
      </w:r>
      <w:r w:rsidRPr="00D81982">
        <w:rPr>
          <w:rFonts w:ascii="ＭＳ Ｐ明朝" w:eastAsia="ＭＳ Ｐ明朝" w:hAnsi="ＭＳ Ｐ明朝" w:hint="eastAsia"/>
          <w:sz w:val="20"/>
          <w:szCs w:val="20"/>
          <w:u w:val="single"/>
          <w:lang w:val="en"/>
        </w:rPr>
        <w:t>管理</w:t>
      </w:r>
      <w:r w:rsidRPr="00D81982">
        <w:rPr>
          <w:rFonts w:ascii="ＭＳ Ｐ明朝" w:eastAsia="ＭＳ Ｐ明朝" w:hAnsi="ＭＳ Ｐ明朝"/>
          <w:sz w:val="20"/>
          <w:szCs w:val="20"/>
          <w:u w:val="single"/>
          <w:lang w:val="en"/>
        </w:rPr>
        <w:t>のレビューを実行し、そのレビューの結果に対応する</w:t>
      </w:r>
      <w:r w:rsidRPr="00D81982">
        <w:rPr>
          <w:rFonts w:ascii="ＭＳ Ｐ明朝" w:eastAsia="ＭＳ Ｐ明朝" w:hAnsi="ＭＳ Ｐ明朝" w:hint="eastAsia"/>
          <w:sz w:val="20"/>
          <w:szCs w:val="20"/>
          <w:u w:val="single"/>
          <w:lang w:val="en"/>
        </w:rPr>
        <w:t>。</w:t>
      </w:r>
    </w:p>
    <w:p w14:paraId="4B6640CB" w14:textId="77777777" w:rsidR="001902DA" w:rsidRPr="00D81982" w:rsidRDefault="001902DA" w:rsidP="001902DA">
      <w:pPr>
        <w:shd w:val="clear" w:color="auto" w:fill="FFFFFF"/>
        <w:ind w:left="193" w:hangingChars="100" w:hanging="193"/>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(n) 関連データ、文書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その他の情報に関する 認証機関、認定機関</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SGEC/PEFC</w:t>
      </w:r>
      <w:r w:rsidRPr="00D81982">
        <w:rPr>
          <w:rFonts w:ascii="ＭＳ Ｐ明朝" w:eastAsia="ＭＳ Ｐ明朝" w:hAnsi="ＭＳ Ｐ明朝" w:hint="eastAsia"/>
          <w:sz w:val="20"/>
          <w:szCs w:val="20"/>
          <w:u w:val="single"/>
          <w:lang w:val="en"/>
        </w:rPr>
        <w:t>ジャパン</w:t>
      </w:r>
      <w:r w:rsidRPr="00D81982">
        <w:rPr>
          <w:rFonts w:ascii="ＭＳ Ｐ明朝" w:eastAsia="ＭＳ Ｐ明朝" w:hAnsi="ＭＳ Ｐ明朝"/>
          <w:sz w:val="20"/>
          <w:szCs w:val="20"/>
          <w:u w:val="single"/>
          <w:lang w:val="en"/>
        </w:rPr>
        <w:t>からのすべての要求に対して効果的に応対し、最大限の協力</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支援を提供する。正式な審査、レビュー</w:t>
      </w:r>
      <w:r w:rsidRPr="00D81982">
        <w:rPr>
          <w:rFonts w:ascii="ＭＳ Ｐ明朝" w:eastAsia="ＭＳ Ｐ明朝" w:hAnsi="ＭＳ Ｐ明朝" w:hint="eastAsia"/>
          <w:sz w:val="20"/>
          <w:szCs w:val="20"/>
          <w:u w:val="single"/>
          <w:lang w:val="en"/>
        </w:rPr>
        <w:t>と管理</w:t>
      </w:r>
      <w:r w:rsidRPr="00D81982">
        <w:rPr>
          <w:rFonts w:ascii="ＭＳ Ｐ明朝" w:eastAsia="ＭＳ Ｐ明朝" w:hAnsi="ＭＳ Ｐ明朝"/>
          <w:sz w:val="20"/>
          <w:szCs w:val="20"/>
          <w:u w:val="single"/>
          <w:lang w:val="en"/>
        </w:rPr>
        <w:t>システムの</w:t>
      </w:r>
      <w:r w:rsidRPr="00D81982">
        <w:rPr>
          <w:rFonts w:ascii="ＭＳ Ｐ明朝" w:eastAsia="ＭＳ Ｐ明朝" w:hAnsi="ＭＳ Ｐ明朝" w:hint="eastAsia"/>
          <w:sz w:val="20"/>
          <w:szCs w:val="20"/>
          <w:u w:val="single"/>
          <w:lang w:val="en"/>
        </w:rPr>
        <w:t>関係で、</w:t>
      </w:r>
      <w:r w:rsidRPr="00D81982">
        <w:rPr>
          <w:rFonts w:ascii="ＭＳ Ｐ明朝" w:eastAsia="ＭＳ Ｐ明朝" w:hAnsi="ＭＳ Ｐ明朝"/>
          <w:sz w:val="20"/>
          <w:szCs w:val="20"/>
          <w:u w:val="single"/>
          <w:lang w:val="en"/>
        </w:rPr>
        <w:t>グループ組織の対象範囲にある森林</w:t>
      </w:r>
      <w:r w:rsidRPr="00D81982">
        <w:rPr>
          <w:rFonts w:ascii="ＭＳ Ｐ明朝" w:eastAsia="ＭＳ Ｐ明朝" w:hAnsi="ＭＳ Ｐ明朝" w:hint="eastAsia"/>
          <w:sz w:val="20"/>
          <w:szCs w:val="20"/>
          <w:u w:val="single"/>
          <w:lang w:val="en"/>
        </w:rPr>
        <w:t>区域と</w:t>
      </w:r>
      <w:r w:rsidRPr="00D81982">
        <w:rPr>
          <w:rFonts w:ascii="ＭＳ Ｐ明朝" w:eastAsia="ＭＳ Ｐ明朝" w:hAnsi="ＭＳ Ｐ明朝"/>
          <w:sz w:val="20"/>
          <w:szCs w:val="20"/>
          <w:u w:val="single"/>
          <w:lang w:val="en"/>
        </w:rPr>
        <w:t>その他の施設への立ち入りを容認する。</w:t>
      </w:r>
    </w:p>
    <w:p w14:paraId="2CD0995E" w14:textId="77777777" w:rsidR="001902DA" w:rsidRPr="00D81982" w:rsidRDefault="001902DA" w:rsidP="001902DA">
      <w:pPr>
        <w:shd w:val="clear" w:color="auto" w:fill="FFFFFF"/>
        <w:rPr>
          <w:rFonts w:ascii="ＭＳ Ｐ明朝" w:eastAsia="ＭＳ Ｐ明朝" w:hAnsi="ＭＳ Ｐ明朝"/>
          <w:sz w:val="22"/>
          <w:u w:val="single"/>
          <w:lang w:val="en"/>
        </w:rPr>
      </w:pPr>
    </w:p>
    <w:p w14:paraId="59987B05"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5.1.2</w:t>
      </w:r>
      <w:r w:rsidRPr="00D81982">
        <w:rPr>
          <w:rFonts w:ascii="ＭＳ Ｐ明朝" w:eastAsia="ＭＳ Ｐ明朝" w:hAnsi="ＭＳ Ｐ明朝"/>
          <w:sz w:val="22"/>
          <w:u w:val="single"/>
          <w:lang w:val="en"/>
        </w:rPr>
        <w:t>加盟者の機能と責任</w:t>
      </w:r>
      <w:r w:rsidRPr="00D81982">
        <w:rPr>
          <w:rFonts w:ascii="ＭＳ Ｐ明朝" w:eastAsia="ＭＳ Ｐ明朝" w:hAnsi="ＭＳ Ｐ明朝" w:hint="eastAsia"/>
          <w:sz w:val="22"/>
          <w:u w:val="single"/>
          <w:lang w:val="en"/>
        </w:rPr>
        <w:t xml:space="preserve">　</w:t>
      </w:r>
    </w:p>
    <w:p w14:paraId="49B460C8"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を有する</w:t>
      </w:r>
      <w:r w:rsidRPr="00D81982">
        <w:rPr>
          <w:rFonts w:ascii="ＭＳ Ｐ明朝" w:eastAsia="ＭＳ Ｐ明朝" w:hAnsi="ＭＳ Ｐ明朝"/>
          <w:sz w:val="22"/>
          <w:u w:val="single"/>
          <w:lang w:val="en"/>
        </w:rPr>
        <w:t>。</w:t>
      </w:r>
    </w:p>
    <w:p w14:paraId="27F1BD10" w14:textId="77777777" w:rsidR="001902DA" w:rsidRPr="00D81982" w:rsidRDefault="001902DA" w:rsidP="005C28A0">
      <w:pPr>
        <w:numPr>
          <w:ilvl w:val="0"/>
          <w:numId w:val="12"/>
        </w:num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グループ主体に対し，持続可能な森林管理認証規格とその他の要求事項の遵守のコミットメントを含む拘束力のある合意文書を提供する。いかなる認証グループもそこから除外されたグループ加盟者は，その除外から</w:t>
      </w:r>
      <w:r w:rsidRPr="00D81982">
        <w:rPr>
          <w:rFonts w:ascii="ＭＳ Ｐ明朝" w:eastAsia="ＭＳ Ｐ明朝" w:hAnsi="ＭＳ Ｐ明朝"/>
          <w:sz w:val="22"/>
          <w:u w:val="single"/>
          <w:lang w:val="en-GB"/>
        </w:rPr>
        <w:t>12ヵ月以内はグループ認証への加盟の申請ができない。</w:t>
      </w:r>
    </w:p>
    <w:p w14:paraId="7FEED192" w14:textId="77777777" w:rsidR="001902DA" w:rsidRPr="00E90E5B" w:rsidRDefault="001902DA" w:rsidP="001902DA">
      <w:pPr>
        <w:shd w:val="clear" w:color="auto" w:fill="FFFFFF"/>
        <w:spacing w:line="20" w:lineRule="atLeast"/>
        <w:jc w:val="left"/>
        <w:rPr>
          <w:rFonts w:ascii="ＭＳ Ｐ明朝" w:eastAsia="ＭＳ Ｐ明朝" w:hAnsi="ＭＳ Ｐ明朝"/>
          <w:sz w:val="22"/>
          <w:lang w:val="en-GB"/>
        </w:rPr>
      </w:pPr>
      <w:r w:rsidRPr="00D81982">
        <w:rPr>
          <w:rFonts w:ascii="ＭＳ Ｐ明朝" w:eastAsia="ＭＳ Ｐ明朝" w:hAnsi="ＭＳ Ｐ明朝" w:hint="eastAsia"/>
          <w:sz w:val="20"/>
          <w:szCs w:val="20"/>
          <w:u w:val="single"/>
          <w:lang w:val="en-GB"/>
        </w:rPr>
        <w:t>注意書：加盟者の「コミットメント</w:t>
      </w:r>
      <w:r w:rsidRPr="005936F3">
        <w:rPr>
          <w:rFonts w:ascii="ＭＳ Ｐ明朝" w:eastAsia="ＭＳ Ｐ明朝" w:hAnsi="ＭＳ Ｐ明朝" w:hint="eastAsia"/>
          <w:sz w:val="20"/>
          <w:szCs w:val="20"/>
          <w:u w:val="single"/>
          <w:lang w:val="en-GB"/>
        </w:rPr>
        <w:t>を含む合意文書</w:t>
      </w:r>
      <w:r w:rsidRPr="00D81982">
        <w:rPr>
          <w:rFonts w:ascii="ＭＳ Ｐ明朝" w:eastAsia="ＭＳ Ｐ明朝" w:hAnsi="ＭＳ Ｐ明朝" w:hint="eastAsia"/>
          <w:sz w:val="20"/>
          <w:szCs w:val="20"/>
          <w:u w:val="single"/>
          <w:lang w:val="en-GB"/>
        </w:rPr>
        <w:t>」の要求は，既存の組織，団体，加盟者集団，税申告グループ等によるコミットメントと合意文書でも満たされる。但し，その組織が加盟者を代表する法的な権限を有し，合意文書やコミットメントの条件が拘束力を有することが明示可能な場合に限る。</w:t>
      </w:r>
    </w:p>
    <w:p w14:paraId="07EAC82D"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 xml:space="preserve">　グループ主体に、前回のグループ認証に関する情報を提供する。</w:t>
      </w:r>
    </w:p>
    <w:p w14:paraId="550E1CD2" w14:textId="77777777" w:rsidR="001902DA" w:rsidRPr="00E90E5B" w:rsidRDefault="001902DA" w:rsidP="001902DA">
      <w:pPr>
        <w:shd w:val="clear" w:color="auto" w:fill="FFFFFF"/>
        <w:ind w:left="106" w:hangingChars="50" w:hanging="106"/>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GB"/>
        </w:rPr>
        <w:t>ｃ）</w:t>
      </w:r>
      <w:r w:rsidRPr="00D81982">
        <w:rPr>
          <w:rFonts w:ascii="ＭＳ Ｐ明朝" w:eastAsia="ＭＳ Ｐ明朝" w:hAnsi="ＭＳ Ｐ明朝"/>
          <w:sz w:val="22"/>
          <w:u w:val="single"/>
          <w:lang w:val="en"/>
        </w:rPr>
        <w:t xml:space="preserve"> 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w:t>
      </w:r>
      <w:r w:rsidRPr="00D81982">
        <w:rPr>
          <w:rFonts w:ascii="ＭＳ Ｐ明朝" w:eastAsia="ＭＳ Ｐ明朝" w:hAnsi="ＭＳ Ｐ明朝" w:hint="eastAsia"/>
          <w:sz w:val="22"/>
          <w:u w:val="single"/>
          <w:lang w:val="en"/>
        </w:rPr>
        <w:t>並びに管理システムに関する要求事項を遵守</w:t>
      </w:r>
      <w:r w:rsidRPr="00D81982">
        <w:rPr>
          <w:rFonts w:ascii="ＭＳ Ｐ明朝" w:eastAsia="ＭＳ Ｐ明朝" w:hAnsi="ＭＳ Ｐ明朝"/>
          <w:sz w:val="22"/>
          <w:u w:val="single"/>
          <w:lang w:val="en"/>
        </w:rPr>
        <w:t>する。</w:t>
      </w:r>
      <w:r w:rsidRPr="00E90E5B">
        <w:rPr>
          <w:rFonts w:ascii="ＭＳ Ｐ明朝" w:eastAsia="ＭＳ Ｐ明朝" w:hAnsi="ＭＳ Ｐ明朝"/>
          <w:sz w:val="22"/>
          <w:u w:val="single"/>
          <w:lang w:val="en"/>
        </w:rPr>
        <w:t xml:space="preserve">　</w:t>
      </w:r>
    </w:p>
    <w:p w14:paraId="19748027"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d) </w:t>
      </w:r>
      <w:r w:rsidRPr="00D81982">
        <w:rPr>
          <w:rFonts w:ascii="ＭＳ Ｐ明朝" w:eastAsia="ＭＳ Ｐ明朝" w:hAnsi="ＭＳ Ｐ明朝" w:hint="eastAsia"/>
          <w:sz w:val="22"/>
          <w:u w:val="single"/>
        </w:rPr>
        <w:t>グループ主体又は認証機関から要求される</w:t>
      </w:r>
      <w:r w:rsidRPr="00D81982">
        <w:rPr>
          <w:rFonts w:ascii="ＭＳ Ｐ明朝" w:eastAsia="ＭＳ Ｐ明朝" w:hAnsi="ＭＳ Ｐ明朝"/>
          <w:sz w:val="22"/>
          <w:u w:val="single"/>
          <w:lang w:val="en"/>
        </w:rPr>
        <w:t>関連データ</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文書</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その他の情報</w:t>
      </w:r>
      <w:r w:rsidRPr="00D81982">
        <w:rPr>
          <w:rFonts w:ascii="ＭＳ Ｐ明朝" w:eastAsia="ＭＳ Ｐ明朝" w:hAnsi="ＭＳ Ｐ明朝" w:hint="eastAsia"/>
          <w:sz w:val="22"/>
          <w:u w:val="single"/>
          <w:lang w:val="en"/>
        </w:rPr>
        <w:t>の提供に</w:t>
      </w:r>
      <w:r w:rsidRPr="00D81982">
        <w:rPr>
          <w:rFonts w:ascii="ＭＳ Ｐ明朝" w:eastAsia="ＭＳ Ｐ明朝" w:hAnsi="ＭＳ Ｐ明朝"/>
          <w:sz w:val="22"/>
          <w:u w:val="single"/>
          <w:lang w:val="en"/>
        </w:rPr>
        <w:t>効果的に応対し、最大限の協力</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支援を提供する</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正式な審査、レビュー</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管理システムの</w:t>
      </w:r>
      <w:r w:rsidRPr="00D81982">
        <w:rPr>
          <w:rFonts w:ascii="ＭＳ Ｐ明朝" w:eastAsia="ＭＳ Ｐ明朝" w:hAnsi="ＭＳ Ｐ明朝" w:hint="eastAsia"/>
          <w:sz w:val="22"/>
          <w:u w:val="single"/>
          <w:lang w:val="en"/>
        </w:rPr>
        <w:t>関係</w:t>
      </w:r>
      <w:r w:rsidRPr="00D81982">
        <w:rPr>
          <w:rFonts w:ascii="ＭＳ Ｐ明朝" w:eastAsia="ＭＳ Ｐ明朝" w:hAnsi="ＭＳ Ｐ明朝"/>
          <w:sz w:val="22"/>
          <w:u w:val="single"/>
          <w:lang w:val="en"/>
        </w:rPr>
        <w:t>でグループ組織の対象範囲にある森林</w:t>
      </w:r>
      <w:r w:rsidRPr="00D81982">
        <w:rPr>
          <w:rFonts w:ascii="ＭＳ Ｐ明朝" w:eastAsia="ＭＳ Ｐ明朝" w:hAnsi="ＭＳ Ｐ明朝" w:hint="eastAsia"/>
          <w:sz w:val="22"/>
          <w:u w:val="single"/>
          <w:lang w:val="en"/>
        </w:rPr>
        <w:t>区域と</w:t>
      </w:r>
      <w:r w:rsidRPr="00D81982">
        <w:rPr>
          <w:rFonts w:ascii="ＭＳ Ｐ明朝" w:eastAsia="ＭＳ Ｐ明朝" w:hAnsi="ＭＳ Ｐ明朝"/>
          <w:sz w:val="22"/>
          <w:u w:val="single"/>
          <w:lang w:val="en"/>
        </w:rPr>
        <w:t>その他施設への立ち入りを容認する。</w:t>
      </w:r>
    </w:p>
    <w:p w14:paraId="2565262C"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グループ主体に対して</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グループ認証以外のSGEC認証の</w:t>
      </w:r>
      <w:r w:rsidRPr="00D81982">
        <w:rPr>
          <w:rFonts w:ascii="ＭＳ Ｐ明朝" w:eastAsia="ＭＳ Ｐ明朝" w:hAnsi="ＭＳ Ｐ明朝" w:hint="eastAsia"/>
          <w:sz w:val="22"/>
          <w:u w:val="single"/>
          <w:lang w:val="en"/>
        </w:rPr>
        <w:t>もとで</w:t>
      </w:r>
      <w:r w:rsidRPr="00D81982">
        <w:rPr>
          <w:rFonts w:ascii="ＭＳ Ｐ明朝" w:eastAsia="ＭＳ Ｐ明朝" w:hAnsi="ＭＳ Ｐ明朝"/>
          <w:sz w:val="22"/>
          <w:u w:val="single"/>
          <w:lang w:val="en"/>
        </w:rPr>
        <w:t>確認された不適合に関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情報を</w:t>
      </w:r>
      <w:r w:rsidRPr="00D81982">
        <w:rPr>
          <w:rFonts w:ascii="ＭＳ Ｐ明朝" w:eastAsia="ＭＳ Ｐ明朝" w:hAnsi="ＭＳ Ｐ明朝" w:hint="eastAsia"/>
          <w:sz w:val="22"/>
          <w:u w:val="single"/>
          <w:lang w:val="en"/>
        </w:rPr>
        <w:t>伝達す</w:t>
      </w:r>
      <w:r w:rsidRPr="00D81982">
        <w:rPr>
          <w:rFonts w:ascii="ＭＳ Ｐ明朝" w:eastAsia="ＭＳ Ｐ明朝" w:hAnsi="ＭＳ Ｐ明朝"/>
          <w:sz w:val="22"/>
          <w:u w:val="single"/>
          <w:lang w:val="en"/>
        </w:rPr>
        <w:t>る。</w:t>
      </w:r>
    </w:p>
    <w:p w14:paraId="34761CD5"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グループ主体によって確認された関連是正措置</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予防措置を実行する。</w:t>
      </w:r>
    </w:p>
    <w:p w14:paraId="323CEFB8" w14:textId="77777777" w:rsidR="001902DA" w:rsidRPr="00D81982" w:rsidRDefault="001902DA" w:rsidP="001902DA">
      <w:pPr>
        <w:shd w:val="clear" w:color="auto" w:fill="FFFFFF"/>
        <w:rPr>
          <w:rFonts w:ascii="ＭＳ Ｐ明朝" w:eastAsia="ＭＳ Ｐ明朝" w:hAnsi="ＭＳ Ｐ明朝"/>
          <w:sz w:val="22"/>
          <w:u w:val="single"/>
          <w:lang w:val="en"/>
        </w:rPr>
      </w:pPr>
    </w:p>
    <w:p w14:paraId="66C5459A"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w:t>
      </w:r>
      <w:r w:rsidRPr="00D81982">
        <w:rPr>
          <w:rFonts w:ascii="ＭＳ Ｐ明朝" w:eastAsia="ＭＳ Ｐ明朝" w:hAnsi="ＭＳ Ｐ明朝"/>
          <w:sz w:val="22"/>
          <w:u w:val="single"/>
          <w:lang w:val="en"/>
        </w:rPr>
        <w:t xml:space="preserve"> コミットメントと方針</w:t>
      </w:r>
    </w:p>
    <w:p w14:paraId="390C0408"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5.2.1</w:t>
      </w: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下記に関するコミットメントを提供しなければならない。</w:t>
      </w:r>
    </w:p>
    <w:p w14:paraId="1D036DA4"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sz w:val="22"/>
          <w:u w:val="single"/>
        </w:rPr>
        <w:t>持続可能な</w:t>
      </w:r>
      <w:r w:rsidRPr="00D81982">
        <w:rPr>
          <w:rFonts w:ascii="ＭＳ Ｐ明朝" w:eastAsia="ＭＳ Ｐ明朝" w:hAnsi="ＭＳ Ｐ明朝"/>
          <w:sz w:val="22"/>
          <w:u w:val="single"/>
          <w:lang w:val="en"/>
        </w:rPr>
        <w:t>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関連するその他の要求事項を</w:t>
      </w:r>
      <w:r w:rsidRPr="00D81982">
        <w:rPr>
          <w:rFonts w:ascii="ＭＳ Ｐ明朝" w:eastAsia="ＭＳ Ｐ明朝" w:hAnsi="ＭＳ Ｐ明朝" w:hint="eastAsia"/>
          <w:sz w:val="22"/>
          <w:u w:val="single"/>
          <w:lang w:val="en"/>
        </w:rPr>
        <w:t>遵守</w:t>
      </w:r>
      <w:r w:rsidRPr="00D81982">
        <w:rPr>
          <w:rFonts w:ascii="ＭＳ Ｐ明朝" w:eastAsia="ＭＳ Ｐ明朝" w:hAnsi="ＭＳ Ｐ明朝"/>
          <w:sz w:val="22"/>
          <w:u w:val="single"/>
          <w:lang w:val="en"/>
        </w:rPr>
        <w:t>する。</w:t>
      </w:r>
    </w:p>
    <w:p w14:paraId="2791F20A"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グループ認証の要求事項</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グループ管理システム</w:t>
      </w:r>
      <w:r w:rsidRPr="00D81982">
        <w:rPr>
          <w:rFonts w:ascii="ＭＳ Ｐ明朝" w:eastAsia="ＭＳ Ｐ明朝" w:hAnsi="ＭＳ Ｐ明朝" w:hint="eastAsia"/>
          <w:sz w:val="22"/>
          <w:u w:val="single"/>
          <w:lang w:val="en"/>
        </w:rPr>
        <w:t>に統合する</w:t>
      </w:r>
      <w:r w:rsidRPr="00D81982">
        <w:rPr>
          <w:rFonts w:ascii="ＭＳ Ｐ明朝" w:eastAsia="ＭＳ Ｐ明朝" w:hAnsi="ＭＳ Ｐ明朝"/>
          <w:sz w:val="22"/>
          <w:u w:val="single"/>
          <w:lang w:val="en"/>
        </w:rPr>
        <w:t>。</w:t>
      </w:r>
    </w:p>
    <w:p w14:paraId="24FF2BB9"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グループ管理システムを継続的に改善</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w:t>
      </w:r>
    </w:p>
    <w:p w14:paraId="6C3D139F"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lastRenderedPageBreak/>
        <w:t>d) 加盟者による森林の持続可能な管理</w:t>
      </w:r>
      <w:r w:rsidRPr="00D81982">
        <w:rPr>
          <w:rFonts w:ascii="ＭＳ Ｐ明朝" w:eastAsia="ＭＳ Ｐ明朝" w:hAnsi="ＭＳ Ｐ明朝" w:hint="eastAsia"/>
          <w:sz w:val="22"/>
          <w:u w:val="single"/>
          <w:lang w:val="en"/>
        </w:rPr>
        <w:t>とそ</w:t>
      </w:r>
      <w:r w:rsidRPr="00D81982">
        <w:rPr>
          <w:rFonts w:ascii="ＭＳ Ｐ明朝" w:eastAsia="ＭＳ Ｐ明朝" w:hAnsi="ＭＳ Ｐ明朝"/>
          <w:sz w:val="22"/>
          <w:u w:val="single"/>
          <w:lang w:val="en"/>
        </w:rPr>
        <w:t>の改善に対して継続的に</w:t>
      </w:r>
      <w:r w:rsidRPr="00D81982">
        <w:rPr>
          <w:rFonts w:ascii="ＭＳ Ｐ明朝" w:eastAsia="ＭＳ Ｐ明朝" w:hAnsi="ＭＳ Ｐ明朝" w:hint="eastAsia"/>
          <w:sz w:val="22"/>
          <w:u w:val="single"/>
          <w:lang w:val="en"/>
        </w:rPr>
        <w:t>サポートする</w:t>
      </w:r>
      <w:r w:rsidRPr="00D81982">
        <w:rPr>
          <w:rFonts w:ascii="ＭＳ Ｐ明朝" w:eastAsia="ＭＳ Ｐ明朝" w:hAnsi="ＭＳ Ｐ明朝"/>
          <w:sz w:val="22"/>
          <w:u w:val="single"/>
          <w:lang w:val="en"/>
        </w:rPr>
        <w:t>。</w:t>
      </w:r>
    </w:p>
    <w:p w14:paraId="7E26BC89"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5.2.2</w:t>
      </w:r>
      <w:r w:rsidRPr="00D81982">
        <w:rPr>
          <w:rFonts w:ascii="ＭＳ Ｐ明朝" w:eastAsia="ＭＳ Ｐ明朝" w:hAnsi="ＭＳ Ｐ明朝"/>
          <w:sz w:val="22"/>
          <w:u w:val="single"/>
          <w:lang w:val="en"/>
        </w:rPr>
        <w:t>グループ主体によるコミットメントは、グループ管理方針の一部</w:t>
      </w:r>
      <w:r w:rsidRPr="00D81982">
        <w:rPr>
          <w:rFonts w:ascii="ＭＳ Ｐ明朝" w:eastAsia="ＭＳ Ｐ明朝" w:hAnsi="ＭＳ Ｐ明朝" w:hint="eastAsia"/>
          <w:sz w:val="22"/>
          <w:u w:val="single"/>
          <w:lang w:val="en"/>
        </w:rPr>
        <w:t>であることを可とし</w:t>
      </w:r>
      <w:r w:rsidRPr="00D81982">
        <w:rPr>
          <w:rFonts w:ascii="ＭＳ Ｐ明朝" w:eastAsia="ＭＳ Ｐ明朝" w:hAnsi="ＭＳ Ｐ明朝"/>
          <w:sz w:val="22"/>
          <w:u w:val="single"/>
          <w:lang w:val="en"/>
        </w:rPr>
        <w:t>、要求があれば文書情報として</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公開しなければならない。</w:t>
      </w:r>
    </w:p>
    <w:p w14:paraId="2F1BC4B0"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5.2.3</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下記のコミットメントを提供しなければならない。</w:t>
      </w:r>
    </w:p>
    <w:p w14:paraId="57556396"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hint="eastAsia"/>
          <w:sz w:val="22"/>
          <w:u w:val="single"/>
          <w:lang w:val="en"/>
        </w:rPr>
        <w:t>グループ</w:t>
      </w:r>
      <w:r w:rsidRPr="00D81982">
        <w:rPr>
          <w:rFonts w:ascii="ＭＳ Ｐ明朝" w:eastAsia="ＭＳ Ｐ明朝" w:hAnsi="ＭＳ Ｐ明朝"/>
          <w:sz w:val="22"/>
          <w:u w:val="single"/>
          <w:lang w:val="en"/>
        </w:rPr>
        <w:t>管理システム</w:t>
      </w:r>
      <w:r w:rsidRPr="00D81982">
        <w:rPr>
          <w:rFonts w:ascii="ＭＳ Ｐ明朝" w:eastAsia="ＭＳ Ｐ明朝" w:hAnsi="ＭＳ Ｐ明朝" w:hint="eastAsia"/>
          <w:sz w:val="22"/>
          <w:u w:val="single"/>
          <w:lang w:val="en"/>
        </w:rPr>
        <w:t>に関する認証規格</w:t>
      </w:r>
      <w:r w:rsidRPr="00D81982">
        <w:rPr>
          <w:rFonts w:ascii="ＭＳ Ｐ明朝" w:eastAsia="ＭＳ Ｐ明朝" w:hAnsi="ＭＳ Ｐ明朝"/>
          <w:sz w:val="22"/>
          <w:u w:val="single"/>
          <w:lang w:val="en"/>
        </w:rPr>
        <w:t>に従う。</w:t>
      </w:r>
    </w:p>
    <w:p w14:paraId="01DA4E8F" w14:textId="77777777" w:rsidR="001902DA" w:rsidRPr="00D81982" w:rsidRDefault="001902DA" w:rsidP="001902D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b) </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lang w:val="en"/>
        </w:rPr>
        <w:t>森林管理認証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に基づき</w:t>
      </w:r>
      <w:r w:rsidRPr="00D81982">
        <w:rPr>
          <w:rFonts w:ascii="ＭＳ Ｐ明朝" w:eastAsia="ＭＳ Ｐ明朝" w:hAnsi="ＭＳ Ｐ明朝"/>
          <w:sz w:val="22"/>
          <w:u w:val="single"/>
          <w:lang w:val="en"/>
        </w:rPr>
        <w:t>自らの</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の森林管理を</w:t>
      </w:r>
      <w:r w:rsidRPr="00D81982">
        <w:rPr>
          <w:rFonts w:ascii="ＭＳ Ｐ明朝" w:eastAsia="ＭＳ Ｐ明朝" w:hAnsi="ＭＳ Ｐ明朝"/>
          <w:sz w:val="22"/>
          <w:u w:val="single"/>
          <w:lang w:val="en"/>
        </w:rPr>
        <w:t>実行する。</w:t>
      </w:r>
    </w:p>
    <w:p w14:paraId="2F0467FE"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bookmarkEnd w:id="26"/>
    <w:p w14:paraId="57163CE9" w14:textId="77777777" w:rsidR="001902DA" w:rsidRPr="00D81982" w:rsidRDefault="001902DA" w:rsidP="001902DA">
      <w:pPr>
        <w:rPr>
          <w:rFonts w:ascii="ＭＳ Ｐ明朝" w:eastAsia="ＭＳ Ｐ明朝" w:hAnsi="ＭＳ Ｐ明朝"/>
          <w:b/>
          <w:bCs/>
          <w:sz w:val="22"/>
          <w:u w:val="single"/>
          <w:lang w:val="en-GB"/>
        </w:rPr>
      </w:pPr>
      <w:r w:rsidRPr="00D81982">
        <w:rPr>
          <w:rFonts w:ascii="ＭＳ Ｐ明朝" w:eastAsia="ＭＳ Ｐ明朝" w:hAnsi="ＭＳ Ｐ明朝"/>
          <w:b/>
          <w:bCs/>
          <w:sz w:val="22"/>
          <w:u w:val="single"/>
        </w:rPr>
        <w:t>6.</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lang w:val="en-GB"/>
        </w:rPr>
        <w:t>計画</w:t>
      </w:r>
    </w:p>
    <w:p w14:paraId="0B2BABFC" w14:textId="77777777" w:rsidR="001902DA" w:rsidRPr="00D81982" w:rsidRDefault="001902DA" w:rsidP="001902DA">
      <w:pPr>
        <w:rPr>
          <w:rFonts w:ascii="ＭＳ Ｐ明朝" w:eastAsia="ＭＳ Ｐ明朝" w:hAnsi="ＭＳ Ｐ明朝"/>
          <w:sz w:val="22"/>
          <w:u w:val="single"/>
          <w:lang w:val="en-GB"/>
        </w:rPr>
      </w:pPr>
    </w:p>
    <w:p w14:paraId="2571A742"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sz w:val="22"/>
          <w:u w:val="single"/>
        </w:rPr>
        <w:t xml:space="preserve"> グループ組織がグループ管理システムの変更を計画する場合</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は、それらの変更</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グループの</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管理計画に含</w:t>
      </w:r>
      <w:r w:rsidRPr="00D81982">
        <w:rPr>
          <w:rFonts w:ascii="ＭＳ Ｐ明朝" w:eastAsia="ＭＳ Ｐ明朝" w:hAnsi="ＭＳ Ｐ明朝" w:hint="eastAsia"/>
          <w:sz w:val="22"/>
          <w:u w:val="single"/>
        </w:rPr>
        <w:t>め</w:t>
      </w:r>
      <w:r w:rsidRPr="00D81982">
        <w:rPr>
          <w:rFonts w:ascii="ＭＳ Ｐ明朝" w:eastAsia="ＭＳ Ｐ明朝" w:hAnsi="ＭＳ Ｐ明朝"/>
          <w:sz w:val="22"/>
          <w:u w:val="single"/>
        </w:rPr>
        <w:t>なければならない。</w:t>
      </w:r>
    </w:p>
    <w:p w14:paraId="142A581C"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p w14:paraId="3782E870"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sz w:val="22"/>
          <w:u w:val="single"/>
        </w:rPr>
        <w:t>  グループ組織</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規格の要求事項をグループのレベルで</w:t>
      </w:r>
      <w:r w:rsidRPr="00D81982">
        <w:rPr>
          <w:rFonts w:ascii="ＭＳ Ｐ明朝" w:eastAsia="ＭＳ Ｐ明朝" w:hAnsi="ＭＳ Ｐ明朝" w:hint="eastAsia"/>
          <w:sz w:val="22"/>
          <w:u w:val="single"/>
        </w:rPr>
        <w:t>の森林管理の</w:t>
      </w:r>
      <w:r w:rsidRPr="00D81982">
        <w:rPr>
          <w:rFonts w:ascii="ＭＳ Ｐ明朝" w:eastAsia="ＭＳ Ｐ明朝" w:hAnsi="ＭＳ Ｐ明朝"/>
          <w:sz w:val="22"/>
          <w:u w:val="single"/>
        </w:rPr>
        <w:t>対象に含む</w:t>
      </w:r>
      <w:r w:rsidRPr="00D81982">
        <w:rPr>
          <w:rFonts w:ascii="ＭＳ Ｐ明朝" w:eastAsia="ＭＳ Ｐ明朝" w:hAnsi="ＭＳ Ｐ明朝" w:hint="eastAsia"/>
          <w:sz w:val="22"/>
          <w:u w:val="single"/>
        </w:rPr>
        <w:t>ことを</w:t>
      </w:r>
      <w:r w:rsidRPr="00D81982">
        <w:rPr>
          <w:rFonts w:ascii="ＭＳ Ｐ明朝" w:eastAsia="ＭＳ Ｐ明朝" w:hAnsi="ＭＳ Ｐ明朝"/>
          <w:sz w:val="22"/>
          <w:u w:val="single"/>
        </w:rPr>
        <w:t>決</w:t>
      </w:r>
      <w:r w:rsidRPr="00D81982">
        <w:rPr>
          <w:rFonts w:ascii="ＭＳ Ｐ明朝" w:eastAsia="ＭＳ Ｐ明朝" w:hAnsi="ＭＳ Ｐ明朝" w:hint="eastAsia"/>
          <w:sz w:val="22"/>
          <w:u w:val="single"/>
        </w:rPr>
        <w:t>定した</w:t>
      </w:r>
      <w:r w:rsidRPr="00D81982">
        <w:rPr>
          <w:rFonts w:ascii="ＭＳ Ｐ明朝" w:eastAsia="ＭＳ Ｐ明朝" w:hAnsi="ＭＳ Ｐ明朝"/>
          <w:sz w:val="22"/>
          <w:u w:val="single"/>
        </w:rPr>
        <w:t>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、それらの要求事項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グループ管理計画においても考慮されなければならない。</w:t>
      </w:r>
    </w:p>
    <w:p w14:paraId="341BE85B"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p w14:paraId="2DADB277" w14:textId="77777777" w:rsidR="001902DA" w:rsidRPr="00D81982" w:rsidRDefault="001902DA" w:rsidP="001902DA">
      <w:pPr>
        <w:pStyle w:val="TDNormaltext"/>
        <w:rPr>
          <w:rFonts w:ascii="ＭＳ Ｐ明朝" w:eastAsia="ＭＳ Ｐ明朝" w:hAnsi="ＭＳ Ｐ明朝"/>
          <w:b/>
          <w:bCs/>
          <w:sz w:val="22"/>
          <w:u w:val="single"/>
          <w:lang w:eastAsia="ja-JP"/>
        </w:rPr>
      </w:pPr>
      <w:bookmarkStart w:id="28" w:name="_Hlk37663593"/>
      <w:r w:rsidRPr="00D81982">
        <w:rPr>
          <w:rFonts w:ascii="ＭＳ Ｐ明朝" w:eastAsia="ＭＳ Ｐ明朝" w:hAnsi="ＭＳ Ｐ明朝"/>
          <w:b/>
          <w:bCs/>
          <w:sz w:val="22"/>
          <w:u w:val="single"/>
          <w:lang w:eastAsia="ja-JP"/>
        </w:rPr>
        <w:t>7.　支援</w:t>
      </w:r>
    </w:p>
    <w:p w14:paraId="7BA45D0A" w14:textId="77777777" w:rsidR="001902DA" w:rsidRPr="00D81982" w:rsidRDefault="001902DA" w:rsidP="001902DA">
      <w:pPr>
        <w:pStyle w:val="TDNormaltext"/>
        <w:rPr>
          <w:rFonts w:ascii="ＭＳ Ｐ明朝" w:eastAsia="ＭＳ Ｐ明朝" w:hAnsi="ＭＳ Ｐ明朝"/>
          <w:sz w:val="22"/>
          <w:u w:val="single"/>
          <w:lang w:eastAsia="ja-JP"/>
        </w:rPr>
      </w:pPr>
    </w:p>
    <w:p w14:paraId="6B92325B"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sz w:val="22"/>
          <w:u w:val="single"/>
        </w:rPr>
        <w:t xml:space="preserve"> グループ管理システム</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継続的改善</w:t>
      </w:r>
      <w:r w:rsidRPr="00D81982">
        <w:rPr>
          <w:rFonts w:ascii="ＭＳ Ｐ明朝" w:eastAsia="ＭＳ Ｐ明朝" w:hAnsi="ＭＳ Ｐ明朝" w:hint="eastAsia"/>
          <w:sz w:val="22"/>
          <w:u w:val="single"/>
        </w:rPr>
        <w:t>を図る</w:t>
      </w:r>
      <w:r w:rsidRPr="00D81982">
        <w:rPr>
          <w:rFonts w:ascii="ＭＳ Ｐ明朝" w:eastAsia="ＭＳ Ｐ明朝" w:hAnsi="ＭＳ Ｐ明朝"/>
          <w:sz w:val="22"/>
          <w:u w:val="single"/>
        </w:rPr>
        <w:t>ために必要な資源</w:t>
      </w:r>
      <w:r w:rsidRPr="00D81982">
        <w:rPr>
          <w:rFonts w:ascii="ＭＳ Ｐ明朝" w:eastAsia="ＭＳ Ｐ明朝" w:hAnsi="ＭＳ Ｐ明朝" w:hint="eastAsia"/>
          <w:sz w:val="22"/>
          <w:u w:val="single"/>
        </w:rPr>
        <w:t>（要員等）が定められ、</w:t>
      </w:r>
      <w:r w:rsidRPr="00D81982">
        <w:rPr>
          <w:rFonts w:ascii="ＭＳ Ｐ明朝" w:eastAsia="ＭＳ Ｐ明朝" w:hAnsi="ＭＳ Ｐ明朝"/>
          <w:sz w:val="22"/>
          <w:u w:val="single"/>
        </w:rPr>
        <w:t>提供されなければならない。</w:t>
      </w:r>
    </w:p>
    <w:p w14:paraId="62A2B249"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p w14:paraId="169E83A6"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sz w:val="22"/>
          <w:u w:val="single"/>
        </w:rPr>
        <w:t>  グループ管理システムにおいて業務を遂行する</w:t>
      </w:r>
      <w:r w:rsidRPr="00D81982">
        <w:rPr>
          <w:rFonts w:ascii="ＭＳ Ｐ明朝" w:eastAsia="ＭＳ Ｐ明朝" w:hAnsi="ＭＳ Ｐ明朝" w:hint="eastAsia"/>
          <w:sz w:val="22"/>
          <w:u w:val="single"/>
        </w:rPr>
        <w:t>要員は</w:t>
      </w:r>
      <w:r w:rsidRPr="00D81982">
        <w:rPr>
          <w:rFonts w:ascii="ＭＳ Ｐ明朝" w:eastAsia="ＭＳ Ｐ明朝" w:hAnsi="ＭＳ Ｐ明朝"/>
          <w:sz w:val="22"/>
          <w:u w:val="single"/>
        </w:rPr>
        <w:t>SGEC規準文書３の「7支援」で規定する知識、技量、力量を備えていなければならない。</w:t>
      </w:r>
    </w:p>
    <w:p w14:paraId="5A2D24B6" w14:textId="77777777" w:rsidR="001902DA" w:rsidRPr="00E90E5B" w:rsidRDefault="001902DA" w:rsidP="001902DA">
      <w:pPr>
        <w:shd w:val="clear" w:color="auto" w:fill="FFFFFF"/>
        <w:spacing w:line="240" w:lineRule="atLeast"/>
        <w:rPr>
          <w:rFonts w:ascii="ＭＳ Ｐ明朝" w:eastAsia="ＭＳ Ｐ明朝" w:hAnsi="ＭＳ Ｐ明朝"/>
          <w:sz w:val="22"/>
          <w:u w:val="single"/>
        </w:rPr>
      </w:pPr>
    </w:p>
    <w:p w14:paraId="10E636CF"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sz w:val="22"/>
          <w:u w:val="single"/>
        </w:rPr>
        <w:t xml:space="preserve"> 加盟者の自覚を</w:t>
      </w:r>
      <w:r w:rsidRPr="00D81982">
        <w:rPr>
          <w:rFonts w:ascii="ＭＳ Ｐ明朝" w:eastAsia="ＭＳ Ｐ明朝" w:hAnsi="ＭＳ Ｐ明朝" w:hint="eastAsia"/>
          <w:sz w:val="22"/>
          <w:u w:val="single"/>
        </w:rPr>
        <w:t>高める</w:t>
      </w:r>
      <w:r w:rsidRPr="00D81982">
        <w:rPr>
          <w:rFonts w:ascii="ＭＳ Ｐ明朝" w:eastAsia="ＭＳ Ｐ明朝" w:hAnsi="ＭＳ Ｐ明朝"/>
          <w:sz w:val="22"/>
          <w:u w:val="single"/>
        </w:rPr>
        <w:t>ため</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下記に関するコミュニケーションシステムが構築され</w:t>
      </w:r>
      <w:r w:rsidRPr="00D81982">
        <w:rPr>
          <w:rFonts w:ascii="ＭＳ Ｐ明朝" w:eastAsia="ＭＳ Ｐ明朝" w:hAnsi="ＭＳ Ｐ明朝" w:hint="eastAsia"/>
          <w:sz w:val="22"/>
          <w:u w:val="single"/>
        </w:rPr>
        <w:t>なければならない。</w:t>
      </w:r>
    </w:p>
    <w:p w14:paraId="6AD14AC2"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a) グループ管理方針</w:t>
      </w:r>
    </w:p>
    <w:p w14:paraId="7A2DF114"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b) 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w:t>
      </w:r>
    </w:p>
    <w:p w14:paraId="4F868F2A" w14:textId="77777777" w:rsidR="001902DA" w:rsidRPr="00D81982" w:rsidRDefault="001902DA" w:rsidP="001902DA">
      <w:pPr>
        <w:shd w:val="clear" w:color="auto" w:fill="FFFFFF"/>
        <w:spacing w:line="240" w:lineRule="atLeast"/>
        <w:ind w:leftChars="147" w:left="511"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グループ実績の改善による利点を含むグループ管理システム及び持続可能な森林管理の効果の向上への貢献</w:t>
      </w:r>
    </w:p>
    <w:p w14:paraId="782F24AF"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d) グループ管理システムの要求事項</w:t>
      </w:r>
      <w:r w:rsidRPr="00D81982">
        <w:rPr>
          <w:rFonts w:ascii="ＭＳ Ｐ明朝" w:eastAsia="ＭＳ Ｐ明朝" w:hAnsi="ＭＳ Ｐ明朝" w:hint="eastAsia"/>
          <w:sz w:val="22"/>
          <w:u w:val="single"/>
        </w:rPr>
        <w:t>に対する森林管理の</w:t>
      </w:r>
      <w:r w:rsidRPr="00D81982">
        <w:rPr>
          <w:rFonts w:ascii="ＭＳ Ｐ明朝" w:eastAsia="ＭＳ Ｐ明朝" w:hAnsi="ＭＳ Ｐ明朝"/>
          <w:sz w:val="22"/>
          <w:u w:val="single"/>
        </w:rPr>
        <w:t>適合</w:t>
      </w:r>
      <w:r w:rsidRPr="00D81982">
        <w:rPr>
          <w:rFonts w:ascii="ＭＳ Ｐ明朝" w:eastAsia="ＭＳ Ｐ明朝" w:hAnsi="ＭＳ Ｐ明朝" w:hint="eastAsia"/>
          <w:sz w:val="22"/>
          <w:u w:val="single"/>
        </w:rPr>
        <w:t>性についての検証</w:t>
      </w:r>
    </w:p>
    <w:p w14:paraId="439F3307"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p>
    <w:p w14:paraId="4D756B49" w14:textId="77777777" w:rsidR="001902DA" w:rsidRPr="00D81982" w:rsidRDefault="001902DA" w:rsidP="001902DA">
      <w:pPr>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7.4</w:t>
      </w:r>
      <w:r w:rsidRPr="00D81982">
        <w:rPr>
          <w:rFonts w:ascii="ＭＳ Ｐ明朝" w:eastAsia="ＭＳ Ｐ明朝" w:hAnsi="ＭＳ Ｐ明朝"/>
          <w:sz w:val="22"/>
          <w:u w:val="single"/>
        </w:rPr>
        <w:t>グループ管理システムに関連する</w:t>
      </w:r>
      <w:r w:rsidRPr="00D81982">
        <w:rPr>
          <w:rFonts w:ascii="ＭＳ Ｐ明朝" w:eastAsia="ＭＳ Ｐ明朝" w:hAnsi="ＭＳ Ｐ明朝" w:hint="eastAsia"/>
          <w:sz w:val="22"/>
          <w:u w:val="single"/>
        </w:rPr>
        <w:t>組織</w:t>
      </w:r>
      <w:r w:rsidRPr="00D81982">
        <w:rPr>
          <w:rFonts w:ascii="ＭＳ Ｐ明朝" w:eastAsia="ＭＳ Ｐ明朝" w:hAnsi="ＭＳ Ｐ明朝"/>
          <w:sz w:val="22"/>
          <w:u w:val="single"/>
        </w:rPr>
        <w:t>内部</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外部</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のコミュニケーション</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定められなければならない。</w:t>
      </w:r>
      <w:r w:rsidRPr="00D81982">
        <w:rPr>
          <w:rFonts w:ascii="ＭＳ Ｐ明朝" w:eastAsia="ＭＳ Ｐ明朝" w:hAnsi="ＭＳ Ｐ明朝" w:hint="eastAsia"/>
          <w:sz w:val="22"/>
          <w:u w:val="single"/>
          <w:lang w:val="en-GB"/>
        </w:rPr>
        <w:t>これには，下記が含まれる。</w:t>
      </w:r>
    </w:p>
    <w:p w14:paraId="2CA19DE5"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a) 伝える内容</w:t>
      </w:r>
      <w:r w:rsidRPr="00D81982">
        <w:rPr>
          <w:rFonts w:ascii="ＭＳ Ｐ明朝" w:eastAsia="ＭＳ Ｐ明朝" w:hAnsi="ＭＳ Ｐ明朝" w:hint="eastAsia"/>
          <w:sz w:val="22"/>
          <w:u w:val="single"/>
        </w:rPr>
        <w:t>、</w:t>
      </w:r>
    </w:p>
    <w:p w14:paraId="4F3333E1"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b) 伝える時期</w:t>
      </w:r>
      <w:r w:rsidRPr="00D81982">
        <w:rPr>
          <w:rFonts w:ascii="ＭＳ Ｐ明朝" w:eastAsia="ＭＳ Ｐ明朝" w:hAnsi="ＭＳ Ｐ明朝" w:hint="eastAsia"/>
          <w:sz w:val="22"/>
          <w:u w:val="single"/>
        </w:rPr>
        <w:t>、</w:t>
      </w:r>
    </w:p>
    <w:p w14:paraId="7A5A28D5"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c) 伝える相手</w:t>
      </w:r>
      <w:r w:rsidRPr="00D81982">
        <w:rPr>
          <w:rFonts w:ascii="ＭＳ Ｐ明朝" w:eastAsia="ＭＳ Ｐ明朝" w:hAnsi="ＭＳ Ｐ明朝" w:hint="eastAsia"/>
          <w:sz w:val="22"/>
          <w:u w:val="single"/>
        </w:rPr>
        <w:t>、</w:t>
      </w:r>
    </w:p>
    <w:p w14:paraId="6FDD7B5F"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d) 伝える方法</w:t>
      </w:r>
      <w:r w:rsidRPr="00D81982">
        <w:rPr>
          <w:rFonts w:ascii="ＭＳ Ｐ明朝" w:eastAsia="ＭＳ Ｐ明朝" w:hAnsi="ＭＳ Ｐ明朝" w:hint="eastAsia"/>
          <w:sz w:val="22"/>
          <w:u w:val="single"/>
        </w:rPr>
        <w:t>。</w:t>
      </w:r>
    </w:p>
    <w:p w14:paraId="1ED2DF6E"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p>
    <w:p w14:paraId="1AD23270"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7.5</w:t>
      </w:r>
      <w:r w:rsidRPr="00D81982">
        <w:rPr>
          <w:rFonts w:ascii="ＭＳ Ｐ明朝" w:eastAsia="ＭＳ Ｐ明朝" w:hAnsi="ＭＳ Ｐ明朝"/>
          <w:sz w:val="22"/>
          <w:u w:val="single"/>
          <w:lang w:eastAsia="ja-JP"/>
        </w:rPr>
        <w:t>グループ管理</w:t>
      </w:r>
      <w:r w:rsidRPr="00D81982">
        <w:rPr>
          <w:rFonts w:ascii="ＭＳ Ｐ明朝" w:eastAsia="ＭＳ Ｐ明朝" w:hAnsi="ＭＳ Ｐ明朝" w:hint="eastAsia"/>
          <w:sz w:val="22"/>
          <w:u w:val="single"/>
          <w:lang w:eastAsia="ja-JP"/>
        </w:rPr>
        <w:t>及び</w:t>
      </w:r>
      <w:r w:rsidRPr="00D81982">
        <w:rPr>
          <w:rFonts w:ascii="ＭＳ Ｐ明朝" w:eastAsia="ＭＳ Ｐ明朝" w:hAnsi="ＭＳ Ｐ明朝"/>
          <w:sz w:val="22"/>
          <w:u w:val="single"/>
          <w:lang w:eastAsia="ja-JP"/>
        </w:rPr>
        <w:t>持続可能な森林</w:t>
      </w:r>
      <w:r w:rsidRPr="00D81982">
        <w:rPr>
          <w:rFonts w:ascii="ＭＳ Ｐ明朝" w:eastAsia="ＭＳ Ｐ明朝" w:hAnsi="ＭＳ Ｐ明朝" w:hint="eastAsia"/>
          <w:sz w:val="22"/>
          <w:u w:val="single"/>
          <w:lang w:eastAsia="ja-JP"/>
        </w:rPr>
        <w:t>管理に関する</w:t>
      </w:r>
      <w:r w:rsidRPr="00D81982">
        <w:rPr>
          <w:rFonts w:ascii="ＭＳ Ｐ明朝" w:eastAsia="ＭＳ Ｐ明朝" w:hAnsi="ＭＳ Ｐ明朝"/>
          <w:sz w:val="22"/>
          <w:u w:val="single"/>
          <w:lang w:eastAsia="ja-JP"/>
        </w:rPr>
        <w:t>苦情や</w:t>
      </w:r>
      <w:r w:rsidRPr="005936F3">
        <w:rPr>
          <w:rFonts w:ascii="ＭＳ Ｐ明朝" w:eastAsia="ＭＳ Ｐ明朝" w:hAnsi="ＭＳ Ｐ明朝"/>
          <w:sz w:val="22"/>
          <w:u w:val="single"/>
          <w:lang w:eastAsia="ja-JP"/>
        </w:rPr>
        <w:t>紛争</w:t>
      </w:r>
      <w:r w:rsidRPr="00D81982">
        <w:rPr>
          <w:rFonts w:ascii="ＭＳ Ｐ明朝" w:eastAsia="ＭＳ Ｐ明朝" w:hAnsi="ＭＳ Ｐ明朝"/>
          <w:sz w:val="22"/>
          <w:u w:val="single"/>
          <w:lang w:eastAsia="ja-JP"/>
        </w:rPr>
        <w:t>を解決するための適切なメカニズムが構築されていなければならない。</w:t>
      </w:r>
    </w:p>
    <w:p w14:paraId="0CE5C45D" w14:textId="77777777" w:rsidR="001902DA" w:rsidRPr="00D81982" w:rsidRDefault="001902DA" w:rsidP="001902DA">
      <w:pPr>
        <w:pStyle w:val="TDNormaltext"/>
        <w:rPr>
          <w:rFonts w:ascii="ＭＳ Ｐ明朝" w:eastAsia="ＭＳ Ｐ明朝" w:hAnsi="ＭＳ Ｐ明朝"/>
          <w:sz w:val="22"/>
          <w:u w:val="single"/>
          <w:lang w:eastAsia="ja-JP"/>
        </w:rPr>
      </w:pPr>
    </w:p>
    <w:p w14:paraId="65AAD6CF"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7.6</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規格の要求事項の</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に関する文書情報</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を満たしていなければならない。</w:t>
      </w:r>
    </w:p>
    <w:p w14:paraId="65FFB7C9"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a)　最新状態であ</w:t>
      </w:r>
      <w:r w:rsidRPr="00D81982">
        <w:rPr>
          <w:rFonts w:ascii="ＭＳ Ｐ明朝" w:eastAsia="ＭＳ Ｐ明朝" w:hAnsi="ＭＳ Ｐ明朝" w:hint="eastAsia"/>
          <w:sz w:val="22"/>
          <w:u w:val="single"/>
        </w:rPr>
        <w:t>ること。</w:t>
      </w:r>
    </w:p>
    <w:p w14:paraId="1E3A8C23"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b)　いつどこで求められても使用が可能</w:t>
      </w:r>
      <w:r w:rsidRPr="00D81982">
        <w:rPr>
          <w:rFonts w:ascii="ＭＳ Ｐ明朝" w:eastAsia="ＭＳ Ｐ明朝" w:hAnsi="ＭＳ Ｐ明朝" w:hint="eastAsia"/>
          <w:sz w:val="22"/>
          <w:u w:val="single"/>
        </w:rPr>
        <w:t>であり、</w:t>
      </w:r>
      <w:r w:rsidRPr="00D81982">
        <w:rPr>
          <w:rFonts w:ascii="ＭＳ Ｐ明朝" w:eastAsia="ＭＳ Ｐ明朝" w:hAnsi="ＭＳ Ｐ明朝"/>
          <w:sz w:val="22"/>
          <w:u w:val="single"/>
        </w:rPr>
        <w:t>かつ使用に適し</w:t>
      </w:r>
      <w:r w:rsidRPr="00D81982">
        <w:rPr>
          <w:rFonts w:ascii="ＭＳ Ｐ明朝" w:eastAsia="ＭＳ Ｐ明朝" w:hAnsi="ＭＳ Ｐ明朝" w:hint="eastAsia"/>
          <w:sz w:val="22"/>
          <w:u w:val="single"/>
        </w:rPr>
        <w:t>ていること。</w:t>
      </w:r>
    </w:p>
    <w:p w14:paraId="471EE6B1" w14:textId="77777777" w:rsidR="001902DA" w:rsidRPr="00D81982" w:rsidRDefault="001902DA" w:rsidP="001902DA">
      <w:pPr>
        <w:pStyle w:val="TDNormaltext"/>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信頼の失墜、不正使用、</w:t>
      </w:r>
      <w:r w:rsidRPr="00D81982">
        <w:rPr>
          <w:rFonts w:ascii="ＭＳ Ｐ明朝" w:eastAsia="ＭＳ Ｐ明朝" w:hAnsi="ＭＳ Ｐ明朝" w:hint="eastAsia"/>
          <w:sz w:val="22"/>
          <w:u w:val="single"/>
          <w:lang w:eastAsia="ja-JP"/>
        </w:rPr>
        <w:t>又は</w:t>
      </w:r>
      <w:r w:rsidRPr="00D81982">
        <w:rPr>
          <w:rFonts w:ascii="ＭＳ Ｐ明朝" w:eastAsia="ＭＳ Ｐ明朝" w:hAnsi="ＭＳ Ｐ明朝"/>
          <w:sz w:val="22"/>
          <w:u w:val="single"/>
          <w:lang w:eastAsia="ja-JP"/>
        </w:rPr>
        <w:t>整合性の</w:t>
      </w:r>
      <w:r w:rsidRPr="00D81982">
        <w:rPr>
          <w:rFonts w:ascii="ＭＳ Ｐ明朝" w:eastAsia="ＭＳ Ｐ明朝" w:hAnsi="ＭＳ Ｐ明朝" w:hint="eastAsia"/>
          <w:sz w:val="22"/>
          <w:u w:val="single"/>
          <w:lang w:eastAsia="ja-JP"/>
        </w:rPr>
        <w:t>喪失に陥らないよう措置されていること。</w:t>
      </w:r>
    </w:p>
    <w:p w14:paraId="0784F530"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p w14:paraId="12BEE099" w14:textId="77777777" w:rsidR="001902DA" w:rsidRPr="00D81982" w:rsidRDefault="001902DA" w:rsidP="001902DA">
      <w:pPr>
        <w:shd w:val="clear" w:color="auto" w:fill="FFFFFF"/>
        <w:spacing w:line="24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 </w:t>
      </w:r>
      <w:r w:rsidRPr="00D81982">
        <w:rPr>
          <w:rFonts w:ascii="ＭＳ Ｐ明朝" w:eastAsia="ＭＳ Ｐ明朝" w:hAnsi="ＭＳ Ｐ明朝" w:hint="eastAsia"/>
          <w:b/>
          <w:bCs/>
          <w:sz w:val="22"/>
          <w:u w:val="single"/>
        </w:rPr>
        <w:t>運用</w:t>
      </w:r>
    </w:p>
    <w:p w14:paraId="3FBAFCDD" w14:textId="77777777" w:rsidR="001902DA" w:rsidRPr="00D81982" w:rsidRDefault="001902DA" w:rsidP="001902DA">
      <w:pPr>
        <w:shd w:val="clear" w:color="auto" w:fill="FFFFFF"/>
        <w:spacing w:line="240" w:lineRule="atLeast"/>
        <w:rPr>
          <w:rFonts w:ascii="ＭＳ Ｐ明朝" w:eastAsia="ＭＳ Ｐ明朝" w:hAnsi="ＭＳ Ｐ明朝"/>
          <w:sz w:val="22"/>
          <w:highlight w:val="yellow"/>
          <w:u w:val="single"/>
        </w:rPr>
      </w:pPr>
    </w:p>
    <w:p w14:paraId="0383755E"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は、下記を満たすために必要とされるプロセスの</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・統制を</w:t>
      </w:r>
      <w:r w:rsidRPr="00D81982">
        <w:rPr>
          <w:rFonts w:ascii="ＭＳ Ｐ明朝" w:eastAsia="ＭＳ Ｐ明朝" w:hAnsi="ＭＳ Ｐ明朝"/>
          <w:sz w:val="22"/>
          <w:u w:val="single"/>
        </w:rPr>
        <w:t>しなければならない</w:t>
      </w:r>
      <w:r w:rsidRPr="00D81982">
        <w:rPr>
          <w:rFonts w:ascii="ＭＳ Ｐ明朝" w:eastAsia="ＭＳ Ｐ明朝" w:hAnsi="ＭＳ Ｐ明朝" w:hint="eastAsia"/>
          <w:sz w:val="22"/>
          <w:u w:val="single"/>
        </w:rPr>
        <w:t>。</w:t>
      </w:r>
    </w:p>
    <w:p w14:paraId="653A4AC6"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a)　グループ認証規格の要求事項</w:t>
      </w:r>
      <w:r w:rsidRPr="00D81982">
        <w:rPr>
          <w:rFonts w:ascii="ＭＳ Ｐ明朝" w:eastAsia="ＭＳ Ｐ明朝" w:hAnsi="ＭＳ Ｐ明朝" w:hint="eastAsia"/>
          <w:sz w:val="22"/>
          <w:u w:val="single"/>
        </w:rPr>
        <w:t>（本規格）と</w:t>
      </w:r>
      <w:r w:rsidRPr="00D81982">
        <w:rPr>
          <w:rFonts w:ascii="ＭＳ Ｐ明朝" w:eastAsia="ＭＳ Ｐ明朝" w:hAnsi="ＭＳ Ｐ明朝"/>
          <w:sz w:val="22"/>
          <w:u w:val="single"/>
        </w:rPr>
        <w:t>持続可能</w:t>
      </w:r>
      <w:r w:rsidRPr="00D81982">
        <w:rPr>
          <w:rFonts w:ascii="ＭＳ Ｐ明朝" w:eastAsia="ＭＳ Ｐ明朝" w:hAnsi="ＭＳ Ｐ明朝" w:hint="eastAsia"/>
          <w:sz w:val="22"/>
          <w:u w:val="single"/>
        </w:rPr>
        <w:t>な</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認証規格の要求事項（</w:t>
      </w:r>
      <w:r w:rsidRPr="00D81982">
        <w:rPr>
          <w:rFonts w:ascii="ＭＳ Ｐ明朝" w:eastAsia="ＭＳ Ｐ明朝" w:hAnsi="ＭＳ Ｐ明朝"/>
          <w:sz w:val="22"/>
          <w:u w:val="single"/>
        </w:rPr>
        <w:t>SGEC</w:t>
      </w:r>
      <w:r w:rsidRPr="005936F3">
        <w:rPr>
          <w:rFonts w:ascii="ＭＳ Ｐ明朝" w:eastAsia="ＭＳ Ｐ明朝" w:hAnsi="ＭＳ Ｐ明朝"/>
          <w:sz w:val="22"/>
          <w:u w:val="single"/>
        </w:rPr>
        <w:t>規準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3「SGEC持続可能な森林管理―要求事項」）を</w:t>
      </w:r>
      <w:r w:rsidRPr="00D81982">
        <w:rPr>
          <w:rFonts w:ascii="ＭＳ Ｐ明朝" w:eastAsia="ＭＳ Ｐ明朝" w:hAnsi="ＭＳ Ｐ明朝" w:hint="eastAsia"/>
          <w:sz w:val="22"/>
          <w:u w:val="single"/>
        </w:rPr>
        <w:t>遵守すること。</w:t>
      </w:r>
    </w:p>
    <w:p w14:paraId="08536D8B"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 xml:space="preserve">b)　 「6. </w:t>
      </w:r>
      <w:r w:rsidRPr="00D81982">
        <w:rPr>
          <w:rFonts w:ascii="ＭＳ Ｐ明朝" w:eastAsia="ＭＳ Ｐ明朝" w:hAnsi="ＭＳ Ｐ明朝" w:hint="eastAsia"/>
          <w:sz w:val="22"/>
          <w:u w:val="single"/>
        </w:rPr>
        <w:t>計画」</w:t>
      </w:r>
      <w:r w:rsidRPr="00D81982">
        <w:rPr>
          <w:rFonts w:ascii="ＭＳ Ｐ明朝" w:eastAsia="ＭＳ Ｐ明朝" w:hAnsi="ＭＳ Ｐ明朝"/>
          <w:sz w:val="22"/>
          <w:u w:val="single"/>
        </w:rPr>
        <w:t>で</w:t>
      </w:r>
      <w:r w:rsidRPr="00D81982">
        <w:rPr>
          <w:rFonts w:ascii="ＭＳ Ｐ明朝" w:eastAsia="ＭＳ Ｐ明朝" w:hAnsi="ＭＳ Ｐ明朝" w:hint="eastAsia"/>
          <w:sz w:val="22"/>
          <w:u w:val="single"/>
        </w:rPr>
        <w:t>規定された行動</w:t>
      </w:r>
      <w:r w:rsidRPr="00D81982">
        <w:rPr>
          <w:rFonts w:ascii="ＭＳ Ｐ明朝" w:eastAsia="ＭＳ Ｐ明朝" w:hAnsi="ＭＳ Ｐ明朝"/>
          <w:sz w:val="22"/>
          <w:u w:val="single"/>
        </w:rPr>
        <w:t>を実行</w:t>
      </w:r>
      <w:r w:rsidRPr="00D81982">
        <w:rPr>
          <w:rFonts w:ascii="ＭＳ Ｐ明朝" w:eastAsia="ＭＳ Ｐ明朝" w:hAnsi="ＭＳ Ｐ明朝" w:hint="eastAsia"/>
          <w:sz w:val="22"/>
          <w:u w:val="single"/>
        </w:rPr>
        <w:t>すること</w:t>
      </w:r>
      <w:r w:rsidRPr="00D81982">
        <w:rPr>
          <w:rFonts w:ascii="ＭＳ Ｐ明朝" w:eastAsia="ＭＳ Ｐ明朝" w:hAnsi="ＭＳ Ｐ明朝"/>
          <w:sz w:val="22"/>
          <w:u w:val="single"/>
        </w:rPr>
        <w:t>。</w:t>
      </w:r>
    </w:p>
    <w:p w14:paraId="039E1849"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p>
    <w:p w14:paraId="63165121"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前項のプロセスも</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、統制は</w:t>
      </w:r>
      <w:r w:rsidRPr="00D81982">
        <w:rPr>
          <w:rFonts w:ascii="ＭＳ Ｐ明朝" w:eastAsia="ＭＳ Ｐ明朝" w:hAnsi="ＭＳ Ｐ明朝"/>
          <w:sz w:val="22"/>
          <w:u w:val="single"/>
        </w:rPr>
        <w:t>下記によって行われなければならない。</w:t>
      </w:r>
    </w:p>
    <w:p w14:paraId="6A334A0F"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a)　必要なプロセスの決定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それらの基準</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確立</w:t>
      </w:r>
      <w:r w:rsidRPr="00D81982">
        <w:rPr>
          <w:rFonts w:ascii="ＭＳ Ｐ明朝" w:eastAsia="ＭＳ Ｐ明朝" w:hAnsi="ＭＳ Ｐ明朝" w:hint="eastAsia"/>
          <w:sz w:val="22"/>
          <w:u w:val="single"/>
        </w:rPr>
        <w:t>。</w:t>
      </w:r>
    </w:p>
    <w:p w14:paraId="4CAD10F1"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b)　基準に則ったプロセスの管理</w:t>
      </w:r>
      <w:r w:rsidRPr="00D81982">
        <w:rPr>
          <w:rFonts w:ascii="ＭＳ Ｐ明朝" w:eastAsia="ＭＳ Ｐ明朝" w:hAnsi="ＭＳ Ｐ明朝" w:hint="eastAsia"/>
          <w:sz w:val="22"/>
          <w:u w:val="single"/>
        </w:rPr>
        <w:t>の実行。</w:t>
      </w:r>
    </w:p>
    <w:p w14:paraId="266FD22E"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c)　プロセスが計画通りに実行</w:t>
      </w:r>
      <w:r w:rsidRPr="00D81982">
        <w:rPr>
          <w:rFonts w:ascii="ＭＳ Ｐ明朝" w:eastAsia="ＭＳ Ｐ明朝" w:hAnsi="ＭＳ Ｐ明朝" w:hint="eastAsia"/>
          <w:sz w:val="22"/>
          <w:u w:val="single"/>
        </w:rPr>
        <w:t>された</w:t>
      </w:r>
      <w:r w:rsidRPr="00D81982">
        <w:rPr>
          <w:rFonts w:ascii="ＭＳ Ｐ明朝" w:eastAsia="ＭＳ Ｐ明朝" w:hAnsi="ＭＳ Ｐ明朝"/>
          <w:sz w:val="22"/>
          <w:u w:val="single"/>
        </w:rPr>
        <w:t>ことの信頼性</w:t>
      </w:r>
      <w:r w:rsidRPr="00D81982">
        <w:rPr>
          <w:rFonts w:ascii="ＭＳ Ｐ明朝" w:eastAsia="ＭＳ Ｐ明朝" w:hAnsi="ＭＳ Ｐ明朝" w:hint="eastAsia"/>
          <w:sz w:val="22"/>
          <w:u w:val="single"/>
        </w:rPr>
        <w:t>の確保</w:t>
      </w:r>
      <w:r w:rsidRPr="00D81982">
        <w:rPr>
          <w:rFonts w:ascii="ＭＳ Ｐ明朝" w:eastAsia="ＭＳ Ｐ明朝" w:hAnsi="ＭＳ Ｐ明朝"/>
          <w:sz w:val="22"/>
          <w:u w:val="single"/>
        </w:rPr>
        <w:t>に必要な文書化情報の保管。</w:t>
      </w:r>
    </w:p>
    <w:p w14:paraId="2ADF0661"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b/>
          <w:bCs/>
          <w:sz w:val="22"/>
          <w:u w:val="single"/>
        </w:rPr>
      </w:pPr>
    </w:p>
    <w:p w14:paraId="49047EA5" w14:textId="77777777" w:rsidR="001902DA" w:rsidRPr="00D81982" w:rsidRDefault="001902DA" w:rsidP="001902DA">
      <w:pPr>
        <w:shd w:val="clear" w:color="auto" w:fill="FFFFFF"/>
        <w:spacing w:line="240" w:lineRule="atLeast"/>
        <w:rPr>
          <w:rFonts w:ascii="ＭＳ Ｐ明朝" w:eastAsia="ＭＳ Ｐ明朝" w:hAnsi="ＭＳ Ｐ明朝"/>
          <w:b/>
          <w:bCs/>
          <w:sz w:val="22"/>
          <w:u w:val="single"/>
        </w:rPr>
      </w:pPr>
      <w:bookmarkStart w:id="29" w:name="_Hlk37664734"/>
      <w:bookmarkEnd w:id="28"/>
      <w:r w:rsidRPr="00D81982">
        <w:rPr>
          <w:rFonts w:ascii="ＭＳ Ｐ明朝" w:eastAsia="ＭＳ Ｐ明朝" w:hAnsi="ＭＳ Ｐ明朝"/>
          <w:b/>
          <w:bCs/>
          <w:sz w:val="22"/>
          <w:u w:val="single"/>
        </w:rPr>
        <w:t>9.</w:t>
      </w:r>
      <w:r w:rsidRPr="00D81982">
        <w:rPr>
          <w:rFonts w:ascii="ＭＳ Ｐ明朝" w:eastAsia="ＭＳ Ｐ明朝" w:hAnsi="ＭＳ Ｐ明朝" w:hint="eastAsia"/>
          <w:b/>
          <w:bCs/>
          <w:sz w:val="22"/>
          <w:u w:val="single"/>
        </w:rPr>
        <w:t xml:space="preserve">　パフォーマンス評価</w:t>
      </w:r>
    </w:p>
    <w:p w14:paraId="4C7B5DC0"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p w14:paraId="33C8787A"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9.1　</w:t>
      </w:r>
      <w:bookmarkStart w:id="30" w:name="_Hlk37659601"/>
      <w:r w:rsidRPr="00D81982">
        <w:rPr>
          <w:rFonts w:ascii="ＭＳ Ｐ明朝" w:eastAsia="ＭＳ Ｐ明朝" w:hAnsi="ＭＳ Ｐ明朝"/>
          <w:sz w:val="22"/>
          <w:u w:val="single"/>
        </w:rPr>
        <w:t>モニタリング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w:t>
      </w:r>
      <w:bookmarkEnd w:id="30"/>
    </w:p>
    <w:p w14:paraId="2CC29F1D"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9.1.1</w:t>
      </w:r>
      <w:r w:rsidRPr="00D81982">
        <w:rPr>
          <w:rFonts w:ascii="ＭＳ Ｐ明朝" w:eastAsia="ＭＳ Ｐ明朝" w:hAnsi="ＭＳ Ｐ明朝"/>
          <w:sz w:val="22"/>
          <w:u w:val="single"/>
        </w:rPr>
        <w:t xml:space="preserve">  継続的内部モニタリング・プログラム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グループ組織</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認証規格の要求事項</w:t>
      </w:r>
      <w:r w:rsidRPr="00D81982">
        <w:rPr>
          <w:rFonts w:ascii="ＭＳ Ｐ明朝" w:eastAsia="ＭＳ Ｐ明朝" w:hAnsi="ＭＳ Ｐ明朝"/>
          <w:sz w:val="22"/>
          <w:u w:val="single"/>
        </w:rPr>
        <w:t>との適合に信頼性を与えるもので</w:t>
      </w:r>
      <w:r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sz w:val="22"/>
          <w:u w:val="single"/>
        </w:rPr>
        <w:t>特に下記が定められなければならない。</w:t>
      </w:r>
    </w:p>
    <w:p w14:paraId="415ED741"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a)　モニタリング</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計測対象</w:t>
      </w:r>
    </w:p>
    <w:p w14:paraId="6E74A989"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b)　 適用可能であり、有効な結果を確実にするためのモニタリング</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評価方法</w:t>
      </w:r>
    </w:p>
    <w:p w14:paraId="0C98CD35"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c)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計測時期</w:t>
      </w:r>
    </w:p>
    <w:p w14:paraId="5D051509"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d)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計測結果</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評価時期</w:t>
      </w:r>
    </w:p>
    <w:p w14:paraId="2704EF9C"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e)　モニタリング</w:t>
      </w:r>
      <w:r w:rsidRPr="00D81982">
        <w:rPr>
          <w:rFonts w:ascii="ＭＳ Ｐ明朝" w:eastAsia="ＭＳ Ｐ明朝" w:hAnsi="ＭＳ Ｐ明朝" w:hint="eastAsia"/>
          <w:sz w:val="22"/>
          <w:u w:val="single"/>
        </w:rPr>
        <w:t>結果の証明として入手可能な</w:t>
      </w:r>
      <w:r w:rsidRPr="00D81982">
        <w:rPr>
          <w:rFonts w:ascii="ＭＳ Ｐ明朝" w:eastAsia="ＭＳ Ｐ明朝" w:hAnsi="ＭＳ Ｐ明朝"/>
          <w:sz w:val="22"/>
          <w:u w:val="single"/>
        </w:rPr>
        <w:t>文書化情報</w:t>
      </w:r>
    </w:p>
    <w:p w14:paraId="0368F863"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9.1.2</w:t>
      </w:r>
      <w:r w:rsidRPr="00D81982">
        <w:rPr>
          <w:rFonts w:ascii="ＭＳ Ｐ明朝" w:eastAsia="ＭＳ Ｐ明朝" w:hAnsi="ＭＳ Ｐ明朝"/>
          <w:sz w:val="22"/>
          <w:u w:val="single"/>
        </w:rPr>
        <w:t xml:space="preserve"> グループ主体</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の実行に関して、グループ管理の実績</w:t>
      </w:r>
      <w:r w:rsidRPr="00D81982">
        <w:rPr>
          <w:rFonts w:ascii="ＭＳ Ｐ明朝" w:eastAsia="ＭＳ Ｐ明朝" w:hAnsi="ＭＳ Ｐ明朝" w:hint="eastAsia"/>
          <w:sz w:val="22"/>
          <w:u w:val="single"/>
        </w:rPr>
        <w:t>とグループ管理</w:t>
      </w:r>
      <w:r w:rsidRPr="00D81982">
        <w:rPr>
          <w:rFonts w:ascii="ＭＳ Ｐ明朝" w:eastAsia="ＭＳ Ｐ明朝" w:hAnsi="ＭＳ Ｐ明朝"/>
          <w:sz w:val="22"/>
          <w:u w:val="single"/>
        </w:rPr>
        <w:t>システムの効果</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評価しなければならない</w:t>
      </w:r>
      <w:r w:rsidRPr="00D81982">
        <w:rPr>
          <w:rFonts w:ascii="ＭＳ Ｐ明朝" w:eastAsia="ＭＳ Ｐ明朝" w:hAnsi="ＭＳ Ｐ明朝" w:hint="eastAsia"/>
          <w:sz w:val="22"/>
          <w:u w:val="single"/>
        </w:rPr>
        <w:t>。</w:t>
      </w:r>
    </w:p>
    <w:p w14:paraId="6D0D90BB"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p w14:paraId="3C763A90"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内部監査</w:t>
      </w:r>
    </w:p>
    <w:p w14:paraId="1EB17E0E"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w:t>
      </w:r>
      <w:r w:rsidRPr="00D81982">
        <w:rPr>
          <w:rFonts w:ascii="ＭＳ Ｐ明朝" w:eastAsia="ＭＳ Ｐ明朝" w:hAnsi="ＭＳ Ｐ明朝"/>
          <w:sz w:val="22"/>
          <w:u w:val="single"/>
        </w:rPr>
        <w:t xml:space="preserve">　目標</w:t>
      </w:r>
    </w:p>
    <w:p w14:paraId="1A3DAD77"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9.2.1.1</w:t>
      </w:r>
      <w:r w:rsidRPr="00D81982">
        <w:rPr>
          <w:rFonts w:ascii="ＭＳ Ｐ明朝" w:eastAsia="ＭＳ Ｐ明朝" w:hAnsi="ＭＳ Ｐ明朝"/>
          <w:sz w:val="22"/>
          <w:u w:val="single"/>
        </w:rPr>
        <w:t xml:space="preserve"> 年次内部監査プログラム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が下記を満たす</w:t>
      </w:r>
      <w:r w:rsidRPr="00D81982">
        <w:rPr>
          <w:rFonts w:ascii="ＭＳ Ｐ明朝" w:eastAsia="ＭＳ Ｐ明朝" w:hAnsi="ＭＳ Ｐ明朝"/>
          <w:sz w:val="22"/>
          <w:u w:val="single"/>
        </w:rPr>
        <w:t>情報を提供しなければならない。</w:t>
      </w:r>
    </w:p>
    <w:p w14:paraId="4B34618E"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a) 下記への適合</w:t>
      </w:r>
    </w:p>
    <w:p w14:paraId="338F6EAF" w14:textId="77777777" w:rsidR="001902DA" w:rsidRPr="00D81982" w:rsidRDefault="001902DA" w:rsidP="001902DA">
      <w:pPr>
        <w:shd w:val="clear" w:color="auto" w:fill="FFFFFF"/>
        <w:spacing w:line="240" w:lineRule="atLeast"/>
        <w:ind w:leftChars="193" w:left="391"/>
        <w:rPr>
          <w:rFonts w:ascii="ＭＳ Ｐ明朝" w:eastAsia="ＭＳ Ｐ明朝" w:hAnsi="ＭＳ Ｐ明朝"/>
          <w:sz w:val="22"/>
          <w:u w:val="single"/>
        </w:rPr>
      </w:pPr>
      <w:r w:rsidRPr="00D81982">
        <w:rPr>
          <w:rFonts w:ascii="ＭＳ Ｐ明朝" w:eastAsia="ＭＳ Ｐ明朝" w:hAnsi="ＭＳ Ｐ明朝"/>
          <w:sz w:val="22"/>
          <w:u w:val="single"/>
        </w:rPr>
        <w:t>i. グループ管理システムに関するグループ組織自身の要求事項</w:t>
      </w:r>
    </w:p>
    <w:p w14:paraId="20961135" w14:textId="77777777" w:rsidR="001902DA" w:rsidRPr="00D81982" w:rsidRDefault="001902DA" w:rsidP="001902DA">
      <w:pPr>
        <w:shd w:val="clear" w:color="auto" w:fill="FFFFFF"/>
        <w:spacing w:line="240" w:lineRule="atLeast"/>
        <w:ind w:leftChars="193" w:left="391"/>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グループ認証規格の要求事項</w:t>
      </w:r>
    </w:p>
    <w:p w14:paraId="381EEBBB"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b)　加盟者レベルにおける持続可能な森林管理の確実な実行</w:t>
      </w:r>
    </w:p>
    <w:p w14:paraId="154637BB"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c)　グループ管理システムの効果的実行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41D4CFC2"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9.2.1.2</w:t>
      </w:r>
      <w:r w:rsidRPr="00D81982">
        <w:rPr>
          <w:rFonts w:ascii="ＭＳ Ｐ明朝" w:eastAsia="ＭＳ Ｐ明朝" w:hAnsi="ＭＳ Ｐ明朝"/>
          <w:sz w:val="22"/>
          <w:u w:val="single"/>
        </w:rPr>
        <w:t xml:space="preserve"> 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グループ主体</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すべてのグループ加盟者を対象範囲に含まなければならない。グループ主体</w:t>
      </w:r>
      <w:r w:rsidRPr="00D81982">
        <w:rPr>
          <w:rFonts w:ascii="ＭＳ Ｐ明朝" w:eastAsia="ＭＳ Ｐ明朝" w:hAnsi="ＭＳ Ｐ明朝" w:hint="eastAsia"/>
          <w:sz w:val="22"/>
          <w:u w:val="single"/>
        </w:rPr>
        <w:t>及び加盟者は</w:t>
      </w:r>
      <w:r w:rsidRPr="00D81982">
        <w:rPr>
          <w:rFonts w:ascii="ＭＳ Ｐ明朝" w:eastAsia="ＭＳ Ｐ明朝" w:hAnsi="ＭＳ Ｐ明朝"/>
          <w:sz w:val="22"/>
          <w:u w:val="single"/>
        </w:rPr>
        <w:t>年次監査を受けなければならない。</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加盟者</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年次監査はサンプリング</w:t>
      </w:r>
      <w:r w:rsidRPr="00D81982">
        <w:rPr>
          <w:rFonts w:ascii="ＭＳ Ｐ明朝" w:eastAsia="ＭＳ Ｐ明朝" w:hAnsi="ＭＳ Ｐ明朝" w:hint="eastAsia"/>
          <w:sz w:val="22"/>
          <w:u w:val="single"/>
        </w:rPr>
        <w:t>をベースにして選択することができる。</w:t>
      </w:r>
    </w:p>
    <w:p w14:paraId="1C33229D"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9.2.1.3 </w:t>
      </w:r>
      <w:r w:rsidRPr="00D81982">
        <w:rPr>
          <w:rFonts w:ascii="ＭＳ Ｐ明朝" w:eastAsia="ＭＳ Ｐ明朝" w:hAnsi="ＭＳ Ｐ明朝"/>
          <w:sz w:val="22"/>
          <w:u w:val="single"/>
        </w:rPr>
        <w:t>内部監査プログラムにおける追加要求事項は，別途，付属書</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定める。</w:t>
      </w:r>
    </w:p>
    <w:p w14:paraId="70C3B268"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p>
    <w:p w14:paraId="1EA023AA"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9.2.2</w:t>
      </w:r>
      <w:r w:rsidRPr="00D81982">
        <w:rPr>
          <w:rFonts w:ascii="ＭＳ Ｐ明朝" w:eastAsia="ＭＳ Ｐ明朝" w:hAnsi="ＭＳ Ｐ明朝"/>
          <w:sz w:val="22"/>
          <w:u w:val="single"/>
        </w:rPr>
        <w:t xml:space="preserve">　組織</w:t>
      </w:r>
    </w:p>
    <w:p w14:paraId="0084E92F"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少なくとも下記</w:t>
      </w:r>
      <w:r w:rsidRPr="0059394A">
        <w:rPr>
          <w:rFonts w:ascii="ＭＳ Ｐ明朝" w:eastAsia="ＭＳ Ｐ明朝" w:hAnsi="ＭＳ Ｐ明朝" w:hint="eastAsia"/>
          <w:sz w:val="22"/>
          <w:u w:val="single"/>
        </w:rPr>
        <w:t>の事項を</w:t>
      </w:r>
      <w:r w:rsidRPr="00D81982">
        <w:rPr>
          <w:rFonts w:ascii="ＭＳ Ｐ明朝" w:eastAsia="ＭＳ Ｐ明朝" w:hAnsi="ＭＳ Ｐ明朝" w:hint="eastAsia"/>
          <w:sz w:val="22"/>
          <w:u w:val="single"/>
        </w:rPr>
        <w:t>含む</w:t>
      </w:r>
      <w:r w:rsidRPr="00D81982">
        <w:rPr>
          <w:rFonts w:ascii="ＭＳ Ｐ明朝" w:eastAsia="ＭＳ Ｐ明朝" w:hAnsi="ＭＳ Ｐ明朝"/>
          <w:sz w:val="22"/>
          <w:u w:val="single"/>
        </w:rPr>
        <w:t>内部監査プログラムを定めなければならない。</w:t>
      </w:r>
    </w:p>
    <w:p w14:paraId="05F25AF0" w14:textId="77777777" w:rsidR="001902DA" w:rsidRPr="00D81982" w:rsidRDefault="001902DA" w:rsidP="001902DA">
      <w:pPr>
        <w:shd w:val="clear" w:color="auto" w:fill="FFFFFF"/>
        <w:spacing w:line="240" w:lineRule="atLeast"/>
        <w:ind w:leftChars="129" w:left="474"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a)　関連プロセス</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前回の監査結果</w:t>
      </w:r>
      <w:r w:rsidRPr="00D81982">
        <w:rPr>
          <w:rFonts w:ascii="ＭＳ Ｐ明朝" w:eastAsia="ＭＳ Ｐ明朝" w:hAnsi="ＭＳ Ｐ明朝" w:hint="eastAsia"/>
          <w:sz w:val="22"/>
          <w:u w:val="single"/>
        </w:rPr>
        <w:t>の重要性</w:t>
      </w:r>
      <w:r w:rsidRPr="00D81982">
        <w:rPr>
          <w:rFonts w:ascii="ＭＳ Ｐ明朝" w:eastAsia="ＭＳ Ｐ明朝" w:hAnsi="ＭＳ Ｐ明朝"/>
          <w:sz w:val="22"/>
          <w:u w:val="single"/>
        </w:rPr>
        <w:t>を考慮した</w:t>
      </w:r>
      <w:r w:rsidRPr="00D81982">
        <w:rPr>
          <w:rFonts w:ascii="ＭＳ Ｐ明朝" w:eastAsia="ＭＳ Ｐ明朝" w:hAnsi="ＭＳ Ｐ明朝" w:hint="eastAsia"/>
          <w:sz w:val="22"/>
          <w:u w:val="single"/>
        </w:rPr>
        <w:t>うえ</w:t>
      </w:r>
      <w:r w:rsidRPr="00D81982">
        <w:rPr>
          <w:rFonts w:ascii="ＭＳ Ｐ明朝" w:eastAsia="ＭＳ Ｐ明朝" w:hAnsi="ＭＳ Ｐ明朝"/>
          <w:sz w:val="22"/>
          <w:u w:val="single"/>
        </w:rPr>
        <w:t>で、頻度、方法、責任体制</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計画上の要求事項</w:t>
      </w:r>
      <w:r w:rsidRPr="00D81982">
        <w:rPr>
          <w:rFonts w:ascii="ＭＳ Ｐ明朝" w:eastAsia="ＭＳ Ｐ明朝" w:hAnsi="ＭＳ Ｐ明朝" w:hint="eastAsia"/>
          <w:sz w:val="22"/>
          <w:u w:val="single"/>
        </w:rPr>
        <w:t>とその</w:t>
      </w:r>
      <w:r w:rsidRPr="00D81982">
        <w:rPr>
          <w:rFonts w:ascii="ＭＳ Ｐ明朝" w:eastAsia="ＭＳ Ｐ明朝" w:hAnsi="ＭＳ Ｐ明朝"/>
          <w:sz w:val="22"/>
          <w:u w:val="single"/>
        </w:rPr>
        <w:t>報告を含む監査プログラムの計画</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3D9758C5" w14:textId="77777777" w:rsidR="001902DA" w:rsidRPr="00D81982" w:rsidRDefault="001902DA" w:rsidP="001902DA">
      <w:pPr>
        <w:shd w:val="clear" w:color="auto" w:fill="FFFFFF"/>
        <w:spacing w:line="240" w:lineRule="atLeast"/>
        <w:ind w:leftChars="129" w:left="474"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b)　監査</w:t>
      </w:r>
      <w:r w:rsidRPr="00D81982">
        <w:rPr>
          <w:rFonts w:ascii="ＭＳ Ｐ明朝" w:eastAsia="ＭＳ Ｐ明朝" w:hAnsi="ＭＳ Ｐ明朝" w:hint="eastAsia"/>
          <w:sz w:val="22"/>
          <w:u w:val="single"/>
        </w:rPr>
        <w:t>毎に</w:t>
      </w:r>
      <w:r w:rsidRPr="00D81982">
        <w:rPr>
          <w:rFonts w:ascii="ＭＳ Ｐ明朝" w:eastAsia="ＭＳ Ｐ明朝" w:hAnsi="ＭＳ Ｐ明朝"/>
          <w:sz w:val="22"/>
          <w:u w:val="single"/>
        </w:rPr>
        <w:t>監査基準と対象範囲の決定</w:t>
      </w:r>
    </w:p>
    <w:p w14:paraId="723549A6"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c)　内部監査員の</w:t>
      </w:r>
      <w:r w:rsidRPr="00D81982">
        <w:rPr>
          <w:rFonts w:ascii="ＭＳ Ｐ明朝" w:eastAsia="ＭＳ Ｐ明朝" w:hAnsi="ＭＳ Ｐ明朝" w:hint="eastAsia"/>
          <w:sz w:val="22"/>
          <w:u w:val="single"/>
        </w:rPr>
        <w:t>力</w:t>
      </w:r>
      <w:r w:rsidRPr="00D81982">
        <w:rPr>
          <w:rFonts w:ascii="ＭＳ Ｐ明朝" w:eastAsia="ＭＳ Ｐ明朝" w:hAnsi="ＭＳ Ｐ明朝"/>
          <w:sz w:val="22"/>
          <w:u w:val="single"/>
        </w:rPr>
        <w:t>量（森林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規格の知識）</w:t>
      </w:r>
    </w:p>
    <w:p w14:paraId="01575C38"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d)　監査員の選定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監査プロセスの客観性と公平性を確実にするため監査の</w:t>
      </w:r>
      <w:r w:rsidRPr="00D81982">
        <w:rPr>
          <w:rFonts w:ascii="ＭＳ Ｐ明朝" w:eastAsia="ＭＳ Ｐ明朝" w:hAnsi="ＭＳ Ｐ明朝" w:hint="eastAsia"/>
          <w:sz w:val="22"/>
          <w:u w:val="single"/>
        </w:rPr>
        <w:t>実行</w:t>
      </w:r>
    </w:p>
    <w:p w14:paraId="0F798E03"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e)　関連グループ</w:t>
      </w:r>
      <w:r w:rsidRPr="00D81982">
        <w:rPr>
          <w:rFonts w:ascii="ＭＳ Ｐ明朝" w:eastAsia="ＭＳ Ｐ明朝" w:hAnsi="ＭＳ Ｐ明朝" w:hint="eastAsia"/>
          <w:sz w:val="22"/>
          <w:u w:val="single"/>
        </w:rPr>
        <w:t>管理に対する</w:t>
      </w:r>
      <w:r w:rsidRPr="00D81982">
        <w:rPr>
          <w:rFonts w:ascii="ＭＳ Ｐ明朝" w:eastAsia="ＭＳ Ｐ明朝" w:hAnsi="ＭＳ Ｐ明朝"/>
          <w:sz w:val="22"/>
          <w:u w:val="single"/>
        </w:rPr>
        <w:t>確実</w:t>
      </w:r>
      <w:r w:rsidRPr="00D81982">
        <w:rPr>
          <w:rFonts w:ascii="ＭＳ Ｐ明朝" w:eastAsia="ＭＳ Ｐ明朝" w:hAnsi="ＭＳ Ｐ明朝" w:hint="eastAsia"/>
          <w:sz w:val="22"/>
          <w:u w:val="single"/>
        </w:rPr>
        <w:t>な監査結果の</w:t>
      </w:r>
      <w:r w:rsidRPr="00D81982">
        <w:rPr>
          <w:rFonts w:ascii="ＭＳ Ｐ明朝" w:eastAsia="ＭＳ Ｐ明朝" w:hAnsi="ＭＳ Ｐ明朝"/>
          <w:sz w:val="22"/>
          <w:u w:val="single"/>
        </w:rPr>
        <w:t>報告</w:t>
      </w:r>
    </w:p>
    <w:p w14:paraId="4549CF60"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f)　監査の実行</w:t>
      </w:r>
      <w:r w:rsidRPr="00D81982">
        <w:rPr>
          <w:rFonts w:ascii="ＭＳ Ｐ明朝" w:eastAsia="ＭＳ Ｐ明朝" w:hAnsi="ＭＳ Ｐ明朝" w:hint="eastAsia"/>
          <w:sz w:val="22"/>
          <w:u w:val="single"/>
        </w:rPr>
        <w:t>の証拠としての</w:t>
      </w:r>
      <w:r w:rsidRPr="00D81982">
        <w:rPr>
          <w:rFonts w:ascii="ＭＳ Ｐ明朝" w:eastAsia="ＭＳ Ｐ明朝" w:hAnsi="ＭＳ Ｐ明朝"/>
          <w:sz w:val="22"/>
          <w:u w:val="single"/>
        </w:rPr>
        <w:t>文書</w:t>
      </w:r>
      <w:r w:rsidRPr="00D81982">
        <w:rPr>
          <w:rFonts w:ascii="ＭＳ Ｐ明朝" w:eastAsia="ＭＳ Ｐ明朝" w:hAnsi="ＭＳ Ｐ明朝" w:hint="eastAsia"/>
          <w:sz w:val="22"/>
          <w:u w:val="single"/>
        </w:rPr>
        <w:t>情報と</w:t>
      </w:r>
      <w:r w:rsidRPr="00D81982">
        <w:rPr>
          <w:rFonts w:ascii="ＭＳ Ｐ明朝" w:eastAsia="ＭＳ Ｐ明朝" w:hAnsi="ＭＳ Ｐ明朝"/>
          <w:sz w:val="22"/>
          <w:u w:val="single"/>
        </w:rPr>
        <w:t>監査報告の保管</w:t>
      </w:r>
    </w:p>
    <w:p w14:paraId="3BA56364"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p>
    <w:p w14:paraId="52E2B677"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内部監査プログラムにおける加盟者の選定</w:t>
      </w:r>
    </w:p>
    <w:p w14:paraId="5E7EC37A"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加盟者の選定に関する要求事項</w:t>
      </w:r>
    </w:p>
    <w:p w14:paraId="401E0DC4"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監査</w:t>
      </w:r>
      <w:r w:rsidRPr="0059394A">
        <w:rPr>
          <w:rFonts w:ascii="ＭＳ Ｐ明朝" w:eastAsia="ＭＳ Ｐ明朝" w:hAnsi="ＭＳ Ｐ明朝"/>
          <w:sz w:val="22"/>
          <w:u w:val="single"/>
        </w:rPr>
        <w:t>における監査の対象となる</w:t>
      </w:r>
      <w:r w:rsidRPr="00D81982">
        <w:rPr>
          <w:rFonts w:ascii="ＭＳ Ｐ明朝" w:eastAsia="ＭＳ Ｐ明朝" w:hAnsi="ＭＳ Ｐ明朝"/>
          <w:sz w:val="22"/>
          <w:u w:val="single"/>
        </w:rPr>
        <w:t>加盟者の選定に関する要求事項を定めなければならない。これらの要求事項は、下記の</w:t>
      </w:r>
      <w:r w:rsidRPr="00D81982">
        <w:rPr>
          <w:rFonts w:ascii="ＭＳ Ｐ明朝" w:eastAsia="ＭＳ Ｐ明朝" w:hAnsi="ＭＳ Ｐ明朝" w:hint="eastAsia"/>
          <w:sz w:val="22"/>
          <w:u w:val="single"/>
        </w:rPr>
        <w:t>手順</w:t>
      </w:r>
      <w:r w:rsidRPr="00D81982">
        <w:rPr>
          <w:rFonts w:ascii="ＭＳ Ｐ明朝" w:eastAsia="ＭＳ Ｐ明朝" w:hAnsi="ＭＳ Ｐ明朝"/>
          <w:sz w:val="22"/>
          <w:u w:val="single"/>
        </w:rPr>
        <w:t>を含めなければならない。</w:t>
      </w:r>
    </w:p>
    <w:p w14:paraId="5C02E800"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サンプルのサイズの決定</w:t>
      </w:r>
      <w:r w:rsidRPr="00D81982">
        <w:rPr>
          <w:rFonts w:ascii="ＭＳ Ｐ明朝" w:eastAsia="ＭＳ Ｐ明朝" w:hAnsi="ＭＳ Ｐ明朝"/>
          <w:sz w:val="22"/>
          <w:u w:val="single"/>
        </w:rPr>
        <w:t>(9.3.2)</w:t>
      </w:r>
    </w:p>
    <w:p w14:paraId="768B32FF"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サンプルのカテゴリーの決定</w:t>
      </w:r>
      <w:r w:rsidRPr="00D81982">
        <w:rPr>
          <w:rFonts w:ascii="ＭＳ Ｐ明朝" w:eastAsia="ＭＳ Ｐ明朝" w:hAnsi="ＭＳ Ｐ明朝"/>
          <w:sz w:val="22"/>
          <w:u w:val="single"/>
        </w:rPr>
        <w:t xml:space="preserve"> （9.3.3）</w:t>
      </w:r>
    </w:p>
    <w:p w14:paraId="55304929"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(c)</w:t>
      </w:r>
      <w:r w:rsidRPr="00D81982">
        <w:rPr>
          <w:rFonts w:ascii="ＭＳ Ｐ明朝" w:eastAsia="ＭＳ Ｐ明朝" w:hAnsi="ＭＳ Ｐ明朝" w:hint="eastAsia"/>
          <w:sz w:val="22"/>
          <w:u w:val="single"/>
        </w:rPr>
        <w:t xml:space="preserve">　サンプルのカテゴリーへの配分（</w:t>
      </w:r>
      <w:r w:rsidRPr="00D81982">
        <w:rPr>
          <w:rFonts w:ascii="ＭＳ Ｐ明朝" w:eastAsia="ＭＳ Ｐ明朝" w:hAnsi="ＭＳ Ｐ明朝"/>
          <w:sz w:val="22"/>
          <w:u w:val="single"/>
        </w:rPr>
        <w:t>9.3.4）</w:t>
      </w:r>
    </w:p>
    <w:p w14:paraId="387392B8" w14:textId="77777777" w:rsidR="001902DA" w:rsidRPr="00D81982" w:rsidRDefault="001902DA" w:rsidP="001902DA">
      <w:pPr>
        <w:shd w:val="clear" w:color="auto" w:fill="FFFFFF"/>
        <w:spacing w:line="240" w:lineRule="atLeast"/>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(d)　加盟者の選定（9.3.5）</w:t>
      </w:r>
    </w:p>
    <w:p w14:paraId="44D07B1B" w14:textId="77777777" w:rsidR="001902DA" w:rsidRPr="0059394A" w:rsidRDefault="001902DA" w:rsidP="001902DA">
      <w:pPr>
        <w:shd w:val="clear" w:color="auto" w:fill="FFFFFF"/>
        <w:spacing w:line="240" w:lineRule="atLeast"/>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9.3.1.2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lang w:val="en-GB"/>
        </w:rPr>
        <w:t>加盟者が、森林所有者・管理（者）組合，持続可能な森林管理グループなど既存の組織や団体に加盟している場合は，内部監査プログラムを適正に行う観点から、当該組織や団体の管理・実行体制の実態に即して、その類型化を行い、その特性を十分踏まえ、</w:t>
      </w:r>
      <w:r w:rsidRPr="00D81982">
        <w:rPr>
          <w:rFonts w:ascii="ＭＳ Ｐ明朝" w:eastAsia="ＭＳ Ｐ明朝" w:hAnsi="ＭＳ Ｐ明朝"/>
          <w:sz w:val="22"/>
          <w:u w:val="single"/>
        </w:rPr>
        <w:t>9.3.1.1</w:t>
      </w:r>
      <w:r w:rsidRPr="00D81982">
        <w:rPr>
          <w:rFonts w:ascii="ＭＳ Ｐ明朝" w:eastAsia="ＭＳ Ｐ明朝" w:hAnsi="ＭＳ Ｐ明朝" w:hint="eastAsia"/>
          <w:sz w:val="22"/>
          <w:u w:val="single"/>
          <w:lang w:val="en-GB"/>
        </w:rPr>
        <w:t>で定める要求事項に追加して、これを考慮し</w:t>
      </w:r>
      <w:r w:rsidRPr="0059394A">
        <w:rPr>
          <w:rFonts w:ascii="ＭＳ Ｐ明朝" w:eastAsia="ＭＳ Ｐ明朝" w:hAnsi="ＭＳ Ｐ明朝" w:hint="eastAsia"/>
          <w:sz w:val="22"/>
          <w:u w:val="single"/>
          <w:lang w:val="en-GB"/>
        </w:rPr>
        <w:t>て要求事項を定めなければならない。</w:t>
      </w:r>
    </w:p>
    <w:p w14:paraId="0D0F819F" w14:textId="77777777" w:rsidR="001902DA" w:rsidRPr="00D81982" w:rsidRDefault="001902DA" w:rsidP="001902DA">
      <w:pPr>
        <w:shd w:val="clear" w:color="auto" w:fill="FFFFFF"/>
        <w:spacing w:line="240" w:lineRule="atLeast"/>
        <w:rPr>
          <w:rFonts w:ascii="ＭＳ Ｐ明朝" w:eastAsia="ＭＳ Ｐ明朝" w:hAnsi="ＭＳ Ｐ明朝"/>
          <w:sz w:val="20"/>
          <w:szCs w:val="20"/>
          <w:u w:val="single"/>
          <w:lang w:val="en-GB"/>
        </w:rPr>
      </w:pPr>
      <w:r w:rsidRPr="00D81982">
        <w:rPr>
          <w:rFonts w:ascii="ＭＳ Ｐ明朝" w:eastAsia="ＭＳ Ｐ明朝" w:hAnsi="ＭＳ Ｐ明朝" w:hint="eastAsia"/>
          <w:sz w:val="20"/>
          <w:szCs w:val="20"/>
          <w:u w:val="single"/>
          <w:lang w:val="en-GB"/>
        </w:rPr>
        <w:t>注意書：森林組合等に所属する加盟者は、森林組合法等の法令に基づき共通の管理・」実行体制を有している。また、特定の持続可能な森林管理グループに属する加盟者は、当該グループが有する共通の森林管理方針を遵守している。一方、加盟者が特定の組織に属していない場合は、一般的な森林に関する法令</w:t>
      </w:r>
      <w:r>
        <w:rPr>
          <w:rFonts w:ascii="ＭＳ Ｐ明朝" w:eastAsia="ＭＳ Ｐ明朝" w:hAnsi="ＭＳ Ｐ明朝" w:hint="eastAsia"/>
          <w:sz w:val="20"/>
          <w:szCs w:val="20"/>
          <w:u w:val="single"/>
          <w:lang w:val="en-GB"/>
        </w:rPr>
        <w:t>を遵守している</w:t>
      </w:r>
      <w:r w:rsidRPr="0059394A">
        <w:rPr>
          <w:rFonts w:ascii="ＭＳ Ｐ明朝" w:eastAsia="ＭＳ Ｐ明朝" w:hAnsi="ＭＳ Ｐ明朝" w:hint="eastAsia"/>
          <w:sz w:val="20"/>
          <w:szCs w:val="20"/>
          <w:u w:val="single"/>
          <w:lang w:val="en-GB"/>
        </w:rPr>
        <w:t>が</w:t>
      </w:r>
      <w:r w:rsidRPr="00D81982">
        <w:rPr>
          <w:rFonts w:ascii="ＭＳ Ｐ明朝" w:eastAsia="ＭＳ Ｐ明朝" w:hAnsi="ＭＳ Ｐ明朝" w:hint="eastAsia"/>
          <w:sz w:val="20"/>
          <w:szCs w:val="20"/>
          <w:u w:val="single"/>
          <w:lang w:val="en-GB"/>
        </w:rPr>
        <w:t>共通の管理方針を有していない。</w:t>
      </w:r>
    </w:p>
    <w:p w14:paraId="26EC56D4" w14:textId="77777777" w:rsidR="001902DA" w:rsidRPr="00D81982" w:rsidRDefault="001902DA" w:rsidP="001902DA">
      <w:pPr>
        <w:shd w:val="clear" w:color="auto" w:fill="FFFFFF"/>
        <w:spacing w:line="240" w:lineRule="atLeast"/>
        <w:rPr>
          <w:rFonts w:ascii="ＭＳ Ｐ明朝" w:eastAsia="ＭＳ Ｐ明朝" w:hAnsi="ＭＳ Ｐ明朝"/>
          <w:sz w:val="22"/>
          <w:u w:val="single"/>
          <w:lang w:val="en-GB"/>
        </w:rPr>
      </w:pPr>
    </w:p>
    <w:p w14:paraId="53CBC0FB"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Pr="00D81982">
        <w:rPr>
          <w:rFonts w:ascii="ＭＳ Ｐ明朝" w:eastAsia="ＭＳ Ｐ明朝" w:hAnsi="ＭＳ Ｐ明朝"/>
          <w:sz w:val="22"/>
          <w:u w:val="single"/>
        </w:rPr>
        <w:t xml:space="preserve">　サンプル</w:t>
      </w:r>
      <w:r w:rsidRPr="00D81982">
        <w:rPr>
          <w:rFonts w:ascii="ＭＳ Ｐ明朝" w:eastAsia="ＭＳ Ｐ明朝" w:hAnsi="ＭＳ Ｐ明朝" w:hint="eastAsia"/>
          <w:sz w:val="22"/>
          <w:u w:val="single"/>
        </w:rPr>
        <w:t>のサイズ</w:t>
      </w:r>
      <w:r w:rsidRPr="00D81982">
        <w:rPr>
          <w:rFonts w:ascii="ＭＳ Ｐ明朝" w:eastAsia="ＭＳ Ｐ明朝" w:hAnsi="ＭＳ Ｐ明朝"/>
          <w:sz w:val="22"/>
          <w:u w:val="single"/>
        </w:rPr>
        <w:t>(数)の決定</w:t>
      </w:r>
    </w:p>
    <w:p w14:paraId="4AB73F57"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9.3.2.1</w:t>
      </w:r>
      <w:r w:rsidRPr="00D81982">
        <w:rPr>
          <w:rFonts w:ascii="ＭＳ Ｐ明朝" w:eastAsia="ＭＳ Ｐ明朝" w:hAnsi="ＭＳ Ｐ明朝" w:hint="eastAsia"/>
          <w:sz w:val="22"/>
          <w:u w:val="single"/>
        </w:rPr>
        <w:t xml:space="preserve">　サンプルのサイズは、グループ組織の加盟者に応じて計算されなければならない。</w:t>
      </w:r>
    </w:p>
    <w:p w14:paraId="7305C47E"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9.3.2.2</w:t>
      </w:r>
      <w:r w:rsidRPr="00D81982">
        <w:rPr>
          <w:rFonts w:ascii="ＭＳ Ｐ明朝" w:eastAsia="ＭＳ Ｐ明朝" w:hAnsi="ＭＳ Ｐ明朝" w:hint="eastAsia"/>
          <w:sz w:val="22"/>
          <w:u w:val="single"/>
        </w:rPr>
        <w:t xml:space="preserve">　サンプルのサイズは、加盟者数の平方根</w:t>
      </w:r>
      <w:r>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x)</w:t>
      </w:r>
      <w:r>
        <w:rPr>
          <w:rFonts w:ascii="ＭＳ Ｐ明朝" w:eastAsia="ＭＳ Ｐ明朝" w:hAnsi="ＭＳ Ｐ明朝"/>
          <w:sz w:val="22"/>
          <w:u w:val="single"/>
        </w:rPr>
        <w:t xml:space="preserve"> </w:t>
      </w:r>
      <w:r w:rsidRPr="0059394A">
        <w:rPr>
          <w:rFonts w:ascii="ＭＳ Ｐ明朝" w:eastAsia="ＭＳ Ｐ明朝" w:hAnsi="ＭＳ Ｐ明朝"/>
          <w:sz w:val="22"/>
          <w:u w:val="single"/>
        </w:rPr>
        <w:t>を原則</w:t>
      </w:r>
      <w:r w:rsidRPr="00D81982">
        <w:rPr>
          <w:rFonts w:ascii="ＭＳ Ｐ明朝" w:eastAsia="ＭＳ Ｐ明朝" w:hAnsi="ＭＳ Ｐ明朝"/>
          <w:sz w:val="22"/>
          <w:u w:val="single"/>
        </w:rPr>
        <w:t>とする。小数は切り上げとする。</w:t>
      </w:r>
    </w:p>
    <w:p w14:paraId="3F501873" w14:textId="77777777" w:rsidR="001902DA" w:rsidRPr="00D81982" w:rsidRDefault="001902DA" w:rsidP="001902D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サンプルのサイズは、下記を考慮した上で、</w:t>
      </w:r>
      <w:r w:rsidRPr="0059394A">
        <w:rPr>
          <w:rFonts w:ascii="ＭＳ Ｐ明朝" w:eastAsia="ＭＳ Ｐ明朝" w:hAnsi="ＭＳ Ｐ明朝" w:hint="eastAsia"/>
          <w:sz w:val="22"/>
          <w:u w:val="single"/>
        </w:rPr>
        <w:t>決定する</w:t>
      </w:r>
      <w:r w:rsidRPr="00D81982">
        <w:rPr>
          <w:rFonts w:ascii="ＭＳ Ｐ明朝" w:eastAsia="ＭＳ Ｐ明朝" w:hAnsi="ＭＳ Ｐ明朝" w:hint="eastAsia"/>
          <w:sz w:val="22"/>
          <w:u w:val="single"/>
        </w:rPr>
        <w:t>事ができる。</w:t>
      </w:r>
    </w:p>
    <w:p w14:paraId="7EC6C539" w14:textId="77777777" w:rsidR="001902DA" w:rsidRPr="00D81982" w:rsidRDefault="001902DA" w:rsidP="001902DA">
      <w:pPr>
        <w:autoSpaceDE w:val="0"/>
        <w:autoSpaceDN w:val="0"/>
        <w:adjustRightInd w:val="0"/>
        <w:ind w:leftChars="100" w:left="416"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リスク評価の結果。</w:t>
      </w:r>
    </w:p>
    <w:p w14:paraId="2A89068E" w14:textId="77777777" w:rsidR="001902DA" w:rsidRPr="00D81982" w:rsidRDefault="001902DA" w:rsidP="001902DA">
      <w:pPr>
        <w:autoSpaceDE w:val="0"/>
        <w:autoSpaceDN w:val="0"/>
        <w:adjustRightInd w:val="0"/>
        <w:ind w:leftChars="200" w:left="405"/>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この場合、個別のカテゴリーについて、中程度のリスクの場合のサンプルサイズは</w:t>
      </w:r>
      <w:r w:rsidRPr="00D81982">
        <w:rPr>
          <w:rFonts w:ascii="ＭＳ Ｐ明朝" w:eastAsia="ＭＳ Ｐ明朝" w:hAnsi="ＭＳ Ｐ明朝"/>
          <w:sz w:val="22"/>
          <w:u w:val="single"/>
        </w:rPr>
        <w:t>9.3.2.2</w:t>
      </w:r>
      <w:r w:rsidRPr="0059394A">
        <w:rPr>
          <w:rFonts w:ascii="ＭＳ Ｐ明朝" w:eastAsia="ＭＳ Ｐ明朝" w:hAnsi="ＭＳ Ｐ明朝"/>
          <w:sz w:val="22"/>
          <w:u w:val="single"/>
        </w:rPr>
        <w:t>の通り</w:t>
      </w:r>
      <w:r>
        <w:rPr>
          <w:rFonts w:ascii="ＭＳ Ｐ明朝" w:eastAsia="ＭＳ Ｐ明朝" w:hAnsi="ＭＳ Ｐ明朝" w:hint="eastAsia"/>
          <w:color w:val="FF0000"/>
          <w:sz w:val="22"/>
          <w:u w:val="single"/>
        </w:rPr>
        <w:t>、</w:t>
      </w:r>
      <w:r w:rsidRPr="00D81982">
        <w:rPr>
          <w:rFonts w:ascii="ＭＳ Ｐ明朝" w:eastAsia="ＭＳ Ｐ明朝" w:hAnsi="ＭＳ Ｐ明朝"/>
          <w:sz w:val="22"/>
          <w:u w:val="single"/>
        </w:rPr>
        <w:t>加盟者数のy=</w:t>
      </w:r>
      <w:r w:rsidRPr="00D81982">
        <w:rPr>
          <w:rFonts w:ascii="ＭＳ Ｐ明朝" w:eastAsia="ＭＳ Ｐ明朝" w:hAnsi="ＭＳ Ｐ明朝" w:hint="eastAsia"/>
          <w:sz w:val="22"/>
          <w:u w:val="single"/>
        </w:rPr>
        <w:t>√</w:t>
      </w:r>
      <w:r w:rsidRPr="0059394A">
        <w:rPr>
          <w:rFonts w:ascii="ＭＳ Ｐ明朝" w:eastAsia="ＭＳ Ｐ明朝" w:hAnsi="ＭＳ Ｐ明朝"/>
          <w:sz w:val="22"/>
          <w:u w:val="single"/>
        </w:rPr>
        <w:t>x</w:t>
      </w:r>
      <w:r>
        <w:rPr>
          <w:rFonts w:ascii="ＭＳ Ｐ明朝" w:eastAsia="ＭＳ Ｐ明朝" w:hAnsi="ＭＳ Ｐ明朝"/>
          <w:sz w:val="22"/>
          <w:u w:val="single"/>
        </w:rPr>
        <w:t xml:space="preserve"> </w:t>
      </w:r>
      <w:r w:rsidRPr="00D81982">
        <w:rPr>
          <w:rFonts w:ascii="ＭＳ Ｐ明朝" w:eastAsia="ＭＳ Ｐ明朝" w:hAnsi="ＭＳ Ｐ明朝"/>
          <w:sz w:val="22"/>
          <w:u w:val="single"/>
        </w:rPr>
        <w:t>とし、低リスクの場合は</w:t>
      </w:r>
      <w:r>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y=0.7√x、また、高リスクの場合は</w:t>
      </w:r>
      <w:r>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y=1.3√x</w:t>
      </w:r>
      <w:r>
        <w:rPr>
          <w:rFonts w:ascii="ＭＳ Ｐ明朝" w:eastAsia="ＭＳ Ｐ明朝" w:hAnsi="ＭＳ Ｐ明朝"/>
          <w:sz w:val="22"/>
          <w:u w:val="single"/>
        </w:rPr>
        <w:t xml:space="preserve"> </w:t>
      </w:r>
      <w:r w:rsidRPr="00D81982">
        <w:rPr>
          <w:rFonts w:ascii="ＭＳ Ｐ明朝" w:eastAsia="ＭＳ Ｐ明朝" w:hAnsi="ＭＳ Ｐ明朝"/>
          <w:sz w:val="22"/>
          <w:u w:val="single"/>
        </w:rPr>
        <w:t>とする。ただし、顕著な高リスクを有する場合は、実態に応じてサンプルサイズを増大するなどの措置を講じ</w:t>
      </w:r>
      <w:r w:rsidRPr="0059394A">
        <w:rPr>
          <w:rFonts w:ascii="ＭＳ Ｐ明朝" w:eastAsia="ＭＳ Ｐ明朝" w:hAnsi="ＭＳ Ｐ明朝"/>
          <w:sz w:val="22"/>
          <w:u w:val="single"/>
        </w:rPr>
        <w:t>る</w:t>
      </w:r>
      <w:r w:rsidRPr="00D81982">
        <w:rPr>
          <w:rFonts w:ascii="ＭＳ Ｐ明朝" w:eastAsia="ＭＳ Ｐ明朝" w:hAnsi="ＭＳ Ｐ明朝"/>
          <w:sz w:val="22"/>
          <w:u w:val="single"/>
        </w:rPr>
        <w:t>。</w:t>
      </w:r>
    </w:p>
    <w:p w14:paraId="65CD5052"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内部監査又は前回の認証審査の結果。</w:t>
      </w:r>
      <w:r w:rsidRPr="00D81982">
        <w:rPr>
          <w:rFonts w:ascii="ＭＳ Ｐ明朝" w:eastAsia="ＭＳ Ｐ明朝" w:hAnsi="ＭＳ Ｐ明朝"/>
          <w:sz w:val="22"/>
          <w:u w:val="single"/>
        </w:rPr>
        <w:t>(苦情処理の状況を含む。)</w:t>
      </w:r>
    </w:p>
    <w:p w14:paraId="108F58B9"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内部モニタリング・プログラムの質と信頼度のレベル。</w:t>
      </w:r>
    </w:p>
    <w:p w14:paraId="664B5924" w14:textId="77777777" w:rsidR="001902DA" w:rsidRPr="00D81982" w:rsidRDefault="001902DA" w:rsidP="001902DA">
      <w:pPr>
        <w:shd w:val="clear" w:color="auto" w:fill="FFFFFF"/>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特定の要求事項に関する情報の収集を可能にする技術の利用。</w:t>
      </w:r>
    </w:p>
    <w:p w14:paraId="73A7B329" w14:textId="77777777" w:rsidR="001902DA" w:rsidRPr="00D81982" w:rsidRDefault="001902DA" w:rsidP="001902DA">
      <w:pPr>
        <w:shd w:val="clear" w:color="auto" w:fill="FFFFFF"/>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前記技術は、例えば、衛星データやドローンの利用で、持続可能な森林管理認証規格の特定の要求事項の遵守を示すか、リスク・ベースのサンプリングをサポートするもので可とする。</w:t>
      </w:r>
    </w:p>
    <w:p w14:paraId="03911A1E" w14:textId="77777777" w:rsidR="001902DA" w:rsidRPr="00D81982" w:rsidRDefault="001902DA" w:rsidP="001902DA">
      <w:pPr>
        <w:shd w:val="clear" w:color="auto" w:fill="FFFFFF"/>
        <w:spacing w:line="240" w:lineRule="atLeast"/>
        <w:ind w:leftChars="129" w:left="261"/>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現場の活動に関する情報を収集するその他の手段</w:t>
      </w:r>
      <w:r w:rsidRPr="0059394A">
        <w:rPr>
          <w:rFonts w:ascii="ＭＳ Ｐ明朝" w:eastAsia="ＭＳ Ｐ明朝" w:hAnsi="ＭＳ Ｐ明朝" w:hint="eastAsia"/>
          <w:sz w:val="22"/>
          <w:u w:val="single"/>
        </w:rPr>
        <w:t>の利用。</w:t>
      </w:r>
    </w:p>
    <w:p w14:paraId="70A3ABDD" w14:textId="77777777" w:rsidR="001902DA" w:rsidRPr="00D81982" w:rsidRDefault="001902DA" w:rsidP="001902DA">
      <w:pPr>
        <w:shd w:val="clear" w:color="auto" w:fill="FFFFFF"/>
        <w:ind w:left="193" w:hangingChars="100" w:hanging="193"/>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前記手段の一つの方法としては、加盟者による現場活動の情報提供による調査がある。</w:t>
      </w:r>
    </w:p>
    <w:p w14:paraId="52053B9D" w14:textId="77777777" w:rsidR="001902DA" w:rsidRPr="00D81982" w:rsidRDefault="001902DA" w:rsidP="001902DA">
      <w:pPr>
        <w:shd w:val="clear" w:color="auto" w:fill="FFFFFF"/>
        <w:ind w:left="193" w:hangingChars="100" w:hanging="193"/>
        <w:rPr>
          <w:rFonts w:ascii="ＭＳ Ｐ明朝" w:eastAsia="ＭＳ Ｐ明朝" w:hAnsi="ＭＳ Ｐ明朝"/>
          <w:sz w:val="20"/>
          <w:szCs w:val="20"/>
          <w:u w:val="single"/>
        </w:rPr>
      </w:pPr>
    </w:p>
    <w:p w14:paraId="2DCCD977"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サンプルのカテゴリーの決定　</w:t>
      </w:r>
    </w:p>
    <w:p w14:paraId="26BF857F"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9.3.3.1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サンプルのカテゴリーは、リスク評価の結果に基づいて構築されなければならない。リス</w:t>
      </w:r>
      <w:r w:rsidRPr="0059394A">
        <w:rPr>
          <w:rFonts w:ascii="ＭＳ Ｐ明朝" w:eastAsia="ＭＳ Ｐ明朝" w:hAnsi="ＭＳ Ｐ明朝" w:hint="eastAsia"/>
          <w:sz w:val="22"/>
          <w:u w:val="single"/>
        </w:rPr>
        <w:t>ク評価</w:t>
      </w:r>
      <w:r w:rsidRPr="00D81982">
        <w:rPr>
          <w:rFonts w:ascii="ＭＳ Ｐ明朝" w:eastAsia="ＭＳ Ｐ明朝" w:hAnsi="ＭＳ Ｐ明朝" w:hint="eastAsia"/>
          <w:sz w:val="22"/>
          <w:u w:val="single"/>
        </w:rPr>
        <w:t>に使用さ</w:t>
      </w:r>
      <w:r w:rsidRPr="0059394A">
        <w:rPr>
          <w:rFonts w:ascii="ＭＳ Ｐ明朝" w:eastAsia="ＭＳ Ｐ明朝" w:hAnsi="ＭＳ Ｐ明朝" w:hint="eastAsia"/>
          <w:sz w:val="22"/>
          <w:u w:val="single"/>
        </w:rPr>
        <w:t>れ</w:t>
      </w:r>
      <w:r w:rsidRPr="00D81982">
        <w:rPr>
          <w:rFonts w:ascii="ＭＳ Ｐ明朝" w:eastAsia="ＭＳ Ｐ明朝" w:hAnsi="ＭＳ Ｐ明朝" w:hint="eastAsia"/>
          <w:sz w:val="22"/>
          <w:u w:val="single"/>
        </w:rPr>
        <w:t>る指標は、規格の地理的対象範囲を反映しなければならない。下記の指標は、これがすべてではないが、リスク評価に活用</w:t>
      </w:r>
      <w:r w:rsidRPr="0059394A">
        <w:rPr>
          <w:rFonts w:ascii="ＭＳ Ｐ明朝" w:eastAsia="ＭＳ Ｐ明朝" w:hAnsi="ＭＳ Ｐ明朝" w:hint="eastAsia"/>
          <w:sz w:val="22"/>
          <w:u w:val="single"/>
        </w:rPr>
        <w:t>ができる。</w:t>
      </w:r>
    </w:p>
    <w:p w14:paraId="1C7115C2" w14:textId="77777777" w:rsidR="001902DA" w:rsidRPr="00D81982" w:rsidRDefault="001902DA" w:rsidP="001902DA">
      <w:pPr>
        <w:shd w:val="clear" w:color="auto" w:fill="FFFFFF"/>
        <w:spacing w:line="240" w:lineRule="atLeast"/>
        <w:ind w:leftChars="129" w:left="262" w:hanging="1"/>
        <w:rPr>
          <w:rFonts w:ascii="ＭＳ Ｐ明朝" w:eastAsia="ＭＳ Ｐ明朝" w:hAnsi="ＭＳ Ｐ明朝"/>
          <w:sz w:val="22"/>
          <w:u w:val="single"/>
        </w:rPr>
      </w:pPr>
      <w:r w:rsidRPr="00D81982">
        <w:rPr>
          <w:rFonts w:ascii="ＭＳ Ｐ明朝" w:eastAsia="ＭＳ Ｐ明朝" w:hAnsi="ＭＳ Ｐ明朝"/>
          <w:sz w:val="22"/>
          <w:u w:val="single"/>
        </w:rPr>
        <w:t>(a)　所有形態（例：　国有林、公有林、私有林）</w:t>
      </w:r>
    </w:p>
    <w:p w14:paraId="395C64EE" w14:textId="77777777" w:rsidR="001902DA" w:rsidRPr="00D81982" w:rsidRDefault="001902DA" w:rsidP="001902DA">
      <w:pPr>
        <w:shd w:val="clear" w:color="auto" w:fill="FFFFFF"/>
        <w:spacing w:line="240" w:lineRule="atLeast"/>
        <w:ind w:leftChars="129" w:left="262" w:hanging="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管理主体の規模（異なるクラスの規模）</w:t>
      </w:r>
    </w:p>
    <w:p w14:paraId="2898D3CE" w14:textId="77777777" w:rsidR="001902DA" w:rsidRPr="00D81982" w:rsidRDefault="001902DA" w:rsidP="001902DA">
      <w:pPr>
        <w:shd w:val="clear" w:color="auto" w:fill="FFFFFF"/>
        <w:spacing w:line="240" w:lineRule="atLeast"/>
        <w:ind w:leftChars="129" w:left="262" w:hanging="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地理的地域（例：低地、低山帯、高山帯）</w:t>
      </w:r>
    </w:p>
    <w:p w14:paraId="0A025B68" w14:textId="77777777" w:rsidR="001902DA" w:rsidRPr="00D81982" w:rsidRDefault="001902DA" w:rsidP="001902DA">
      <w:pPr>
        <w:shd w:val="clear" w:color="auto" w:fill="FFFFFF"/>
        <w:spacing w:line="240" w:lineRule="atLeast"/>
        <w:ind w:leftChars="129" w:left="262" w:hanging="1"/>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(d)</w:t>
      </w:r>
      <w:r w:rsidRPr="00D81982">
        <w:rPr>
          <w:rFonts w:ascii="ＭＳ Ｐ明朝" w:eastAsia="ＭＳ Ｐ明朝" w:hAnsi="ＭＳ Ｐ明朝" w:hint="eastAsia"/>
          <w:sz w:val="22"/>
          <w:u w:val="single"/>
        </w:rPr>
        <w:t xml:space="preserve">　グループ加盟者（加盟予定者を含む。）の森林施業、加工、生産物</w:t>
      </w:r>
    </w:p>
    <w:p w14:paraId="177968E5"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(e)　</w:t>
      </w:r>
      <w:r w:rsidRPr="00D81982">
        <w:rPr>
          <w:rFonts w:ascii="ＭＳ Ｐ明朝" w:eastAsia="ＭＳ Ｐ明朝" w:hAnsi="ＭＳ Ｐ明朝" w:hint="eastAsia"/>
          <w:sz w:val="22"/>
          <w:u w:val="single"/>
        </w:rPr>
        <w:t>森林伐採と跡地造林（</w:t>
      </w:r>
      <w:r w:rsidRPr="00D81982">
        <w:rPr>
          <w:rFonts w:ascii="ＭＳ Ｐ明朝" w:eastAsia="ＭＳ Ｐ明朝" w:hAnsi="ＭＳ Ｐ明朝" w:hint="eastAsia"/>
          <w:sz w:val="22"/>
        </w:rPr>
        <w:t>人工林／天然林）及び林地の転用</w:t>
      </w:r>
    </w:p>
    <w:p w14:paraId="27B9D0F1" w14:textId="77777777" w:rsidR="001902DA" w:rsidRPr="00D81982" w:rsidRDefault="001902DA" w:rsidP="001902DA">
      <w:pPr>
        <w:shd w:val="clear" w:color="auto" w:fill="FFFFFF"/>
        <w:spacing w:line="240" w:lineRule="atLeast"/>
        <w:ind w:leftChars="129" w:left="262" w:hanging="1"/>
        <w:rPr>
          <w:rFonts w:ascii="ＭＳ Ｐ明朝" w:eastAsia="ＭＳ Ｐ明朝" w:hAnsi="ＭＳ Ｐ明朝"/>
          <w:sz w:val="22"/>
          <w:u w:val="single"/>
        </w:rPr>
      </w:pPr>
      <w:r w:rsidRPr="00D81982">
        <w:rPr>
          <w:rFonts w:ascii="ＭＳ Ｐ明朝" w:eastAsia="ＭＳ Ｐ明朝" w:hAnsi="ＭＳ Ｐ明朝"/>
          <w:sz w:val="22"/>
          <w:u w:val="single"/>
        </w:rPr>
        <w:t>(f)</w:t>
      </w:r>
      <w:r w:rsidRPr="00D81982">
        <w:rPr>
          <w:rFonts w:ascii="ＭＳ Ｐ明朝" w:eastAsia="ＭＳ Ｐ明朝" w:hAnsi="ＭＳ Ｐ明朝" w:hint="eastAsia"/>
          <w:sz w:val="22"/>
          <w:u w:val="single"/>
        </w:rPr>
        <w:t xml:space="preserve">　人工林の伐期又は天然林の輪伐期</w:t>
      </w:r>
    </w:p>
    <w:p w14:paraId="1E91666C" w14:textId="77777777" w:rsidR="001902DA" w:rsidRPr="00D81982" w:rsidRDefault="001902DA" w:rsidP="001902DA">
      <w:pPr>
        <w:shd w:val="clear" w:color="auto" w:fill="FFFFFF"/>
        <w:spacing w:line="240" w:lineRule="atLeast"/>
        <w:ind w:leftChars="129" w:left="262" w:hanging="1"/>
        <w:rPr>
          <w:rFonts w:ascii="ＭＳ Ｐ明朝" w:eastAsia="ＭＳ Ｐ明朝" w:hAnsi="ＭＳ Ｐ明朝"/>
          <w:sz w:val="22"/>
          <w:u w:val="single"/>
        </w:rPr>
      </w:pPr>
      <w:r w:rsidRPr="00D81982">
        <w:rPr>
          <w:rFonts w:ascii="ＭＳ Ｐ明朝" w:eastAsia="ＭＳ Ｐ明朝" w:hAnsi="ＭＳ Ｐ明朝"/>
          <w:sz w:val="22"/>
          <w:u w:val="single"/>
        </w:rPr>
        <w:t>(g)　生物多様性の豊かさ</w:t>
      </w:r>
    </w:p>
    <w:p w14:paraId="4B1311E7" w14:textId="77777777" w:rsidR="001902DA" w:rsidRPr="00D81982" w:rsidRDefault="001902DA" w:rsidP="001902DA">
      <w:pPr>
        <w:shd w:val="clear" w:color="auto" w:fill="FFFFFF"/>
        <w:spacing w:line="240" w:lineRule="atLeast"/>
        <w:ind w:leftChars="129" w:left="262" w:hanging="1"/>
        <w:rPr>
          <w:rFonts w:ascii="ＭＳ Ｐ明朝" w:eastAsia="ＭＳ Ｐ明朝" w:hAnsi="ＭＳ Ｐ明朝"/>
          <w:sz w:val="22"/>
          <w:u w:val="single"/>
        </w:rPr>
      </w:pPr>
      <w:r w:rsidRPr="00D81982">
        <w:rPr>
          <w:rFonts w:ascii="ＭＳ Ｐ明朝" w:eastAsia="ＭＳ Ｐ明朝" w:hAnsi="ＭＳ Ｐ明朝"/>
          <w:sz w:val="22"/>
          <w:u w:val="single"/>
        </w:rPr>
        <w:t>(h)</w:t>
      </w:r>
      <w:r w:rsidRPr="00D81982">
        <w:rPr>
          <w:rFonts w:ascii="ＭＳ Ｐ明朝" w:eastAsia="ＭＳ Ｐ明朝" w:hAnsi="ＭＳ Ｐ明朝" w:hint="eastAsia"/>
          <w:sz w:val="22"/>
          <w:u w:val="single"/>
        </w:rPr>
        <w:t xml:space="preserve">　森林のリクリエーションやその他の社会経済的な機能</w:t>
      </w:r>
    </w:p>
    <w:p w14:paraId="35A2AE80"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(i)　地元社会</w:t>
      </w:r>
      <w:r w:rsidRPr="00E90E5B">
        <w:rPr>
          <w:rFonts w:ascii="ＭＳ Ｐ明朝" w:eastAsia="ＭＳ Ｐ明朝" w:hAnsi="ＭＳ Ｐ明朝" w:hint="eastAsia"/>
          <w:sz w:val="22"/>
          <w:u w:val="single"/>
        </w:rPr>
        <w:t>、及びアイヌの人々若しくはアイヌ民族関係組織</w:t>
      </w:r>
      <w:r w:rsidRPr="00D81982">
        <w:rPr>
          <w:rFonts w:ascii="ＭＳ Ｐ明朝" w:eastAsia="ＭＳ Ｐ明朝" w:hAnsi="ＭＳ Ｐ明朝" w:hint="eastAsia"/>
          <w:sz w:val="22"/>
          <w:u w:val="single"/>
        </w:rPr>
        <w:t>と</w:t>
      </w:r>
      <w:r w:rsidRPr="00E90E5B">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交流</w:t>
      </w:r>
    </w:p>
    <w:p w14:paraId="3D0D2756"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(j)　管理、施業、訓練と研究のための使用可能な資源</w:t>
      </w:r>
    </w:p>
    <w:p w14:paraId="3CAAE8FB"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(k)</w:t>
      </w:r>
      <w:r w:rsidRPr="00D81982">
        <w:rPr>
          <w:rFonts w:ascii="ＭＳ Ｐ明朝" w:eastAsia="ＭＳ Ｐ明朝" w:hAnsi="ＭＳ Ｐ明朝" w:hint="eastAsia"/>
          <w:sz w:val="22"/>
          <w:u w:val="single"/>
        </w:rPr>
        <w:t xml:space="preserve">　ガバナンスと法執行</w:t>
      </w:r>
    </w:p>
    <w:p w14:paraId="03B8BDC1"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hint="eastAsia"/>
          <w:sz w:val="20"/>
          <w:szCs w:val="20"/>
        </w:rPr>
        <w:t>定期審査、更新審査の場合のサンプルの決定に当たっては、次の事項について考慮しなければならない。</w:t>
      </w:r>
    </w:p>
    <w:p w14:paraId="61543D0C"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sz w:val="20"/>
          <w:szCs w:val="20"/>
        </w:rPr>
        <w:t>(a)サイトの生産プロセスの重大な変動</w:t>
      </w:r>
    </w:p>
    <w:p w14:paraId="77B6EE71"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sz w:val="20"/>
          <w:szCs w:val="20"/>
        </w:rPr>
        <w:t>(b)認証区域の変更</w:t>
      </w:r>
    </w:p>
    <w:p w14:paraId="3FE6534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0"/>
          <w:szCs w:val="20"/>
        </w:rPr>
        <w:t>(c)地理的分散</w:t>
      </w:r>
    </w:p>
    <w:p w14:paraId="02155F67"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9.3.3.2</w:t>
      </w:r>
      <w:r w:rsidRPr="00D81982">
        <w:rPr>
          <w:rFonts w:ascii="ＭＳ Ｐ明朝" w:eastAsia="ＭＳ Ｐ明朝" w:hAnsi="ＭＳ Ｐ明朝" w:hint="eastAsia"/>
          <w:sz w:val="22"/>
          <w:u w:val="single"/>
        </w:rPr>
        <w:t xml:space="preserve">　リスク</w:t>
      </w:r>
      <w:r w:rsidRPr="0059394A">
        <w:rPr>
          <w:rFonts w:ascii="ＭＳ Ｐ明朝" w:eastAsia="ＭＳ Ｐ明朝" w:hAnsi="ＭＳ Ｐ明朝" w:hint="eastAsia"/>
          <w:sz w:val="22"/>
          <w:u w:val="single"/>
        </w:rPr>
        <w:t>評価は、</w:t>
      </w:r>
      <w:r w:rsidRPr="00D81982">
        <w:rPr>
          <w:rFonts w:ascii="ＭＳ Ｐ明朝" w:eastAsia="ＭＳ Ｐ明朝" w:hAnsi="ＭＳ Ｐ明朝" w:hint="eastAsia"/>
          <w:sz w:val="22"/>
          <w:u w:val="single"/>
        </w:rPr>
        <w:t>低、中、高</w:t>
      </w:r>
      <w:r w:rsidRPr="0059394A">
        <w:rPr>
          <w:rFonts w:ascii="ＭＳ Ｐ明朝" w:eastAsia="ＭＳ Ｐ明朝" w:hAnsi="ＭＳ Ｐ明朝" w:hint="eastAsia"/>
          <w:sz w:val="22"/>
          <w:u w:val="single"/>
        </w:rPr>
        <w:t>の3段階に評価することとし、その</w:t>
      </w:r>
      <w:r w:rsidRPr="00D81982">
        <w:rPr>
          <w:rFonts w:ascii="ＭＳ Ｐ明朝" w:eastAsia="ＭＳ Ｐ明朝" w:hAnsi="ＭＳ Ｐ明朝" w:hint="eastAsia"/>
          <w:sz w:val="22"/>
          <w:u w:val="single"/>
        </w:rPr>
        <w:t>指標は</w:t>
      </w:r>
      <w:r>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森林の自然的・社会的立地・条件のほかグループ組織の管理・実行体制を類型化しこれを考慮し</w:t>
      </w:r>
      <w:r w:rsidRPr="0059394A">
        <w:rPr>
          <w:rFonts w:ascii="ＭＳ Ｐ明朝" w:eastAsia="ＭＳ Ｐ明朝" w:hAnsi="ＭＳ Ｐ明朝" w:hint="eastAsia"/>
          <w:sz w:val="22"/>
          <w:u w:val="single"/>
        </w:rPr>
        <w:t>定め</w:t>
      </w:r>
      <w:r w:rsidRPr="00D81982">
        <w:rPr>
          <w:rFonts w:ascii="ＭＳ Ｐ明朝" w:eastAsia="ＭＳ Ｐ明朝" w:hAnsi="ＭＳ Ｐ明朝" w:hint="eastAsia"/>
          <w:sz w:val="22"/>
          <w:u w:val="single"/>
        </w:rPr>
        <w:t>なければならない。</w:t>
      </w:r>
    </w:p>
    <w:p w14:paraId="08F9A406" w14:textId="77777777" w:rsidR="001902DA" w:rsidRPr="00D81982" w:rsidRDefault="001902DA" w:rsidP="001902DA">
      <w:pPr>
        <w:shd w:val="clear" w:color="auto" w:fill="FFFFFF"/>
        <w:rPr>
          <w:rFonts w:ascii="ＭＳ Ｐ明朝" w:eastAsia="ＭＳ Ｐ明朝" w:hAnsi="ＭＳ Ｐ明朝"/>
          <w:sz w:val="22"/>
          <w:u w:val="single"/>
        </w:rPr>
      </w:pPr>
    </w:p>
    <w:p w14:paraId="6C163719"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9.3.4　</w:t>
      </w:r>
      <w:r w:rsidRPr="00D81982">
        <w:rPr>
          <w:rFonts w:ascii="ＭＳ Ｐ明朝" w:eastAsia="ＭＳ Ｐ明朝" w:hAnsi="ＭＳ Ｐ明朝" w:hint="eastAsia"/>
          <w:sz w:val="22"/>
          <w:u w:val="single"/>
        </w:rPr>
        <w:t>サンプルの配分</w:t>
      </w:r>
    </w:p>
    <w:p w14:paraId="2B4C9E67"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hint="eastAsia"/>
          <w:sz w:val="22"/>
          <w:u w:val="single"/>
        </w:rPr>
        <w:t>サンプルは、リスク</w:t>
      </w:r>
      <w:r w:rsidRPr="0059394A">
        <w:rPr>
          <w:rFonts w:ascii="ＭＳ Ｐ明朝" w:eastAsia="ＭＳ Ｐ明朝" w:hAnsi="ＭＳ Ｐ明朝" w:hint="eastAsia"/>
          <w:sz w:val="22"/>
          <w:u w:val="single"/>
        </w:rPr>
        <w:t>評価の</w:t>
      </w:r>
      <w:r w:rsidRPr="00D81982">
        <w:rPr>
          <w:rFonts w:ascii="ＭＳ Ｐ明朝" w:eastAsia="ＭＳ Ｐ明朝" w:hAnsi="ＭＳ Ｐ明朝" w:hint="eastAsia"/>
          <w:sz w:val="22"/>
          <w:u w:val="single"/>
        </w:rPr>
        <w:t>結果に基づいてカテゴリーに配分されなければならない。</w:t>
      </w:r>
    </w:p>
    <w:p w14:paraId="3565A85D"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p>
    <w:p w14:paraId="17F8D48D"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9.3.5</w:t>
      </w:r>
      <w:r w:rsidRPr="00D81982">
        <w:rPr>
          <w:rFonts w:ascii="ＭＳ Ｐ明朝" w:eastAsia="ＭＳ Ｐ明朝" w:hAnsi="ＭＳ Ｐ明朝" w:hint="eastAsia"/>
          <w:sz w:val="22"/>
          <w:u w:val="single"/>
        </w:rPr>
        <w:t xml:space="preserve">　加盟者の選定</w:t>
      </w:r>
    </w:p>
    <w:p w14:paraId="3FFED3C1"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9.3.5.1</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25％は無作為による抽出でなければならない。</w:t>
      </w:r>
    </w:p>
    <w:p w14:paraId="2E0E653C"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9.3.5.2</w:t>
      </w:r>
      <w:r w:rsidRPr="00D81982">
        <w:rPr>
          <w:rFonts w:ascii="ＭＳ Ｐ明朝" w:eastAsia="ＭＳ Ｐ明朝" w:hAnsi="ＭＳ Ｐ明朝" w:hint="eastAsia"/>
          <w:sz w:val="22"/>
          <w:u w:val="single"/>
        </w:rPr>
        <w:t xml:space="preserve">　加盟者の選定のためにリスク・ベースの手順が定められなければならない。</w:t>
      </w:r>
    </w:p>
    <w:p w14:paraId="794E8BA1"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p>
    <w:p w14:paraId="554FA1B6"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マネジメントレビュー</w:t>
      </w:r>
    </w:p>
    <w:p w14:paraId="6AFBB7A1"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年次</w:t>
      </w:r>
      <w:r w:rsidRPr="00D81982">
        <w:rPr>
          <w:rFonts w:ascii="ＭＳ Ｐ明朝" w:eastAsia="ＭＳ Ｐ明朝" w:hAnsi="ＭＳ Ｐ明朝" w:hint="eastAsia"/>
          <w:sz w:val="22"/>
          <w:u w:val="single"/>
        </w:rPr>
        <w:t>マネジメント</w:t>
      </w:r>
      <w:r w:rsidRPr="00D81982">
        <w:rPr>
          <w:rFonts w:ascii="ＭＳ Ｐ明朝" w:eastAsia="ＭＳ Ｐ明朝" w:hAnsi="ＭＳ Ｐ明朝"/>
          <w:sz w:val="22"/>
          <w:u w:val="single"/>
        </w:rPr>
        <w:t>レビュー</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少なくとも下記を含まなければければならな</w:t>
      </w:r>
      <w:r w:rsidRPr="00D81982">
        <w:rPr>
          <w:rFonts w:ascii="ＭＳ Ｐ明朝" w:eastAsia="ＭＳ Ｐ明朝" w:hAnsi="ＭＳ Ｐ明朝" w:hint="eastAsia"/>
          <w:sz w:val="22"/>
          <w:u w:val="single"/>
        </w:rPr>
        <w:t>い</w:t>
      </w:r>
      <w:r w:rsidRPr="00D81982">
        <w:rPr>
          <w:rFonts w:ascii="ＭＳ Ｐ明朝" w:eastAsia="ＭＳ Ｐ明朝" w:hAnsi="ＭＳ Ｐ明朝"/>
          <w:sz w:val="22"/>
          <w:u w:val="single"/>
        </w:rPr>
        <w:t>。</w:t>
      </w:r>
    </w:p>
    <w:p w14:paraId="55C086A2"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前回のマネジメントレビューからの活動の状況</w:t>
      </w:r>
    </w:p>
    <w:p w14:paraId="55F9EB76"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グループ管理システムに関連する外部または内部事項への変更</w:t>
      </w:r>
    </w:p>
    <w:p w14:paraId="6FCAFC4F"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w:t>
      </w:r>
      <w:r w:rsidRPr="0059394A">
        <w:rPr>
          <w:rFonts w:ascii="ＭＳ Ｐ明朝" w:eastAsia="ＭＳ Ｐ明朝" w:hAnsi="ＭＳ Ｐ明朝" w:hint="eastAsia"/>
          <w:sz w:val="22"/>
          <w:u w:val="single"/>
        </w:rPr>
        <w:t>モニタリング</w:t>
      </w:r>
      <w:r w:rsidRPr="00D81982">
        <w:rPr>
          <w:rFonts w:ascii="ＭＳ Ｐ明朝" w:eastAsia="ＭＳ Ｐ明朝" w:hAnsi="ＭＳ Ｐ明朝" w:hint="eastAsia"/>
          <w:sz w:val="22"/>
          <w:u w:val="single"/>
        </w:rPr>
        <w:t xml:space="preserve">プログラム、内部監査、認証機関による評価と定期審査の結果のレビューを含む持続可能な森林管理認証規格との適合状態　</w:t>
      </w:r>
    </w:p>
    <w:p w14:paraId="593E58DC"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下記の動向を含むグループ実績に関する情報</w:t>
      </w:r>
    </w:p>
    <w:p w14:paraId="47E3DAFF" w14:textId="77777777" w:rsidR="001902DA" w:rsidRPr="00D81982" w:rsidRDefault="001902DA" w:rsidP="001902DA">
      <w:pPr>
        <w:shd w:val="clear" w:color="auto" w:fill="FFFFFF"/>
        <w:ind w:leftChars="100" w:left="203"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不適合と是正措置</w:t>
      </w:r>
    </w:p>
    <w:p w14:paraId="0B5531C5" w14:textId="77777777" w:rsidR="001902DA" w:rsidRPr="00D81982" w:rsidRDefault="001902DA" w:rsidP="001902DA">
      <w:pPr>
        <w:shd w:val="clear" w:color="auto" w:fill="FFFFFF"/>
        <w:ind w:leftChars="100" w:left="203"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モニタリングと計測結果</w:t>
      </w:r>
    </w:p>
    <w:p w14:paraId="5E6310D5" w14:textId="77777777" w:rsidR="001902DA" w:rsidRPr="00D81982" w:rsidRDefault="001902DA" w:rsidP="001902DA">
      <w:pPr>
        <w:shd w:val="clear" w:color="auto" w:fill="FFFFFF"/>
        <w:ind w:leftChars="100" w:left="203"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iii)</w:t>
      </w:r>
      <w:r w:rsidRPr="00D81982">
        <w:rPr>
          <w:rFonts w:ascii="ＭＳ Ｐ明朝" w:eastAsia="ＭＳ Ｐ明朝" w:hAnsi="ＭＳ Ｐ明朝" w:hint="eastAsia"/>
          <w:sz w:val="22"/>
          <w:u w:val="single"/>
        </w:rPr>
        <w:t xml:space="preserve">　審査結果</w:t>
      </w:r>
    </w:p>
    <w:p w14:paraId="1989930C" w14:textId="77777777" w:rsidR="001902DA" w:rsidRPr="00D81982" w:rsidRDefault="001902DA" w:rsidP="001902DA">
      <w:pPr>
        <w:shd w:val="clear" w:color="auto" w:fill="FFFFFF"/>
        <w:ind w:leftChars="100" w:left="203"/>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継続的改善の機会を明確にして必要な措置の実施</w:t>
      </w:r>
    </w:p>
    <w:p w14:paraId="4DDAFAC4"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マネジメントレビューの結果は、継続的改善の機会やグループ管理システムの変更の必</w:t>
      </w:r>
      <w:r w:rsidRPr="00D81982">
        <w:rPr>
          <w:rFonts w:ascii="ＭＳ Ｐ明朝" w:eastAsia="ＭＳ Ｐ明朝" w:hAnsi="ＭＳ Ｐ明朝" w:hint="eastAsia"/>
          <w:sz w:val="22"/>
          <w:u w:val="single"/>
        </w:rPr>
        <w:lastRenderedPageBreak/>
        <w:t>要性に関連する決定を含まなければならない。</w:t>
      </w:r>
    </w:p>
    <w:p w14:paraId="64D30F03"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hint="eastAsia"/>
          <w:sz w:val="22"/>
          <w:u w:val="single"/>
        </w:rPr>
        <w:t xml:space="preserve">　グループ組織は、マネジメントレビューの結果の証明として文書情報を保管しなければならない。</w:t>
      </w:r>
    </w:p>
    <w:p w14:paraId="0FF3CFD1"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p>
    <w:p w14:paraId="177843B8" w14:textId="77777777" w:rsidR="001902DA" w:rsidRPr="00D81982" w:rsidRDefault="001902DA" w:rsidP="001902DA">
      <w:pPr>
        <w:shd w:val="clear" w:color="auto" w:fill="FFFFFF"/>
        <w:rPr>
          <w:rFonts w:ascii="ＭＳ Ｐ明朝" w:eastAsia="ＭＳ Ｐ明朝" w:hAnsi="ＭＳ Ｐ明朝"/>
          <w:b/>
          <w:bCs/>
          <w:sz w:val="22"/>
          <w:u w:val="single"/>
        </w:rPr>
      </w:pPr>
      <w:bookmarkStart w:id="31" w:name="_Hlk37659671"/>
      <w:r w:rsidRPr="00D81982">
        <w:rPr>
          <w:rFonts w:ascii="ＭＳ Ｐ明朝" w:eastAsia="ＭＳ Ｐ明朝" w:hAnsi="ＭＳ Ｐ明朝"/>
          <w:b/>
          <w:bCs/>
          <w:sz w:val="22"/>
          <w:u w:val="single"/>
        </w:rPr>
        <w:t>10.　改善</w:t>
      </w:r>
    </w:p>
    <w:p w14:paraId="7BCAA58F" w14:textId="77777777" w:rsidR="001902DA" w:rsidRPr="00D81982" w:rsidRDefault="001902DA" w:rsidP="001902DA">
      <w:pPr>
        <w:shd w:val="clear" w:color="auto" w:fill="FFFFFF"/>
        <w:rPr>
          <w:rFonts w:ascii="ＭＳ Ｐ明朝" w:eastAsia="ＭＳ Ｐ明朝" w:hAnsi="ＭＳ Ｐ明朝"/>
          <w:sz w:val="22"/>
          <w:u w:val="single"/>
        </w:rPr>
      </w:pPr>
    </w:p>
    <w:p w14:paraId="283E563D"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w:t>
      </w:r>
      <w:r w:rsidRPr="00D81982">
        <w:rPr>
          <w:rFonts w:ascii="ＭＳ Ｐ明朝" w:eastAsia="ＭＳ Ｐ明朝" w:hAnsi="ＭＳ Ｐ明朝"/>
          <w:sz w:val="22"/>
          <w:u w:val="single"/>
        </w:rPr>
        <w:t xml:space="preserve">　不適合と是正措置</w:t>
      </w:r>
    </w:p>
    <w:bookmarkEnd w:id="31"/>
    <w:p w14:paraId="7A7F1C3A"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10.1.1</w:t>
      </w:r>
      <w:r w:rsidRPr="00D81982">
        <w:rPr>
          <w:rFonts w:ascii="ＭＳ Ｐ明朝" w:eastAsia="ＭＳ Ｐ明朝" w:hAnsi="ＭＳ Ｐ明朝"/>
          <w:sz w:val="22"/>
          <w:u w:val="single"/>
        </w:rPr>
        <w:t xml:space="preserve"> 不適合が発生</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時</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は、グループ組織は下記の</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講じなければならない。</w:t>
      </w:r>
    </w:p>
    <w:p w14:paraId="796AD481"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a) 　該当する不適合に対応し、下記の措置を適切に実行すること。</w:t>
      </w:r>
    </w:p>
    <w:p w14:paraId="12674763" w14:textId="77777777" w:rsidR="001902DA" w:rsidRPr="00D81982" w:rsidRDefault="001902DA" w:rsidP="001902DA">
      <w:pPr>
        <w:shd w:val="clear" w:color="auto" w:fill="FFFFFF"/>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i. 当該不適合の制御と是正のための措置の実施</w:t>
      </w:r>
    </w:p>
    <w:p w14:paraId="1F2A5172" w14:textId="77777777" w:rsidR="001902DA" w:rsidRPr="00D81982" w:rsidRDefault="001902DA" w:rsidP="001902DA">
      <w:pPr>
        <w:shd w:val="clear" w:color="auto" w:fill="FFFFFF"/>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その結果への対処</w:t>
      </w:r>
    </w:p>
    <w:p w14:paraId="358349E6" w14:textId="77777777" w:rsidR="001902DA" w:rsidRPr="00D81982" w:rsidRDefault="001902DA" w:rsidP="001902DA">
      <w:pPr>
        <w:shd w:val="clear" w:color="auto" w:fill="FFFFFF"/>
        <w:ind w:leftChars="100" w:left="416"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当該不適合の再発及び他の箇所における不適合の発生を防ぐために、該当する不適合の原因を排除する</w:t>
      </w:r>
      <w:r>
        <w:rPr>
          <w:rFonts w:ascii="ＭＳ Ｐ明朝" w:eastAsia="ＭＳ Ｐ明朝" w:hAnsi="ＭＳ Ｐ明朝" w:hint="eastAsia"/>
          <w:color w:val="FF0000"/>
          <w:sz w:val="22"/>
          <w:u w:val="single"/>
        </w:rPr>
        <w:t>こと</w:t>
      </w:r>
      <w:r w:rsidRPr="00D81982">
        <w:rPr>
          <w:rFonts w:ascii="ＭＳ Ｐ明朝" w:eastAsia="ＭＳ Ｐ明朝" w:hAnsi="ＭＳ Ｐ明朝" w:hint="eastAsia"/>
          <w:sz w:val="22"/>
          <w:u w:val="single"/>
        </w:rPr>
        <w:t>の必要性についての評価を下記によって行うこと。</w:t>
      </w:r>
    </w:p>
    <w:p w14:paraId="08B6BAF9" w14:textId="77777777" w:rsidR="001902DA" w:rsidRPr="00D81982" w:rsidRDefault="001902DA" w:rsidP="001902DA">
      <w:pPr>
        <w:shd w:val="clear" w:color="auto" w:fill="FFFFFF"/>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i. 当該不適合のレビュー</w:t>
      </w:r>
    </w:p>
    <w:p w14:paraId="652FA1B2" w14:textId="77777777" w:rsidR="001902DA" w:rsidRPr="00D81982" w:rsidRDefault="001902DA" w:rsidP="001902DA">
      <w:pPr>
        <w:shd w:val="clear" w:color="auto" w:fill="FFFFFF"/>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ii. 当該不適合の原因の決定</w:t>
      </w:r>
    </w:p>
    <w:p w14:paraId="6F5B0F30" w14:textId="77777777" w:rsidR="001902DA" w:rsidRPr="00D81982" w:rsidRDefault="001902DA" w:rsidP="001902DA">
      <w:pPr>
        <w:shd w:val="clear" w:color="auto" w:fill="FFFFFF"/>
        <w:ind w:firstLineChars="200" w:firstLine="425"/>
        <w:rPr>
          <w:rFonts w:ascii="ＭＳ Ｐ明朝" w:eastAsia="ＭＳ Ｐ明朝" w:hAnsi="ＭＳ Ｐ明朝"/>
          <w:sz w:val="22"/>
          <w:u w:val="single"/>
        </w:rPr>
      </w:pPr>
      <w:r w:rsidRPr="00D81982">
        <w:rPr>
          <w:rFonts w:ascii="ＭＳ Ｐ明朝" w:eastAsia="ＭＳ Ｐ明朝" w:hAnsi="ＭＳ Ｐ明朝"/>
          <w:sz w:val="22"/>
          <w:u w:val="single"/>
        </w:rPr>
        <w:t>iii. 類似の不適合の存在の有無</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発生の可能性の決定</w:t>
      </w:r>
    </w:p>
    <w:p w14:paraId="1362A95D"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c)　必要な</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の実行</w:t>
      </w:r>
      <w:r w:rsidRPr="00D81982">
        <w:rPr>
          <w:rFonts w:ascii="ＭＳ Ｐ明朝" w:eastAsia="ＭＳ Ｐ明朝" w:hAnsi="ＭＳ Ｐ明朝" w:hint="eastAsia"/>
          <w:sz w:val="22"/>
          <w:u w:val="single"/>
        </w:rPr>
        <w:t>。</w:t>
      </w:r>
    </w:p>
    <w:p w14:paraId="4B081140"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Pr="0059394A">
        <w:rPr>
          <w:rFonts w:ascii="ＭＳ Ｐ明朝" w:eastAsia="ＭＳ Ｐ明朝" w:hAnsi="ＭＳ Ｐ明朝"/>
          <w:sz w:val="22"/>
          <w:u w:val="single"/>
        </w:rPr>
        <w:t>上記</w:t>
      </w:r>
      <w:r w:rsidRPr="0059394A">
        <w:rPr>
          <w:rFonts w:ascii="ＭＳ Ｐ明朝" w:eastAsia="ＭＳ Ｐ明朝" w:hAnsi="ＭＳ Ｐ明朝" w:hint="eastAsia"/>
          <w:sz w:val="22"/>
          <w:u w:val="single"/>
        </w:rPr>
        <w:t>a）及びb）で</w:t>
      </w:r>
      <w:r w:rsidRPr="00D81982">
        <w:rPr>
          <w:rFonts w:ascii="ＭＳ Ｐ明朝" w:eastAsia="ＭＳ Ｐ明朝" w:hAnsi="ＭＳ Ｐ明朝"/>
          <w:sz w:val="22"/>
          <w:u w:val="single"/>
        </w:rPr>
        <w:t>取られた措置</w:t>
      </w:r>
      <w:r w:rsidRPr="0059394A">
        <w:rPr>
          <w:rFonts w:ascii="ＭＳ Ｐ明朝" w:eastAsia="ＭＳ Ｐ明朝" w:hAnsi="ＭＳ Ｐ明朝"/>
          <w:sz w:val="22"/>
          <w:u w:val="single"/>
        </w:rPr>
        <w:t>（以下、是正措置）</w:t>
      </w:r>
      <w:r w:rsidRPr="00D81982">
        <w:rPr>
          <w:rFonts w:ascii="ＭＳ Ｐ明朝" w:eastAsia="ＭＳ Ｐ明朝" w:hAnsi="ＭＳ Ｐ明朝"/>
          <w:sz w:val="22"/>
          <w:u w:val="single"/>
        </w:rPr>
        <w:t>の効果のレビュー</w:t>
      </w:r>
      <w:r w:rsidRPr="00D81982">
        <w:rPr>
          <w:rFonts w:ascii="ＭＳ Ｐ明朝" w:eastAsia="ＭＳ Ｐ明朝" w:hAnsi="ＭＳ Ｐ明朝" w:hint="eastAsia"/>
          <w:sz w:val="22"/>
          <w:u w:val="single"/>
        </w:rPr>
        <w:t>。</w:t>
      </w:r>
    </w:p>
    <w:p w14:paraId="0F8AB47F"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e)　必要な場合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変更</w:t>
      </w:r>
      <w:r w:rsidRPr="00D81982">
        <w:rPr>
          <w:rFonts w:ascii="ＭＳ Ｐ明朝" w:eastAsia="ＭＳ Ｐ明朝" w:hAnsi="ＭＳ Ｐ明朝" w:hint="eastAsia"/>
          <w:sz w:val="22"/>
          <w:u w:val="single"/>
        </w:rPr>
        <w:t>。</w:t>
      </w:r>
    </w:p>
    <w:p w14:paraId="573B235C"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10.1.2</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文書情報</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保管しなければならない。</w:t>
      </w:r>
    </w:p>
    <w:p w14:paraId="12C8553E"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不適合</w:t>
      </w:r>
      <w:r w:rsidRPr="00D81982">
        <w:rPr>
          <w:rFonts w:ascii="ＭＳ Ｐ明朝" w:eastAsia="ＭＳ Ｐ明朝" w:hAnsi="ＭＳ Ｐ明朝" w:hint="eastAsia"/>
          <w:sz w:val="22"/>
          <w:u w:val="single"/>
        </w:rPr>
        <w:t>の内容</w:t>
      </w:r>
      <w:r w:rsidRPr="00D81982">
        <w:rPr>
          <w:rFonts w:ascii="ＭＳ Ｐ明朝" w:eastAsia="ＭＳ Ｐ明朝" w:hAnsi="ＭＳ Ｐ明朝"/>
          <w:sz w:val="22"/>
          <w:u w:val="single"/>
        </w:rPr>
        <w:t>とその結果</w:t>
      </w:r>
      <w:r w:rsidRPr="00D81982">
        <w:rPr>
          <w:rFonts w:ascii="ＭＳ Ｐ明朝" w:eastAsia="ＭＳ Ｐ明朝" w:hAnsi="ＭＳ Ｐ明朝" w:hint="eastAsia"/>
          <w:sz w:val="22"/>
          <w:u w:val="single"/>
        </w:rPr>
        <w:t>講じられた是正措置</w:t>
      </w:r>
    </w:p>
    <w:p w14:paraId="2A7AF6AE"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 xml:space="preserve">b)　</w:t>
      </w:r>
      <w:r w:rsidRPr="00D81982">
        <w:rPr>
          <w:rFonts w:ascii="ＭＳ Ｐ明朝" w:eastAsia="ＭＳ Ｐ明朝" w:hAnsi="ＭＳ Ｐ明朝" w:hint="eastAsia"/>
          <w:sz w:val="22"/>
          <w:u w:val="single"/>
        </w:rPr>
        <w:t>講じられた</w:t>
      </w:r>
      <w:r w:rsidRPr="00D81982">
        <w:rPr>
          <w:rFonts w:ascii="ＭＳ Ｐ明朝" w:eastAsia="ＭＳ Ｐ明朝" w:hAnsi="ＭＳ Ｐ明朝"/>
          <w:sz w:val="22"/>
          <w:u w:val="single"/>
        </w:rPr>
        <w:t>是正措置の結果</w:t>
      </w:r>
    </w:p>
    <w:p w14:paraId="4A562BCE"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10.1.3</w:t>
      </w:r>
      <w:r w:rsidRPr="0059394A">
        <w:rPr>
          <w:rFonts w:ascii="ＭＳ Ｐ明朝" w:eastAsia="ＭＳ Ｐ明朝" w:hAnsi="ＭＳ Ｐ明朝"/>
          <w:bCs/>
          <w:sz w:val="22"/>
          <w:u w:val="single"/>
        </w:rPr>
        <w:t>是正措置により</w:t>
      </w:r>
      <w:r w:rsidRPr="00D81982">
        <w:rPr>
          <w:rFonts w:ascii="ＭＳ Ｐ明朝" w:eastAsia="ＭＳ Ｐ明朝" w:hAnsi="ＭＳ Ｐ明朝"/>
          <w:sz w:val="22"/>
          <w:u w:val="single"/>
        </w:rPr>
        <w:t xml:space="preserve"> グループ認証から排除された加盟者</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そのグループ認証に再度加盟が認められる前に</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グループ主体による内部監査を受けなければならない。</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の内部監査は、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排除から12</w:t>
      </w:r>
      <w:r w:rsidRPr="00D81982">
        <w:rPr>
          <w:rFonts w:ascii="ＭＳ Ｐ明朝" w:eastAsia="ＭＳ Ｐ明朝" w:hAnsi="ＭＳ Ｐ明朝" w:hint="eastAsia"/>
          <w:sz w:val="22"/>
          <w:u w:val="single"/>
        </w:rPr>
        <w:t>カ</w:t>
      </w:r>
      <w:r w:rsidRPr="00D81982">
        <w:rPr>
          <w:rFonts w:ascii="ＭＳ Ｐ明朝" w:eastAsia="ＭＳ Ｐ明朝" w:hAnsi="ＭＳ Ｐ明朝"/>
          <w:sz w:val="22"/>
          <w:u w:val="single"/>
        </w:rPr>
        <w:t>月</w:t>
      </w:r>
      <w:r w:rsidRPr="00D81982">
        <w:rPr>
          <w:rFonts w:ascii="ＭＳ Ｐ明朝" w:eastAsia="ＭＳ Ｐ明朝" w:hAnsi="ＭＳ Ｐ明朝" w:hint="eastAsia"/>
          <w:sz w:val="22"/>
          <w:u w:val="single"/>
        </w:rPr>
        <w:t>間以内に実行してはならない。</w:t>
      </w:r>
    </w:p>
    <w:p w14:paraId="66DB5952" w14:textId="77777777" w:rsidR="001902DA" w:rsidRPr="00D81982" w:rsidRDefault="001902DA" w:rsidP="001902DA">
      <w:pPr>
        <w:shd w:val="clear" w:color="auto" w:fill="FFFFFF"/>
        <w:rPr>
          <w:rFonts w:ascii="ＭＳ Ｐ明朝" w:eastAsia="ＭＳ Ｐ明朝" w:hAnsi="ＭＳ Ｐ明朝"/>
          <w:sz w:val="22"/>
          <w:u w:val="single"/>
        </w:rPr>
      </w:pPr>
    </w:p>
    <w:p w14:paraId="07FE96AE"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10.2</w:t>
      </w:r>
      <w:r w:rsidRPr="00D81982">
        <w:rPr>
          <w:rFonts w:ascii="ＭＳ Ｐ明朝" w:eastAsia="ＭＳ Ｐ明朝" w:hAnsi="ＭＳ Ｐ明朝"/>
          <w:sz w:val="22"/>
          <w:u w:val="single"/>
        </w:rPr>
        <w:t xml:space="preserve">　継続的改善</w:t>
      </w:r>
    </w:p>
    <w:p w14:paraId="4CE7364D"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効果</w:t>
      </w:r>
      <w:r w:rsidRPr="00D81982">
        <w:rPr>
          <w:rFonts w:ascii="ＭＳ Ｐ明朝" w:eastAsia="ＭＳ Ｐ明朝" w:hAnsi="ＭＳ Ｐ明朝" w:hint="eastAsia"/>
          <w:sz w:val="22"/>
          <w:u w:val="single"/>
        </w:rPr>
        <w:t>的な機能を保持し、</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継続的に改善</w:t>
      </w:r>
      <w:r w:rsidRPr="00D81982">
        <w:rPr>
          <w:rFonts w:ascii="ＭＳ Ｐ明朝" w:eastAsia="ＭＳ Ｐ明朝" w:hAnsi="ＭＳ Ｐ明朝" w:hint="eastAsia"/>
          <w:sz w:val="22"/>
          <w:u w:val="single"/>
        </w:rPr>
        <w:t>されなければならない。</w:t>
      </w:r>
    </w:p>
    <w:p w14:paraId="5D1AFE70" w14:textId="77777777" w:rsidR="001902DA" w:rsidRPr="00D81982" w:rsidRDefault="001902DA" w:rsidP="001902DA">
      <w:pPr>
        <w:shd w:val="clear" w:color="auto" w:fill="FFFFFF"/>
        <w:rPr>
          <w:rFonts w:ascii="ＭＳ Ｐ明朝" w:eastAsia="ＭＳ Ｐ明朝" w:hAnsi="ＭＳ Ｐ明朝"/>
          <w:sz w:val="22"/>
          <w:u w:val="single"/>
        </w:rPr>
      </w:pPr>
    </w:p>
    <w:p w14:paraId="6FA0000D"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参考文献</w:t>
      </w:r>
    </w:p>
    <w:bookmarkEnd w:id="29"/>
    <w:p w14:paraId="682EEC1B"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IAF MD 1</w:t>
      </w:r>
      <w:r w:rsidRPr="00D81982">
        <w:rPr>
          <w:rFonts w:ascii="ＭＳ Ｐ明朝" w:eastAsia="ＭＳ Ｐ明朝" w:hAnsi="ＭＳ Ｐ明朝" w:hint="eastAsia"/>
          <w:sz w:val="22"/>
          <w:u w:val="single"/>
        </w:rPr>
        <w:t xml:space="preserve">　複数サイトの組織が運用する</w:t>
      </w:r>
      <w:r w:rsidRPr="00D81982">
        <w:rPr>
          <w:rFonts w:ascii="ＭＳ Ｐ明朝" w:eastAsia="ＭＳ Ｐ明朝" w:hAnsi="ＭＳ Ｐ明朝"/>
          <w:sz w:val="22"/>
          <w:u w:val="single"/>
        </w:rPr>
        <w:t xml:space="preserve"> マネジメントシステムの 審査及び認証のための IAF基準文書</w:t>
      </w:r>
    </w:p>
    <w:p w14:paraId="6B24AB89"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(IAF MD 1, Mandatory Document for the Certification of Multiple Sites Based on Sampling (IAF MD 1))</w:t>
      </w:r>
    </w:p>
    <w:p w14:paraId="78D59DE7" w14:textId="77777777" w:rsidR="001902DA" w:rsidRPr="00D81982" w:rsidRDefault="001902DA" w:rsidP="001902DA">
      <w:pPr>
        <w:shd w:val="clear" w:color="auto" w:fill="FFFFFF"/>
        <w:ind w:left="213" w:hangingChars="100" w:hanging="213"/>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ISO / IEC 17000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適合性評価 用語及び一般原則（ISO/IEC 17000, Conformity assessment — </w:t>
      </w:r>
      <w:r w:rsidRPr="00D81982">
        <w:rPr>
          <w:rFonts w:ascii="ＭＳ Ｐ明朝" w:eastAsia="ＭＳ Ｐ明朝" w:hAnsi="ＭＳ Ｐ明朝"/>
          <w:sz w:val="22"/>
          <w:u w:val="single"/>
        </w:rPr>
        <w:lastRenderedPageBreak/>
        <w:t>Vocabulary and general principles）</w:t>
      </w:r>
    </w:p>
    <w:p w14:paraId="36179FEE" w14:textId="77777777" w:rsidR="001902DA" w:rsidRPr="00D81982" w:rsidRDefault="001902DA" w:rsidP="001902D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ＩSO / IEC専門業務用指針（2017）パート1</w:t>
      </w:r>
      <w:r w:rsidRPr="00D81982">
        <w:rPr>
          <w:rFonts w:ascii="ＭＳ Ｐ明朝" w:eastAsia="ＭＳ Ｐ明朝" w:hAnsi="ＭＳ Ｐ明朝" w:hint="eastAsia"/>
          <w:sz w:val="22"/>
          <w:u w:val="single"/>
        </w:rPr>
        <w:t xml:space="preserve">　総合</w:t>
      </w:r>
      <w:r w:rsidRPr="00D81982">
        <w:rPr>
          <w:rFonts w:ascii="ＭＳ Ｐ明朝" w:eastAsia="ＭＳ Ｐ明朝" w:hAnsi="ＭＳ Ｐ明朝"/>
          <w:sz w:val="22"/>
          <w:u w:val="single"/>
        </w:rPr>
        <w:t>ＩＳＯ</w:t>
      </w:r>
      <w:r w:rsidRPr="00D81982">
        <w:rPr>
          <w:rFonts w:ascii="ＭＳ Ｐ明朝" w:eastAsia="ＭＳ Ｐ明朝" w:hAnsi="ＭＳ Ｐ明朝" w:hint="eastAsia"/>
          <w:sz w:val="22"/>
          <w:u w:val="single"/>
        </w:rPr>
        <w:t>補足指針</w:t>
      </w:r>
      <w:r w:rsidRPr="00D81982">
        <w:rPr>
          <w:rFonts w:ascii="ＭＳ Ｐ明朝" w:eastAsia="ＭＳ Ｐ明朝" w:hAnsi="ＭＳ Ｐ明朝"/>
          <w:sz w:val="22"/>
          <w:u w:val="single"/>
        </w:rPr>
        <w:t xml:space="preserve">　ＩＳＯ</w:t>
      </w:r>
      <w:r w:rsidRPr="00D81982">
        <w:rPr>
          <w:rFonts w:ascii="ＭＳ Ｐ明朝" w:eastAsia="ＭＳ Ｐ明朝" w:hAnsi="ＭＳ Ｐ明朝" w:hint="eastAsia"/>
          <w:sz w:val="22"/>
          <w:u w:val="single"/>
        </w:rPr>
        <w:t>専用手順</w:t>
      </w:r>
    </w:p>
    <w:p w14:paraId="435F2E6D" w14:textId="77777777" w:rsidR="001902DA" w:rsidRPr="00D81982" w:rsidRDefault="001902DA" w:rsidP="001902DA">
      <w:pPr>
        <w:shd w:val="clear" w:color="auto" w:fill="FFFFFF"/>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（ISO/IEC Directives（2017）Part 1 — Consolidated ISO Supplement — Procedures specific to ISO, Eighth edition）</w:t>
      </w:r>
    </w:p>
    <w:p w14:paraId="3584D195" w14:textId="77777777" w:rsidR="001902DA" w:rsidRPr="00D81982" w:rsidRDefault="001902DA" w:rsidP="001902DA">
      <w:pPr>
        <w:shd w:val="clear" w:color="auto" w:fill="FFFFFF"/>
        <w:rPr>
          <w:bCs/>
          <w:sz w:val="20"/>
          <w:szCs w:val="20"/>
        </w:rPr>
      </w:pPr>
    </w:p>
    <w:p w14:paraId="43690DA1" w14:textId="77777777" w:rsidR="001902DA" w:rsidRPr="00D81982" w:rsidRDefault="001902DA" w:rsidP="001902DA">
      <w:pPr>
        <w:shd w:val="clear" w:color="auto" w:fill="FFFFFF"/>
        <w:rPr>
          <w:bCs/>
          <w:sz w:val="20"/>
          <w:szCs w:val="20"/>
        </w:rPr>
      </w:pPr>
    </w:p>
    <w:p w14:paraId="303CC4C9" w14:textId="77777777" w:rsidR="001902DA" w:rsidRDefault="001902DA" w:rsidP="001902DA">
      <w:pPr>
        <w:shd w:val="clear" w:color="auto" w:fill="FFFFFF"/>
        <w:rPr>
          <w:rFonts w:ascii="ＭＳ Ｐ明朝" w:eastAsia="ＭＳ Ｐ明朝" w:hAnsi="ＭＳ Ｐ明朝"/>
          <w:b/>
          <w:bCs/>
          <w:sz w:val="22"/>
          <w:u w:val="single"/>
        </w:rPr>
      </w:pPr>
    </w:p>
    <w:p w14:paraId="2656310E" w14:textId="77777777" w:rsidR="001902DA" w:rsidRDefault="001902DA" w:rsidP="001902DA">
      <w:pPr>
        <w:shd w:val="clear" w:color="auto" w:fill="FFFFFF"/>
        <w:rPr>
          <w:rFonts w:ascii="ＭＳ Ｐ明朝" w:eastAsia="ＭＳ Ｐ明朝" w:hAnsi="ＭＳ Ｐ明朝"/>
          <w:b/>
          <w:bCs/>
          <w:sz w:val="22"/>
          <w:u w:val="single"/>
        </w:rPr>
      </w:pPr>
    </w:p>
    <w:p w14:paraId="53A4BE5A" w14:textId="77777777" w:rsidR="001902DA" w:rsidRDefault="001902DA" w:rsidP="001902DA">
      <w:pPr>
        <w:shd w:val="clear" w:color="auto" w:fill="FFFFFF"/>
        <w:rPr>
          <w:rFonts w:ascii="ＭＳ Ｐ明朝" w:eastAsia="ＭＳ Ｐ明朝" w:hAnsi="ＭＳ Ｐ明朝"/>
          <w:b/>
          <w:bCs/>
          <w:sz w:val="22"/>
          <w:u w:val="single"/>
        </w:rPr>
      </w:pPr>
    </w:p>
    <w:p w14:paraId="72275B7C" w14:textId="77777777" w:rsidR="001902DA" w:rsidRDefault="001902DA" w:rsidP="001902DA">
      <w:pPr>
        <w:shd w:val="clear" w:color="auto" w:fill="FFFFFF"/>
        <w:rPr>
          <w:rFonts w:ascii="ＭＳ Ｐ明朝" w:eastAsia="ＭＳ Ｐ明朝" w:hAnsi="ＭＳ Ｐ明朝"/>
          <w:b/>
          <w:bCs/>
          <w:sz w:val="22"/>
          <w:u w:val="single"/>
        </w:rPr>
      </w:pPr>
    </w:p>
    <w:p w14:paraId="6AED8740" w14:textId="77777777" w:rsidR="001902DA" w:rsidRDefault="001902DA" w:rsidP="001902DA">
      <w:pPr>
        <w:shd w:val="clear" w:color="auto" w:fill="FFFFFF"/>
        <w:rPr>
          <w:rFonts w:ascii="ＭＳ Ｐ明朝" w:eastAsia="ＭＳ Ｐ明朝" w:hAnsi="ＭＳ Ｐ明朝"/>
          <w:b/>
          <w:bCs/>
          <w:sz w:val="22"/>
          <w:u w:val="single"/>
        </w:rPr>
      </w:pPr>
    </w:p>
    <w:p w14:paraId="356A8EF9" w14:textId="77777777" w:rsidR="001902DA" w:rsidRDefault="001902DA" w:rsidP="001902DA">
      <w:pPr>
        <w:shd w:val="clear" w:color="auto" w:fill="FFFFFF"/>
        <w:rPr>
          <w:rFonts w:ascii="ＭＳ Ｐ明朝" w:eastAsia="ＭＳ Ｐ明朝" w:hAnsi="ＭＳ Ｐ明朝"/>
          <w:b/>
          <w:bCs/>
          <w:sz w:val="22"/>
          <w:u w:val="single"/>
        </w:rPr>
      </w:pPr>
    </w:p>
    <w:p w14:paraId="53FBAF83" w14:textId="77777777" w:rsidR="001902DA" w:rsidRDefault="001902DA" w:rsidP="001902DA">
      <w:pPr>
        <w:shd w:val="clear" w:color="auto" w:fill="FFFFFF"/>
        <w:rPr>
          <w:rFonts w:ascii="ＭＳ Ｐ明朝" w:eastAsia="ＭＳ Ｐ明朝" w:hAnsi="ＭＳ Ｐ明朝"/>
          <w:b/>
          <w:bCs/>
          <w:sz w:val="22"/>
          <w:u w:val="single"/>
        </w:rPr>
      </w:pPr>
    </w:p>
    <w:p w14:paraId="7989123F" w14:textId="77777777" w:rsidR="001902DA" w:rsidRDefault="001902DA" w:rsidP="001902DA">
      <w:pPr>
        <w:shd w:val="clear" w:color="auto" w:fill="FFFFFF"/>
        <w:rPr>
          <w:rFonts w:ascii="ＭＳ Ｐ明朝" w:eastAsia="ＭＳ Ｐ明朝" w:hAnsi="ＭＳ Ｐ明朝"/>
          <w:b/>
          <w:bCs/>
          <w:sz w:val="22"/>
          <w:u w:val="single"/>
        </w:rPr>
      </w:pPr>
    </w:p>
    <w:p w14:paraId="1A8DFD0A" w14:textId="77777777" w:rsidR="001902DA" w:rsidRDefault="001902DA" w:rsidP="001902DA">
      <w:pPr>
        <w:shd w:val="clear" w:color="auto" w:fill="FFFFFF"/>
        <w:rPr>
          <w:rFonts w:ascii="ＭＳ Ｐ明朝" w:eastAsia="ＭＳ Ｐ明朝" w:hAnsi="ＭＳ Ｐ明朝"/>
          <w:b/>
          <w:bCs/>
          <w:sz w:val="22"/>
          <w:u w:val="single"/>
        </w:rPr>
      </w:pPr>
    </w:p>
    <w:p w14:paraId="54312FBD" w14:textId="77777777" w:rsidR="001902DA" w:rsidRDefault="001902DA" w:rsidP="001902DA">
      <w:pPr>
        <w:shd w:val="clear" w:color="auto" w:fill="FFFFFF"/>
        <w:rPr>
          <w:rFonts w:ascii="ＭＳ Ｐ明朝" w:eastAsia="ＭＳ Ｐ明朝" w:hAnsi="ＭＳ Ｐ明朝"/>
          <w:b/>
          <w:bCs/>
          <w:sz w:val="22"/>
          <w:u w:val="single"/>
        </w:rPr>
      </w:pPr>
    </w:p>
    <w:p w14:paraId="7E014DF5" w14:textId="77777777" w:rsidR="001902DA" w:rsidRDefault="001902DA" w:rsidP="001902DA">
      <w:pPr>
        <w:shd w:val="clear" w:color="auto" w:fill="FFFFFF"/>
        <w:rPr>
          <w:rFonts w:ascii="ＭＳ Ｐ明朝" w:eastAsia="ＭＳ Ｐ明朝" w:hAnsi="ＭＳ Ｐ明朝"/>
          <w:b/>
          <w:bCs/>
          <w:sz w:val="22"/>
          <w:u w:val="single"/>
        </w:rPr>
      </w:pPr>
    </w:p>
    <w:p w14:paraId="1318AA37" w14:textId="77777777" w:rsidR="001902DA" w:rsidRDefault="001902DA" w:rsidP="001902DA">
      <w:pPr>
        <w:shd w:val="clear" w:color="auto" w:fill="FFFFFF"/>
        <w:rPr>
          <w:rFonts w:ascii="ＭＳ Ｐ明朝" w:eastAsia="ＭＳ Ｐ明朝" w:hAnsi="ＭＳ Ｐ明朝"/>
          <w:b/>
          <w:bCs/>
          <w:sz w:val="22"/>
          <w:u w:val="single"/>
        </w:rPr>
      </w:pPr>
    </w:p>
    <w:p w14:paraId="3446BD59" w14:textId="77777777" w:rsidR="001902DA" w:rsidRDefault="001902DA" w:rsidP="001902DA">
      <w:pPr>
        <w:shd w:val="clear" w:color="auto" w:fill="FFFFFF"/>
        <w:rPr>
          <w:rFonts w:ascii="ＭＳ Ｐ明朝" w:eastAsia="ＭＳ Ｐ明朝" w:hAnsi="ＭＳ Ｐ明朝"/>
          <w:b/>
          <w:bCs/>
          <w:sz w:val="22"/>
          <w:u w:val="single"/>
        </w:rPr>
      </w:pPr>
    </w:p>
    <w:p w14:paraId="18DAD01C" w14:textId="77777777" w:rsidR="001902DA" w:rsidRDefault="001902DA" w:rsidP="001902DA">
      <w:pPr>
        <w:shd w:val="clear" w:color="auto" w:fill="FFFFFF"/>
        <w:rPr>
          <w:rFonts w:ascii="ＭＳ Ｐ明朝" w:eastAsia="ＭＳ Ｐ明朝" w:hAnsi="ＭＳ Ｐ明朝"/>
          <w:b/>
          <w:bCs/>
          <w:sz w:val="22"/>
          <w:u w:val="single"/>
        </w:rPr>
      </w:pPr>
    </w:p>
    <w:p w14:paraId="1D6E6E4F" w14:textId="77777777" w:rsidR="001902DA" w:rsidRDefault="001902DA" w:rsidP="001902DA">
      <w:pPr>
        <w:shd w:val="clear" w:color="auto" w:fill="FFFFFF"/>
        <w:rPr>
          <w:rFonts w:ascii="ＭＳ Ｐ明朝" w:eastAsia="ＭＳ Ｐ明朝" w:hAnsi="ＭＳ Ｐ明朝"/>
          <w:b/>
          <w:bCs/>
          <w:sz w:val="22"/>
          <w:u w:val="single"/>
        </w:rPr>
      </w:pPr>
    </w:p>
    <w:p w14:paraId="308A7FA7" w14:textId="77777777" w:rsidR="001902DA" w:rsidRDefault="001902DA" w:rsidP="001902DA">
      <w:pPr>
        <w:shd w:val="clear" w:color="auto" w:fill="FFFFFF"/>
        <w:rPr>
          <w:rFonts w:ascii="ＭＳ Ｐ明朝" w:eastAsia="ＭＳ Ｐ明朝" w:hAnsi="ＭＳ Ｐ明朝"/>
          <w:b/>
          <w:bCs/>
          <w:sz w:val="22"/>
          <w:u w:val="single"/>
        </w:rPr>
      </w:pPr>
    </w:p>
    <w:p w14:paraId="4C4FF0ED" w14:textId="77777777" w:rsidR="001902DA" w:rsidRDefault="001902DA" w:rsidP="001902DA">
      <w:pPr>
        <w:shd w:val="clear" w:color="auto" w:fill="FFFFFF"/>
        <w:rPr>
          <w:rFonts w:ascii="ＭＳ Ｐ明朝" w:eastAsia="ＭＳ Ｐ明朝" w:hAnsi="ＭＳ Ｐ明朝"/>
          <w:b/>
          <w:bCs/>
          <w:sz w:val="22"/>
          <w:u w:val="single"/>
        </w:rPr>
      </w:pPr>
    </w:p>
    <w:p w14:paraId="31DA83F9" w14:textId="77777777" w:rsidR="001902DA" w:rsidRDefault="001902DA" w:rsidP="001902DA">
      <w:pPr>
        <w:shd w:val="clear" w:color="auto" w:fill="FFFFFF"/>
        <w:rPr>
          <w:rFonts w:ascii="ＭＳ Ｐ明朝" w:eastAsia="ＭＳ Ｐ明朝" w:hAnsi="ＭＳ Ｐ明朝"/>
          <w:b/>
          <w:bCs/>
          <w:sz w:val="22"/>
          <w:u w:val="single"/>
        </w:rPr>
      </w:pPr>
    </w:p>
    <w:p w14:paraId="2705B310" w14:textId="77777777" w:rsidR="001902DA" w:rsidRDefault="001902DA" w:rsidP="001902DA">
      <w:pPr>
        <w:shd w:val="clear" w:color="auto" w:fill="FFFFFF"/>
        <w:rPr>
          <w:rFonts w:ascii="ＭＳ Ｐ明朝" w:eastAsia="ＭＳ Ｐ明朝" w:hAnsi="ＭＳ Ｐ明朝"/>
          <w:b/>
          <w:bCs/>
          <w:sz w:val="22"/>
          <w:u w:val="single"/>
        </w:rPr>
      </w:pPr>
    </w:p>
    <w:p w14:paraId="20B32ADB" w14:textId="77777777" w:rsidR="001902DA" w:rsidRDefault="001902DA" w:rsidP="001902DA">
      <w:pPr>
        <w:shd w:val="clear" w:color="auto" w:fill="FFFFFF"/>
        <w:rPr>
          <w:rFonts w:ascii="ＭＳ Ｐ明朝" w:eastAsia="ＭＳ Ｐ明朝" w:hAnsi="ＭＳ Ｐ明朝"/>
          <w:b/>
          <w:bCs/>
          <w:sz w:val="22"/>
          <w:u w:val="single"/>
        </w:rPr>
      </w:pPr>
    </w:p>
    <w:p w14:paraId="147FD653" w14:textId="77777777" w:rsidR="001902DA" w:rsidRDefault="001902DA" w:rsidP="001902DA">
      <w:pPr>
        <w:shd w:val="clear" w:color="auto" w:fill="FFFFFF"/>
        <w:rPr>
          <w:rFonts w:ascii="ＭＳ Ｐ明朝" w:eastAsia="ＭＳ Ｐ明朝" w:hAnsi="ＭＳ Ｐ明朝"/>
          <w:b/>
          <w:bCs/>
          <w:sz w:val="22"/>
          <w:u w:val="single"/>
        </w:rPr>
      </w:pPr>
    </w:p>
    <w:p w14:paraId="074DDB90" w14:textId="77777777" w:rsidR="001902DA" w:rsidRDefault="001902DA" w:rsidP="001902DA">
      <w:pPr>
        <w:shd w:val="clear" w:color="auto" w:fill="FFFFFF"/>
        <w:rPr>
          <w:rFonts w:ascii="ＭＳ Ｐ明朝" w:eastAsia="ＭＳ Ｐ明朝" w:hAnsi="ＭＳ Ｐ明朝"/>
          <w:b/>
          <w:bCs/>
          <w:sz w:val="22"/>
          <w:u w:val="single"/>
        </w:rPr>
      </w:pPr>
    </w:p>
    <w:p w14:paraId="50ECD9A3" w14:textId="77777777" w:rsidR="001902DA" w:rsidRDefault="001902DA" w:rsidP="001902DA">
      <w:pPr>
        <w:shd w:val="clear" w:color="auto" w:fill="FFFFFF"/>
        <w:rPr>
          <w:rFonts w:ascii="ＭＳ Ｐ明朝" w:eastAsia="ＭＳ Ｐ明朝" w:hAnsi="ＭＳ Ｐ明朝"/>
          <w:b/>
          <w:bCs/>
          <w:sz w:val="22"/>
          <w:u w:val="single"/>
        </w:rPr>
      </w:pPr>
    </w:p>
    <w:p w14:paraId="29661024" w14:textId="77777777" w:rsidR="001902DA" w:rsidRDefault="001902DA" w:rsidP="001902DA">
      <w:pPr>
        <w:shd w:val="clear" w:color="auto" w:fill="FFFFFF"/>
        <w:rPr>
          <w:rFonts w:ascii="ＭＳ Ｐ明朝" w:eastAsia="ＭＳ Ｐ明朝" w:hAnsi="ＭＳ Ｐ明朝"/>
          <w:b/>
          <w:bCs/>
          <w:sz w:val="22"/>
          <w:u w:val="single"/>
        </w:rPr>
      </w:pPr>
    </w:p>
    <w:p w14:paraId="4B860B52" w14:textId="77777777" w:rsidR="001902DA" w:rsidRDefault="001902DA" w:rsidP="001902DA">
      <w:pPr>
        <w:shd w:val="clear" w:color="auto" w:fill="FFFFFF"/>
        <w:rPr>
          <w:rFonts w:ascii="ＭＳ Ｐ明朝" w:eastAsia="ＭＳ Ｐ明朝" w:hAnsi="ＭＳ Ｐ明朝"/>
          <w:b/>
          <w:bCs/>
          <w:sz w:val="22"/>
          <w:u w:val="single"/>
        </w:rPr>
      </w:pPr>
    </w:p>
    <w:p w14:paraId="706D253F" w14:textId="77777777" w:rsidR="001902DA" w:rsidRDefault="001902DA" w:rsidP="001902DA">
      <w:pPr>
        <w:shd w:val="clear" w:color="auto" w:fill="FFFFFF"/>
        <w:rPr>
          <w:rFonts w:ascii="ＭＳ Ｐ明朝" w:eastAsia="ＭＳ Ｐ明朝" w:hAnsi="ＭＳ Ｐ明朝"/>
          <w:b/>
          <w:bCs/>
          <w:sz w:val="22"/>
          <w:u w:val="single"/>
        </w:rPr>
      </w:pPr>
    </w:p>
    <w:p w14:paraId="263AE7A3" w14:textId="77777777" w:rsidR="001902DA" w:rsidRDefault="001902DA" w:rsidP="001902DA">
      <w:pPr>
        <w:shd w:val="clear" w:color="auto" w:fill="FFFFFF"/>
        <w:rPr>
          <w:bCs/>
          <w:sz w:val="20"/>
          <w:szCs w:val="20"/>
        </w:rPr>
      </w:pPr>
    </w:p>
    <w:p w14:paraId="3CD51488" w14:textId="68CAAE12" w:rsidR="001902DA" w:rsidRDefault="001902DA" w:rsidP="001902DA">
      <w:pPr>
        <w:shd w:val="clear" w:color="auto" w:fill="FFFFFF"/>
        <w:rPr>
          <w:bCs/>
          <w:sz w:val="20"/>
          <w:szCs w:val="20"/>
        </w:rPr>
      </w:pPr>
    </w:p>
    <w:p w14:paraId="4284C7B3" w14:textId="7AEDEBBA" w:rsidR="00A20206" w:rsidRDefault="00A20206" w:rsidP="001902DA">
      <w:pPr>
        <w:shd w:val="clear" w:color="auto" w:fill="FFFFFF"/>
        <w:rPr>
          <w:bCs/>
          <w:sz w:val="20"/>
          <w:szCs w:val="20"/>
        </w:rPr>
      </w:pPr>
    </w:p>
    <w:p w14:paraId="14792646" w14:textId="77777777" w:rsidR="00A20206" w:rsidRPr="00D81982" w:rsidRDefault="00A20206" w:rsidP="001902DA">
      <w:pPr>
        <w:shd w:val="clear" w:color="auto" w:fill="FFFFFF"/>
        <w:rPr>
          <w:bCs/>
          <w:sz w:val="20"/>
          <w:szCs w:val="20"/>
        </w:rPr>
      </w:pPr>
    </w:p>
    <w:p w14:paraId="558187B6" w14:textId="77777777" w:rsidR="001902DA" w:rsidRPr="00D81982" w:rsidRDefault="001902DA" w:rsidP="001902DA">
      <w:pPr>
        <w:ind w:rightChars="200" w:right="405"/>
        <w:rPr>
          <w:rFonts w:ascii="ＭＳ Ｐ明朝" w:eastAsia="ＭＳ Ｐ明朝" w:hAnsi="ＭＳ Ｐ明朝"/>
          <w:b/>
          <w:sz w:val="22"/>
        </w:rPr>
      </w:pPr>
      <w:r w:rsidRPr="00D81982">
        <w:rPr>
          <w:rFonts w:ascii="ＭＳ Ｐ明朝" w:eastAsia="ＭＳ Ｐ明朝" w:hAnsi="ＭＳ Ｐ明朝"/>
          <w:b/>
          <w:sz w:val="22"/>
        </w:rPr>
        <w:lastRenderedPageBreak/>
        <w:t xml:space="preserve">付属書　</w:t>
      </w:r>
      <w:r w:rsidRPr="00D81982">
        <w:rPr>
          <w:rFonts w:ascii="ＭＳ Ｐ明朝" w:eastAsia="ＭＳ Ｐ明朝" w:hAnsi="ＭＳ Ｐ明朝" w:hint="eastAsia"/>
          <w:b/>
          <w:sz w:val="22"/>
        </w:rPr>
        <w:t xml:space="preserve">　　　　　　　　　　</w:t>
      </w:r>
    </w:p>
    <w:p w14:paraId="654036F1" w14:textId="77777777" w:rsidR="001902DA" w:rsidRPr="00D81982" w:rsidRDefault="001902DA" w:rsidP="001902DA">
      <w:pPr>
        <w:ind w:rightChars="200" w:right="405"/>
        <w:rPr>
          <w:rFonts w:ascii="ＭＳ Ｐ明朝" w:eastAsia="ＭＳ Ｐ明朝" w:hAnsi="ＭＳ Ｐ明朝"/>
          <w:b/>
          <w:sz w:val="22"/>
        </w:rPr>
      </w:pPr>
      <w:r w:rsidRPr="00D81982">
        <w:rPr>
          <w:rFonts w:ascii="ＭＳ Ｐ明朝" w:eastAsia="ＭＳ Ｐ明朝" w:hAnsi="ＭＳ Ｐ明朝"/>
          <w:b/>
          <w:sz w:val="22"/>
        </w:rPr>
        <w:t>内部監査に関する追加要求事項</w:t>
      </w:r>
    </w:p>
    <w:p w14:paraId="6B88B5FB" w14:textId="77777777" w:rsidR="001902DA" w:rsidRPr="00D81982" w:rsidRDefault="001902DA" w:rsidP="001902DA">
      <w:pPr>
        <w:ind w:rightChars="200" w:right="405"/>
        <w:rPr>
          <w:rFonts w:ascii="ＭＳ Ｐ明朝" w:eastAsia="ＭＳ Ｐ明朝" w:hAnsi="ＭＳ Ｐ明朝"/>
          <w:b/>
          <w:sz w:val="22"/>
        </w:rPr>
      </w:pPr>
    </w:p>
    <w:p w14:paraId="76BA56BD" w14:textId="77777777" w:rsidR="001902DA" w:rsidRPr="00D81982" w:rsidRDefault="001902DA" w:rsidP="001902DA">
      <w:pPr>
        <w:ind w:rightChars="200" w:right="405"/>
        <w:rPr>
          <w:rFonts w:ascii="ＭＳ Ｐ明朝" w:eastAsia="ＭＳ Ｐ明朝" w:hAnsi="ＭＳ Ｐ明朝"/>
          <w:b/>
          <w:sz w:val="22"/>
        </w:rPr>
      </w:pPr>
      <w:r w:rsidRPr="00D81982">
        <w:rPr>
          <w:rFonts w:ascii="ＭＳ Ｐ明朝" w:eastAsia="ＭＳ Ｐ明朝" w:hAnsi="ＭＳ Ｐ明朝" w:hint="eastAsia"/>
          <w:b/>
          <w:sz w:val="22"/>
        </w:rPr>
        <w:t>はじめに</w:t>
      </w:r>
    </w:p>
    <w:p w14:paraId="659E9AE7" w14:textId="77777777" w:rsidR="001902DA" w:rsidRPr="00D81982" w:rsidRDefault="001902DA" w:rsidP="001902DA">
      <w:pPr>
        <w:shd w:val="clear" w:color="auto" w:fill="FFFFFF"/>
        <w:spacing w:after="240"/>
        <w:ind w:firstLineChars="100" w:firstLine="213"/>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w:t>
      </w:r>
      <w:r w:rsidRPr="00D81982">
        <w:rPr>
          <w:rFonts w:ascii="ＭＳ Ｐ明朝" w:eastAsia="ＭＳ Ｐ明朝" w:hAnsi="ＭＳ Ｐ明朝" w:cs="ＭＳ明朝"/>
          <w:kern w:val="0"/>
          <w:sz w:val="22"/>
        </w:rPr>
        <w:t>GECグループ森林管理</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要求事項」の「9.2 内部監査」及び「</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cs="ＭＳ明朝"/>
          <w:kern w:val="0"/>
          <w:sz w:val="22"/>
        </w:rPr>
        <w:t>に</w:t>
      </w:r>
      <w:r w:rsidRPr="00D81982">
        <w:rPr>
          <w:rFonts w:ascii="ＭＳ Ｐ明朝" w:eastAsia="ＭＳ Ｐ明朝" w:hAnsi="ＭＳ Ｐ明朝" w:cs="ＭＳ明朝" w:hint="eastAsia"/>
          <w:kern w:val="0"/>
          <w:sz w:val="22"/>
        </w:rPr>
        <w:t>関する</w:t>
      </w:r>
      <w:r w:rsidRPr="00D81982">
        <w:rPr>
          <w:rFonts w:ascii="ＭＳ Ｐ明朝" w:eastAsia="ＭＳ Ｐ明朝" w:hAnsi="ＭＳ Ｐ明朝" w:cs="ＭＳ明朝"/>
          <w:kern w:val="0"/>
          <w:sz w:val="22"/>
        </w:rPr>
        <w:t>追加要求事項は，本付属書の定めるところによる。</w:t>
      </w:r>
    </w:p>
    <w:p w14:paraId="10A96EB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1. 内部監査手順</w:t>
      </w:r>
    </w:p>
    <w:p w14:paraId="4F08C09D" w14:textId="77777777" w:rsidR="001902DA" w:rsidRPr="00D81982" w:rsidRDefault="001902DA" w:rsidP="001902DA">
      <w:pPr>
        <w:ind w:leftChars="16" w:left="245" w:hangingChars="100" w:hanging="213"/>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グループ主体は</w:t>
      </w:r>
      <w:r w:rsidRPr="00E90E5B">
        <w:rPr>
          <w:rFonts w:ascii="ＭＳ Ｐ明朝" w:eastAsia="ＭＳ Ｐ明朝" w:hAnsi="ＭＳ Ｐ明朝"/>
          <w:sz w:val="22"/>
        </w:rPr>
        <w:t>基準文書3－1 9.2.1.2により</w:t>
      </w:r>
      <w:r w:rsidRPr="00D81982">
        <w:rPr>
          <w:rFonts w:ascii="ＭＳ Ｐ明朝" w:eastAsia="ＭＳ Ｐ明朝" w:hAnsi="ＭＳ Ｐ明朝"/>
          <w:sz w:val="22"/>
        </w:rPr>
        <w:t>内部監査を計画し，すべての加盟者に対して最低年に１回，定期的に年次内部監査を実施するとともに，監査記録に記載し，保管する。</w:t>
      </w:r>
    </w:p>
    <w:p w14:paraId="1DD21CFB" w14:textId="77777777" w:rsidR="001902DA" w:rsidRPr="00D81982" w:rsidRDefault="001902DA" w:rsidP="001902DA">
      <w:pPr>
        <w:ind w:leftChars="5" w:left="223" w:hangingChars="100" w:hanging="213"/>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グループ主体は，この監査を的確に実施するために，監査員</w:t>
      </w:r>
      <w:r>
        <w:rPr>
          <w:rFonts w:ascii="ＭＳ Ｐ明朝" w:eastAsia="ＭＳ Ｐ明朝" w:hAnsi="ＭＳ Ｐ明朝"/>
          <w:color w:val="FF0000"/>
          <w:sz w:val="22"/>
        </w:rPr>
        <w:t>として</w:t>
      </w:r>
      <w:r w:rsidRPr="00D81982">
        <w:rPr>
          <w:rFonts w:ascii="ＭＳ Ｐ明朝" w:eastAsia="ＭＳ Ｐ明朝" w:hAnsi="ＭＳ Ｐ明朝"/>
          <w:sz w:val="22"/>
        </w:rPr>
        <w:t>はリーダーを含め2～3名を選任して内部監査を担当する委員会（以下「内部監査委員会」という。）を設置し，監査委員に対して必要な教育，訓練を受けさせなければならない。</w:t>
      </w:r>
    </w:p>
    <w:p w14:paraId="20AE89C6" w14:textId="77777777" w:rsidR="001902DA" w:rsidRPr="00D81982" w:rsidRDefault="001902DA" w:rsidP="001902DA">
      <w:pPr>
        <w:pStyle w:val="a9"/>
        <w:ind w:leftChars="0" w:left="315" w:hanging="315"/>
        <w:rPr>
          <w:rFonts w:ascii="ＭＳ Ｐ明朝" w:eastAsia="ＭＳ Ｐ明朝" w:hAnsi="ＭＳ Ｐ明朝"/>
        </w:rPr>
      </w:pPr>
    </w:p>
    <w:p w14:paraId="62E83A6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2. 是正事項の管理</w:t>
      </w:r>
    </w:p>
    <w:p w14:paraId="0216956F"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グループ主体は，内部監査委員会によって是正事項が指摘され，その報告を受けた場合には，</w:t>
      </w:r>
      <w:r w:rsidRPr="0059394A">
        <w:rPr>
          <w:rFonts w:ascii="ＭＳ Ｐ明朝" w:eastAsia="ＭＳ Ｐ明朝" w:hAnsi="ＭＳ Ｐ明朝"/>
          <w:sz w:val="22"/>
        </w:rPr>
        <w:t>該当する</w:t>
      </w:r>
      <w:r w:rsidRPr="00D81982">
        <w:rPr>
          <w:rFonts w:ascii="ＭＳ Ｐ明朝" w:eastAsia="ＭＳ Ｐ明朝" w:hAnsi="ＭＳ Ｐ明朝"/>
          <w:sz w:val="22"/>
        </w:rPr>
        <w:t>加盟者に同是正措置を要求するとともに，内部監査委員会に対して同是正</w:t>
      </w:r>
      <w:r w:rsidRPr="0059394A">
        <w:rPr>
          <w:rFonts w:ascii="ＭＳ Ｐ明朝" w:eastAsia="ＭＳ Ｐ明朝" w:hAnsi="ＭＳ Ｐ明朝"/>
          <w:sz w:val="22"/>
        </w:rPr>
        <w:t>措</w:t>
      </w:r>
      <w:r w:rsidRPr="00D81982">
        <w:rPr>
          <w:rFonts w:ascii="ＭＳ Ｐ明朝" w:eastAsia="ＭＳ Ｐ明朝" w:hAnsi="ＭＳ Ｐ明朝"/>
          <w:sz w:val="22"/>
        </w:rPr>
        <w:t>置及びそのフォローアップについて監査の実施を要請する。内部監査委員会は，当該是正</w:t>
      </w:r>
      <w:r w:rsidRPr="0059394A">
        <w:rPr>
          <w:rFonts w:ascii="ＭＳ Ｐ明朝" w:eastAsia="ＭＳ Ｐ明朝" w:hAnsi="ＭＳ Ｐ明朝"/>
          <w:sz w:val="22"/>
        </w:rPr>
        <w:t>措</w:t>
      </w:r>
      <w:r w:rsidRPr="00D81982">
        <w:rPr>
          <w:rFonts w:ascii="ＭＳ Ｐ明朝" w:eastAsia="ＭＳ Ｐ明朝" w:hAnsi="ＭＳ Ｐ明朝"/>
          <w:sz w:val="22"/>
        </w:rPr>
        <w:t>置の</w:t>
      </w:r>
      <w:r w:rsidRPr="0059394A">
        <w:rPr>
          <w:rFonts w:ascii="ＭＳ Ｐ明朝" w:eastAsia="ＭＳ Ｐ明朝" w:hAnsi="ＭＳ Ｐ明朝"/>
          <w:sz w:val="22"/>
        </w:rPr>
        <w:t>実施の</w:t>
      </w:r>
      <w:r w:rsidRPr="00D81982">
        <w:rPr>
          <w:rFonts w:ascii="ＭＳ Ｐ明朝" w:eastAsia="ＭＳ Ｐ明朝" w:hAnsi="ＭＳ Ｐ明朝"/>
          <w:sz w:val="22"/>
        </w:rPr>
        <w:t>確認が取れた場合には，その結果をグループ主体に報告する。</w:t>
      </w:r>
    </w:p>
    <w:p w14:paraId="376F8663"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sz w:val="22"/>
        </w:rPr>
        <w:t>グループ主体から内部監査の結果に基づく是正</w:t>
      </w:r>
      <w:r w:rsidRPr="0059394A">
        <w:rPr>
          <w:rFonts w:ascii="ＭＳ Ｐ明朝" w:eastAsia="ＭＳ Ｐ明朝" w:hAnsi="ＭＳ Ｐ明朝"/>
          <w:sz w:val="22"/>
        </w:rPr>
        <w:t>措</w:t>
      </w:r>
      <w:r w:rsidRPr="00D81982">
        <w:rPr>
          <w:rFonts w:ascii="ＭＳ Ｐ明朝" w:eastAsia="ＭＳ Ｐ明朝" w:hAnsi="ＭＳ Ｐ明朝"/>
          <w:sz w:val="22"/>
        </w:rPr>
        <w:t>置要求を受けた加盟者は，同要求に対して真摯に改善を行い，フォローアップ監査を受け入れて確認を得なければならない。</w:t>
      </w:r>
    </w:p>
    <w:p w14:paraId="4C834D3F"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sz w:val="22"/>
        </w:rPr>
        <w:t>2.3 加盟者が内部監査の結果に基づく是正</w:t>
      </w:r>
      <w:r w:rsidRPr="0059394A">
        <w:rPr>
          <w:rFonts w:ascii="ＭＳ Ｐ明朝" w:eastAsia="ＭＳ Ｐ明朝" w:hAnsi="ＭＳ Ｐ明朝"/>
          <w:sz w:val="22"/>
        </w:rPr>
        <w:t>措</w:t>
      </w:r>
      <w:r w:rsidRPr="00D81982">
        <w:rPr>
          <w:rFonts w:ascii="ＭＳ Ｐ明朝" w:eastAsia="ＭＳ Ｐ明朝" w:hAnsi="ＭＳ Ｐ明朝"/>
          <w:sz w:val="22"/>
        </w:rPr>
        <w:t>置要求に対し</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必要な是正措置を講じず，</w:t>
      </w:r>
      <w:r w:rsidRPr="0059394A">
        <w:rPr>
          <w:rFonts w:ascii="ＭＳ Ｐ明朝" w:eastAsia="ＭＳ Ｐ明朝" w:hAnsi="ＭＳ Ｐ明朝"/>
          <w:sz w:val="22"/>
        </w:rPr>
        <w:t>又はその実施の</w:t>
      </w:r>
      <w:r w:rsidRPr="00D81982">
        <w:rPr>
          <w:rFonts w:ascii="ＭＳ Ｐ明朝" w:eastAsia="ＭＳ Ｐ明朝" w:hAnsi="ＭＳ Ｐ明朝"/>
          <w:sz w:val="22"/>
        </w:rPr>
        <w:t>意思が認められない場合には，グループ主体は同加盟者に対して当該グループ森林管理認証からの脱退勧告</w:t>
      </w:r>
      <w:r w:rsidRPr="0059394A">
        <w:rPr>
          <w:rFonts w:ascii="ＭＳ Ｐ明朝" w:eastAsia="ＭＳ Ｐ明朝" w:hAnsi="ＭＳ Ｐ明朝"/>
          <w:sz w:val="22"/>
        </w:rPr>
        <w:t>又は</w:t>
      </w:r>
      <w:r w:rsidRPr="00D81982">
        <w:rPr>
          <w:rFonts w:ascii="ＭＳ Ｐ明朝" w:eastAsia="ＭＳ Ｐ明朝" w:hAnsi="ＭＳ Ｐ明朝"/>
          <w:sz w:val="22"/>
        </w:rPr>
        <w:t>除籍の手続きを講じることが</w:t>
      </w:r>
      <w:r w:rsidRPr="00D81982">
        <w:rPr>
          <w:rFonts w:ascii="ＭＳ Ｐ明朝" w:eastAsia="ＭＳ Ｐ明朝" w:hAnsi="ＭＳ Ｐ明朝" w:hint="eastAsia"/>
          <w:sz w:val="22"/>
        </w:rPr>
        <w:t>でき</w:t>
      </w:r>
      <w:r w:rsidRPr="00D81982">
        <w:rPr>
          <w:rFonts w:ascii="ＭＳ Ｐ明朝" w:eastAsia="ＭＳ Ｐ明朝" w:hAnsi="ＭＳ Ｐ明朝"/>
          <w:sz w:val="22"/>
        </w:rPr>
        <w:t>る。</w:t>
      </w:r>
    </w:p>
    <w:p w14:paraId="64374D1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3. 内部監査の報告</w:t>
      </w:r>
    </w:p>
    <w:p w14:paraId="38955814" w14:textId="77777777" w:rsidR="001902DA" w:rsidRPr="00D81982" w:rsidRDefault="001902DA" w:rsidP="001902DA">
      <w:pPr>
        <w:ind w:leftChars="25" w:left="264"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sz w:val="22"/>
        </w:rPr>
        <w:t>グループ主体は，内部監査の結果を年に１回以上加盟者が参加するグループ</w:t>
      </w:r>
      <w:r w:rsidRPr="00D81982">
        <w:rPr>
          <w:rFonts w:ascii="ＭＳ Ｐ明朝" w:eastAsia="ＭＳ Ｐ明朝" w:hAnsi="ＭＳ Ｐ明朝" w:hint="eastAsia"/>
          <w:sz w:val="22"/>
        </w:rPr>
        <w:t>組織</w:t>
      </w:r>
      <w:r w:rsidRPr="00D81982">
        <w:rPr>
          <w:rFonts w:ascii="ＭＳ Ｐ明朝" w:eastAsia="ＭＳ Ｐ明朝" w:hAnsi="ＭＳ Ｐ明朝"/>
          <w:sz w:val="22"/>
        </w:rPr>
        <w:t>(以下「組織」という。)に報告し，必要な場合は</w:t>
      </w:r>
      <w:r w:rsidRPr="0059394A">
        <w:rPr>
          <w:rFonts w:ascii="ＭＳ Ｐ明朝" w:eastAsia="ＭＳ Ｐ明朝" w:hAnsi="ＭＳ Ｐ明朝"/>
          <w:sz w:val="22"/>
        </w:rPr>
        <w:t>グループ森林管理計画の</w:t>
      </w:r>
      <w:r w:rsidRPr="00D81982">
        <w:rPr>
          <w:rFonts w:ascii="ＭＳ Ｐ明朝" w:eastAsia="ＭＳ Ｐ明朝" w:hAnsi="ＭＳ Ｐ明朝"/>
          <w:sz w:val="22"/>
        </w:rPr>
        <w:t>見直し等を検討する。</w:t>
      </w:r>
    </w:p>
    <w:p w14:paraId="5460C03F" w14:textId="77777777" w:rsidR="001902DA" w:rsidRPr="00D81982" w:rsidRDefault="001902DA" w:rsidP="001902DA">
      <w:pPr>
        <w:ind w:leftChars="25" w:left="264" w:hangingChars="100" w:hanging="213"/>
        <w:rPr>
          <w:rFonts w:ascii="ＭＳ Ｐ明朝" w:eastAsia="ＭＳ Ｐ明朝" w:hAnsi="ＭＳ Ｐ明朝"/>
          <w:sz w:val="22"/>
        </w:rPr>
      </w:pPr>
      <w:r w:rsidRPr="00D81982">
        <w:rPr>
          <w:rFonts w:ascii="ＭＳ Ｐ明朝" w:eastAsia="ＭＳ Ｐ明朝" w:hAnsi="ＭＳ Ｐ明朝"/>
          <w:sz w:val="22"/>
        </w:rPr>
        <w:t>3.2　また，グループ主体は内部監査の結果に基づき，</w:t>
      </w:r>
      <w:r w:rsidRPr="00D81982">
        <w:rPr>
          <w:rFonts w:ascii="ＭＳ Ｐ明朝" w:eastAsia="ＭＳ Ｐ明朝" w:hAnsi="ＭＳ Ｐ明朝" w:hint="eastAsia"/>
          <w:sz w:val="22"/>
        </w:rPr>
        <w:t>組織</w:t>
      </w:r>
      <w:r w:rsidRPr="00D81982">
        <w:rPr>
          <w:rFonts w:ascii="ＭＳ Ｐ明朝" w:eastAsia="ＭＳ Ｐ明朝" w:hAnsi="ＭＳ Ｐ明朝"/>
          <w:sz w:val="22"/>
        </w:rPr>
        <w:t>にマネジメントレビューの材料を提供する。</w:t>
      </w:r>
    </w:p>
    <w:p w14:paraId="1EBC0795" w14:textId="77777777" w:rsidR="001902DA" w:rsidRPr="00D81982" w:rsidRDefault="001902DA" w:rsidP="001902DA">
      <w:pPr>
        <w:rPr>
          <w:rFonts w:ascii="ＭＳ Ｐ明朝" w:eastAsia="ＭＳ Ｐ明朝" w:hAnsi="ＭＳ Ｐ明朝"/>
          <w:sz w:val="22"/>
        </w:rPr>
      </w:pPr>
    </w:p>
    <w:p w14:paraId="2E7B98A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sz w:val="22"/>
        </w:rPr>
        <w:t>4. サンプリングの方法</w:t>
      </w:r>
    </w:p>
    <w:p w14:paraId="569CEB81"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cs="ＭＳ明朝"/>
          <w:b/>
          <w:bCs/>
          <w:kern w:val="0"/>
          <w:sz w:val="22"/>
        </w:rPr>
        <w:t>4</w:t>
      </w:r>
      <w:r w:rsidRPr="00D81982">
        <w:rPr>
          <w:rFonts w:ascii="ＭＳ Ｐ明朝" w:eastAsia="ＭＳ Ｐ明朝" w:hAnsi="ＭＳ Ｐ明朝"/>
          <w:b/>
          <w:bCs/>
          <w:sz w:val="22"/>
        </w:rPr>
        <w:t>.1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内部監査において</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を実施する場合は，</w:t>
      </w:r>
      <w:r w:rsidRPr="0059394A">
        <w:rPr>
          <w:rFonts w:ascii="ＭＳ Ｐ明朝" w:eastAsia="ＭＳ Ｐ明朝" w:hAnsi="ＭＳ Ｐ明朝"/>
          <w:sz w:val="22"/>
        </w:rPr>
        <w:t>規準文書</w:t>
      </w:r>
      <w:r w:rsidRPr="0059394A">
        <w:rPr>
          <w:rFonts w:ascii="ＭＳ Ｐ明朝" w:eastAsia="ＭＳ Ｐ明朝" w:hAnsi="ＭＳ Ｐ明朝" w:hint="eastAsia"/>
          <w:sz w:val="22"/>
        </w:rPr>
        <w:t>3-1</w:t>
      </w:r>
      <w:r>
        <w:rPr>
          <w:rFonts w:ascii="ＭＳ Ｐ明朝" w:eastAsia="ＭＳ Ｐ明朝" w:hAnsi="ＭＳ Ｐ明朝" w:hint="eastAsia"/>
          <w:color w:val="FF0000"/>
          <w:sz w:val="22"/>
        </w:rPr>
        <w:t xml:space="preserve"> </w:t>
      </w:r>
      <w:r w:rsidRPr="00D81982">
        <w:rPr>
          <w:rFonts w:ascii="ＭＳ Ｐ明朝" w:eastAsia="ＭＳ Ｐ明朝" w:hAnsi="ＭＳ Ｐ明朝"/>
          <w:sz w:val="22"/>
        </w:rPr>
        <w:t>9.3</w:t>
      </w:r>
      <w:r w:rsidRPr="00012A7C">
        <w:rPr>
          <w:rFonts w:ascii="ＭＳ Ｐ明朝" w:eastAsia="ＭＳ Ｐ明朝" w:hAnsi="ＭＳ Ｐ明朝"/>
          <w:color w:val="000000" w:themeColor="text1"/>
          <w:sz w:val="22"/>
        </w:rPr>
        <w:t>に</w:t>
      </w:r>
      <w:r w:rsidRPr="0059394A">
        <w:rPr>
          <w:rFonts w:ascii="ＭＳ Ｐ明朝" w:eastAsia="ＭＳ Ｐ明朝" w:hAnsi="ＭＳ Ｐ明朝"/>
          <w:sz w:val="22"/>
        </w:rPr>
        <w:t>規定されたサ</w:t>
      </w:r>
      <w:r w:rsidRPr="00D81982">
        <w:rPr>
          <w:rFonts w:ascii="ＭＳ Ｐ明朝" w:eastAsia="ＭＳ Ｐ明朝" w:hAnsi="ＭＳ Ｐ明朝"/>
          <w:sz w:val="22"/>
        </w:rPr>
        <w:t>ンプリング</w:t>
      </w:r>
      <w:r w:rsidRPr="00D81982">
        <w:rPr>
          <w:rFonts w:ascii="ＭＳ Ｐ明朝" w:eastAsia="ＭＳ Ｐ明朝" w:hAnsi="ＭＳ Ｐ明朝" w:hint="eastAsia"/>
          <w:sz w:val="22"/>
        </w:rPr>
        <w:t>方法を定めなければならない</w:t>
      </w:r>
      <w:r w:rsidRPr="00D81982">
        <w:rPr>
          <w:rFonts w:ascii="ＭＳ Ｐ明朝" w:eastAsia="ＭＳ Ｐ明朝" w:hAnsi="ＭＳ Ｐ明朝"/>
          <w:sz w:val="22"/>
        </w:rPr>
        <w:t>。</w:t>
      </w:r>
    </w:p>
    <w:p w14:paraId="5D0398B7" w14:textId="77777777" w:rsidR="001902DA" w:rsidRPr="00D81982" w:rsidRDefault="001902DA" w:rsidP="001902DA">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b/>
          <w:bCs/>
          <w:sz w:val="22"/>
          <w:lang w:eastAsia="ja-JP"/>
        </w:rPr>
        <w:t>4.2</w:t>
      </w:r>
      <w:r w:rsidRPr="00D81982">
        <w:rPr>
          <w:rFonts w:ascii="ＭＳ Ｐ明朝" w:eastAsia="ＭＳ Ｐ明朝" w:hAnsi="ＭＳ Ｐ明朝"/>
          <w:sz w:val="22"/>
          <w:lang w:eastAsia="ja-JP"/>
        </w:rPr>
        <w:t xml:space="preserve">　</w:t>
      </w:r>
      <w:r w:rsidRPr="00D81982">
        <w:rPr>
          <w:rFonts w:ascii="ＭＳ Ｐ明朝" w:eastAsia="ＭＳ Ｐ明朝" w:hAnsi="ＭＳ Ｐ明朝" w:hint="eastAsia"/>
          <w:sz w:val="22"/>
          <w:lang w:eastAsia="ja-JP"/>
        </w:rPr>
        <w:t>グループ主体は</w:t>
      </w:r>
      <w:r w:rsidRPr="00D81982">
        <w:rPr>
          <w:rFonts w:ascii="ＭＳ Ｐ明朝" w:eastAsia="ＭＳ Ｐ明朝" w:hAnsi="ＭＳ Ｐ明朝"/>
          <w:sz w:val="22"/>
          <w:lang w:eastAsia="ja-JP"/>
        </w:rPr>
        <w:t>，サンプル</w:t>
      </w:r>
      <w:r w:rsidRPr="00D81982">
        <w:rPr>
          <w:rFonts w:ascii="ＭＳ Ｐ明朝" w:eastAsia="ＭＳ Ｐ明朝" w:hAnsi="ＭＳ Ｐ明朝" w:hint="eastAsia"/>
          <w:sz w:val="22"/>
          <w:lang w:eastAsia="ja-JP"/>
        </w:rPr>
        <w:t>数</w:t>
      </w:r>
      <w:r w:rsidRPr="00D81982">
        <w:rPr>
          <w:rFonts w:ascii="ＭＳ Ｐ明朝" w:eastAsia="ＭＳ Ｐ明朝" w:hAnsi="ＭＳ Ｐ明朝"/>
          <w:sz w:val="22"/>
          <w:lang w:eastAsia="ja-JP"/>
        </w:rPr>
        <w:t>の決定のために適切に文書化された手順を持たなければならない。</w:t>
      </w:r>
    </w:p>
    <w:p w14:paraId="6E06910D" w14:textId="77777777" w:rsidR="001902DA" w:rsidRPr="00287845" w:rsidRDefault="001902DA" w:rsidP="001902DA">
      <w:pPr>
        <w:rPr>
          <w:b/>
          <w:bCs/>
        </w:rPr>
      </w:pPr>
    </w:p>
    <w:p w14:paraId="704915D6" w14:textId="77777777" w:rsidR="001902DA" w:rsidRPr="000E5866" w:rsidRDefault="001902DA"/>
    <w:p w14:paraId="3ED7AB14" w14:textId="4D23A9B8" w:rsidR="001902DA" w:rsidRDefault="001902DA">
      <w:pPr>
        <w:rPr>
          <w:rFonts w:ascii="ＭＳ Ｐ明朝" w:eastAsia="ＭＳ Ｐ明朝" w:hAnsi="ＭＳ Ｐ明朝"/>
          <w:b/>
          <w:bCs/>
          <w:sz w:val="28"/>
          <w:szCs w:val="28"/>
        </w:rPr>
      </w:pPr>
      <w:bookmarkStart w:id="32" w:name="_Hlk37742807"/>
      <w:r w:rsidRPr="00D81982">
        <w:rPr>
          <w:rFonts w:ascii="ＭＳ Ｐ明朝" w:eastAsia="ＭＳ Ｐ明朝" w:hAnsi="ＭＳ Ｐ明朝"/>
          <w:b/>
          <w:bCs/>
          <w:sz w:val="28"/>
          <w:szCs w:val="28"/>
        </w:rPr>
        <w:t>SGEC規準文書4</w:t>
      </w:r>
      <w:r w:rsidRPr="00D81982">
        <w:rPr>
          <w:rFonts w:ascii="ＭＳ Ｐ明朝" w:eastAsia="ＭＳ Ｐ明朝" w:hAnsi="ＭＳ Ｐ明朝" w:hint="eastAsia"/>
          <w:b/>
          <w:bCs/>
          <w:sz w:val="28"/>
          <w:szCs w:val="28"/>
        </w:rPr>
        <w:t xml:space="preserve">　</w:t>
      </w:r>
      <w:r w:rsidR="00BF16CB">
        <w:rPr>
          <w:rFonts w:ascii="ＭＳ Ｐ明朝" w:eastAsia="ＭＳ Ｐ明朝" w:hAnsi="ＭＳ Ｐ明朝" w:hint="eastAsia"/>
          <w:b/>
          <w:bCs/>
          <w:sz w:val="28"/>
          <w:szCs w:val="28"/>
        </w:rPr>
        <w:t>;</w:t>
      </w:r>
      <w:r w:rsidR="00BF16CB">
        <w:rPr>
          <w:rFonts w:ascii="ＭＳ Ｐ明朝" w:eastAsia="ＭＳ Ｐ明朝" w:hAnsi="ＭＳ Ｐ明朝"/>
          <w:b/>
          <w:bCs/>
          <w:sz w:val="28"/>
          <w:szCs w:val="28"/>
        </w:rPr>
        <w:t xml:space="preserve">202X </w:t>
      </w:r>
      <w:r w:rsidRPr="00D81982">
        <w:rPr>
          <w:rFonts w:ascii="ＭＳ Ｐ明朝" w:eastAsia="ＭＳ Ｐ明朝" w:hAnsi="ＭＳ Ｐ明朝" w:hint="eastAsia"/>
          <w:b/>
          <w:bCs/>
          <w:sz w:val="28"/>
          <w:szCs w:val="28"/>
        </w:rPr>
        <w:t>「</w:t>
      </w:r>
      <w:r w:rsidRPr="00D81982">
        <w:rPr>
          <w:rFonts w:ascii="ＭＳ Ｐ明朝" w:eastAsia="ＭＳ Ｐ明朝" w:hAnsi="ＭＳ Ｐ明朝"/>
          <w:b/>
          <w:bCs/>
          <w:sz w:val="28"/>
          <w:szCs w:val="28"/>
        </w:rPr>
        <w:t xml:space="preserve">SGEC森林及び森林外樹木産品のＣＯＣ-要求事項」　</w:t>
      </w:r>
      <w:r w:rsidRPr="00D81982">
        <w:rPr>
          <w:rFonts w:ascii="ＭＳ Ｐ明朝" w:eastAsia="ＭＳ Ｐ明朝" w:hAnsi="ＭＳ Ｐ明朝" w:hint="eastAsia"/>
          <w:b/>
          <w:bCs/>
          <w:sz w:val="28"/>
          <w:szCs w:val="28"/>
        </w:rPr>
        <w:t>（改正案）</w:t>
      </w:r>
      <w:bookmarkEnd w:id="32"/>
      <w:r w:rsidRPr="00D81982">
        <w:rPr>
          <w:rFonts w:ascii="ＭＳ Ｐ明朝" w:eastAsia="ＭＳ Ｐ明朝" w:hAnsi="ＭＳ Ｐ明朝" w:hint="eastAsia"/>
          <w:b/>
          <w:bCs/>
          <w:sz w:val="28"/>
          <w:szCs w:val="28"/>
        </w:rPr>
        <w:t xml:space="preserve">他関係文書　　</w:t>
      </w:r>
      <w:r w:rsidRPr="00D81982">
        <w:rPr>
          <w:rFonts w:ascii="ＭＳ Ｐ明朝" w:eastAsia="ＭＳ Ｐ明朝" w:hAnsi="ＭＳ Ｐ明朝"/>
          <w:b/>
          <w:bCs/>
          <w:sz w:val="28"/>
          <w:szCs w:val="28"/>
        </w:rPr>
        <w:t>(改正部分</w:t>
      </w:r>
      <w:r w:rsidRPr="00D81982">
        <w:rPr>
          <w:rFonts w:ascii="ＭＳ Ｐ明朝" w:eastAsia="ＭＳ Ｐ明朝" w:hAnsi="ＭＳ Ｐ明朝" w:hint="eastAsia"/>
          <w:b/>
          <w:bCs/>
          <w:sz w:val="28"/>
          <w:szCs w:val="28"/>
        </w:rPr>
        <w:t>：アンダーライン　全面的改正</w:t>
      </w:r>
      <w:r w:rsidRPr="00D81982">
        <w:rPr>
          <w:rFonts w:ascii="ＭＳ Ｐ明朝" w:eastAsia="ＭＳ Ｐ明朝" w:hAnsi="ＭＳ Ｐ明朝"/>
          <w:b/>
          <w:bCs/>
          <w:sz w:val="28"/>
          <w:szCs w:val="28"/>
        </w:rPr>
        <w:t>)</w:t>
      </w:r>
    </w:p>
    <w:p w14:paraId="72CAED50" w14:textId="77777777" w:rsidR="001902DA" w:rsidRDefault="001902DA">
      <w:pPr>
        <w:rPr>
          <w:rFonts w:ascii="ＭＳ Ｐ明朝" w:eastAsia="ＭＳ Ｐ明朝" w:hAnsi="ＭＳ Ｐ明朝"/>
          <w:b/>
          <w:bCs/>
          <w:sz w:val="28"/>
          <w:szCs w:val="28"/>
        </w:rPr>
      </w:pPr>
    </w:p>
    <w:p w14:paraId="6DFF081A" w14:textId="77777777" w:rsidR="001902DA" w:rsidRPr="00D81982" w:rsidRDefault="001902DA" w:rsidP="001902DA">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SGEC規準文書4</w:t>
      </w:r>
    </w:p>
    <w:p w14:paraId="6BE6B8F7"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Pr="00D81982">
        <w:rPr>
          <w:rFonts w:ascii="ＭＳ 明朝" w:hAnsi="ＭＳ 明朝"/>
          <w:sz w:val="22"/>
          <w:lang w:eastAsia="ja-JP"/>
        </w:rPr>
        <w:t>202X</w:t>
      </w:r>
    </w:p>
    <w:p w14:paraId="0D52CEC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lang w:eastAsia="ja-JP"/>
        </w:rPr>
        <w:t>202X.XX,X</w:t>
      </w:r>
    </w:p>
    <w:p w14:paraId="3CD24855"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w:t>
      </w:r>
    </w:p>
    <w:p w14:paraId="6A2DC1A3" w14:textId="77777777" w:rsidR="001902DA" w:rsidRPr="00D81982" w:rsidRDefault="001902DA" w:rsidP="001902DA">
      <w:pPr>
        <w:pStyle w:val="TDNormaltext"/>
        <w:widowControl w:val="0"/>
        <w:spacing w:after="0"/>
        <w:jc w:val="center"/>
        <w:rPr>
          <w:rFonts w:ascii="ＭＳ 明朝" w:hAnsi="ＭＳ 明朝"/>
          <w:b/>
          <w:bCs/>
          <w:sz w:val="24"/>
          <w:szCs w:val="24"/>
          <w:u w:val="single"/>
          <w:lang w:eastAsia="ja-JP"/>
        </w:rPr>
      </w:pPr>
      <w:r w:rsidRPr="00D81982">
        <w:rPr>
          <w:rFonts w:ascii="ＭＳ 明朝" w:hAnsi="ＭＳ 明朝"/>
          <w:b/>
          <w:bCs/>
          <w:sz w:val="24"/>
          <w:szCs w:val="24"/>
          <w:u w:val="single"/>
          <w:lang w:eastAsia="ja-JP"/>
        </w:rPr>
        <w:t>SGEC森林及び森林外樹木産品のCOC-要求事項</w:t>
      </w:r>
    </w:p>
    <w:p w14:paraId="786A8578" w14:textId="77777777" w:rsidR="001902DA" w:rsidRPr="00540427" w:rsidRDefault="001902DA" w:rsidP="001902DA">
      <w:pPr>
        <w:pStyle w:val="TDNormaltext"/>
        <w:widowControl w:val="0"/>
        <w:spacing w:after="0"/>
        <w:rPr>
          <w:rFonts w:ascii="ＭＳ 明朝" w:hAnsi="ＭＳ 明朝"/>
          <w:sz w:val="22"/>
          <w:lang w:eastAsia="ja-JP"/>
        </w:rPr>
      </w:pPr>
      <w:r w:rsidRPr="00540427">
        <w:rPr>
          <w:rFonts w:ascii="ＭＳ 明朝" w:hAnsi="ＭＳ 明朝" w:hint="eastAsia"/>
          <w:sz w:val="22"/>
          <w:lang w:eastAsia="ja-JP"/>
        </w:rPr>
        <w:t xml:space="preserve">　　</w:t>
      </w:r>
    </w:p>
    <w:p w14:paraId="298F451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目次</w:t>
      </w:r>
    </w:p>
    <w:p w14:paraId="7859ED1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〇　序論</w:t>
      </w:r>
    </w:p>
    <w:p w14:paraId="2CE9DA4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前書き</w:t>
      </w:r>
    </w:p>
    <w:p w14:paraId="2268D6D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序文</w:t>
      </w:r>
    </w:p>
    <w:p w14:paraId="2B072DF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1.　適用範囲</w:t>
      </w:r>
    </w:p>
    <w:p w14:paraId="4D7BC64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2.　引用規格</w:t>
      </w:r>
    </w:p>
    <w:p w14:paraId="207298A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3.　用語と定義</w:t>
      </w:r>
      <w:r w:rsidRPr="00D81982">
        <w:rPr>
          <w:rFonts w:ascii="ＭＳ 明朝" w:hAnsi="ＭＳ 明朝"/>
          <w:sz w:val="22"/>
          <w:u w:val="single"/>
          <w:lang w:eastAsia="ja-JP"/>
        </w:rPr>
        <w:tab/>
      </w:r>
    </w:p>
    <w:p w14:paraId="675789C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w:t>
      </w:r>
      <w:r w:rsidRPr="00D81982">
        <w:rPr>
          <w:rFonts w:ascii="ＭＳ 明朝" w:hAnsi="ＭＳ 明朝" w:hint="eastAsia"/>
          <w:sz w:val="22"/>
          <w:u w:val="single"/>
          <w:lang w:eastAsia="ja-JP"/>
        </w:rPr>
        <w:t xml:space="preserve">　マネジメントシステムに関する要求事項</w:t>
      </w:r>
    </w:p>
    <w:p w14:paraId="244E415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　全般的な要求事項</w:t>
      </w:r>
    </w:p>
    <w:p w14:paraId="692E2FA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4.2</w:t>
      </w:r>
      <w:r w:rsidRPr="00D81982">
        <w:rPr>
          <w:rFonts w:ascii="ＭＳ 明朝" w:hAnsi="ＭＳ 明朝" w:hint="eastAsia"/>
          <w:sz w:val="22"/>
          <w:u w:val="single"/>
          <w:lang w:eastAsia="ja-JP"/>
        </w:rPr>
        <w:t xml:space="preserve">　文書化された手順</w:t>
      </w:r>
    </w:p>
    <w:p w14:paraId="2BE5F8B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w:t>
      </w:r>
      <w:r w:rsidRPr="00D81982">
        <w:rPr>
          <w:rFonts w:ascii="ＭＳ 明朝" w:hAnsi="ＭＳ 明朝" w:hint="eastAsia"/>
          <w:sz w:val="22"/>
          <w:u w:val="single"/>
          <w:lang w:eastAsia="ja-JP"/>
        </w:rPr>
        <w:t xml:space="preserve">　責任と権限</w:t>
      </w:r>
      <w:r w:rsidRPr="00D81982">
        <w:rPr>
          <w:rFonts w:ascii="ＭＳ 明朝" w:hAnsi="ＭＳ 明朝"/>
          <w:sz w:val="22"/>
          <w:u w:val="single"/>
          <w:lang w:eastAsia="ja-JP"/>
        </w:rPr>
        <w:tab/>
      </w:r>
    </w:p>
    <w:p w14:paraId="3083A4C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4.3.1</w:t>
      </w:r>
      <w:r w:rsidRPr="00D81982">
        <w:rPr>
          <w:rFonts w:ascii="ＭＳ 明朝" w:hAnsi="ＭＳ 明朝" w:hint="eastAsia"/>
          <w:sz w:val="22"/>
          <w:u w:val="single"/>
          <w:lang w:eastAsia="ja-JP"/>
        </w:rPr>
        <w:t xml:space="preserve">　全般的な責任</w:t>
      </w:r>
    </w:p>
    <w:p w14:paraId="455447E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w:t>
      </w:r>
      <w:r w:rsidRPr="00D81982">
        <w:rPr>
          <w:rFonts w:ascii="ＭＳ 明朝" w:hAnsi="ＭＳ 明朝" w:hint="eastAsia"/>
          <w:sz w:val="22"/>
          <w:u w:val="single"/>
          <w:lang w:eastAsia="ja-JP"/>
        </w:rPr>
        <w:t>に関する責任と権限</w:t>
      </w:r>
    </w:p>
    <w:p w14:paraId="4D56F67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4.4</w:t>
      </w:r>
      <w:r w:rsidRPr="00D81982">
        <w:rPr>
          <w:rFonts w:ascii="ＭＳ 明朝" w:hAnsi="ＭＳ 明朝" w:hint="eastAsia"/>
          <w:sz w:val="22"/>
          <w:u w:val="single"/>
          <w:lang w:eastAsia="ja-JP"/>
        </w:rPr>
        <w:t xml:space="preserve">　記録の保持</w:t>
      </w:r>
      <w:r w:rsidRPr="00D81982">
        <w:rPr>
          <w:rFonts w:ascii="ＭＳ 明朝" w:hAnsi="ＭＳ 明朝"/>
          <w:sz w:val="22"/>
          <w:u w:val="single"/>
          <w:lang w:eastAsia="ja-JP"/>
        </w:rPr>
        <w:tab/>
      </w:r>
    </w:p>
    <w:p w14:paraId="1C3AA1C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w:t>
      </w:r>
      <w:r w:rsidRPr="00D81982">
        <w:rPr>
          <w:rFonts w:ascii="ＭＳ 明朝" w:hAnsi="ＭＳ 明朝" w:hint="eastAsia"/>
          <w:sz w:val="22"/>
          <w:u w:val="single"/>
          <w:lang w:eastAsia="ja-JP"/>
        </w:rPr>
        <w:t xml:space="preserve">　資源の管理</w:t>
      </w:r>
      <w:r w:rsidRPr="00D81982">
        <w:rPr>
          <w:rFonts w:ascii="ＭＳ 明朝" w:hAnsi="ＭＳ 明朝"/>
          <w:sz w:val="22"/>
          <w:u w:val="single"/>
          <w:lang w:eastAsia="ja-JP"/>
        </w:rPr>
        <w:tab/>
      </w:r>
    </w:p>
    <w:p w14:paraId="105E1C8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4.5.1</w:t>
      </w:r>
      <w:r w:rsidRPr="00D81982">
        <w:rPr>
          <w:rFonts w:ascii="ＭＳ 明朝" w:hAnsi="ＭＳ 明朝" w:hint="eastAsia"/>
          <w:sz w:val="22"/>
          <w:u w:val="single"/>
          <w:lang w:eastAsia="ja-JP"/>
        </w:rPr>
        <w:t xml:space="preserve">　人的資源／要員</w:t>
      </w:r>
    </w:p>
    <w:p w14:paraId="05782AF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4.5.2</w:t>
      </w:r>
      <w:r w:rsidRPr="00D81982">
        <w:rPr>
          <w:rFonts w:ascii="ＭＳ 明朝" w:hAnsi="ＭＳ 明朝" w:hint="eastAsia"/>
          <w:sz w:val="22"/>
          <w:u w:val="single"/>
          <w:lang w:eastAsia="ja-JP"/>
        </w:rPr>
        <w:t xml:space="preserve">　技術的設備</w:t>
      </w:r>
    </w:p>
    <w:p w14:paraId="6E156F71" w14:textId="77777777" w:rsidR="001902DA" w:rsidRPr="005A65FA" w:rsidRDefault="001902DA" w:rsidP="001902DA">
      <w:pPr>
        <w:pStyle w:val="TDNormaltext"/>
        <w:widowControl w:val="0"/>
        <w:spacing w:after="0"/>
        <w:rPr>
          <w:rFonts w:ascii="ＭＳ 明朝" w:hAnsi="ＭＳ 明朝"/>
          <w:color w:val="FF0000"/>
          <w:sz w:val="22"/>
          <w:u w:val="single"/>
          <w:lang w:eastAsia="ja-JP"/>
        </w:rPr>
      </w:pPr>
      <w:r w:rsidRPr="00D81982">
        <w:rPr>
          <w:rFonts w:ascii="ＭＳ 明朝" w:hAnsi="ＭＳ 明朝"/>
          <w:sz w:val="22"/>
          <w:u w:val="single"/>
          <w:lang w:eastAsia="ja-JP"/>
        </w:rPr>
        <w:t>4.6</w:t>
      </w:r>
      <w:r w:rsidRPr="00D81982">
        <w:rPr>
          <w:rFonts w:ascii="ＭＳ 明朝" w:hAnsi="ＭＳ 明朝" w:hint="eastAsia"/>
          <w:sz w:val="22"/>
          <w:u w:val="single"/>
          <w:lang w:eastAsia="ja-JP"/>
        </w:rPr>
        <w:t xml:space="preserve">　検査と</w:t>
      </w:r>
      <w:r w:rsidRPr="00650315">
        <w:rPr>
          <w:rFonts w:ascii="ＭＳ 明朝" w:hAnsi="ＭＳ 明朝"/>
          <w:sz w:val="22"/>
          <w:u w:val="single"/>
          <w:lang w:eastAsia="ja-JP"/>
        </w:rPr>
        <w:t>管理</w:t>
      </w:r>
    </w:p>
    <w:p w14:paraId="47612BD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4.7</w:t>
      </w:r>
      <w:r w:rsidRPr="00D81982">
        <w:rPr>
          <w:rFonts w:ascii="ＭＳ 明朝" w:hAnsi="ＭＳ 明朝" w:hint="eastAsia"/>
          <w:sz w:val="22"/>
          <w:u w:val="single"/>
          <w:lang w:eastAsia="ja-JP"/>
        </w:rPr>
        <w:t xml:space="preserve">　苦情</w:t>
      </w:r>
    </w:p>
    <w:p w14:paraId="75DC0FF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4.8</w:t>
      </w:r>
      <w:r w:rsidRPr="00D81982">
        <w:rPr>
          <w:rFonts w:ascii="ＭＳ 明朝" w:hAnsi="ＭＳ 明朝" w:hint="eastAsia"/>
          <w:sz w:val="22"/>
          <w:u w:val="single"/>
          <w:lang w:eastAsia="ja-JP"/>
        </w:rPr>
        <w:t xml:space="preserve">　不適合と是正措置</w:t>
      </w:r>
    </w:p>
    <w:p w14:paraId="165CE19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4.9　外部委託</w:t>
      </w:r>
    </w:p>
    <w:p w14:paraId="0447A26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4.10 COCにおける社会、保健、安全に関する要求事項</w:t>
      </w:r>
    </w:p>
    <w:p w14:paraId="4B2DC12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w:t>
      </w:r>
      <w:r w:rsidRPr="00D81982">
        <w:rPr>
          <w:rFonts w:ascii="ＭＳ 明朝" w:hAnsi="ＭＳ 明朝" w:hint="eastAsia"/>
          <w:sz w:val="22"/>
          <w:u w:val="single"/>
          <w:lang w:eastAsia="ja-JP"/>
        </w:rPr>
        <w:t xml:space="preserve">　投入原材料の確認と生産</w:t>
      </w:r>
      <w:r w:rsidRPr="00D81982">
        <w:rPr>
          <w:rFonts w:ascii="ＭＳ 明朝" w:hAnsi="ＭＳ 明朝"/>
          <w:sz w:val="22"/>
          <w:u w:val="single"/>
          <w:lang w:eastAsia="ja-JP"/>
        </w:rPr>
        <w:t>品の宣言</w:t>
      </w:r>
    </w:p>
    <w:p w14:paraId="3558B5F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5.1</w:t>
      </w:r>
      <w:r w:rsidRPr="00D81982">
        <w:rPr>
          <w:rFonts w:ascii="ＭＳ 明朝" w:hAnsi="ＭＳ 明朝" w:hint="eastAsia"/>
          <w:sz w:val="22"/>
          <w:u w:val="single"/>
          <w:lang w:eastAsia="ja-JP"/>
        </w:rPr>
        <w:t xml:space="preserve">　投入原材料の確認</w:t>
      </w:r>
    </w:p>
    <w:p w14:paraId="274882D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5.2</w:t>
      </w:r>
      <w:r w:rsidRPr="00D81982">
        <w:rPr>
          <w:rFonts w:ascii="ＭＳ 明朝" w:hAnsi="ＭＳ 明朝" w:hint="eastAsia"/>
          <w:sz w:val="22"/>
          <w:u w:val="single"/>
          <w:lang w:eastAsia="ja-JP"/>
        </w:rPr>
        <w:t xml:space="preserve">　生産</w:t>
      </w:r>
      <w:r w:rsidRPr="00D81982">
        <w:rPr>
          <w:rFonts w:ascii="ＭＳ 明朝" w:hAnsi="ＭＳ 明朝"/>
          <w:sz w:val="22"/>
          <w:u w:val="single"/>
          <w:lang w:eastAsia="ja-JP"/>
        </w:rPr>
        <w:t>品の宣言</w:t>
      </w:r>
    </w:p>
    <w:p w14:paraId="23CF627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5.3</w:t>
      </w:r>
      <w:r w:rsidRPr="00D81982">
        <w:rPr>
          <w:rFonts w:ascii="ＭＳ 明朝" w:hAnsi="ＭＳ 明朝" w:hint="eastAsia"/>
          <w:sz w:val="22"/>
          <w:u w:val="single"/>
          <w:lang w:eastAsia="ja-JP"/>
        </w:rPr>
        <w:t xml:space="preserve">　商標の使用</w:t>
      </w:r>
      <w:r w:rsidRPr="00D81982">
        <w:rPr>
          <w:rFonts w:ascii="ＭＳ 明朝" w:hAnsi="ＭＳ 明朝"/>
          <w:sz w:val="22"/>
          <w:u w:val="single"/>
          <w:lang w:eastAsia="ja-JP"/>
        </w:rPr>
        <w:tab/>
      </w:r>
    </w:p>
    <w:p w14:paraId="6601679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5.4</w:t>
      </w:r>
      <w:r w:rsidRPr="00D81982">
        <w:rPr>
          <w:rFonts w:ascii="ＭＳ 明朝" w:hAnsi="ＭＳ 明朝" w:hint="eastAsia"/>
          <w:sz w:val="22"/>
          <w:u w:val="single"/>
          <w:lang w:eastAsia="ja-JP"/>
        </w:rPr>
        <w:t xml:space="preserve">　リサイクル原材料の含有量</w:t>
      </w:r>
    </w:p>
    <w:p w14:paraId="5EEEF49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COCの方式</w:t>
      </w:r>
    </w:p>
    <w:p w14:paraId="10298F8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6.1</w:t>
      </w:r>
      <w:r w:rsidRPr="00D81982">
        <w:rPr>
          <w:rFonts w:ascii="ＭＳ 明朝" w:hAnsi="ＭＳ 明朝" w:hint="eastAsia"/>
          <w:sz w:val="22"/>
          <w:u w:val="single"/>
          <w:lang w:eastAsia="ja-JP"/>
        </w:rPr>
        <w:t xml:space="preserve">　総論</w:t>
      </w:r>
    </w:p>
    <w:p w14:paraId="25733B7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6.2</w:t>
      </w:r>
      <w:r w:rsidRPr="00D81982">
        <w:rPr>
          <w:rFonts w:ascii="ＭＳ 明朝" w:hAnsi="ＭＳ 明朝" w:hint="eastAsia"/>
          <w:sz w:val="22"/>
          <w:u w:val="single"/>
          <w:lang w:eastAsia="ja-JP"/>
        </w:rPr>
        <w:t xml:space="preserve">　物理的分離方式</w:t>
      </w:r>
    </w:p>
    <w:p w14:paraId="50BD9B9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6.3</w:t>
      </w:r>
      <w:r w:rsidRPr="00D81982">
        <w:rPr>
          <w:rFonts w:ascii="ＭＳ 明朝" w:hAnsi="ＭＳ 明朝" w:hint="eastAsia"/>
          <w:sz w:val="22"/>
          <w:u w:val="single"/>
          <w:lang w:eastAsia="ja-JP"/>
        </w:rPr>
        <w:t xml:space="preserve">　パーセンテージ方式</w:t>
      </w:r>
    </w:p>
    <w:p w14:paraId="1506319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6.4</w:t>
      </w:r>
      <w:r w:rsidRPr="00D81982">
        <w:rPr>
          <w:rFonts w:ascii="ＭＳ 明朝" w:hAnsi="ＭＳ 明朝" w:hint="eastAsia"/>
          <w:sz w:val="22"/>
          <w:u w:val="single"/>
          <w:lang w:eastAsia="ja-JP"/>
        </w:rPr>
        <w:t xml:space="preserve">　クレジット方式</w:t>
      </w:r>
    </w:p>
    <w:p w14:paraId="29A949D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7.</w:t>
      </w:r>
      <w:r w:rsidRPr="00D81982">
        <w:rPr>
          <w:rFonts w:ascii="ＭＳ 明朝" w:hAnsi="ＭＳ 明朝" w:hint="eastAsia"/>
          <w:sz w:val="22"/>
          <w:u w:val="single"/>
          <w:lang w:eastAsia="ja-JP"/>
        </w:rPr>
        <w:t xml:space="preserve">　デューディリジェンス・システム（</w:t>
      </w:r>
      <w:r w:rsidRPr="00D81982">
        <w:rPr>
          <w:rFonts w:ascii="ＭＳ 明朝" w:hAnsi="ＭＳ 明朝"/>
          <w:sz w:val="22"/>
          <w:u w:val="single"/>
          <w:lang w:eastAsia="ja-JP"/>
        </w:rPr>
        <w:t>DDS）に関する要求事項</w:t>
      </w:r>
    </w:p>
    <w:p w14:paraId="5E83A595"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r w:rsidRPr="00D81982">
        <w:rPr>
          <w:rFonts w:ascii="ＭＳ 明朝" w:hAnsi="ＭＳ 明朝"/>
          <w:sz w:val="22"/>
          <w:lang w:eastAsia="ja-JP"/>
        </w:rPr>
        <w:tab/>
      </w:r>
    </w:p>
    <w:p w14:paraId="7B74407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 xml:space="preserve">1 </w:t>
      </w:r>
      <w:r w:rsidRPr="00D81982">
        <w:rPr>
          <w:rFonts w:ascii="ＭＳ 明朝" w:hAnsi="ＭＳ 明朝" w:hint="eastAsia"/>
          <w:sz w:val="22"/>
          <w:u w:val="single"/>
          <w:lang w:eastAsia="ja-JP"/>
        </w:rPr>
        <w:t xml:space="preserve">　問題がある出処からの原材料を回避するための</w:t>
      </w:r>
      <w:r w:rsidRPr="00D81982">
        <w:rPr>
          <w:rFonts w:ascii="ＭＳ 明朝" w:hAnsi="ＭＳ 明朝"/>
          <w:sz w:val="22"/>
          <w:u w:val="single"/>
          <w:lang w:eastAsia="ja-JP"/>
        </w:rPr>
        <w:t>PEFC-DDS</w:t>
      </w:r>
      <w:r w:rsidRPr="00D81982">
        <w:rPr>
          <w:rFonts w:ascii="ＭＳ 明朝" w:hAnsi="ＭＳ 明朝"/>
          <w:sz w:val="22"/>
          <w:u w:val="single"/>
          <w:lang w:eastAsia="ja-JP"/>
        </w:rPr>
        <w:tab/>
      </w:r>
    </w:p>
    <w:p w14:paraId="35D9C7F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2　マルチサイト組織によるCOC規格の実行</w:t>
      </w:r>
      <w:r w:rsidRPr="00D81982">
        <w:rPr>
          <w:rFonts w:ascii="ＭＳ 明朝" w:hAnsi="ＭＳ 明朝"/>
          <w:sz w:val="22"/>
          <w:u w:val="single"/>
          <w:lang w:eastAsia="ja-JP"/>
        </w:rPr>
        <w:tab/>
      </w:r>
    </w:p>
    <w:p w14:paraId="7ED8DACA"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p>
    <w:p w14:paraId="604E80F3"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lang w:eastAsia="ja-JP"/>
        </w:rPr>
        <w:t>SGECガイド文書4-1　SGEC特定プロジェクトのCOCの実行について（ガイド）</w:t>
      </w:r>
    </w:p>
    <w:p w14:paraId="3EB5D700" w14:textId="77777777" w:rsidR="001902DA" w:rsidRPr="00D81982" w:rsidRDefault="001902DA" w:rsidP="001902DA">
      <w:pPr>
        <w:pStyle w:val="TDNormaltext"/>
        <w:widowControl w:val="0"/>
        <w:spacing w:after="0"/>
        <w:rPr>
          <w:rFonts w:ascii="ＭＳ 明朝" w:hAnsi="ＭＳ 明朝"/>
          <w:sz w:val="22"/>
          <w:lang w:val="en-US" w:eastAsia="ja-JP"/>
        </w:rPr>
      </w:pPr>
    </w:p>
    <w:p w14:paraId="6105E3FA" w14:textId="77777777" w:rsidR="001902DA" w:rsidRPr="00D81982" w:rsidRDefault="001902DA" w:rsidP="001902DA">
      <w:pPr>
        <w:pStyle w:val="TDNormaltext"/>
        <w:widowControl w:val="0"/>
        <w:spacing w:after="0"/>
        <w:rPr>
          <w:rFonts w:ascii="ＭＳ 明朝" w:hAnsi="ＭＳ 明朝"/>
          <w:sz w:val="22"/>
          <w:lang w:val="en-US" w:eastAsia="ja-JP"/>
        </w:rPr>
      </w:pPr>
    </w:p>
    <w:p w14:paraId="3A07EAE0" w14:textId="77777777" w:rsidR="001902DA" w:rsidRPr="00D81982" w:rsidRDefault="001902DA" w:rsidP="001902DA">
      <w:pPr>
        <w:pStyle w:val="TDNormaltext"/>
        <w:widowControl w:val="0"/>
        <w:spacing w:after="0"/>
        <w:rPr>
          <w:rFonts w:ascii="ＭＳ 明朝" w:hAnsi="ＭＳ 明朝"/>
          <w:sz w:val="22"/>
          <w:lang w:val="en-US" w:eastAsia="ja-JP"/>
        </w:rPr>
      </w:pPr>
    </w:p>
    <w:p w14:paraId="5CCA7348" w14:textId="77777777" w:rsidR="001902DA" w:rsidRPr="00D81982" w:rsidRDefault="001902DA" w:rsidP="001902DA">
      <w:pPr>
        <w:pStyle w:val="TDNormaltext"/>
        <w:widowControl w:val="0"/>
        <w:spacing w:after="0"/>
        <w:rPr>
          <w:rFonts w:ascii="ＭＳ 明朝" w:hAnsi="ＭＳ 明朝"/>
          <w:sz w:val="22"/>
          <w:lang w:val="en-US" w:eastAsia="ja-JP"/>
        </w:rPr>
      </w:pPr>
    </w:p>
    <w:p w14:paraId="5DB57E2D" w14:textId="77777777" w:rsidR="001902DA" w:rsidRPr="00D81982" w:rsidRDefault="001902DA" w:rsidP="001902DA">
      <w:pPr>
        <w:pStyle w:val="TDNormaltext"/>
        <w:widowControl w:val="0"/>
        <w:spacing w:after="0"/>
        <w:rPr>
          <w:rFonts w:ascii="ＭＳ 明朝" w:hAnsi="ＭＳ 明朝"/>
          <w:sz w:val="22"/>
          <w:lang w:val="en-US" w:eastAsia="ja-JP"/>
        </w:rPr>
      </w:pPr>
    </w:p>
    <w:p w14:paraId="16B66934" w14:textId="77777777" w:rsidR="001902DA" w:rsidRPr="00D81982" w:rsidRDefault="001902DA" w:rsidP="001902DA">
      <w:pPr>
        <w:pStyle w:val="TDNormaltext"/>
        <w:widowControl w:val="0"/>
        <w:spacing w:after="0"/>
        <w:rPr>
          <w:rFonts w:ascii="ＭＳ 明朝" w:hAnsi="ＭＳ 明朝"/>
          <w:sz w:val="22"/>
          <w:lang w:val="en-US" w:eastAsia="ja-JP"/>
        </w:rPr>
      </w:pPr>
    </w:p>
    <w:p w14:paraId="6EEEB619" w14:textId="77777777" w:rsidR="001902DA" w:rsidRPr="00D81982" w:rsidRDefault="001902DA" w:rsidP="001902DA">
      <w:pPr>
        <w:pStyle w:val="TDNormaltext"/>
        <w:widowControl w:val="0"/>
        <w:spacing w:after="0"/>
        <w:rPr>
          <w:rFonts w:ascii="ＭＳ 明朝" w:hAnsi="ＭＳ 明朝"/>
          <w:sz w:val="22"/>
          <w:lang w:val="en-US" w:eastAsia="ja-JP"/>
        </w:rPr>
      </w:pPr>
    </w:p>
    <w:p w14:paraId="56CCBE7D" w14:textId="77777777" w:rsidR="001902DA" w:rsidRPr="00D81982" w:rsidRDefault="001902DA" w:rsidP="001902DA">
      <w:pPr>
        <w:pStyle w:val="TDNormaltext"/>
        <w:widowControl w:val="0"/>
        <w:spacing w:after="0"/>
        <w:rPr>
          <w:rFonts w:ascii="ＭＳ 明朝" w:hAnsi="ＭＳ 明朝"/>
          <w:sz w:val="22"/>
          <w:lang w:val="en-US" w:eastAsia="ja-JP"/>
        </w:rPr>
      </w:pPr>
    </w:p>
    <w:p w14:paraId="07B4A059" w14:textId="77777777" w:rsidR="001902DA" w:rsidRPr="00D81982" w:rsidRDefault="001902DA" w:rsidP="001902DA">
      <w:pPr>
        <w:pStyle w:val="TDNormaltext"/>
        <w:widowControl w:val="0"/>
        <w:spacing w:after="0"/>
        <w:rPr>
          <w:rFonts w:ascii="ＭＳ 明朝" w:hAnsi="ＭＳ 明朝"/>
          <w:sz w:val="22"/>
          <w:lang w:val="en-US" w:eastAsia="ja-JP"/>
        </w:rPr>
      </w:pPr>
    </w:p>
    <w:p w14:paraId="37782F21" w14:textId="77777777" w:rsidR="001902DA" w:rsidRPr="00D81982" w:rsidRDefault="001902DA" w:rsidP="001902DA">
      <w:pPr>
        <w:pStyle w:val="TDNormaltext"/>
        <w:widowControl w:val="0"/>
        <w:spacing w:after="0"/>
        <w:rPr>
          <w:rFonts w:ascii="ＭＳ 明朝" w:hAnsi="ＭＳ 明朝"/>
          <w:sz w:val="22"/>
          <w:lang w:val="en-US" w:eastAsia="ja-JP"/>
        </w:rPr>
      </w:pPr>
    </w:p>
    <w:p w14:paraId="18B4D2B1" w14:textId="77777777" w:rsidR="001902DA" w:rsidRPr="00D81982" w:rsidRDefault="001902DA" w:rsidP="001902DA">
      <w:pPr>
        <w:pStyle w:val="TDNormaltext"/>
        <w:widowControl w:val="0"/>
        <w:spacing w:after="0"/>
        <w:rPr>
          <w:rFonts w:ascii="ＭＳ 明朝" w:hAnsi="ＭＳ 明朝"/>
          <w:sz w:val="22"/>
          <w:lang w:val="en-US" w:eastAsia="ja-JP"/>
        </w:rPr>
      </w:pPr>
    </w:p>
    <w:p w14:paraId="6C0391A3" w14:textId="77777777" w:rsidR="001902DA" w:rsidRPr="00D81982" w:rsidRDefault="001902DA" w:rsidP="001902DA">
      <w:pPr>
        <w:pStyle w:val="TDNormaltext"/>
        <w:widowControl w:val="0"/>
        <w:spacing w:after="0"/>
        <w:rPr>
          <w:rFonts w:ascii="ＭＳ 明朝" w:hAnsi="ＭＳ 明朝"/>
          <w:sz w:val="22"/>
          <w:lang w:val="en-US" w:eastAsia="ja-JP"/>
        </w:rPr>
      </w:pPr>
    </w:p>
    <w:p w14:paraId="5FF7030A" w14:textId="77777777" w:rsidR="001902DA" w:rsidRPr="00D81982" w:rsidRDefault="001902DA" w:rsidP="001902DA">
      <w:pPr>
        <w:pStyle w:val="TDNormaltext"/>
        <w:widowControl w:val="0"/>
        <w:spacing w:after="0"/>
        <w:rPr>
          <w:rFonts w:ascii="ＭＳ 明朝" w:hAnsi="ＭＳ 明朝"/>
          <w:sz w:val="22"/>
          <w:lang w:val="en-US" w:eastAsia="ja-JP"/>
        </w:rPr>
      </w:pPr>
    </w:p>
    <w:p w14:paraId="223C74F8" w14:textId="77777777" w:rsidR="001902DA" w:rsidRPr="00D81982" w:rsidRDefault="001902DA" w:rsidP="001902DA">
      <w:pPr>
        <w:pStyle w:val="TDNormaltext"/>
        <w:widowControl w:val="0"/>
        <w:spacing w:after="0"/>
        <w:rPr>
          <w:rFonts w:ascii="ＭＳ 明朝" w:hAnsi="ＭＳ 明朝"/>
          <w:sz w:val="22"/>
          <w:lang w:val="en-US" w:eastAsia="ja-JP"/>
        </w:rPr>
      </w:pPr>
    </w:p>
    <w:p w14:paraId="04601BE0" w14:textId="77777777" w:rsidR="001902DA" w:rsidRPr="00D81982" w:rsidRDefault="001902DA" w:rsidP="001902DA">
      <w:pPr>
        <w:pStyle w:val="TDNormaltext"/>
        <w:widowControl w:val="0"/>
        <w:spacing w:after="0"/>
        <w:rPr>
          <w:rFonts w:ascii="ＭＳ 明朝" w:hAnsi="ＭＳ 明朝"/>
          <w:sz w:val="22"/>
          <w:lang w:val="en-US" w:eastAsia="ja-JP"/>
        </w:rPr>
      </w:pPr>
    </w:p>
    <w:p w14:paraId="761A0251" w14:textId="77777777" w:rsidR="001902DA" w:rsidRPr="00D81982" w:rsidRDefault="001902DA" w:rsidP="001902DA">
      <w:pPr>
        <w:pStyle w:val="TDNormaltext"/>
        <w:widowControl w:val="0"/>
        <w:spacing w:after="0"/>
        <w:rPr>
          <w:rFonts w:ascii="ＭＳ 明朝" w:hAnsi="ＭＳ 明朝"/>
          <w:sz w:val="22"/>
          <w:lang w:val="en-US" w:eastAsia="ja-JP"/>
        </w:rPr>
      </w:pPr>
    </w:p>
    <w:p w14:paraId="5ED7C221" w14:textId="77777777" w:rsidR="001902DA" w:rsidRPr="00D81982" w:rsidRDefault="001902DA" w:rsidP="001902DA">
      <w:pPr>
        <w:pStyle w:val="TDNormaltext"/>
        <w:widowControl w:val="0"/>
        <w:spacing w:after="0"/>
        <w:rPr>
          <w:rFonts w:ascii="ＭＳ 明朝" w:hAnsi="ＭＳ 明朝"/>
          <w:sz w:val="22"/>
          <w:lang w:val="en-US" w:eastAsia="ja-JP"/>
        </w:rPr>
      </w:pPr>
    </w:p>
    <w:p w14:paraId="163F4AA0" w14:textId="77777777" w:rsidR="001902DA" w:rsidRPr="00D81982" w:rsidRDefault="001902DA" w:rsidP="001902DA">
      <w:pPr>
        <w:pStyle w:val="TDNormaltext"/>
        <w:widowControl w:val="0"/>
        <w:spacing w:after="0"/>
        <w:rPr>
          <w:rFonts w:ascii="ＭＳ 明朝" w:hAnsi="ＭＳ 明朝"/>
          <w:sz w:val="22"/>
          <w:lang w:val="en-US" w:eastAsia="ja-JP"/>
        </w:rPr>
      </w:pPr>
    </w:p>
    <w:p w14:paraId="151E9F6A" w14:textId="77777777" w:rsidR="001902DA" w:rsidRPr="00D81982" w:rsidRDefault="001902DA" w:rsidP="001902DA">
      <w:pPr>
        <w:pStyle w:val="TDNormaltext"/>
        <w:widowControl w:val="0"/>
        <w:spacing w:after="0"/>
        <w:rPr>
          <w:rFonts w:ascii="ＭＳ 明朝" w:hAnsi="ＭＳ 明朝"/>
          <w:sz w:val="22"/>
          <w:lang w:val="en-US" w:eastAsia="ja-JP"/>
        </w:rPr>
      </w:pPr>
    </w:p>
    <w:p w14:paraId="52D65D54" w14:textId="77777777" w:rsidR="001902DA" w:rsidRPr="00D81982" w:rsidRDefault="001902DA" w:rsidP="001902DA">
      <w:pPr>
        <w:pStyle w:val="TDNormaltext"/>
        <w:widowControl w:val="0"/>
        <w:spacing w:after="0"/>
        <w:rPr>
          <w:rFonts w:ascii="ＭＳ 明朝" w:hAnsi="ＭＳ 明朝"/>
          <w:sz w:val="22"/>
          <w:lang w:val="en-US" w:eastAsia="ja-JP"/>
        </w:rPr>
      </w:pPr>
    </w:p>
    <w:p w14:paraId="04C745B9" w14:textId="77777777" w:rsidR="001902DA" w:rsidRPr="00D81982" w:rsidRDefault="001902DA" w:rsidP="001902DA">
      <w:pPr>
        <w:pStyle w:val="TDNormaltext"/>
        <w:widowControl w:val="0"/>
        <w:spacing w:after="0"/>
        <w:rPr>
          <w:rFonts w:ascii="ＭＳ 明朝" w:hAnsi="ＭＳ 明朝"/>
          <w:sz w:val="22"/>
          <w:lang w:val="en-US" w:eastAsia="ja-JP"/>
        </w:rPr>
      </w:pPr>
    </w:p>
    <w:p w14:paraId="6BCA7464" w14:textId="77777777" w:rsidR="001902DA" w:rsidRPr="00D81982" w:rsidRDefault="001902DA" w:rsidP="001902DA">
      <w:pPr>
        <w:pStyle w:val="TDNormaltext"/>
        <w:widowControl w:val="0"/>
        <w:spacing w:after="0"/>
        <w:rPr>
          <w:rFonts w:ascii="ＭＳ 明朝" w:hAnsi="ＭＳ 明朝"/>
          <w:sz w:val="22"/>
          <w:lang w:val="en-US" w:eastAsia="ja-JP"/>
        </w:rPr>
      </w:pPr>
    </w:p>
    <w:p w14:paraId="50E00448" w14:textId="6C32D7AD" w:rsidR="001902DA" w:rsidRDefault="001902DA" w:rsidP="001902DA">
      <w:pPr>
        <w:pStyle w:val="TDNormaltext"/>
        <w:widowControl w:val="0"/>
        <w:spacing w:after="0"/>
        <w:rPr>
          <w:rFonts w:ascii="ＭＳ 明朝" w:hAnsi="ＭＳ 明朝"/>
          <w:sz w:val="22"/>
          <w:lang w:val="en-US" w:eastAsia="ja-JP"/>
        </w:rPr>
      </w:pPr>
    </w:p>
    <w:p w14:paraId="7588EDE6" w14:textId="77777777" w:rsidR="00BF16CB" w:rsidRPr="00D81982" w:rsidRDefault="00BF16CB" w:rsidP="001902DA">
      <w:pPr>
        <w:pStyle w:val="TDNormaltext"/>
        <w:widowControl w:val="0"/>
        <w:spacing w:after="0"/>
        <w:rPr>
          <w:rFonts w:ascii="ＭＳ 明朝" w:hAnsi="ＭＳ 明朝"/>
          <w:sz w:val="22"/>
          <w:lang w:val="en-US" w:eastAsia="ja-JP"/>
        </w:rPr>
      </w:pPr>
    </w:p>
    <w:p w14:paraId="3D1123FC"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lastRenderedPageBreak/>
        <w:t>はじめに</w:t>
      </w:r>
    </w:p>
    <w:p w14:paraId="559E4E9E" w14:textId="77777777" w:rsidR="001902DA" w:rsidRPr="00D81982" w:rsidRDefault="001902DA" w:rsidP="001902DA">
      <w:pPr>
        <w:pStyle w:val="TDNormaltext"/>
        <w:widowControl w:val="0"/>
        <w:spacing w:after="0"/>
        <w:rPr>
          <w:rFonts w:ascii="ＭＳ 明朝" w:hAnsi="ＭＳ 明朝"/>
          <w:sz w:val="22"/>
          <w:u w:val="single"/>
          <w:lang w:eastAsia="ja-JP"/>
        </w:rPr>
      </w:pPr>
    </w:p>
    <w:p w14:paraId="353AD59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一般社団法人緑の循環認証会議（以下「</w:t>
      </w:r>
      <w:r w:rsidRPr="00D81982">
        <w:rPr>
          <w:rFonts w:ascii="ＭＳ 明朝" w:hAnsi="ＭＳ 明朝"/>
          <w:sz w:val="22"/>
          <w:u w:val="single"/>
          <w:lang w:eastAsia="ja-JP"/>
        </w:rPr>
        <w:t>SGEC/PEFCジャパン」という。）は、森林管理とCOC認証、及び森林及び森林外樹木産品のラベル制度を通じて持続可能な森林管理の促進を図る日本国内に適用される認証制度を管理する機関である。</w:t>
      </w:r>
    </w:p>
    <w:p w14:paraId="2D210C06" w14:textId="77777777" w:rsidR="001902DA" w:rsidRPr="00D81982" w:rsidRDefault="001902DA" w:rsidP="001902DA">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PEFC国際認証制度との適合性が認められているSGEC認証制度に基づくCOC認証、及び森林及び森林外樹木産品のラベル制度について規定する。</w:t>
      </w:r>
    </w:p>
    <w:p w14:paraId="67D719EB" w14:textId="77777777" w:rsidR="001902DA" w:rsidRPr="00D81982" w:rsidRDefault="001902DA" w:rsidP="001902DA">
      <w:pPr>
        <w:pStyle w:val="TDNormaltext"/>
        <w:widowControl w:val="0"/>
        <w:spacing w:after="0"/>
        <w:rPr>
          <w:rFonts w:ascii="ＭＳ 明朝" w:hAnsi="ＭＳ 明朝"/>
          <w:sz w:val="22"/>
          <w:u w:val="single"/>
          <w:lang w:eastAsia="ja-JP"/>
        </w:rPr>
      </w:pPr>
      <w:bookmarkStart w:id="33" w:name="_Hlk38187793"/>
      <w:bookmarkStart w:id="34" w:name="_Hlk37743202"/>
      <w:r w:rsidRPr="00D81982">
        <w:rPr>
          <w:rFonts w:ascii="ＭＳ 明朝" w:hAnsi="ＭＳ 明朝"/>
          <w:sz w:val="22"/>
          <w:u w:val="single"/>
          <w:lang w:eastAsia="ja-JP"/>
        </w:rPr>
        <w:t>SGEC認証産品は、SGEC</w:t>
      </w:r>
      <w:r w:rsidRPr="00D81982">
        <w:rPr>
          <w:rFonts w:ascii="ＭＳ 明朝" w:hAnsi="ＭＳ 明朝" w:hint="eastAsia"/>
          <w:sz w:val="22"/>
          <w:u w:val="single"/>
          <w:lang w:eastAsia="ja-JP"/>
        </w:rPr>
        <w:t>認証制度が</w:t>
      </w:r>
      <w:r w:rsidRPr="00D81982">
        <w:rPr>
          <w:rFonts w:ascii="ＭＳ 明朝" w:hAnsi="ＭＳ 明朝"/>
          <w:sz w:val="22"/>
          <w:u w:val="single"/>
          <w:lang w:eastAsia="ja-JP"/>
        </w:rPr>
        <w:t>PEFC</w:t>
      </w:r>
      <w:r w:rsidRPr="00D81982">
        <w:rPr>
          <w:rFonts w:ascii="ＭＳ 明朝" w:hAnsi="ＭＳ 明朝" w:hint="eastAsia"/>
          <w:sz w:val="22"/>
          <w:u w:val="single"/>
          <w:lang w:eastAsia="ja-JP"/>
        </w:rPr>
        <w:t>国際認証制度との適合性が認められており、一般的には、国内外の認証材市場において</w:t>
      </w:r>
      <w:r w:rsidRPr="00D81982">
        <w:rPr>
          <w:rFonts w:ascii="ＭＳ 明朝" w:hAnsi="ＭＳ 明朝"/>
          <w:sz w:val="22"/>
          <w:u w:val="single"/>
          <w:lang w:eastAsia="ja-JP"/>
        </w:rPr>
        <w:t>PEFC国際認証産品として流通することとなるが、SGEC認証制度は、国産認証材ビジネスの展開を支援するために、国内においてSGEC国産材認証産品の供給サプライチェーンを構築する仕組みを設けている。 SGEC認証産品がPEFC国際認証産品として主張し流通する場合には、当然、PEFC-COC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 xml:space="preserve">PEFC ST 2002:2020 </w:t>
      </w:r>
      <w:r w:rsidRPr="00D81982">
        <w:rPr>
          <w:rFonts w:ascii="ＭＳ 明朝" w:hAnsi="ＭＳ 明朝" w:hint="eastAsia"/>
          <w:sz w:val="22"/>
          <w:u w:val="single"/>
          <w:lang w:eastAsia="ja-JP"/>
        </w:rPr>
        <w:t>に基づくものとするが、国内認証材市場において</w:t>
      </w:r>
      <w:r w:rsidRPr="00D81982">
        <w:rPr>
          <w:rFonts w:ascii="ＭＳ 明朝" w:hAnsi="ＭＳ 明朝"/>
          <w:sz w:val="22"/>
          <w:u w:val="single"/>
          <w:lang w:eastAsia="ja-JP"/>
        </w:rPr>
        <w:t>SGEC国産認証産品として主張し流通する場合には、PEFC-COC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2002:2020</w:t>
      </w:r>
      <w:r w:rsidRPr="00D81982">
        <w:rPr>
          <w:rFonts w:ascii="ＭＳ 明朝" w:hAnsi="ＭＳ 明朝" w:hint="eastAsia"/>
          <w:sz w:val="22"/>
          <w:u w:val="single"/>
          <w:lang w:eastAsia="ja-JP"/>
        </w:rPr>
        <w:t>に準拠して定めた本規格によるものとする。</w:t>
      </w:r>
    </w:p>
    <w:bookmarkEnd w:id="33"/>
    <w:p w14:paraId="420A411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なお、本規格は、</w:t>
      </w:r>
      <w:r w:rsidRPr="00D81982">
        <w:rPr>
          <w:rFonts w:ascii="ＭＳ 明朝" w:hAnsi="ＭＳ 明朝"/>
          <w:sz w:val="22"/>
          <w:u w:val="single"/>
          <w:lang w:eastAsia="ja-JP"/>
        </w:rPr>
        <w:t>SGEC国産認証産品について規定した</w:t>
      </w:r>
      <w:r w:rsidRPr="00D81982">
        <w:rPr>
          <w:rFonts w:ascii="ＭＳ 明朝" w:hAnsi="ＭＳ 明朝" w:hint="eastAsia"/>
          <w:sz w:val="22"/>
          <w:u w:val="single"/>
          <w:lang w:eastAsia="ja-JP"/>
        </w:rPr>
        <w:t>も</w:t>
      </w:r>
      <w:r w:rsidRPr="00E90E5B">
        <w:rPr>
          <w:rFonts w:ascii="ＭＳ 明朝" w:hAnsi="ＭＳ 明朝" w:hint="eastAsia"/>
          <w:sz w:val="22"/>
          <w:u w:val="single"/>
          <w:lang w:eastAsia="ja-JP"/>
        </w:rPr>
        <w:t>の</w:t>
      </w:r>
      <w:r w:rsidRPr="00D81982">
        <w:rPr>
          <w:rFonts w:ascii="ＭＳ 明朝" w:hAnsi="ＭＳ 明朝" w:hint="eastAsia"/>
          <w:sz w:val="22"/>
          <w:u w:val="single"/>
          <w:lang w:eastAsia="ja-JP"/>
        </w:rPr>
        <w:t>で、主に日本国内を適用対象としており、全世界を適用対象とする</w:t>
      </w:r>
      <w:r w:rsidRPr="00D81982">
        <w:rPr>
          <w:rFonts w:ascii="ＭＳ 明朝" w:hAnsi="ＭＳ 明朝"/>
          <w:sz w:val="22"/>
          <w:u w:val="single"/>
          <w:lang w:eastAsia="ja-JP"/>
        </w:rPr>
        <w:t>PEFC-COC規格のすべての分野について必ずしもその適用対象に含まない。しかしながら、本規格はPEFC－COC国際規格に準拠していることを考慮し、その全体的な枠組み・構成についてもPEFC－COC国際規格に準拠して策定する。</w:t>
      </w:r>
    </w:p>
    <w:bookmarkEnd w:id="34"/>
    <w:p w14:paraId="1E70A8D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規格との適合性が認められ、SGEC主張又はラベルが付された森林及び森林外樹木産原材料/製品について、持続可能に管理された森林、リサイクル及び/又は管理材（DDS検証材）に由来することを明確にし、信頼ある情報として提供する。</w:t>
      </w:r>
    </w:p>
    <w:p w14:paraId="630AEA05" w14:textId="77777777" w:rsidR="001902DA" w:rsidRPr="00D81982" w:rsidRDefault="001902DA" w:rsidP="001902DA">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PEFC-COC</w:t>
      </w:r>
      <w:r w:rsidRPr="00D81982">
        <w:rPr>
          <w:rFonts w:ascii="ＭＳ 明朝" w:hAnsi="ＭＳ 明朝" w:hint="eastAsia"/>
          <w:sz w:val="22"/>
          <w:u w:val="single"/>
          <w:lang w:eastAsia="ja-JP"/>
        </w:rPr>
        <w:t>国際規格に準拠し、</w:t>
      </w:r>
      <w:r w:rsidRPr="00D81982">
        <w:rPr>
          <w:rFonts w:ascii="ＭＳ 明朝" w:hAnsi="ＭＳ 明朝"/>
          <w:sz w:val="22"/>
          <w:u w:val="single"/>
          <w:lang w:eastAsia="ja-JP"/>
        </w:rPr>
        <w:t>SGEC文書2「SGEC</w:t>
      </w:r>
      <w:r w:rsidRPr="00D81982">
        <w:rPr>
          <w:rFonts w:ascii="ＭＳ 明朝" w:hAnsi="ＭＳ 明朝" w:hint="eastAsia"/>
          <w:sz w:val="22"/>
          <w:u w:val="single"/>
          <w:lang w:eastAsia="ja-JP"/>
        </w:rPr>
        <w:t>規格の制定」に基づき広範囲なステークホルダーを対象にしたオープンで透明、そして協議とコンセンサスに基づくプロセスにおいて策定された。</w:t>
      </w:r>
    </w:p>
    <w:p w14:paraId="34C0A37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本規格は、［発効日］現在より、</w:t>
      </w:r>
      <w:r w:rsidRPr="00D81982">
        <w:rPr>
          <w:rFonts w:ascii="ＭＳ 明朝" w:hAnsi="ＭＳ 明朝"/>
          <w:sz w:val="22"/>
          <w:u w:val="single"/>
          <w:lang w:eastAsia="ja-JP"/>
        </w:rPr>
        <w:t>SGEC文書「SGEC-COC認証ガイドライン」を代替する。</w:t>
      </w:r>
    </w:p>
    <w:p w14:paraId="5D4B404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移行日は、［移行日］とする。移行日までに、</w:t>
      </w:r>
      <w:r w:rsidRPr="00D81982">
        <w:rPr>
          <w:rFonts w:ascii="ＭＳ 明朝" w:hAnsi="ＭＳ 明朝"/>
          <w:sz w:val="22"/>
          <w:u w:val="single"/>
          <w:lang w:eastAsia="ja-JP"/>
        </w:rPr>
        <w:t>SGEC-COC</w:t>
      </w:r>
      <w:r w:rsidRPr="00D81982">
        <w:rPr>
          <w:rFonts w:ascii="ＭＳ 明朝" w:hAnsi="ＭＳ 明朝" w:hint="eastAsia"/>
          <w:sz w:val="22"/>
          <w:u w:val="single"/>
          <w:lang w:eastAsia="ja-JP"/>
        </w:rPr>
        <w:t>認証について、本規格の要求事項を満たすことを求める。</w:t>
      </w:r>
    </w:p>
    <w:p w14:paraId="2AECD069" w14:textId="77777777" w:rsidR="001902DA" w:rsidRPr="00D81982" w:rsidRDefault="001902DA" w:rsidP="001902DA">
      <w:pPr>
        <w:pStyle w:val="TDNormaltext"/>
        <w:widowControl w:val="0"/>
        <w:spacing w:after="0"/>
        <w:rPr>
          <w:rFonts w:ascii="ＭＳ 明朝" w:hAnsi="ＭＳ 明朝"/>
          <w:sz w:val="22"/>
          <w:u w:val="single"/>
          <w:lang w:eastAsia="ja-JP"/>
        </w:rPr>
      </w:pPr>
    </w:p>
    <w:p w14:paraId="5A041AF8"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序論</w:t>
      </w:r>
    </w:p>
    <w:p w14:paraId="6A8B793A" w14:textId="77777777" w:rsidR="001902DA" w:rsidRPr="00D81982" w:rsidRDefault="001902DA" w:rsidP="001902DA">
      <w:pPr>
        <w:pStyle w:val="TDNormaltext"/>
        <w:widowControl w:val="0"/>
        <w:spacing w:after="0"/>
        <w:rPr>
          <w:rFonts w:ascii="ＭＳ 明朝" w:hAnsi="ＭＳ 明朝"/>
          <w:sz w:val="22"/>
          <w:u w:val="single"/>
          <w:lang w:eastAsia="ja-JP"/>
        </w:rPr>
      </w:pPr>
    </w:p>
    <w:p w14:paraId="03B69DC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本規格の目的は、組織が森林及び森林外樹木産品</w:t>
      </w:r>
      <w:r w:rsidRPr="00D81982">
        <w:rPr>
          <w:rFonts w:ascii="ＭＳ 明朝" w:hAnsi="ＭＳ 明朝"/>
          <w:sz w:val="22"/>
          <w:u w:val="single"/>
          <w:lang w:eastAsia="ja-JP"/>
        </w:rPr>
        <w:t>(以下「林産品」という。)</w:t>
      </w:r>
      <w:r w:rsidRPr="00D81982">
        <w:rPr>
          <w:rFonts w:ascii="ＭＳ 明朝" w:hAnsi="ＭＳ 明朝" w:hint="eastAsia"/>
          <w:sz w:val="22"/>
          <w:u w:val="single"/>
          <w:lang w:eastAsia="ja-JP"/>
        </w:rPr>
        <w:t xml:space="preserve">　の由来が、</w:t>
      </w:r>
      <w:r w:rsidRPr="00D81982">
        <w:rPr>
          <w:rFonts w:ascii="ＭＳ 明朝" w:hAnsi="ＭＳ 明朝"/>
          <w:sz w:val="22"/>
          <w:u w:val="single"/>
          <w:lang w:eastAsia="ja-JP"/>
        </w:rPr>
        <w:t>SGEC認証を受けた持続可能に管理された森林、リサイクル原材料及びSGEC</w:t>
      </w:r>
      <w:r w:rsidRPr="00D81982">
        <w:rPr>
          <w:rFonts w:ascii="ＭＳ 明朝" w:hAnsi="ＭＳ 明朝" w:hint="eastAsia"/>
          <w:sz w:val="22"/>
          <w:u w:val="single"/>
          <w:lang w:eastAsia="ja-JP"/>
        </w:rPr>
        <w:t>管理材であることを正確かつ検証可能な情報として提供することを可能にすることにある。</w:t>
      </w:r>
    </w:p>
    <w:p w14:paraId="0FD0CBB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本規格の実務的な適用と本規格による認証は、組織による持続可能な資源の管理への貢献及び国際連合の持続可能な開発目標（</w:t>
      </w:r>
      <w:r w:rsidRPr="00D81982">
        <w:rPr>
          <w:rFonts w:ascii="ＭＳ 明朝" w:hAnsi="ＭＳ 明朝"/>
          <w:sz w:val="22"/>
          <w:u w:val="single"/>
          <w:lang w:eastAsia="ja-JP"/>
        </w:rPr>
        <w:t>SDGｓ）への支援・協同に対する強固なコミットメン</w:t>
      </w:r>
      <w:r w:rsidRPr="00D81982">
        <w:rPr>
          <w:rFonts w:ascii="ＭＳ 明朝" w:hAnsi="ＭＳ 明朝"/>
          <w:sz w:val="22"/>
          <w:u w:val="single"/>
          <w:lang w:eastAsia="ja-JP"/>
        </w:rPr>
        <w:lastRenderedPageBreak/>
        <w:t>トを明示する。</w:t>
      </w:r>
    </w:p>
    <w:p w14:paraId="58240A3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林産品の由来を伝えることの目的は、林産品が持続可能に管理された森林に由来していることを検証可能な情報として提供することによって、消費者の選択的購買の下で、認証された林産品の需要と供給を促進し、市場主導による森林の管理を継続的に改善する可能性を高めることにある。</w:t>
      </w:r>
    </w:p>
    <w:p w14:paraId="79A7C40D"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なお、本規格は、特に地域の森林や林業の振興に貢献することに配慮し、木造住宅等木製構造物を認証する仕組を規定している。</w:t>
      </w:r>
    </w:p>
    <w:p w14:paraId="3419272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　国際連合持続可能な開発目標に関する詳細はオンラインの</w:t>
      </w:r>
    </w:p>
    <w:p w14:paraId="43FFC38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https://sustainabledevelopment.un.org.</w:t>
      </w:r>
      <w:r w:rsidRPr="00D81982">
        <w:rPr>
          <w:rFonts w:ascii="ＭＳ 明朝" w:hAnsi="ＭＳ 明朝" w:hint="eastAsia"/>
          <w:sz w:val="22"/>
          <w:u w:val="single"/>
          <w:lang w:eastAsia="ja-JP"/>
        </w:rPr>
        <w:t>を参照。</w:t>
      </w:r>
    </w:p>
    <w:p w14:paraId="45FD135F" w14:textId="77777777" w:rsidR="001902DA" w:rsidRPr="00D81982" w:rsidRDefault="001902DA" w:rsidP="001902DA">
      <w:pPr>
        <w:pStyle w:val="TDNormaltext"/>
        <w:widowControl w:val="0"/>
        <w:spacing w:after="0"/>
        <w:rPr>
          <w:rFonts w:ascii="ＭＳ 明朝" w:hAnsi="ＭＳ 明朝"/>
          <w:sz w:val="22"/>
          <w:u w:val="single"/>
          <w:lang w:eastAsia="ja-JP"/>
        </w:rPr>
      </w:pPr>
    </w:p>
    <w:p w14:paraId="18DCEA9F"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1. </w:t>
      </w:r>
      <w:r w:rsidRPr="00D81982">
        <w:rPr>
          <w:rFonts w:ascii="ＭＳ 明朝" w:hAnsi="ＭＳ 明朝" w:hint="eastAsia"/>
          <w:b/>
          <w:bCs/>
          <w:sz w:val="22"/>
          <w:u w:val="single"/>
          <w:lang w:eastAsia="ja-JP"/>
        </w:rPr>
        <w:t>適用範囲</w:t>
      </w:r>
    </w:p>
    <w:p w14:paraId="6E2197B2" w14:textId="77777777" w:rsidR="001902DA" w:rsidRPr="00D81982" w:rsidRDefault="001902DA" w:rsidP="001902DA">
      <w:pPr>
        <w:pStyle w:val="TDNormaltext"/>
        <w:widowControl w:val="0"/>
        <w:spacing w:after="0"/>
        <w:rPr>
          <w:rFonts w:ascii="ＭＳ 明朝" w:hAnsi="ＭＳ 明朝"/>
          <w:sz w:val="22"/>
          <w:u w:val="single"/>
          <w:lang w:eastAsia="ja-JP"/>
        </w:rPr>
      </w:pPr>
    </w:p>
    <w:p w14:paraId="19C581E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本規格は、組織が、森林及び森林外樹木産品（以下「林産品」という。）に関する</w:t>
      </w:r>
      <w:r w:rsidRPr="00D81982">
        <w:rPr>
          <w:rFonts w:ascii="ＭＳ 明朝" w:hAnsi="ＭＳ 明朝"/>
          <w:sz w:val="22"/>
          <w:u w:val="single"/>
          <w:lang w:eastAsia="ja-JP"/>
        </w:rPr>
        <w:t>COCを適格に実行し、顧客に持続可能な森林、リサイクル</w:t>
      </w:r>
      <w:r w:rsidRPr="00D81982">
        <w:rPr>
          <w:rFonts w:ascii="ＭＳ 明朝" w:hAnsi="ＭＳ 明朝" w:hint="eastAsia"/>
          <w:sz w:val="22"/>
          <w:u w:val="single"/>
          <w:lang w:eastAsia="ja-JP"/>
        </w:rPr>
        <w:t>材及び</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管理材に由来にする林産品に付する</w:t>
      </w:r>
      <w:r w:rsidRPr="00D81982">
        <w:rPr>
          <w:rFonts w:ascii="ＭＳ 明朝" w:hAnsi="ＭＳ 明朝"/>
          <w:sz w:val="22"/>
          <w:u w:val="single"/>
          <w:lang w:eastAsia="ja-JP"/>
        </w:rPr>
        <w:t>SGEC主張をするために、遵守しなければならない要求事項を定める。</w:t>
      </w:r>
    </w:p>
    <w:p w14:paraId="49142BB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本規格は、組織が調達した原材料の由来についての情報を組織が生産・販売する林産品に確実に移転・伝達させるために、特定された原材料のカテゴリーに従って林産品を分類する方法、即ち</w:t>
      </w:r>
      <w:r w:rsidRPr="00D81982">
        <w:rPr>
          <w:rFonts w:ascii="ＭＳ 明朝" w:hAnsi="ＭＳ 明朝"/>
          <w:sz w:val="22"/>
          <w:u w:val="single"/>
          <w:lang w:eastAsia="ja-JP"/>
        </w:rPr>
        <w:t>COC方式のプロセスを規定する。</w:t>
      </w: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COCの方式</w:t>
      </w:r>
      <w:r w:rsidRPr="00D81982">
        <w:rPr>
          <w:rFonts w:ascii="ＭＳ 明朝" w:hAnsi="ＭＳ 明朝" w:hint="eastAsia"/>
          <w:sz w:val="22"/>
          <w:u w:val="single"/>
          <w:lang w:eastAsia="ja-JP"/>
        </w:rPr>
        <w:t>として、物理的分離方式、パーセンテージ方式及びクレジット方式の</w:t>
      </w:r>
      <w:r w:rsidRPr="00D81982">
        <w:rPr>
          <w:rFonts w:ascii="ＭＳ 明朝" w:hAnsi="ＭＳ 明朝"/>
          <w:sz w:val="22"/>
          <w:u w:val="single"/>
          <w:lang w:eastAsia="ja-JP"/>
        </w:rPr>
        <w:t>3つの</w:t>
      </w:r>
      <w:r w:rsidRPr="00650315">
        <w:rPr>
          <w:rFonts w:ascii="ＭＳ 明朝" w:hAnsi="ＭＳ 明朝"/>
          <w:sz w:val="22"/>
          <w:u w:val="single"/>
          <w:lang w:eastAsia="ja-JP"/>
        </w:rPr>
        <w:t>方式</w:t>
      </w:r>
      <w:r w:rsidRPr="00D81982">
        <w:rPr>
          <w:rFonts w:ascii="ＭＳ 明朝" w:hAnsi="ＭＳ 明朝"/>
          <w:sz w:val="22"/>
          <w:u w:val="single"/>
          <w:lang w:eastAsia="ja-JP"/>
        </w:rPr>
        <w:t>を定め、原材料の流れやプロセスの性質に応じて適切な方式を選択しなければならない。</w:t>
      </w:r>
    </w:p>
    <w:p w14:paraId="25DEE8C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また、本規格は、保健、安全、及び労働問題を含む</w:t>
      </w:r>
      <w:r w:rsidRPr="00D81982">
        <w:rPr>
          <w:rFonts w:ascii="ＭＳ 明朝" w:hAnsi="ＭＳ 明朝"/>
          <w:sz w:val="22"/>
          <w:u w:val="single"/>
          <w:lang w:eastAsia="ja-JP"/>
        </w:rPr>
        <w:t>COCのプロセスの実行と管理に関するマネジメントシステムについての要求事項を定める。</w:t>
      </w:r>
    </w:p>
    <w:p w14:paraId="7395AC9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COC規格は、SGEC主張と有機的に連携させて実行しなければならない。</w:t>
      </w:r>
    </w:p>
    <w:p w14:paraId="500B8F9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本規格の「付属書</w:t>
      </w:r>
      <w:r w:rsidRPr="00D81982">
        <w:rPr>
          <w:rFonts w:ascii="ＭＳ 明朝" w:hAnsi="ＭＳ 明朝"/>
          <w:sz w:val="22"/>
          <w:u w:val="single"/>
          <w:lang w:eastAsia="ja-JP"/>
        </w:rPr>
        <w:t>2」は、多数の拠点を有する組織、即ちマルチサイト組織による本規格に基づくＣＯＣの実行について定める。</w:t>
      </w:r>
    </w:p>
    <w:p w14:paraId="6691B46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COC規格実行プロセスの結果としてのSGEC主張及び同ラベルの使用に当たっては、ISO14020に依拠し、COCにおいてリサイクル原材料を扱う場合にはISO/IEC14021の要求事項に依拠する。</w:t>
      </w:r>
    </w:p>
    <w:p w14:paraId="7EC1E37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組織は、林産品のラベル使用について、製品情報の伝達に係る選択的手段の一つとして</w:t>
      </w:r>
      <w:r w:rsidRPr="00D81982">
        <w:rPr>
          <w:rFonts w:ascii="ＭＳ 明朝" w:hAnsi="ＭＳ 明朝"/>
          <w:sz w:val="22"/>
          <w:u w:val="single"/>
          <w:lang w:eastAsia="ja-JP"/>
        </w:rPr>
        <w:t>COCプロセスに組み込むことができる。組織が、製品上又は製品外にSGECのラベルを使用する場合には、COCを実行する上で、SGECの商標使用に関する要求事項の遵守が不可欠となる。</w:t>
      </w:r>
    </w:p>
    <w:p w14:paraId="6F408AE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SGEC認証制度が定める要求事項に基づく第三者適合性評価を目的として実行され、ISO/IEC17065が遵守されなければならない。即ち、SGEC認証機関は、認定機関によってSGEC/PEFC</w:t>
      </w:r>
      <w:r w:rsidRPr="00D81982">
        <w:rPr>
          <w:rFonts w:ascii="ＭＳ 明朝" w:hAnsi="ＭＳ 明朝" w:hint="eastAsia"/>
          <w:sz w:val="22"/>
          <w:u w:val="single"/>
          <w:lang w:eastAsia="ja-JP"/>
        </w:rPr>
        <w:t>認証規格</w:t>
      </w:r>
      <w:r w:rsidRPr="00D81982">
        <w:rPr>
          <w:rFonts w:ascii="ＭＳ 明朝" w:hAnsi="ＭＳ 明朝"/>
          <w:sz w:val="22"/>
          <w:u w:val="single"/>
          <w:lang w:eastAsia="ja-JP"/>
        </w:rPr>
        <w:t>(</w:t>
      </w:r>
      <w:r w:rsidRPr="00D81982">
        <w:rPr>
          <w:rFonts w:ascii="ＭＳ 明朝" w:hAnsi="ＭＳ 明朝" w:hint="eastAsia"/>
          <w:sz w:val="22"/>
          <w:u w:val="single"/>
          <w:lang w:eastAsia="ja-JP"/>
        </w:rPr>
        <w:t>組織（</w:t>
      </w:r>
      <w:r w:rsidRPr="00D81982">
        <w:rPr>
          <w:rFonts w:ascii="ＭＳ 明朝" w:hAnsi="ＭＳ 明朝"/>
          <w:sz w:val="22"/>
          <w:u w:val="single"/>
          <w:lang w:eastAsia="ja-JP"/>
        </w:rPr>
        <w:t>COC</w:t>
      </w:r>
      <w:r w:rsidRPr="00D81982">
        <w:rPr>
          <w:rFonts w:ascii="ＭＳ 明朝" w:hAnsi="ＭＳ 明朝" w:hint="eastAsia"/>
          <w:sz w:val="22"/>
          <w:u w:val="single"/>
          <w:lang w:eastAsia="ja-JP"/>
        </w:rPr>
        <w:t>認証企業）は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及び</w:t>
      </w:r>
      <w:r w:rsidRPr="00D81982">
        <w:rPr>
          <w:rFonts w:ascii="ＭＳ 明朝" w:hAnsi="ＭＳ 明朝"/>
          <w:sz w:val="22"/>
          <w:u w:val="single"/>
          <w:lang w:eastAsia="ja-JP"/>
        </w:rPr>
        <w:t>PEF</w:t>
      </w:r>
      <w:r w:rsidRPr="00D81982">
        <w:rPr>
          <w:rFonts w:ascii="ＭＳ 明朝" w:hAnsi="ＭＳ 明朝" w:hint="eastAsia"/>
          <w:sz w:val="22"/>
          <w:u w:val="single"/>
          <w:lang w:eastAsia="ja-JP"/>
        </w:rPr>
        <w:t>の両認証原材料</w:t>
      </w:r>
      <w:r w:rsidRPr="00D81982">
        <w:rPr>
          <w:rFonts w:ascii="ＭＳ 明朝" w:hAnsi="ＭＳ 明朝"/>
          <w:sz w:val="22"/>
          <w:u w:val="single"/>
          <w:lang w:eastAsia="ja-JP"/>
        </w:rPr>
        <w:t xml:space="preserve">/製品を扱う機会を有する。)　</w:t>
      </w:r>
      <w:r w:rsidRPr="00D81982">
        <w:rPr>
          <w:rFonts w:ascii="ＭＳ 明朝" w:hAnsi="ＭＳ 明朝" w:hint="eastAsia"/>
          <w:sz w:val="22"/>
          <w:u w:val="single"/>
          <w:lang w:eastAsia="ja-JP"/>
        </w:rPr>
        <w:t>の認定の範囲内で</w:t>
      </w:r>
      <w:r w:rsidRPr="00D81982">
        <w:rPr>
          <w:rFonts w:ascii="ＭＳ 明朝" w:hAnsi="ＭＳ 明朝"/>
          <w:sz w:val="22"/>
          <w:u w:val="single"/>
          <w:lang w:eastAsia="ja-JP"/>
        </w:rPr>
        <w:t>ISO/IEC17065により適合している旨の認定を受けなければならない。</w:t>
      </w:r>
    </w:p>
    <w:p w14:paraId="1A1E643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また、本規格は、</w:t>
      </w:r>
      <w:r w:rsidRPr="00D81982">
        <w:rPr>
          <w:rFonts w:ascii="ＭＳ 明朝" w:hAnsi="ＭＳ 明朝"/>
          <w:sz w:val="22"/>
          <w:u w:val="single"/>
          <w:lang w:eastAsia="ja-JP"/>
        </w:rPr>
        <w:t>SGEC森林管理認証規格(SGEC文書3)に基づき認証された森林から産出された原材料/製品についてSGEC認証として主張する場合に適用される。SGEC認証原材料/製品は、PEFC国際認証産品として主張することは可能（SGEC認証制度はPEFC国際認証制度と相互承認）であるが、この場合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2002:2020</w:t>
      </w:r>
      <w:r w:rsidRPr="00D81982">
        <w:rPr>
          <w:rFonts w:ascii="ＭＳ 明朝" w:hAnsi="ＭＳ 明朝" w:hint="eastAsia"/>
          <w:sz w:val="22"/>
          <w:u w:val="single"/>
          <w:lang w:eastAsia="ja-JP"/>
        </w:rPr>
        <w:t>が適用される。</w:t>
      </w:r>
    </w:p>
    <w:p w14:paraId="1AF75BCA" w14:textId="77777777" w:rsidR="001902DA" w:rsidRPr="00D81982" w:rsidRDefault="001902DA" w:rsidP="001902DA">
      <w:pPr>
        <w:pStyle w:val="TDNormaltext"/>
        <w:widowControl w:val="0"/>
        <w:spacing w:after="0"/>
        <w:rPr>
          <w:rFonts w:ascii="ＭＳ 明朝" w:hAnsi="ＭＳ 明朝"/>
          <w:sz w:val="22"/>
          <w:u w:val="single"/>
          <w:lang w:eastAsia="ja-JP"/>
        </w:rPr>
      </w:pPr>
    </w:p>
    <w:p w14:paraId="1E8904A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本規格書を通して、「しなければならない（</w:t>
      </w:r>
      <w:r w:rsidRPr="00D81982">
        <w:rPr>
          <w:rFonts w:ascii="ＭＳ 明朝" w:hAnsi="ＭＳ 明朝"/>
          <w:sz w:val="22"/>
          <w:u w:val="single"/>
          <w:lang w:eastAsia="ja-JP"/>
        </w:rPr>
        <w:t>shall）」という用語は、それが使われる規定が必須であることを意味する。「するべきである（should）」の用語は必須ではないにしても採用され、実行されること</w:t>
      </w:r>
      <w:r w:rsidRPr="00D81982">
        <w:rPr>
          <w:rFonts w:ascii="ＭＳ 明朝" w:hAnsi="ＭＳ 明朝" w:hint="eastAsia"/>
          <w:sz w:val="22"/>
          <w:u w:val="single"/>
          <w:lang w:eastAsia="ja-JP"/>
        </w:rPr>
        <w:t>が期待されることを意味する。「してもよい（することが認められている）</w:t>
      </w:r>
      <w:r w:rsidRPr="00D81982">
        <w:rPr>
          <w:rFonts w:ascii="ＭＳ 明朝" w:hAnsi="ＭＳ 明朝"/>
          <w:sz w:val="22"/>
          <w:u w:val="single"/>
          <w:lang w:eastAsia="ja-JP"/>
        </w:rPr>
        <w:t>(may)」はこの文書による許可を表現するものであり、「することができる(can)」はこの文書の使用者の技量や使用者に開かれている可能性を述べるものである。</w:t>
      </w:r>
    </w:p>
    <w:p w14:paraId="0983BA29" w14:textId="77777777" w:rsidR="001902DA" w:rsidRPr="00D81982" w:rsidRDefault="001902DA" w:rsidP="001902DA">
      <w:pPr>
        <w:pStyle w:val="TDNormaltext"/>
        <w:widowControl w:val="0"/>
        <w:spacing w:after="0"/>
        <w:rPr>
          <w:rFonts w:ascii="ＭＳ 明朝" w:hAnsi="ＭＳ 明朝"/>
          <w:sz w:val="22"/>
          <w:u w:val="single"/>
          <w:lang w:eastAsia="ja-JP"/>
        </w:rPr>
      </w:pPr>
    </w:p>
    <w:p w14:paraId="1D895B5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なお、規格文書に不明な点がある場合には、</w:t>
      </w:r>
      <w:r w:rsidRPr="00D81982">
        <w:rPr>
          <w:rFonts w:ascii="ＭＳ 明朝" w:hAnsi="ＭＳ 明朝"/>
          <w:sz w:val="22"/>
          <w:u w:val="single"/>
          <w:lang w:eastAsia="ja-JP"/>
        </w:rPr>
        <w:t>SGEC認証制度に関することについてはSGECの関連文書の日本語版により、また、PEFC認証制度にお関する事項についてはPEFCの関連文書の英語版により、それぞれ決定する。</w:t>
      </w:r>
    </w:p>
    <w:p w14:paraId="3980CA2E" w14:textId="77777777" w:rsidR="001902DA" w:rsidRPr="00D81982" w:rsidRDefault="001902DA" w:rsidP="001902DA">
      <w:pPr>
        <w:pStyle w:val="TDNormaltext"/>
        <w:widowControl w:val="0"/>
        <w:spacing w:after="0"/>
        <w:rPr>
          <w:rFonts w:ascii="ＭＳ 明朝" w:hAnsi="ＭＳ 明朝"/>
          <w:sz w:val="22"/>
          <w:u w:val="single"/>
          <w:lang w:eastAsia="ja-JP"/>
        </w:rPr>
      </w:pPr>
    </w:p>
    <w:p w14:paraId="1CD91071"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2. </w:t>
      </w:r>
      <w:r w:rsidRPr="00D81982">
        <w:rPr>
          <w:rFonts w:ascii="ＭＳ 明朝" w:hAnsi="ＭＳ 明朝" w:hint="eastAsia"/>
          <w:b/>
          <w:bCs/>
          <w:sz w:val="22"/>
          <w:u w:val="single"/>
          <w:lang w:eastAsia="ja-JP"/>
        </w:rPr>
        <w:t>引用規格</w:t>
      </w:r>
    </w:p>
    <w:p w14:paraId="4E588EB3" w14:textId="77777777" w:rsidR="001902DA" w:rsidRPr="00D81982" w:rsidRDefault="001902DA" w:rsidP="001902DA">
      <w:pPr>
        <w:pStyle w:val="TDNormaltext"/>
        <w:widowControl w:val="0"/>
        <w:spacing w:after="0"/>
        <w:rPr>
          <w:rFonts w:ascii="ＭＳ 明朝" w:hAnsi="ＭＳ 明朝"/>
          <w:sz w:val="22"/>
          <w:u w:val="single"/>
          <w:lang w:eastAsia="ja-JP"/>
        </w:rPr>
      </w:pPr>
    </w:p>
    <w:p w14:paraId="3667461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この規格を適用するにあたって、下記の引用文書は不可欠である。文書の日付の有無に関わらず、それぞれの最新版（改定版を含む）が適用される。</w:t>
      </w:r>
    </w:p>
    <w:p w14:paraId="32F8AAC3" w14:textId="77777777" w:rsidR="001902DA" w:rsidRPr="00D81982" w:rsidRDefault="001902DA" w:rsidP="001902DA">
      <w:pPr>
        <w:pStyle w:val="TDNormaltext"/>
        <w:widowControl w:val="0"/>
        <w:spacing w:after="0"/>
        <w:rPr>
          <w:rFonts w:ascii="ＭＳ 明朝" w:hAnsi="ＭＳ 明朝"/>
          <w:sz w:val="22"/>
          <w:u w:val="single"/>
          <w:lang w:eastAsia="ja-JP"/>
        </w:rPr>
      </w:pPr>
    </w:p>
    <w:p w14:paraId="08BBBC7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SGEC規準文書5-1: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253A72A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SGEC規準文書5-2: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 -COC</w:t>
      </w:r>
      <w:r w:rsidRPr="00D81982">
        <w:rPr>
          <w:rFonts w:ascii="ＭＳ Ｐ明朝" w:eastAsia="ＭＳ Ｐ明朝" w:hAnsi="ＭＳ Ｐ明朝" w:hint="eastAsia"/>
          <w:sz w:val="22"/>
          <w:u w:val="single"/>
        </w:rPr>
        <w:t>規格に基づく認証業務を行う認証機関に関する要求事項」</w:t>
      </w:r>
    </w:p>
    <w:p w14:paraId="4E4D64CE"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w:t>
      </w:r>
      <w:r w:rsidRPr="00E90E5B">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PEFC国際COC規格に照らした認証業務を行う認証機関に対する要求事項」</w:t>
      </w:r>
    </w:p>
    <w:p w14:paraId="0A21218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340F3691"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2001:2020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46AD374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SGEC規準文書6-1「SGEC/PEFCジャパンによるSGEC</w:t>
      </w:r>
      <w:r w:rsidRPr="00D81982">
        <w:rPr>
          <w:rFonts w:ascii="ＭＳ Ｐ明朝" w:eastAsia="ＭＳ Ｐ明朝" w:hAnsi="ＭＳ Ｐ明朝" w:hint="eastAsia"/>
          <w:sz w:val="22"/>
          <w:u w:val="single"/>
        </w:rPr>
        <w:t>商標使用ライセンスの発行」</w:t>
      </w:r>
    </w:p>
    <w:p w14:paraId="7E2FBB58" w14:textId="77777777" w:rsidR="001902DA" w:rsidRPr="00E90E5B"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GD1005:2012「PEFC</w:t>
      </w:r>
      <w:r w:rsidRPr="00D81982">
        <w:rPr>
          <w:rFonts w:ascii="ＭＳ Ｐ明朝" w:eastAsia="ＭＳ Ｐ明朝" w:hAnsi="ＭＳ Ｐ明朝" w:hint="eastAsia"/>
          <w:sz w:val="22"/>
          <w:u w:val="single"/>
        </w:rPr>
        <w:t>評議会による</w:t>
      </w:r>
      <w:r w:rsidRPr="00D81982">
        <w:rPr>
          <w:rFonts w:ascii="ＭＳ Ｐ明朝" w:eastAsia="ＭＳ Ｐ明朝" w:hAnsi="ＭＳ Ｐ明朝"/>
          <w:sz w:val="22"/>
          <w:u w:val="single"/>
        </w:rPr>
        <w:t>PEFCロゴライセンスの発行</w:t>
      </w:r>
    </w:p>
    <w:p w14:paraId="08332385" w14:textId="77777777" w:rsidR="001902DA" w:rsidRPr="00E90E5B" w:rsidRDefault="001902DA" w:rsidP="001902DA">
      <w:pPr>
        <w:pStyle w:val="TDNormaltext"/>
        <w:widowControl w:val="0"/>
        <w:spacing w:after="0"/>
        <w:rPr>
          <w:rFonts w:ascii="ＭＳ 明朝" w:hAnsi="ＭＳ 明朝"/>
          <w:strike/>
          <w:sz w:val="22"/>
          <w:u w:val="single"/>
          <w:lang w:eastAsia="ja-JP"/>
        </w:rPr>
      </w:pPr>
    </w:p>
    <w:p w14:paraId="2CE6653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2　標準化および関連活動　一般用語</w:t>
      </w:r>
    </w:p>
    <w:p w14:paraId="1DC65FF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9000</w:t>
      </w:r>
      <w:r w:rsidRPr="00D81982">
        <w:rPr>
          <w:rFonts w:ascii="ＭＳ 明朝" w:hAnsi="ＭＳ 明朝" w:hint="eastAsia"/>
          <w:sz w:val="22"/>
          <w:u w:val="single"/>
          <w:lang w:eastAsia="ja-JP"/>
        </w:rPr>
        <w:t xml:space="preserve">　品質マネジメントシステム　－</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基本と用語</w:t>
      </w:r>
    </w:p>
    <w:p w14:paraId="5E5BCD1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9001</w:t>
      </w:r>
      <w:r w:rsidRPr="00D81982">
        <w:rPr>
          <w:rFonts w:ascii="ＭＳ 明朝" w:hAnsi="ＭＳ 明朝" w:hint="eastAsia"/>
          <w:sz w:val="22"/>
          <w:u w:val="single"/>
          <w:lang w:eastAsia="ja-JP"/>
        </w:rPr>
        <w:t xml:space="preserve">　品質マネジメントシステム－要求事項</w:t>
      </w:r>
    </w:p>
    <w:p w14:paraId="02D8913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14001</w:t>
      </w:r>
      <w:r w:rsidRPr="00D81982">
        <w:rPr>
          <w:rFonts w:ascii="ＭＳ 明朝" w:hAnsi="ＭＳ 明朝" w:hint="eastAsia"/>
          <w:sz w:val="22"/>
          <w:u w:val="single"/>
          <w:lang w:eastAsia="ja-JP"/>
        </w:rPr>
        <w:t xml:space="preserve">　環境マネジメントシステム－仕様書および利用の手引き</w:t>
      </w:r>
    </w:p>
    <w:p w14:paraId="494820A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ISO 14020</w:t>
      </w:r>
      <w:r w:rsidRPr="00D81982">
        <w:rPr>
          <w:rFonts w:ascii="ＭＳ 明朝" w:hAnsi="ＭＳ 明朝" w:hint="eastAsia"/>
          <w:sz w:val="22"/>
          <w:u w:val="single"/>
          <w:lang w:eastAsia="ja-JP"/>
        </w:rPr>
        <w:t xml:space="preserve">　環境ラベルおよび宣言－</w:t>
      </w:r>
      <w:r w:rsidRPr="00D81982">
        <w:rPr>
          <w:rFonts w:ascii="ＭＳ 明朝" w:hAnsi="ＭＳ 明朝"/>
          <w:sz w:val="22"/>
          <w:u w:val="single"/>
          <w:lang w:eastAsia="ja-JP"/>
        </w:rPr>
        <w:t xml:space="preserve"> 一般原則</w:t>
      </w:r>
    </w:p>
    <w:p w14:paraId="6F1A9F6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14021</w:t>
      </w:r>
      <w:r w:rsidRPr="00D81982">
        <w:rPr>
          <w:rFonts w:ascii="ＭＳ 明朝" w:hAnsi="ＭＳ 明朝" w:hint="eastAsia"/>
          <w:sz w:val="22"/>
          <w:u w:val="single"/>
          <w:lang w:eastAsia="ja-JP"/>
        </w:rPr>
        <w:t xml:space="preserve">　環境ラベルおよび宣言－　自己宣言による環境主張</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タイプ</w:t>
      </w:r>
      <w:r w:rsidRPr="00D81982">
        <w:rPr>
          <w:rFonts w:ascii="ＭＳ 明朝" w:hAnsi="ＭＳ 明朝"/>
          <w:sz w:val="22"/>
          <w:u w:val="single"/>
          <w:lang w:eastAsia="ja-JP"/>
        </w:rPr>
        <w:t xml:space="preserve">II </w:t>
      </w:r>
      <w:r w:rsidRPr="00D81982">
        <w:rPr>
          <w:rFonts w:ascii="ＭＳ 明朝" w:hAnsi="ＭＳ 明朝" w:hint="eastAsia"/>
          <w:sz w:val="22"/>
          <w:u w:val="single"/>
          <w:lang w:eastAsia="ja-JP"/>
        </w:rPr>
        <w:t>環境ラベル表示</w:t>
      </w:r>
      <w:r w:rsidRPr="00D81982">
        <w:rPr>
          <w:rFonts w:ascii="ＭＳ 明朝" w:hAnsi="ＭＳ 明朝"/>
          <w:sz w:val="22"/>
          <w:u w:val="single"/>
          <w:lang w:eastAsia="ja-JP"/>
        </w:rPr>
        <w:t>)</w:t>
      </w:r>
    </w:p>
    <w:p w14:paraId="6B6254B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19011　マネジメントシステム監査のための指針</w:t>
      </w:r>
    </w:p>
    <w:p w14:paraId="3658B4B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ISO/IEC 17065　適合性評価</w:t>
      </w:r>
      <w:r w:rsidRPr="00D81982">
        <w:rPr>
          <w:rFonts w:ascii="ＭＳ 明朝" w:hAnsi="ＭＳ 明朝" w:hint="eastAsia"/>
          <w:sz w:val="22"/>
          <w:u w:val="single"/>
          <w:lang w:eastAsia="ja-JP"/>
        </w:rPr>
        <w:t>－</w:t>
      </w:r>
      <w:r w:rsidRPr="00D81982">
        <w:rPr>
          <w:rFonts w:ascii="ＭＳ 明朝" w:hAnsi="ＭＳ 明朝"/>
          <w:sz w:val="22"/>
          <w:u w:val="single"/>
          <w:lang w:eastAsia="ja-JP"/>
        </w:rPr>
        <w:t>製品，プロセス</w:t>
      </w:r>
      <w:r w:rsidRPr="00D81982">
        <w:rPr>
          <w:rFonts w:ascii="ＭＳ 明朝" w:hAnsi="ＭＳ 明朝" w:hint="eastAsia"/>
          <w:sz w:val="22"/>
          <w:u w:val="single"/>
          <w:lang w:eastAsia="ja-JP"/>
        </w:rPr>
        <w:t>およ</w:t>
      </w:r>
      <w:r w:rsidRPr="00D81982">
        <w:rPr>
          <w:rFonts w:ascii="ＭＳ 明朝" w:hAnsi="ＭＳ 明朝"/>
          <w:sz w:val="22"/>
          <w:u w:val="single"/>
          <w:lang w:eastAsia="ja-JP"/>
        </w:rPr>
        <w:t>びサービスの認証を行う機関に対する要求事項</w:t>
      </w:r>
    </w:p>
    <w:p w14:paraId="041AA2C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EN643　紙と段ボール－再生紙と再生段ボールの標準グレードのヨーロピアンリスト</w:t>
      </w:r>
    </w:p>
    <w:p w14:paraId="0CE3B09F" w14:textId="77777777" w:rsidR="001902DA" w:rsidRPr="00D81982" w:rsidRDefault="001902DA" w:rsidP="001902DA">
      <w:pPr>
        <w:pStyle w:val="TDNormaltext"/>
        <w:widowControl w:val="0"/>
        <w:spacing w:after="0"/>
        <w:rPr>
          <w:rFonts w:ascii="ＭＳ 明朝" w:hAnsi="ＭＳ 明朝"/>
          <w:sz w:val="22"/>
          <w:u w:val="single"/>
          <w:lang w:eastAsia="ja-JP"/>
        </w:rPr>
      </w:pPr>
    </w:p>
    <w:p w14:paraId="15FB6EB3"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3. </w:t>
      </w:r>
      <w:r w:rsidRPr="00D81982">
        <w:rPr>
          <w:rFonts w:ascii="ＭＳ 明朝" w:hAnsi="ＭＳ 明朝" w:hint="eastAsia"/>
          <w:b/>
          <w:bCs/>
          <w:sz w:val="22"/>
          <w:u w:val="single"/>
          <w:lang w:eastAsia="ja-JP"/>
        </w:rPr>
        <w:t>用語の定義</w:t>
      </w:r>
    </w:p>
    <w:p w14:paraId="69D27F93" w14:textId="77777777" w:rsidR="001902DA" w:rsidRPr="00D81982" w:rsidRDefault="001902DA" w:rsidP="001902DA">
      <w:pPr>
        <w:pStyle w:val="TDNormaltext"/>
        <w:widowControl w:val="0"/>
        <w:spacing w:after="0"/>
        <w:rPr>
          <w:rFonts w:ascii="ＭＳ 明朝" w:hAnsi="ＭＳ 明朝"/>
          <w:sz w:val="22"/>
          <w:u w:val="single"/>
          <w:lang w:eastAsia="ja-JP"/>
        </w:rPr>
      </w:pPr>
    </w:p>
    <w:p w14:paraId="4B750D3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本規格の目的のために、</w:t>
      </w: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 xml:space="preserve"> 2 </w:t>
      </w:r>
      <w:r w:rsidRPr="00D81982">
        <w:rPr>
          <w:rFonts w:ascii="ＭＳ 明朝" w:hAnsi="ＭＳ 明朝" w:hint="eastAsia"/>
          <w:sz w:val="22"/>
          <w:u w:val="single"/>
          <w:lang w:eastAsia="ja-JP"/>
        </w:rPr>
        <w:t>および</w:t>
      </w:r>
      <w:r w:rsidRPr="00D81982">
        <w:rPr>
          <w:rFonts w:ascii="ＭＳ 明朝" w:hAnsi="ＭＳ 明朝"/>
          <w:sz w:val="22"/>
          <w:u w:val="single"/>
          <w:lang w:eastAsia="ja-JP"/>
        </w:rPr>
        <w:t xml:space="preserve"> ISO 9000</w:t>
      </w:r>
      <w:r w:rsidRPr="00D81982">
        <w:rPr>
          <w:rFonts w:ascii="ＭＳ 明朝" w:hAnsi="ＭＳ 明朝" w:hint="eastAsia"/>
          <w:sz w:val="22"/>
          <w:u w:val="single"/>
          <w:lang w:eastAsia="ja-JP"/>
        </w:rPr>
        <w:t>に定められた関連定義が、下記の定義とともに適用される。</w:t>
      </w:r>
    </w:p>
    <w:p w14:paraId="648980AD" w14:textId="77777777" w:rsidR="001902DA" w:rsidRPr="00D81982" w:rsidRDefault="001902DA" w:rsidP="001902DA">
      <w:pPr>
        <w:pStyle w:val="TDNormaltext"/>
        <w:widowControl w:val="0"/>
        <w:spacing w:after="0"/>
        <w:rPr>
          <w:rFonts w:ascii="ＭＳ 明朝" w:hAnsi="ＭＳ 明朝"/>
          <w:sz w:val="22"/>
          <w:u w:val="single"/>
          <w:lang w:eastAsia="ja-JP"/>
        </w:rPr>
      </w:pPr>
    </w:p>
    <w:p w14:paraId="0A1A4A7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認定認証書</w:t>
      </w:r>
    </w:p>
    <w:p w14:paraId="2DA6592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認定機関から認定を受けた認証機関が、その認定の範囲で認証し、発行した認証書で、認定機関のシンボルを記したもの。</w:t>
      </w:r>
    </w:p>
    <w:p w14:paraId="61B6AB98" w14:textId="77777777" w:rsidR="001902DA" w:rsidRPr="00D81982" w:rsidRDefault="001902DA" w:rsidP="001902DA">
      <w:pPr>
        <w:pStyle w:val="TDNormaltext"/>
        <w:widowControl w:val="0"/>
        <w:spacing w:after="0"/>
        <w:rPr>
          <w:rFonts w:ascii="ＭＳ 明朝" w:hAnsi="ＭＳ 明朝"/>
          <w:sz w:val="22"/>
          <w:u w:val="single"/>
          <w:lang w:eastAsia="ja-JP"/>
        </w:rPr>
      </w:pPr>
    </w:p>
    <w:p w14:paraId="37E1C72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PEFC</w:t>
      </w:r>
      <w:r w:rsidRPr="00D81982">
        <w:rPr>
          <w:rFonts w:ascii="ＭＳ 明朝" w:hAnsi="ＭＳ 明朝" w:hint="eastAsia"/>
          <w:sz w:val="22"/>
          <w:u w:val="single"/>
          <w:lang w:eastAsia="ja-JP"/>
        </w:rPr>
        <w:t>認可団体</w:t>
      </w:r>
    </w:p>
    <w:p w14:paraId="6BA2E4D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PEFC評議会によって、PEFC評議会を代理して、当該国内におけるPEFC認証制度の管理を認可された主体。SGEC/PEFCジャパンは、本項で規定する認可団体である。</w:t>
      </w:r>
    </w:p>
    <w:p w14:paraId="6331B743"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注意書：認可団体は、自国内で活動する</w:t>
      </w:r>
      <w:r w:rsidRPr="00D81982">
        <w:rPr>
          <w:rFonts w:ascii="ＭＳ 明朝" w:hAnsi="ＭＳ 明朝"/>
          <w:szCs w:val="20"/>
          <w:u w:val="single"/>
          <w:lang w:eastAsia="ja-JP"/>
        </w:rPr>
        <w:t>PEFC各国認証管理団体（NGB）又はPEFC制度の管理を実行することをPEFC評議会によって認可されたその他の主体である。</w:t>
      </w:r>
    </w:p>
    <w:p w14:paraId="05507729" w14:textId="77777777" w:rsidR="001902DA" w:rsidRPr="00D81982" w:rsidRDefault="001902DA" w:rsidP="001902DA">
      <w:pPr>
        <w:pStyle w:val="TDNormaltext"/>
        <w:widowControl w:val="0"/>
        <w:spacing w:after="0"/>
        <w:rPr>
          <w:rFonts w:ascii="ＭＳ 明朝" w:hAnsi="ＭＳ 明朝"/>
          <w:sz w:val="22"/>
          <w:u w:val="single"/>
          <w:lang w:eastAsia="ja-JP"/>
        </w:rPr>
      </w:pPr>
    </w:p>
    <w:p w14:paraId="7AF80FF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Pr="00D81982">
        <w:rPr>
          <w:rFonts w:ascii="ＭＳ 明朝" w:hAnsi="ＭＳ 明朝" w:hint="eastAsia"/>
          <w:sz w:val="22"/>
          <w:u w:val="single"/>
          <w:lang w:eastAsia="ja-JP"/>
        </w:rPr>
        <w:t xml:space="preserve">　認証率　</w:t>
      </w:r>
    </w:p>
    <w:p w14:paraId="198A9B0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製品又は製品グループに含まれる</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認証原材料の占める比率（パーセンテージ）</w:t>
      </w:r>
    </w:p>
    <w:p w14:paraId="75694875" w14:textId="77777777" w:rsidR="001902DA" w:rsidRPr="00D81982" w:rsidRDefault="001902DA" w:rsidP="001902DA">
      <w:pPr>
        <w:pStyle w:val="TDNormaltext"/>
        <w:widowControl w:val="0"/>
        <w:spacing w:after="0"/>
        <w:rPr>
          <w:rFonts w:ascii="ＭＳ 明朝" w:hAnsi="ＭＳ 明朝"/>
          <w:sz w:val="22"/>
          <w:u w:val="single"/>
          <w:lang w:eastAsia="ja-JP"/>
        </w:rPr>
      </w:pPr>
    </w:p>
    <w:p w14:paraId="630D9B3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w:t>
      </w:r>
      <w:r w:rsidRPr="00D81982">
        <w:rPr>
          <w:rFonts w:ascii="ＭＳ 明朝" w:hAnsi="ＭＳ 明朝" w:hint="eastAsia"/>
          <w:sz w:val="22"/>
          <w:u w:val="single"/>
          <w:lang w:eastAsia="ja-JP"/>
        </w:rPr>
        <w:t xml:space="preserve">　主張期間</w:t>
      </w:r>
    </w:p>
    <w:p w14:paraId="1C07E68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製品グループの製造過程で認証原材料等が投入され認証率が決められた期間</w:t>
      </w:r>
    </w:p>
    <w:p w14:paraId="7624355D"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注意書：主張期間は単一の製品、注文書、又は生産バッチとしても決めることが認められている。</w:t>
      </w:r>
    </w:p>
    <w:p w14:paraId="66202CF0" w14:textId="77777777" w:rsidR="001902DA" w:rsidRPr="00D81982" w:rsidRDefault="001902DA" w:rsidP="001902DA">
      <w:pPr>
        <w:pStyle w:val="TDNormaltext"/>
        <w:widowControl w:val="0"/>
        <w:spacing w:after="0"/>
        <w:rPr>
          <w:rFonts w:ascii="ＭＳ 明朝" w:hAnsi="ＭＳ 明朝"/>
          <w:sz w:val="22"/>
          <w:u w:val="single"/>
          <w:lang w:eastAsia="ja-JP"/>
        </w:rPr>
      </w:pPr>
    </w:p>
    <w:p w14:paraId="7B68F2A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3.5</w:t>
      </w:r>
      <w:r w:rsidRPr="00D81982">
        <w:rPr>
          <w:rFonts w:ascii="ＭＳ 明朝" w:hAnsi="ＭＳ 明朝" w:hint="eastAsia"/>
          <w:sz w:val="22"/>
          <w:u w:val="single"/>
          <w:lang w:eastAsia="ja-JP"/>
        </w:rPr>
        <w:t xml:space="preserve">　苦情</w:t>
      </w:r>
    </w:p>
    <w:p w14:paraId="0431564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組織に対して呈示された不満足の表現であり、その組織による本規格への不適合、または本規格を扱うプロセスに関する明示的または暗示的な回答または解決が期せられるもの。</w:t>
      </w:r>
    </w:p>
    <w:p w14:paraId="73C8577B" w14:textId="77777777" w:rsidR="001902DA" w:rsidRPr="00D81982" w:rsidRDefault="001902DA" w:rsidP="001902DA">
      <w:pPr>
        <w:pStyle w:val="TDNormaltext"/>
        <w:widowControl w:val="0"/>
        <w:spacing w:after="0"/>
        <w:rPr>
          <w:rFonts w:ascii="ＭＳ 明朝" w:hAnsi="ＭＳ 明朝"/>
          <w:sz w:val="22"/>
          <w:u w:val="single"/>
          <w:lang w:eastAsia="ja-JP"/>
        </w:rPr>
      </w:pPr>
    </w:p>
    <w:p w14:paraId="67D0FA8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3.6</w:t>
      </w:r>
      <w:r w:rsidRPr="00D81982">
        <w:rPr>
          <w:rFonts w:ascii="ＭＳ 明朝" w:hAnsi="ＭＳ 明朝" w:hint="eastAsia"/>
          <w:sz w:val="22"/>
          <w:u w:val="single"/>
          <w:lang w:eastAsia="ja-JP"/>
        </w:rPr>
        <w:t xml:space="preserve">　紛争木材</w:t>
      </w:r>
    </w:p>
    <w:p w14:paraId="5727D5CC"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「紛争木材は、</w:t>
      </w:r>
      <w:r w:rsidRPr="00D81982">
        <w:rPr>
          <w:rFonts w:ascii="ＭＳ 明朝" w:hAnsi="ＭＳ 明朝"/>
          <w:sz w:val="22"/>
          <w:u w:val="single"/>
          <w:lang w:eastAsia="ja-JP"/>
        </w:rPr>
        <w:t>COCのいずれかの段階で、武装集団（反乱軍であるか通常兵士であるかを</w:t>
      </w:r>
      <w:r w:rsidRPr="00D81982">
        <w:rPr>
          <w:rFonts w:ascii="ＭＳ 明朝" w:hAnsi="ＭＳ 明朝"/>
          <w:sz w:val="22"/>
          <w:u w:val="single"/>
          <w:lang w:eastAsia="ja-JP"/>
        </w:rPr>
        <w:lastRenderedPageBreak/>
        <w:t>問わない）、あるいは、武力紛争に関与する文民政権又はその代表者によって取引された木材であり、その目的が紛争の永続化又は個人的な利益のために紛争状態を利用することにある場合。但し、紛争木材は、「合法」の場合もあり、必ずしも「違法」であるとは限らない。」と定義する。なお、木材の伐採自体が紛争の直接の原因になっていることがある。</w:t>
      </w:r>
    </w:p>
    <w:p w14:paraId="2E41DB43"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国際連合環境計画（</w:t>
      </w:r>
      <w:r w:rsidRPr="00D81982">
        <w:rPr>
          <w:rFonts w:ascii="ＭＳ 明朝" w:hAnsi="ＭＳ 明朝"/>
          <w:szCs w:val="20"/>
          <w:u w:val="single"/>
          <w:lang w:eastAsia="ja-JP"/>
        </w:rPr>
        <w:t>UNEP）</w:t>
      </w:r>
      <w:r w:rsidRPr="00D81982">
        <w:rPr>
          <w:rFonts w:ascii="ＭＳ 明朝" w:hAnsi="ＭＳ 明朝" w:hint="eastAsia"/>
          <w:szCs w:val="20"/>
          <w:u w:val="single"/>
          <w:lang w:eastAsia="ja-JP"/>
        </w:rPr>
        <w:t>の定義による。</w:t>
      </w:r>
    </w:p>
    <w:p w14:paraId="2F855F40" w14:textId="77777777" w:rsidR="001902DA" w:rsidRPr="00D81982" w:rsidRDefault="001902DA" w:rsidP="001902DA">
      <w:pPr>
        <w:pStyle w:val="TDNormaltext"/>
        <w:widowControl w:val="0"/>
        <w:spacing w:after="0"/>
        <w:rPr>
          <w:rFonts w:ascii="ＭＳ 明朝" w:hAnsi="ＭＳ 明朝"/>
          <w:sz w:val="22"/>
          <w:u w:val="single"/>
          <w:lang w:eastAsia="ja-JP"/>
        </w:rPr>
      </w:pPr>
    </w:p>
    <w:p w14:paraId="2AA3DFC9" w14:textId="77777777" w:rsidR="001902DA" w:rsidRPr="00D81982" w:rsidRDefault="001902DA" w:rsidP="001902DA">
      <w:pPr>
        <w:pStyle w:val="TDNormaltext"/>
        <w:widowControl w:val="0"/>
        <w:spacing w:after="0"/>
        <w:rPr>
          <w:rFonts w:ascii="ＭＳ 明朝" w:hAnsi="ＭＳ 明朝"/>
          <w:sz w:val="22"/>
          <w:u w:val="single"/>
          <w:lang w:eastAsia="ja-JP"/>
        </w:rPr>
      </w:pPr>
    </w:p>
    <w:p w14:paraId="6BCCEB13" w14:textId="77777777" w:rsidR="001902DA" w:rsidRPr="00D81982" w:rsidRDefault="001902DA" w:rsidP="001902DA">
      <w:pPr>
        <w:pStyle w:val="TDNormaltext"/>
        <w:widowControl w:val="0"/>
        <w:spacing w:after="0"/>
        <w:rPr>
          <w:rFonts w:ascii="ＭＳ 明朝" w:hAnsi="ＭＳ 明朝"/>
          <w:sz w:val="22"/>
          <w:u w:val="single"/>
          <w:lang w:eastAsia="ja-JP"/>
        </w:rPr>
      </w:pPr>
    </w:p>
    <w:p w14:paraId="2F631590" w14:textId="77777777" w:rsidR="001902DA" w:rsidRPr="00D81982" w:rsidRDefault="001902DA" w:rsidP="001902DA">
      <w:pPr>
        <w:pStyle w:val="TDNormaltext"/>
        <w:widowControl w:val="0"/>
        <w:spacing w:after="0"/>
        <w:rPr>
          <w:rFonts w:ascii="ＭＳ 明朝" w:hAnsi="ＭＳ 明朝"/>
          <w:sz w:val="22"/>
          <w:u w:val="single"/>
          <w:lang w:eastAsia="ja-JP"/>
        </w:rPr>
      </w:pPr>
    </w:p>
    <w:p w14:paraId="073F1141" w14:textId="77777777" w:rsidR="001902DA" w:rsidRPr="00D81982" w:rsidRDefault="001902DA" w:rsidP="001902DA">
      <w:pPr>
        <w:pStyle w:val="TDNormaltext"/>
        <w:widowControl w:val="0"/>
        <w:spacing w:after="0"/>
        <w:rPr>
          <w:rFonts w:ascii="ＭＳ 明朝" w:hAnsi="ＭＳ 明朝"/>
          <w:sz w:val="22"/>
          <w:u w:val="single"/>
          <w:lang w:eastAsia="ja-JP"/>
        </w:rPr>
      </w:pPr>
    </w:p>
    <w:p w14:paraId="19859939" w14:textId="77777777" w:rsidR="001902DA" w:rsidRPr="00D81982" w:rsidRDefault="001902DA" w:rsidP="001902DA">
      <w:pPr>
        <w:pStyle w:val="TDNormaltext"/>
        <w:widowControl w:val="0"/>
        <w:spacing w:after="0"/>
        <w:rPr>
          <w:rFonts w:ascii="ＭＳ 明朝" w:hAnsi="ＭＳ 明朝"/>
          <w:sz w:val="22"/>
          <w:u w:val="single"/>
          <w:lang w:eastAsia="ja-JP"/>
        </w:rPr>
      </w:pPr>
    </w:p>
    <w:p w14:paraId="3553D26F" w14:textId="77777777" w:rsidR="001902DA" w:rsidRPr="00D81982" w:rsidRDefault="001902DA" w:rsidP="001902DA">
      <w:pPr>
        <w:pStyle w:val="TDNormaltext"/>
        <w:widowControl w:val="0"/>
        <w:spacing w:after="0"/>
        <w:rPr>
          <w:rFonts w:ascii="ＭＳ 明朝" w:hAnsi="ＭＳ 明朝"/>
          <w:sz w:val="22"/>
          <w:u w:val="single"/>
          <w:lang w:eastAsia="ja-JP"/>
        </w:rPr>
      </w:pPr>
    </w:p>
    <w:p w14:paraId="6BBCC50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3.7</w:t>
      </w:r>
      <w:r w:rsidRPr="00D81982">
        <w:rPr>
          <w:rFonts w:ascii="ＭＳ 明朝" w:hAnsi="ＭＳ 明朝" w:hint="eastAsia"/>
          <w:sz w:val="22"/>
          <w:u w:val="single"/>
          <w:lang w:eastAsia="ja-JP"/>
        </w:rPr>
        <w:t xml:space="preserve">　問題のある出処</w:t>
      </w:r>
    </w:p>
    <w:p w14:paraId="43DFECDF" w14:textId="77777777" w:rsidR="001902DA" w:rsidRPr="00D81982" w:rsidRDefault="001902DA" w:rsidP="001902DA">
      <w:pPr>
        <w:pStyle w:val="TDNormaltext"/>
        <w:widowControl w:val="0"/>
        <w:spacing w:after="0"/>
        <w:rPr>
          <w:rFonts w:ascii="ＭＳ 明朝" w:hAnsi="ＭＳ 明朝"/>
          <w:sz w:val="22"/>
          <w:u w:val="single"/>
          <w:lang w:eastAsia="ja-JP"/>
        </w:rPr>
      </w:pPr>
      <w:r w:rsidRPr="00650315">
        <w:rPr>
          <w:rFonts w:ascii="ＭＳ 明朝" w:hAnsi="ＭＳ 明朝"/>
          <w:sz w:val="22"/>
          <w:u w:val="single"/>
          <w:lang w:eastAsia="ja-JP"/>
        </w:rPr>
        <w:t>a)</w:t>
      </w:r>
      <w:r w:rsidRPr="00D81982">
        <w:rPr>
          <w:rFonts w:ascii="ＭＳ 明朝" w:hAnsi="ＭＳ 明朝" w:hint="eastAsia"/>
          <w:sz w:val="22"/>
          <w:u w:val="single"/>
          <w:lang w:eastAsia="ja-JP"/>
        </w:rPr>
        <w:t>下記に由来する森林および森林外樹木産原材料、</w:t>
      </w:r>
    </w:p>
    <w:p w14:paraId="008EF19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森林の管理に関連する国際的、国又は地域（日本においては都道府県等）の法令及び条例</w:t>
      </w:r>
      <w:r w:rsidRPr="00D81982">
        <w:rPr>
          <w:rFonts w:ascii="ＭＳ 明朝" w:hAnsi="ＭＳ 明朝"/>
          <w:sz w:val="22"/>
          <w:u w:val="single"/>
          <w:lang w:eastAsia="ja-JP"/>
        </w:rPr>
        <w:t>(以下「法令等」という。)を遵守しない行為。これらの法令等には下記の事項が含まれる。なお、下記は、事例であり、これらに限定はされない。</w:t>
      </w:r>
    </w:p>
    <w:p w14:paraId="06D6174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施業、自然や環境保護、保護種及び危惧種、財産、先住民や地域社会又はその他の影響を受けるステークホルダーのための土地保有権及び土地使用権、保健、労働及び安全の問題、反腐敗、関連する使用料及び税金の支払い等</w:t>
      </w:r>
    </w:p>
    <w:p w14:paraId="5E46C85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多様な木材及び非木材の林産品やサービスを生み出す森林の生産力の持続可能性が維持されない行為、又は収穫の水準が長期的な持続を可能にする比率を超える行為。</w:t>
      </w:r>
    </w:p>
    <w:p w14:paraId="5C80B1F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Pr="00D81982">
        <w:rPr>
          <w:rFonts w:ascii="ＭＳ 明朝" w:hAnsi="ＭＳ 明朝" w:hint="eastAsia"/>
          <w:sz w:val="22"/>
          <w:u w:val="single"/>
          <w:lang w:eastAsia="ja-JP"/>
        </w:rPr>
        <w:t>森林管理計画が、ランドスケープ、エコシステム、種、又は遺伝子のレベルにおける生物多様性の維持、保全及び増大に貢献しない行為。</w:t>
      </w:r>
    </w:p>
    <w:p w14:paraId="5039538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d)生態学的に重要な森林区域の確認、保護、保全</w:t>
      </w:r>
      <w:r w:rsidRPr="00D81982">
        <w:rPr>
          <w:rFonts w:ascii="ＭＳ 明朝" w:hAnsi="ＭＳ 明朝" w:hint="eastAsia"/>
          <w:sz w:val="22"/>
          <w:u w:val="single"/>
          <w:lang w:eastAsia="ja-JP"/>
        </w:rPr>
        <w:t>、確保がなされていない行為。</w:t>
      </w:r>
    </w:p>
    <w:p w14:paraId="4245943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e)下記の条件を満たす正当な理由がない状況で</w:t>
      </w:r>
      <w:r w:rsidRPr="00D81982">
        <w:rPr>
          <w:rFonts w:ascii="ＭＳ 明朝" w:hAnsi="ＭＳ 明朝" w:hint="eastAsia"/>
          <w:sz w:val="22"/>
          <w:u w:val="single"/>
          <w:lang w:eastAsia="ja-JP"/>
        </w:rPr>
        <w:t>林地</w:t>
      </w:r>
      <w:r w:rsidRPr="00E90E5B">
        <w:rPr>
          <w:rFonts w:ascii="ＭＳ 明朝" w:hAnsi="ＭＳ 明朝" w:hint="eastAsia"/>
          <w:sz w:val="22"/>
          <w:u w:val="single"/>
          <w:lang w:eastAsia="ja-JP"/>
        </w:rPr>
        <w:t>の</w:t>
      </w:r>
      <w:r w:rsidRPr="00D81982">
        <w:rPr>
          <w:rFonts w:ascii="ＭＳ 明朝" w:hAnsi="ＭＳ 明朝" w:hint="eastAsia"/>
          <w:sz w:val="22"/>
          <w:u w:val="single"/>
          <w:lang w:eastAsia="ja-JP"/>
        </w:rPr>
        <w:t>転用が発生する行為。</w:t>
      </w:r>
    </w:p>
    <w:p w14:paraId="0253003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w:t>
      </w:r>
      <w:r w:rsidRPr="00D81982">
        <w:rPr>
          <w:rFonts w:ascii="ＭＳ 明朝" w:hAnsi="ＭＳ 明朝" w:hint="eastAsia"/>
          <w:sz w:val="22"/>
          <w:u w:val="single"/>
          <w:lang w:eastAsia="ja-JP"/>
        </w:rPr>
        <w:t>土地使用や森林管理に関連する国及び都道府県等の法令等並びに関連する施策を遵守している。</w:t>
      </w:r>
    </w:p>
    <w:p w14:paraId="453BB40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さらに、</w:t>
      </w:r>
    </w:p>
    <w:p w14:paraId="1E75D13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ii.環境上重要な森林区域、文化的及び社会的な重要性を有する区域、又はその他の保護区域に悪影響を及ぼさないこと。さらに、</w:t>
      </w:r>
    </w:p>
    <w:p w14:paraId="28E86B6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iii.炭素貯蔵が</w:t>
      </w:r>
      <w:r w:rsidRPr="00D81982">
        <w:rPr>
          <w:rFonts w:ascii="ＭＳ 明朝" w:hAnsi="ＭＳ 明朝" w:hint="eastAsia"/>
          <w:sz w:val="22"/>
          <w:u w:val="single"/>
          <w:lang w:eastAsia="ja-JP"/>
        </w:rPr>
        <w:t>顕著に高い森林区域を破壊しないこと。さらに、</w:t>
      </w:r>
    </w:p>
    <w:p w14:paraId="776CECE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iV.長期的な森林の保全、並びに地域の経済及び/又は社会的な恩恵に対して貢献をすること。</w:t>
      </w:r>
    </w:p>
    <w:p w14:paraId="28C9A41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Pr="00D81982">
        <w:rPr>
          <w:rFonts w:ascii="ＭＳ 明朝" w:hAnsi="ＭＳ 明朝" w:hint="eastAsia"/>
          <w:sz w:val="22"/>
          <w:u w:val="single"/>
          <w:lang w:eastAsia="ja-JP"/>
        </w:rPr>
        <w:t>「</w:t>
      </w:r>
      <w:r w:rsidRPr="00D81982">
        <w:rPr>
          <w:rFonts w:ascii="ＭＳ 明朝" w:hAnsi="ＭＳ 明朝"/>
          <w:sz w:val="22"/>
          <w:u w:val="single"/>
          <w:lang w:eastAsia="ja-JP"/>
        </w:rPr>
        <w:t>労働における基本的原則及び権利に関するILO宣言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1998年）」の意図する目的に則</w:t>
      </w:r>
      <w:r w:rsidRPr="00D81982">
        <w:rPr>
          <w:rFonts w:ascii="ＭＳ 明朝" w:hAnsi="ＭＳ 明朝"/>
          <w:sz w:val="22"/>
          <w:u w:val="single"/>
          <w:lang w:eastAsia="ja-JP"/>
        </w:rPr>
        <w:lastRenderedPageBreak/>
        <w:t>らない行為。</w:t>
      </w:r>
    </w:p>
    <w:p w14:paraId="5AA8497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g)「先住民族の権利に関する</w:t>
      </w:r>
      <w:r w:rsidRPr="00D81982">
        <w:rPr>
          <w:rFonts w:ascii="ＭＳ 明朝" w:hAnsi="ＭＳ 明朝" w:hint="eastAsia"/>
          <w:sz w:val="22"/>
          <w:u w:val="single"/>
          <w:lang w:eastAsia="ja-JP"/>
        </w:rPr>
        <w:t>国際連合</w:t>
      </w:r>
      <w:r w:rsidRPr="00D81982">
        <w:rPr>
          <w:rFonts w:ascii="ＭＳ 明朝" w:hAnsi="ＭＳ 明朝"/>
          <w:sz w:val="22"/>
          <w:u w:val="single"/>
          <w:lang w:eastAsia="ja-JP"/>
        </w:rPr>
        <w:t>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2007年）」の意図する目的に則らない行為。</w:t>
      </w:r>
    </w:p>
    <w:p w14:paraId="0516340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w:t>
      </w:r>
      <w:r w:rsidRPr="00D81982">
        <w:rPr>
          <w:rFonts w:ascii="ＭＳ 明朝" w:hAnsi="ＭＳ 明朝" w:hint="eastAsia"/>
          <w:sz w:val="22"/>
          <w:u w:val="single"/>
          <w:lang w:eastAsia="ja-JP"/>
        </w:rPr>
        <w:t>紛争木材。</w:t>
      </w:r>
    </w:p>
    <w:p w14:paraId="3FD7421E"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i)</w:t>
      </w:r>
      <w:r w:rsidRPr="00D81982">
        <w:rPr>
          <w:rFonts w:ascii="ＭＳ 明朝" w:hAnsi="ＭＳ 明朝" w:hint="eastAsia"/>
          <w:sz w:val="22"/>
          <w:u w:val="single"/>
          <w:lang w:eastAsia="ja-JP"/>
        </w:rPr>
        <w:t>遺伝子組み換え樹木。</w:t>
      </w:r>
    </w:p>
    <w:p w14:paraId="4010549C"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1（3.7項b、d、eに関して）農地上に開設された35</w:t>
      </w:r>
      <w:r w:rsidRPr="00D81982">
        <w:rPr>
          <w:rFonts w:ascii="ＭＳ 明朝" w:hAnsi="ＭＳ 明朝" w:hint="eastAsia"/>
          <w:szCs w:val="20"/>
          <w:u w:val="single"/>
          <w:lang w:eastAsia="ja-JP"/>
        </w:rPr>
        <w:t>年以下の収穫サイクルを擁する短期ローテーションの森林プランテーション</w:t>
      </w:r>
      <w:r w:rsidRPr="00D81982">
        <w:rPr>
          <w:rFonts w:ascii="ＭＳ 明朝" w:hAnsi="ＭＳ 明朝"/>
          <w:szCs w:val="20"/>
          <w:u w:val="single"/>
          <w:lang w:eastAsia="ja-JP"/>
        </w:rPr>
        <w:t>(日本においては森林管理の実態から「森林プランテーション」は定義しない。)におけるこの様な行為は「問題がある出処」とは見做されない。</w:t>
      </w:r>
    </w:p>
    <w:p w14:paraId="4D8ACB1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3.7項iに関して）遺伝子組み換え樹木の使用に対する規制は、予防的原則に基づいてPEFC総会によって採択されている。遺伝子組み換え樹木は、その十分な科学的データによって、人や動物の健康や環境への影響が、現在行われている選抜育種や交雑育種などの遺伝子組み換え技術を伴わない既存の方法に基づき遺伝子的な改善がなされた樹木と同等若しくはそれ以上に好ましいことが示されるまで使用しない。</w:t>
      </w:r>
    </w:p>
    <w:p w14:paraId="609E6389" w14:textId="77777777" w:rsidR="001902DA" w:rsidRPr="00D81982" w:rsidRDefault="001902DA" w:rsidP="001902DA">
      <w:pPr>
        <w:pStyle w:val="TDNormaltext"/>
        <w:widowControl w:val="0"/>
        <w:spacing w:after="0"/>
        <w:rPr>
          <w:rFonts w:ascii="ＭＳ 明朝" w:hAnsi="ＭＳ 明朝"/>
          <w:sz w:val="22"/>
          <w:u w:val="single"/>
          <w:lang w:eastAsia="ja-JP"/>
        </w:rPr>
      </w:pPr>
    </w:p>
    <w:p w14:paraId="375D565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3.8</w:t>
      </w:r>
      <w:r w:rsidRPr="00D81982">
        <w:rPr>
          <w:rFonts w:ascii="ＭＳ 明朝" w:hAnsi="ＭＳ 明朝" w:hint="eastAsia"/>
          <w:sz w:val="22"/>
          <w:u w:val="single"/>
          <w:lang w:eastAsia="ja-JP"/>
        </w:rPr>
        <w:t xml:space="preserve">　クレジット方式</w:t>
      </w:r>
    </w:p>
    <w:p w14:paraId="12C6EE3A" w14:textId="77777777" w:rsidR="001902DA" w:rsidRPr="00D81982" w:rsidRDefault="001902DA" w:rsidP="001902DA">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認証原材料から得られたクレジットを、同一の</w:t>
      </w:r>
      <w:r w:rsidRPr="00D81982">
        <w:rPr>
          <w:rFonts w:ascii="ＭＳ 明朝" w:hAnsi="ＭＳ 明朝"/>
          <w:sz w:val="22"/>
          <w:u w:val="single"/>
          <w:lang w:eastAsia="ja-JP"/>
        </w:rPr>
        <w:t>SGEC製品グループ内で、SGEC管理材へ</w:t>
      </w:r>
      <w:r w:rsidRPr="00E90E5B">
        <w:rPr>
          <w:rFonts w:ascii="ＭＳ 明朝" w:hAnsi="ＭＳ 明朝" w:hint="eastAsia"/>
          <w:sz w:val="22"/>
          <w:u w:val="single"/>
          <w:lang w:eastAsia="ja-JP"/>
        </w:rPr>
        <w:t>移し替え</w:t>
      </w:r>
      <w:r w:rsidRPr="00D81982">
        <w:rPr>
          <w:rFonts w:ascii="ＭＳ 明朝" w:hAnsi="ＭＳ 明朝" w:hint="eastAsia"/>
          <w:sz w:val="22"/>
          <w:u w:val="single"/>
          <w:lang w:eastAsia="ja-JP"/>
        </w:rPr>
        <w:t>ることができる</w:t>
      </w:r>
      <w:r w:rsidRPr="00D81982">
        <w:rPr>
          <w:rFonts w:ascii="ＭＳ 明朝" w:hAnsi="ＭＳ 明朝"/>
          <w:sz w:val="22"/>
          <w:u w:val="single"/>
          <w:lang w:eastAsia="ja-JP"/>
        </w:rPr>
        <w:t>COCの方式</w:t>
      </w:r>
    </w:p>
    <w:p w14:paraId="74ADE2A3" w14:textId="77777777" w:rsidR="001902DA" w:rsidRPr="00D81982" w:rsidRDefault="001902DA" w:rsidP="001902DA">
      <w:pPr>
        <w:pStyle w:val="TDNormaltext"/>
        <w:widowControl w:val="0"/>
        <w:spacing w:after="0"/>
        <w:rPr>
          <w:rFonts w:ascii="ＭＳ 明朝" w:hAnsi="ＭＳ 明朝"/>
          <w:sz w:val="22"/>
          <w:u w:val="single"/>
          <w:lang w:eastAsia="ja-JP"/>
        </w:rPr>
      </w:pPr>
    </w:p>
    <w:p w14:paraId="4DDC709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3.9</w:t>
      </w:r>
      <w:r w:rsidRPr="00D81982">
        <w:rPr>
          <w:rFonts w:ascii="ＭＳ 明朝" w:hAnsi="ＭＳ 明朝" w:hint="eastAsia"/>
          <w:sz w:val="22"/>
          <w:u w:val="single"/>
          <w:lang w:eastAsia="ja-JP"/>
        </w:rPr>
        <w:t xml:space="preserve">　デュー・ディリジェンス・システム</w:t>
      </w:r>
    </w:p>
    <w:p w14:paraId="1CD72D24"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森林及び森林外樹木産品原材料</w:t>
      </w:r>
      <w:r w:rsidRPr="00D81982">
        <w:rPr>
          <w:rFonts w:ascii="ＭＳ 明朝" w:hAnsi="ＭＳ 明朝"/>
          <w:sz w:val="22"/>
          <w:u w:val="single"/>
          <w:lang w:eastAsia="ja-JP"/>
        </w:rPr>
        <w:t>(以下「林産品原材料」という。)について、「出処に問題」があるリスクを削減するために、組織が行なう当該林産品原材料に関する情報の収集、リスク評価及びリスクの軽減措置を行うための手順と方法（システム）。このシステムに基づきリスク評価がなされ「極小リスク」の下で管理されていることが「管理材」の要件となる。</w:t>
      </w:r>
    </w:p>
    <w:p w14:paraId="05EB75FA"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注意書：組織は、</w:t>
      </w:r>
      <w:r w:rsidRPr="00D81982">
        <w:rPr>
          <w:rFonts w:ascii="ＭＳ 明朝" w:hAnsi="ＭＳ 明朝"/>
          <w:szCs w:val="20"/>
          <w:u w:val="single"/>
          <w:lang w:eastAsia="ja-JP"/>
        </w:rPr>
        <w:t>DDSを実行することを目的に相互に協力したり、又は外部のサービスを利用することができるが、本規格のDDSの要求事項を遵守する責任は各々の組織が負う。</w:t>
      </w:r>
    </w:p>
    <w:p w14:paraId="3519BEA1" w14:textId="77777777" w:rsidR="001902DA" w:rsidRPr="00D81982" w:rsidRDefault="001902DA" w:rsidP="001902DA">
      <w:pPr>
        <w:pStyle w:val="TDNormaltext"/>
        <w:widowControl w:val="0"/>
        <w:spacing w:after="0"/>
        <w:rPr>
          <w:rFonts w:ascii="ＭＳ 明朝" w:hAnsi="ＭＳ 明朝"/>
          <w:sz w:val="22"/>
          <w:u w:val="single"/>
          <w:lang w:eastAsia="ja-JP"/>
        </w:rPr>
      </w:pPr>
    </w:p>
    <w:p w14:paraId="37B2F2E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3.10</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 xml:space="preserve">生態学的に重要な森林区域　</w:t>
      </w:r>
    </w:p>
    <w:p w14:paraId="671DDF5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下記の森林区域とする。</w:t>
      </w:r>
    </w:p>
    <w:p w14:paraId="000DC86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保護の対象であるか、希少、繊細、又は代表的な森林生態系を含むもの。</w:t>
      </w:r>
    </w:p>
    <w:p w14:paraId="2BCDC8F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b)固有</w:t>
      </w:r>
      <w:r w:rsidRPr="00D81982">
        <w:rPr>
          <w:rFonts w:ascii="ＭＳ 明朝" w:hAnsi="ＭＳ 明朝" w:hint="eastAsia"/>
          <w:sz w:val="22"/>
          <w:u w:val="single"/>
          <w:lang w:eastAsia="ja-JP"/>
        </w:rPr>
        <w:t>種及び</w:t>
      </w:r>
      <w:r w:rsidRPr="00D81982">
        <w:rPr>
          <w:rFonts w:ascii="ＭＳ 明朝" w:hAnsi="ＭＳ 明朝"/>
          <w:sz w:val="22"/>
          <w:u w:val="single"/>
          <w:lang w:eastAsia="ja-JP"/>
        </w:rPr>
        <w:t>認知された</w:t>
      </w:r>
      <w:r w:rsidRPr="00D81982">
        <w:rPr>
          <w:rFonts w:ascii="ＭＳ 明朝" w:hAnsi="ＭＳ 明朝" w:hint="eastAsia"/>
          <w:sz w:val="22"/>
          <w:u w:val="single"/>
          <w:lang w:eastAsia="ja-JP"/>
        </w:rPr>
        <w:t>参照リスト</w:t>
      </w:r>
      <w:r w:rsidRPr="00D81982">
        <w:rPr>
          <w:rFonts w:ascii="ＭＳ 明朝" w:hAnsi="ＭＳ 明朝"/>
          <w:sz w:val="22"/>
          <w:u w:val="single"/>
          <w:lang w:eastAsia="ja-JP"/>
        </w:rPr>
        <w:t>が定める</w:t>
      </w:r>
      <w:r w:rsidRPr="00D81982">
        <w:rPr>
          <w:rFonts w:ascii="ＭＳ 明朝" w:hAnsi="ＭＳ 明朝" w:hint="eastAsia"/>
          <w:sz w:val="22"/>
          <w:u w:val="single"/>
          <w:lang w:eastAsia="ja-JP"/>
        </w:rPr>
        <w:t>絶滅危惧種の生息地の顕著な集中があるも</w:t>
      </w:r>
      <w:r w:rsidRPr="00D81982">
        <w:rPr>
          <w:rFonts w:ascii="ＭＳ 明朝" w:hAnsi="ＭＳ 明朝"/>
          <w:sz w:val="22"/>
          <w:u w:val="single"/>
          <w:lang w:eastAsia="ja-JP"/>
        </w:rPr>
        <w:t>の。</w:t>
      </w:r>
    </w:p>
    <w:p w14:paraId="10A2C83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c)絶滅種又は保護種の</w:t>
      </w:r>
      <w:r w:rsidRPr="00D81982">
        <w:rPr>
          <w:rFonts w:ascii="ＭＳ 明朝" w:hAnsi="ＭＳ 明朝" w:hint="eastAsia"/>
          <w:sz w:val="22"/>
          <w:u w:val="single"/>
          <w:lang w:eastAsia="ja-JP"/>
        </w:rPr>
        <w:t>生息域内遺伝資源を含むもの</w:t>
      </w:r>
      <w:r w:rsidRPr="00D81982">
        <w:rPr>
          <w:rFonts w:ascii="ＭＳ 明朝" w:hAnsi="ＭＳ 明朝"/>
          <w:sz w:val="22"/>
          <w:u w:val="single"/>
          <w:lang w:eastAsia="ja-JP"/>
        </w:rPr>
        <w:t>。</w:t>
      </w:r>
    </w:p>
    <w:p w14:paraId="4FE8382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d)自然</w:t>
      </w:r>
      <w:r w:rsidRPr="00D81982">
        <w:rPr>
          <w:rFonts w:ascii="ＭＳ 明朝" w:hAnsi="ＭＳ 明朝" w:hint="eastAsia"/>
          <w:sz w:val="22"/>
          <w:u w:val="single"/>
          <w:lang w:eastAsia="ja-JP"/>
        </w:rPr>
        <w:t>植生</w:t>
      </w:r>
      <w:r w:rsidRPr="00D81982">
        <w:rPr>
          <w:rFonts w:ascii="ＭＳ 明朝" w:hAnsi="ＭＳ 明朝"/>
          <w:sz w:val="22"/>
          <w:u w:val="single"/>
          <w:lang w:eastAsia="ja-JP"/>
        </w:rPr>
        <w:t>の</w:t>
      </w:r>
      <w:r w:rsidRPr="00D81982">
        <w:rPr>
          <w:rFonts w:ascii="ＭＳ 明朝" w:hAnsi="ＭＳ 明朝" w:hint="eastAsia"/>
          <w:sz w:val="22"/>
          <w:u w:val="single"/>
          <w:lang w:eastAsia="ja-JP"/>
        </w:rPr>
        <w:t>天然</w:t>
      </w:r>
      <w:r w:rsidRPr="00D81982">
        <w:rPr>
          <w:rFonts w:ascii="ＭＳ 明朝" w:hAnsi="ＭＳ 明朝"/>
          <w:sz w:val="22"/>
          <w:u w:val="single"/>
          <w:lang w:eastAsia="ja-JP"/>
        </w:rPr>
        <w:t>分布及び豊富さを擁して、</w:t>
      </w:r>
      <w:r w:rsidRPr="00D81982">
        <w:rPr>
          <w:rFonts w:ascii="ＭＳ 明朝" w:hAnsi="ＭＳ 明朝" w:hint="eastAsia"/>
          <w:sz w:val="22"/>
          <w:u w:val="single"/>
          <w:lang w:eastAsia="ja-JP"/>
        </w:rPr>
        <w:t>世界的</w:t>
      </w:r>
      <w:r w:rsidRPr="00D81982">
        <w:rPr>
          <w:rFonts w:ascii="ＭＳ 明朝" w:hAnsi="ＭＳ 明朝"/>
          <w:sz w:val="22"/>
          <w:u w:val="single"/>
          <w:lang w:eastAsia="ja-JP"/>
        </w:rPr>
        <w:t>、地域</w:t>
      </w:r>
      <w:r w:rsidRPr="00D81982">
        <w:rPr>
          <w:rFonts w:ascii="ＭＳ 明朝" w:hAnsi="ＭＳ 明朝" w:hint="eastAsia"/>
          <w:sz w:val="22"/>
          <w:u w:val="single"/>
          <w:lang w:eastAsia="ja-JP"/>
        </w:rPr>
        <w:t>的</w:t>
      </w:r>
      <w:r w:rsidRPr="00D81982">
        <w:rPr>
          <w:rFonts w:ascii="ＭＳ 明朝" w:hAnsi="ＭＳ 明朝"/>
          <w:sz w:val="22"/>
          <w:u w:val="single"/>
          <w:lang w:eastAsia="ja-JP"/>
        </w:rPr>
        <w:t>及び国家的に重要</w:t>
      </w:r>
      <w:r w:rsidRPr="00D81982">
        <w:rPr>
          <w:rFonts w:ascii="ＭＳ 明朝" w:hAnsi="ＭＳ 明朝" w:hint="eastAsia"/>
          <w:sz w:val="22"/>
          <w:u w:val="single"/>
          <w:lang w:eastAsia="ja-JP"/>
        </w:rPr>
        <w:t>で広範なランドスケープ形成に貢献するもの</w:t>
      </w:r>
      <w:r w:rsidRPr="00D81982">
        <w:rPr>
          <w:rFonts w:ascii="ＭＳ 明朝" w:hAnsi="ＭＳ 明朝"/>
          <w:sz w:val="22"/>
          <w:u w:val="single"/>
          <w:lang w:eastAsia="ja-JP"/>
        </w:rPr>
        <w:t>。</w:t>
      </w:r>
    </w:p>
    <w:p w14:paraId="1ABF1D44" w14:textId="77777777" w:rsidR="001902DA" w:rsidRPr="00D81982" w:rsidRDefault="001902DA" w:rsidP="001902DA">
      <w:pPr>
        <w:pStyle w:val="TDNormaltext"/>
        <w:widowControl w:val="0"/>
        <w:spacing w:after="0"/>
        <w:rPr>
          <w:rFonts w:ascii="ＭＳ 明朝" w:hAnsi="ＭＳ 明朝"/>
          <w:sz w:val="22"/>
          <w:u w:val="single"/>
          <w:lang w:eastAsia="ja-JP"/>
        </w:rPr>
      </w:pPr>
    </w:p>
    <w:p w14:paraId="30D27F2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同等</w:t>
      </w:r>
      <w:r w:rsidRPr="00D81982">
        <w:rPr>
          <w:rFonts w:ascii="ＭＳ 明朝" w:hAnsi="ＭＳ 明朝"/>
          <w:sz w:val="22"/>
          <w:u w:val="single"/>
          <w:lang w:eastAsia="ja-JP"/>
        </w:rPr>
        <w:t>(互換可能)投入原材料</w:t>
      </w:r>
    </w:p>
    <w:p w14:paraId="1665305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生産品の外見、機能、等級、又は価値を大きく変更することなく互換が可能な森林及び森</w:t>
      </w:r>
      <w:r w:rsidRPr="00D81982">
        <w:rPr>
          <w:rFonts w:ascii="ＭＳ 明朝" w:hAnsi="ＭＳ 明朝" w:hint="eastAsia"/>
          <w:sz w:val="22"/>
          <w:u w:val="single"/>
          <w:lang w:eastAsia="ja-JP"/>
        </w:rPr>
        <w:lastRenderedPageBreak/>
        <w:t>林外樹木産原材料。</w:t>
      </w:r>
    </w:p>
    <w:p w14:paraId="42FC81C0" w14:textId="77777777" w:rsidR="001902DA" w:rsidRPr="00D81982" w:rsidRDefault="001902DA" w:rsidP="001902DA">
      <w:pPr>
        <w:pStyle w:val="TDNormaltext"/>
        <w:widowControl w:val="0"/>
        <w:spacing w:after="0"/>
        <w:rPr>
          <w:rFonts w:ascii="ＭＳ 明朝" w:hAnsi="ＭＳ 明朝"/>
          <w:sz w:val="22"/>
          <w:u w:val="single"/>
          <w:lang w:eastAsia="ja-JP"/>
        </w:rPr>
      </w:pPr>
    </w:p>
    <w:p w14:paraId="6C0A7E2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森林</w:t>
      </w:r>
    </w:p>
    <w:p w14:paraId="6996DBC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認証森林の対象となる「森林」は、森林法で規定する「森林計画」の対象となる次の森林とする。</w:t>
      </w:r>
    </w:p>
    <w:p w14:paraId="5B7B8A3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一　木竹が集団して生育している土地及びその土地の上にある立木竹</w:t>
      </w:r>
    </w:p>
    <w:p w14:paraId="2D7216A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二　前号の土地の外、木竹の集団的な生育に供される土地</w:t>
      </w:r>
    </w:p>
    <w:p w14:paraId="0CDCDB9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なお、具体的には、森林法第</w:t>
      </w:r>
      <w:r w:rsidRPr="00D81982">
        <w:rPr>
          <w:rFonts w:ascii="ＭＳ 明朝" w:hAnsi="ＭＳ 明朝"/>
          <w:sz w:val="22"/>
          <w:u w:val="single"/>
          <w:lang w:eastAsia="ja-JP"/>
        </w:rPr>
        <w:t>2条で定める森林うち、国有林及び同第5条で規定する地域森林計画</w:t>
      </w:r>
      <w:r w:rsidRPr="00D81982">
        <w:rPr>
          <w:rFonts w:ascii="ＭＳ 明朝" w:hAnsi="ＭＳ 明朝" w:hint="eastAsia"/>
          <w:sz w:val="22"/>
          <w:u w:val="single"/>
          <w:lang w:eastAsia="ja-JP"/>
        </w:rPr>
        <w:t>の対象となる</w:t>
      </w:r>
      <w:r w:rsidRPr="00D81982">
        <w:rPr>
          <w:rFonts w:ascii="ＭＳ 明朝" w:hAnsi="ＭＳ 明朝"/>
          <w:sz w:val="22"/>
          <w:u w:val="single"/>
          <w:lang w:eastAsia="ja-JP"/>
        </w:rPr>
        <w:t>民有林（その自然的経済的社会的諸条件及びその周辺の地域における土地の利用の動向からみて、森林として利用することが相当でないと認められる民有林を除く。）</w:t>
      </w:r>
      <w:r w:rsidRPr="00D81982">
        <w:rPr>
          <w:rFonts w:ascii="ＭＳ 明朝" w:hAnsi="ＭＳ 明朝" w:hint="eastAsia"/>
          <w:sz w:val="22"/>
          <w:u w:val="single"/>
          <w:lang w:eastAsia="ja-JP"/>
        </w:rPr>
        <w:t>とする。</w:t>
      </w:r>
    </w:p>
    <w:p w14:paraId="0FE1FE0A"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注意書１：森林法第二条</w:t>
      </w:r>
    </w:p>
    <w:p w14:paraId="6BDB7D9A"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第二条　この法律において「森林」とは、左に掲げるものをいう。但し、主として農地又は住宅地若しくはこれに準ずる土地として使用される土地及びこれらの上にある立木竹を除く。</w:t>
      </w:r>
    </w:p>
    <w:p w14:paraId="5E6E7115"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一　木竹が集団して生育している土地及びその土地の上にある立木竹</w:t>
      </w:r>
    </w:p>
    <w:p w14:paraId="4DF52173"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二　前号の土地の外、木竹の集団的な生育に供される土地</w:t>
      </w:r>
    </w:p>
    <w:p w14:paraId="5011050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FAO の報告に用いている日本の森林区分及び定義（林野庁要協議）</w:t>
      </w:r>
    </w:p>
    <w:p w14:paraId="37FBC07B"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（国連食糧農業機関（</w:t>
      </w:r>
      <w:r w:rsidRPr="00D81982">
        <w:rPr>
          <w:rFonts w:ascii="ＭＳ 明朝" w:hAnsi="ＭＳ 明朝"/>
          <w:szCs w:val="20"/>
          <w:u w:val="single"/>
          <w:lang w:eastAsia="ja-JP"/>
        </w:rPr>
        <w:t xml:space="preserve">FAO）が 2005 </w:t>
      </w:r>
      <w:r w:rsidRPr="00D81982">
        <w:rPr>
          <w:rFonts w:ascii="ＭＳ 明朝" w:hAnsi="ＭＳ 明朝" w:hint="eastAsia"/>
          <w:szCs w:val="20"/>
          <w:u w:val="single"/>
          <w:lang w:eastAsia="ja-JP"/>
        </w:rPr>
        <w:t>年に行った世界森林資源調査における我が国の報告対象森林の定義）</w:t>
      </w:r>
    </w:p>
    <w:p w14:paraId="5013F2B8"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森林は、樹高</w:t>
      </w:r>
      <w:r w:rsidRPr="00D81982">
        <w:rPr>
          <w:rFonts w:ascii="ＭＳ 明朝" w:hAnsi="ＭＳ 明朝"/>
          <w:szCs w:val="20"/>
          <w:u w:val="single"/>
          <w:lang w:eastAsia="ja-JP"/>
        </w:rPr>
        <w:t>5m</w:t>
      </w:r>
      <w:r w:rsidRPr="00D81982">
        <w:rPr>
          <w:rFonts w:ascii="ＭＳ 明朝" w:hAnsi="ＭＳ 明朝" w:hint="eastAsia"/>
          <w:szCs w:val="20"/>
          <w:u w:val="single"/>
          <w:lang w:eastAsia="ja-JP"/>
        </w:rPr>
        <w:t>を超え、かつ樹冠素密度が</w:t>
      </w:r>
      <w:r w:rsidRPr="00D81982">
        <w:rPr>
          <w:rFonts w:ascii="ＭＳ 明朝" w:hAnsi="ＭＳ 明朝"/>
          <w:szCs w:val="20"/>
          <w:u w:val="single"/>
          <w:lang w:eastAsia="ja-JP"/>
        </w:rPr>
        <w:t>0.1</w:t>
      </w:r>
      <w:r w:rsidRPr="00D81982">
        <w:rPr>
          <w:rFonts w:ascii="ＭＳ 明朝" w:hAnsi="ＭＳ 明朝" w:hint="eastAsia"/>
          <w:szCs w:val="20"/>
          <w:u w:val="single"/>
          <w:lang w:eastAsia="ja-JP"/>
        </w:rPr>
        <w:t>を超える木竹が生育している若しくは生育すると見込まれる</w:t>
      </w:r>
      <w:r w:rsidRPr="00D81982">
        <w:rPr>
          <w:rFonts w:ascii="ＭＳ 明朝" w:hAnsi="ＭＳ 明朝"/>
          <w:szCs w:val="20"/>
          <w:u w:val="single"/>
          <w:lang w:eastAsia="ja-JP"/>
        </w:rPr>
        <w:t>0.5</w:t>
      </w:r>
      <w:r w:rsidRPr="00D81982">
        <w:rPr>
          <w:rFonts w:ascii="ＭＳ 明朝" w:hAnsi="ＭＳ 明朝" w:hint="eastAsia"/>
          <w:szCs w:val="20"/>
          <w:u w:val="single"/>
          <w:lang w:eastAsia="ja-JP"/>
        </w:rPr>
        <w:t>ヘクタール以上の土地。但し、主として農地又は住宅地若しくはこれに準ずる土地として使用</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される土地及びこれらの上にある立木竹を除く、と規定している。</w:t>
      </w:r>
    </w:p>
    <w:p w14:paraId="285353FD"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森林の区分は、①「立木地」は森林のうち樹冠疎密度</w:t>
      </w:r>
      <w:r w:rsidRPr="00D81982">
        <w:rPr>
          <w:rFonts w:ascii="ＭＳ 明朝" w:hAnsi="ＭＳ 明朝"/>
          <w:szCs w:val="20"/>
          <w:u w:val="single"/>
          <w:lang w:eastAsia="ja-JP"/>
        </w:rPr>
        <w:t xml:space="preserve"> 0.3 </w:t>
      </w:r>
      <w:r w:rsidRPr="00D81982">
        <w:rPr>
          <w:rFonts w:ascii="ＭＳ 明朝" w:hAnsi="ＭＳ 明朝" w:hint="eastAsia"/>
          <w:szCs w:val="20"/>
          <w:u w:val="single"/>
          <w:lang w:eastAsia="ja-JP"/>
        </w:rPr>
        <w:t>以上の林分（幼齢林を含む）、②「無立木地」は森林のうち立木地と竹林以外の林分、③「竹林」は</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立木地以外の森林のうち竹（笹類を除く）が生立する林分、と規定している。</w:t>
      </w:r>
    </w:p>
    <w:p w14:paraId="1FC9CDE7"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 PEFC持続可能な森林管理－要求事項（PEFC ST 1003）の定義</w:t>
      </w:r>
    </w:p>
    <w:p w14:paraId="1BECEB37"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w:t>
      </w:r>
      <w:r w:rsidRPr="00D81982">
        <w:rPr>
          <w:rFonts w:ascii="ＭＳ 明朝" w:hAnsi="ＭＳ 明朝" w:hint="eastAsia"/>
          <w:szCs w:val="20"/>
          <w:u w:val="single"/>
          <w:lang w:eastAsia="ja-JP"/>
        </w:rPr>
        <w:t>森林</w:t>
      </w:r>
      <w:r w:rsidRPr="00D81982">
        <w:rPr>
          <w:rFonts w:ascii="ＭＳ 明朝" w:hAnsi="ＭＳ 明朝"/>
          <w:szCs w:val="20"/>
          <w:u w:val="single"/>
          <w:lang w:eastAsia="ja-JP"/>
        </w:rPr>
        <w:t>及びプランテーションのすべては，収穫等の人為的な介入天然要因の結果として，一時的に蓄積がないが</w:t>
      </w:r>
      <w:r w:rsidRPr="00D81982">
        <w:rPr>
          <w:rFonts w:ascii="ＭＳ 明朝" w:hAnsi="ＭＳ 明朝" w:hint="eastAsia"/>
          <w:szCs w:val="20"/>
          <w:u w:val="single"/>
          <w:lang w:eastAsia="ja-JP"/>
        </w:rPr>
        <w:t>森林に回復することが予想される場合。</w:t>
      </w:r>
    </w:p>
    <w:p w14:paraId="6B085DB7"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通常は林地の一部をなす区域と同様に森林に含まれる（資料：国連2002）。</w:t>
      </w:r>
    </w:p>
    <w:p w14:paraId="3B00334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4：PEFC規格では、地域，国，準国の規格は，それぞれ該当する基準に関わる独自の価値を定義に含まなければなら</w:t>
      </w:r>
      <w:r w:rsidRPr="00D81982">
        <w:rPr>
          <w:rFonts w:ascii="ＭＳ 明朝" w:hAnsi="ＭＳ 明朝" w:hint="eastAsia"/>
          <w:szCs w:val="20"/>
          <w:u w:val="single"/>
          <w:lang w:eastAsia="ja-JP"/>
        </w:rPr>
        <w:t>ず、また、</w:t>
      </w:r>
      <w:r w:rsidRPr="00D81982">
        <w:rPr>
          <w:rFonts w:ascii="ＭＳ 明朝" w:hAnsi="ＭＳ 明朝"/>
          <w:szCs w:val="20"/>
          <w:u w:val="single"/>
          <w:lang w:eastAsia="ja-JP"/>
        </w:rPr>
        <w:t>国においてまだそのような基準がない場合，規格制定者が該当国の枠組みに基づいて決定する責任を負う</w:t>
      </w:r>
      <w:r w:rsidRPr="00D81982">
        <w:rPr>
          <w:rFonts w:ascii="ＭＳ 明朝" w:hAnsi="ＭＳ 明朝" w:hint="eastAsia"/>
          <w:szCs w:val="20"/>
          <w:u w:val="single"/>
          <w:lang w:eastAsia="ja-JP"/>
        </w:rPr>
        <w:t>こととしている</w:t>
      </w:r>
      <w:r w:rsidRPr="00D81982">
        <w:rPr>
          <w:rFonts w:ascii="ＭＳ 明朝" w:hAnsi="ＭＳ 明朝"/>
          <w:sz w:val="22"/>
          <w:u w:val="single"/>
          <w:lang w:eastAsia="ja-JP"/>
        </w:rPr>
        <w:t>。</w:t>
      </w:r>
    </w:p>
    <w:p w14:paraId="11BC5076" w14:textId="77777777" w:rsidR="001902DA" w:rsidRPr="00D81982" w:rsidRDefault="001902DA" w:rsidP="001902DA">
      <w:pPr>
        <w:pStyle w:val="TDNormaltext"/>
        <w:widowControl w:val="0"/>
        <w:spacing w:after="0"/>
        <w:rPr>
          <w:rFonts w:ascii="ＭＳ 明朝" w:hAnsi="ＭＳ 明朝"/>
          <w:sz w:val="22"/>
          <w:u w:val="single"/>
          <w:lang w:eastAsia="ja-JP"/>
        </w:rPr>
      </w:pPr>
    </w:p>
    <w:p w14:paraId="006789A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森林及び森林外樹木産原材料</w:t>
      </w:r>
    </w:p>
    <w:p w14:paraId="1F18636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森林及び森林外樹木に由来する原材料。即ち、森林又は森林外の樹木など</w:t>
      </w:r>
      <w:r w:rsidRPr="00D81982">
        <w:rPr>
          <w:rFonts w:ascii="ＭＳ 明朝" w:hAnsi="ＭＳ 明朝"/>
          <w:sz w:val="22"/>
          <w:u w:val="single"/>
          <w:lang w:eastAsia="ja-JP"/>
        </w:rPr>
        <w:t>SGEC認証規格によって適格と認められた生産原からの原材料。</w:t>
      </w:r>
    </w:p>
    <w:p w14:paraId="05AAEFF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元々これらの区域</w:t>
      </w:r>
      <w:r w:rsidRPr="00D81982">
        <w:rPr>
          <w:rFonts w:ascii="ＭＳ 明朝" w:hAnsi="ＭＳ 明朝"/>
          <w:sz w:val="22"/>
          <w:u w:val="single"/>
          <w:lang w:eastAsia="ja-JP"/>
        </w:rPr>
        <w:t>/生産源からのものであるリサイクル原材料、並びに木材及び</w:t>
      </w:r>
      <w:r w:rsidRPr="00D81982">
        <w:rPr>
          <w:rFonts w:ascii="ＭＳ 明朝" w:hAnsi="ＭＳ 明朝" w:hint="eastAsia"/>
          <w:sz w:val="22"/>
          <w:u w:val="single"/>
          <w:lang w:eastAsia="ja-JP"/>
        </w:rPr>
        <w:t>山菜、キノコ、樹液など一般的に非木材林産品とされる原材料も含まれる。</w:t>
      </w:r>
    </w:p>
    <w:p w14:paraId="09C4B4C5" w14:textId="77777777" w:rsidR="001902DA" w:rsidRPr="00D81982" w:rsidRDefault="001902DA" w:rsidP="001902DA">
      <w:pPr>
        <w:pStyle w:val="TDNormaltext"/>
        <w:widowControl w:val="0"/>
        <w:spacing w:after="0"/>
        <w:rPr>
          <w:rFonts w:ascii="ＭＳ 明朝" w:hAnsi="ＭＳ 明朝"/>
          <w:sz w:val="22"/>
          <w:u w:val="single"/>
          <w:lang w:eastAsia="ja-JP"/>
        </w:rPr>
      </w:pPr>
    </w:p>
    <w:p w14:paraId="5A579B7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3.14</w:t>
      </w:r>
      <w:r w:rsidRPr="00D81982">
        <w:rPr>
          <w:rFonts w:ascii="ＭＳ 明朝" w:hAnsi="ＭＳ 明朝" w:hint="eastAsia"/>
          <w:sz w:val="22"/>
          <w:u w:val="single"/>
          <w:lang w:eastAsia="ja-JP"/>
        </w:rPr>
        <w:t xml:space="preserve">　森林及び森林外樹木産製品</w:t>
      </w:r>
    </w:p>
    <w:p w14:paraId="6DF4236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森林及び森林外樹木に由来する原材料からなる製品。森林及び森林外樹木に由来する原材料から生産されるエネルギーなど測定可能であるが無形である製品も含まれる。</w:t>
      </w:r>
    </w:p>
    <w:p w14:paraId="49FE49CE" w14:textId="77777777" w:rsidR="001902DA" w:rsidRPr="00D81982" w:rsidRDefault="001902DA" w:rsidP="001902DA">
      <w:pPr>
        <w:pStyle w:val="TDNormaltext"/>
        <w:widowControl w:val="0"/>
        <w:spacing w:after="0"/>
        <w:rPr>
          <w:rFonts w:ascii="ＭＳ 明朝" w:hAnsi="ＭＳ 明朝"/>
          <w:sz w:val="22"/>
          <w:u w:val="single"/>
          <w:lang w:eastAsia="ja-JP"/>
        </w:rPr>
      </w:pPr>
    </w:p>
    <w:p w14:paraId="3B62508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3.15</w:t>
      </w:r>
      <w:r w:rsidRPr="00D81982">
        <w:rPr>
          <w:rFonts w:ascii="ＭＳ 明朝" w:hAnsi="ＭＳ 明朝" w:hint="eastAsia"/>
          <w:sz w:val="22"/>
          <w:u w:val="single"/>
          <w:lang w:eastAsia="ja-JP"/>
        </w:rPr>
        <w:t xml:space="preserve">　森林転換</w:t>
      </w:r>
      <w:r w:rsidRPr="00D81982">
        <w:rPr>
          <w:rFonts w:ascii="ＭＳ 明朝" w:hAnsi="ＭＳ 明朝"/>
          <w:sz w:val="22"/>
          <w:u w:val="single"/>
          <w:lang w:eastAsia="ja-JP"/>
        </w:rPr>
        <w:t xml:space="preserve"> </w:t>
      </w:r>
    </w:p>
    <w:p w14:paraId="45B946EE"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直接的な人為的介入による森林の非林地又は森林プランテーション</w:t>
      </w:r>
      <w:r w:rsidRPr="00D81982">
        <w:rPr>
          <w:rFonts w:ascii="ＭＳ 明朝" w:hAnsi="ＭＳ 明朝"/>
          <w:sz w:val="22"/>
          <w:u w:val="single"/>
          <w:lang w:eastAsia="ja-JP"/>
        </w:rPr>
        <w:t xml:space="preserve"> (日本においては森林管理の実態から「森林プランテーション」は定義しない。) へ</w:t>
      </w:r>
      <w:r w:rsidRPr="00D81982">
        <w:rPr>
          <w:rFonts w:ascii="ＭＳ 明朝" w:hAnsi="ＭＳ 明朝" w:hint="eastAsia"/>
          <w:sz w:val="22"/>
          <w:u w:val="single"/>
          <w:lang w:eastAsia="ja-JP"/>
        </w:rPr>
        <w:t>の転換。</w:t>
      </w:r>
    </w:p>
    <w:p w14:paraId="6FE2EF26"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注意書：在来種の植林または直接的な播種又は</w:t>
      </w:r>
      <w:r w:rsidRPr="00D81982">
        <w:rPr>
          <w:rFonts w:ascii="ＭＳ 明朝" w:hAnsi="ＭＳ 明朝"/>
          <w:szCs w:val="20"/>
          <w:u w:val="single"/>
          <w:lang w:eastAsia="ja-JP"/>
        </w:rPr>
        <w:t>/及び人為的な促進による更新で、伐採されたものと同じ優占種又は歴史的に存在していたその他の種への更新は森林転換とは見做さない。</w:t>
      </w:r>
    </w:p>
    <w:p w14:paraId="6FFD8B13" w14:textId="77777777" w:rsidR="001902DA" w:rsidRPr="00D81982" w:rsidRDefault="001902DA" w:rsidP="001902DA">
      <w:pPr>
        <w:pStyle w:val="TDNormaltext"/>
        <w:widowControl w:val="0"/>
        <w:spacing w:after="0"/>
        <w:rPr>
          <w:rFonts w:ascii="ＭＳ 明朝" w:hAnsi="ＭＳ 明朝"/>
          <w:sz w:val="22"/>
          <w:u w:val="single"/>
          <w:lang w:eastAsia="ja-JP"/>
        </w:rPr>
      </w:pPr>
    </w:p>
    <w:p w14:paraId="6CCD44E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3.16</w:t>
      </w:r>
      <w:r w:rsidRPr="00D81982">
        <w:rPr>
          <w:rFonts w:ascii="ＭＳ 明朝" w:hAnsi="ＭＳ 明朝" w:hint="eastAsia"/>
          <w:sz w:val="22"/>
          <w:u w:val="single"/>
          <w:lang w:eastAsia="ja-JP"/>
        </w:rPr>
        <w:t xml:space="preserve">　森林プランテーション（</w:t>
      </w:r>
      <w:r w:rsidRPr="00D81982">
        <w:rPr>
          <w:rFonts w:ascii="ＭＳ 明朝" w:hAnsi="ＭＳ 明朝"/>
          <w:sz w:val="22"/>
          <w:u w:val="single"/>
          <w:lang w:eastAsia="ja-JP"/>
        </w:rPr>
        <w:t>Forest plantation</w:t>
      </w:r>
      <w:r w:rsidRPr="00D81982">
        <w:rPr>
          <w:rFonts w:ascii="ＭＳ 明朝" w:hAnsi="ＭＳ 明朝" w:hint="eastAsia"/>
          <w:sz w:val="22"/>
          <w:u w:val="single"/>
          <w:lang w:eastAsia="ja-JP"/>
        </w:rPr>
        <w:t>）</w:t>
      </w:r>
      <w:r w:rsidRPr="00D81982">
        <w:rPr>
          <w:rFonts w:ascii="ＭＳ 明朝" w:hAnsi="ＭＳ 明朝"/>
          <w:sz w:val="22"/>
          <w:u w:val="single"/>
          <w:lang w:eastAsia="ja-JP"/>
        </w:rPr>
        <w:t>(日本においては森林管理の実態から「森林プランテーション」は定義しない。)</w:t>
      </w:r>
    </w:p>
    <w:p w14:paraId="19D9F6A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主として木材または非木材</w:t>
      </w:r>
      <w:r w:rsidRPr="00D81982">
        <w:rPr>
          <w:rFonts w:ascii="ＭＳ 明朝" w:hAnsi="ＭＳ 明朝" w:hint="eastAsia"/>
          <w:sz w:val="22"/>
          <w:u w:val="single"/>
          <w:lang w:eastAsia="ja-JP"/>
        </w:rPr>
        <w:t>製品</w:t>
      </w:r>
      <w:r w:rsidRPr="00D81982">
        <w:rPr>
          <w:rFonts w:ascii="ＭＳ 明朝" w:hAnsi="ＭＳ 明朝"/>
          <w:sz w:val="22"/>
          <w:u w:val="single"/>
          <w:lang w:eastAsia="ja-JP"/>
        </w:rPr>
        <w:t>や</w:t>
      </w:r>
      <w:r w:rsidRPr="00D81982">
        <w:rPr>
          <w:rFonts w:ascii="ＭＳ 明朝" w:hAnsi="ＭＳ 明朝" w:hint="eastAsia"/>
          <w:sz w:val="22"/>
          <w:u w:val="single"/>
          <w:lang w:eastAsia="ja-JP"/>
        </w:rPr>
        <w:t>サービスの生産を目的として、植林または播種によって育成した外来種、または場合によっては在来種の森林。</w:t>
      </w:r>
    </w:p>
    <w:p w14:paraId="59D8A502"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木材または非木材</w:t>
      </w:r>
      <w:r w:rsidRPr="00D81982">
        <w:rPr>
          <w:rFonts w:ascii="ＭＳ 明朝" w:hAnsi="ＭＳ 明朝" w:hint="eastAsia"/>
          <w:szCs w:val="20"/>
          <w:u w:val="single"/>
          <w:lang w:eastAsia="ja-JP"/>
        </w:rPr>
        <w:t>製品</w:t>
      </w:r>
      <w:r w:rsidRPr="00D81982">
        <w:rPr>
          <w:rFonts w:ascii="ＭＳ 明朝" w:hAnsi="ＭＳ 明朝"/>
          <w:szCs w:val="20"/>
          <w:u w:val="single"/>
          <w:lang w:eastAsia="ja-JP"/>
        </w:rPr>
        <w:t>やサービス</w:t>
      </w:r>
      <w:r w:rsidRPr="00D81982">
        <w:rPr>
          <w:rFonts w:ascii="ＭＳ 明朝" w:hAnsi="ＭＳ 明朝" w:hint="eastAsia"/>
          <w:szCs w:val="20"/>
          <w:u w:val="single"/>
          <w:lang w:eastAsia="ja-JP"/>
        </w:rPr>
        <w:t>の生産を目的として育成された外来種の立木すべてを含む。</w:t>
      </w:r>
    </w:p>
    <w:p w14:paraId="673F21FB"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2：少数樹種、集約的な地掻き、直線的な立木配置、または/及び同林齢の林分等に特徴づけられる在来種の区域を含めることができる。</w:t>
      </w:r>
    </w:p>
    <w:p w14:paraId="7C07755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3：この定義の適用にあたっては、各国の林業用語や法的な要求事項などを考慮することが求められる。</w:t>
      </w:r>
    </w:p>
    <w:p w14:paraId="452E9986" w14:textId="77777777" w:rsidR="001902DA" w:rsidRPr="00D81982" w:rsidRDefault="001902DA" w:rsidP="001902DA">
      <w:pPr>
        <w:pStyle w:val="TDNormaltext"/>
        <w:widowControl w:val="0"/>
        <w:spacing w:after="0"/>
        <w:rPr>
          <w:rFonts w:ascii="ＭＳ 明朝" w:hAnsi="ＭＳ 明朝"/>
          <w:sz w:val="22"/>
          <w:u w:val="single"/>
          <w:lang w:eastAsia="ja-JP"/>
        </w:rPr>
      </w:pPr>
    </w:p>
    <w:p w14:paraId="27C4859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3.17</w:t>
      </w:r>
      <w:r w:rsidRPr="00D81982">
        <w:rPr>
          <w:rFonts w:ascii="ＭＳ 明朝" w:hAnsi="ＭＳ 明朝" w:hint="eastAsia"/>
          <w:sz w:val="22"/>
          <w:u w:val="single"/>
          <w:lang w:eastAsia="ja-JP"/>
        </w:rPr>
        <w:t xml:space="preserve">　遺伝子組み換え樹木</w:t>
      </w:r>
    </w:p>
    <w:p w14:paraId="3946D35E"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遺伝的素材が交配及び</w:t>
      </w:r>
      <w:r w:rsidRPr="00D81982">
        <w:rPr>
          <w:rFonts w:ascii="ＭＳ 明朝" w:hAnsi="ＭＳ 明朝"/>
          <w:sz w:val="22"/>
          <w:u w:val="single"/>
          <w:lang w:eastAsia="ja-JP"/>
        </w:rPr>
        <w:t>/</w:t>
      </w:r>
      <w:r w:rsidRPr="00D81982">
        <w:rPr>
          <w:rFonts w:ascii="ＭＳ 明朝" w:hAnsi="ＭＳ 明朝" w:hint="eastAsia"/>
          <w:sz w:val="22"/>
          <w:u w:val="single"/>
          <w:lang w:eastAsia="ja-JP"/>
        </w:rPr>
        <w:t>又は自然の再結合など自然には起こり得ない形による変性を受けた樹木であり、遺伝子組み換えに関する特定の定義を定める関連法規を考慮する。</w:t>
      </w:r>
    </w:p>
    <w:p w14:paraId="6D27963C"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w:t>
      </w:r>
      <w:r w:rsidRPr="00D81982">
        <w:rPr>
          <w:rFonts w:ascii="ＭＳ 明朝" w:hAnsi="ＭＳ 明朝" w:hint="eastAsia"/>
          <w:szCs w:val="20"/>
          <w:u w:val="single"/>
          <w:lang w:eastAsia="ja-JP"/>
        </w:rPr>
        <w:t>技術</w:t>
      </w:r>
      <w:r w:rsidRPr="00D81982">
        <w:rPr>
          <w:rFonts w:ascii="ＭＳ 明朝" w:hAnsi="ＭＳ 明朝"/>
          <w:szCs w:val="20"/>
          <w:u w:val="single"/>
          <w:lang w:eastAsia="ja-JP"/>
        </w:rPr>
        <w:t>は、遺伝子組換え木を作成する遺伝子組換え技術であると考えられる(EU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 xml:space="preserve"> </w:t>
      </w:r>
    </w:p>
    <w:p w14:paraId="22BB7AE1"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w:t>
      </w:r>
      <w:r w:rsidRPr="00D81982">
        <w:rPr>
          <w:rFonts w:ascii="ＭＳ 明朝" w:hAnsi="ＭＳ 明朝" w:hint="eastAsia"/>
          <w:szCs w:val="20"/>
          <w:u w:val="single"/>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81982">
        <w:rPr>
          <w:rFonts w:ascii="ＭＳ 明朝" w:hAnsi="ＭＳ 明朝"/>
          <w:szCs w:val="20"/>
          <w:u w:val="single"/>
          <w:lang w:eastAsia="ja-JP"/>
        </w:rPr>
        <w:t>。</w:t>
      </w:r>
    </w:p>
    <w:p w14:paraId="0D65BF9D"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lastRenderedPageBreak/>
        <w:t>2)</w:t>
      </w:r>
      <w:r w:rsidRPr="00D81982">
        <w:rPr>
          <w:rFonts w:ascii="ＭＳ 明朝" w:hAnsi="ＭＳ 明朝" w:hint="eastAsia"/>
          <w:szCs w:val="20"/>
          <w:u w:val="single"/>
          <w:lang w:eastAsia="ja-JP"/>
        </w:rPr>
        <w:t>生物体の外部で作成された遺伝性素材を生物体に直接導入することを伴う技術で、マイクロインジェクション、マクロインジェクション及びマイクロキャプシュレーション</w:t>
      </w:r>
      <w:r w:rsidRPr="00D81982">
        <w:rPr>
          <w:rFonts w:ascii="ＭＳ 明朝" w:hAnsi="ＭＳ 明朝"/>
          <w:szCs w:val="20"/>
          <w:u w:val="single"/>
          <w:lang w:eastAsia="ja-JP"/>
        </w:rPr>
        <w:t>(micro-encapsulation)</w:t>
      </w:r>
      <w:r w:rsidRPr="00D81982">
        <w:rPr>
          <w:rFonts w:ascii="ＭＳ 明朝" w:hAnsi="ＭＳ 明朝" w:hint="eastAsia"/>
          <w:szCs w:val="20"/>
          <w:u w:val="single"/>
          <w:lang w:eastAsia="ja-JP"/>
        </w:rPr>
        <w:t>を含む</w:t>
      </w:r>
      <w:r w:rsidRPr="00D81982">
        <w:rPr>
          <w:rFonts w:ascii="ＭＳ 明朝" w:hAnsi="ＭＳ 明朝"/>
          <w:szCs w:val="20"/>
          <w:u w:val="single"/>
          <w:lang w:eastAsia="ja-JP"/>
        </w:rPr>
        <w:t>。</w:t>
      </w:r>
    </w:p>
    <w:p w14:paraId="1374B484"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w:t>
      </w:r>
      <w:r w:rsidRPr="00D81982">
        <w:rPr>
          <w:rFonts w:ascii="ＭＳ 明朝" w:hAnsi="ＭＳ 明朝" w:hint="eastAsia"/>
          <w:szCs w:val="20"/>
          <w:u w:val="single"/>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D81982">
        <w:rPr>
          <w:rFonts w:ascii="ＭＳ 明朝" w:hAnsi="ＭＳ 明朝"/>
          <w:szCs w:val="20"/>
          <w:u w:val="single"/>
          <w:lang w:eastAsia="ja-JP"/>
        </w:rPr>
        <w:t>。</w:t>
      </w:r>
    </w:p>
    <w:p w14:paraId="7F3DF48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下記の技術は、遺伝子組換え木の結果を生む遺伝子組換えとは考えない(EU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p>
    <w:p w14:paraId="06DBEC2B"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1)試験管受精</w:t>
      </w:r>
    </w:p>
    <w:p w14:paraId="3DFFD569"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2)自然加工：例えば、接合、形質導入、形質転換</w:t>
      </w:r>
    </w:p>
    <w:p w14:paraId="1AAAE1E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3)倍数性誘導</w:t>
      </w:r>
    </w:p>
    <w:p w14:paraId="28AA3790" w14:textId="77777777" w:rsidR="001902DA" w:rsidRPr="00D81982" w:rsidRDefault="001902DA" w:rsidP="001902DA">
      <w:pPr>
        <w:pStyle w:val="TDNormaltext"/>
        <w:widowControl w:val="0"/>
        <w:spacing w:after="0"/>
        <w:rPr>
          <w:rFonts w:ascii="ＭＳ 明朝" w:hAnsi="ＭＳ 明朝"/>
          <w:sz w:val="22"/>
          <w:u w:val="single"/>
          <w:lang w:eastAsia="ja-JP"/>
        </w:rPr>
      </w:pPr>
    </w:p>
    <w:p w14:paraId="2522497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3.18</w:t>
      </w:r>
      <w:r w:rsidRPr="00D81982">
        <w:rPr>
          <w:rFonts w:ascii="ＭＳ 明朝" w:hAnsi="ＭＳ 明朝" w:hint="eastAsia"/>
          <w:sz w:val="22"/>
          <w:u w:val="single"/>
          <w:lang w:eastAsia="ja-JP"/>
        </w:rPr>
        <w:t xml:space="preserve">　原材料のカテゴリー（</w:t>
      </w:r>
      <w:r w:rsidRPr="00D81982">
        <w:rPr>
          <w:rFonts w:ascii="ＭＳ 明朝" w:hAnsi="ＭＳ 明朝"/>
          <w:sz w:val="22"/>
          <w:u w:val="single"/>
          <w:lang w:eastAsia="ja-JP"/>
        </w:rPr>
        <w:t>Material category）</w:t>
      </w:r>
    </w:p>
    <w:p w14:paraId="2F68E58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SGEC認証原材料、その他原材料、中立原材料、及びSGEC管理材など原材料の有する特質によって分類される原材料。</w:t>
      </w:r>
    </w:p>
    <w:p w14:paraId="663AEFBE" w14:textId="77777777" w:rsidR="001902DA" w:rsidRPr="00D81982" w:rsidRDefault="001902DA" w:rsidP="001902DA">
      <w:pPr>
        <w:pStyle w:val="TDNormaltext"/>
        <w:widowControl w:val="0"/>
        <w:spacing w:after="0"/>
        <w:rPr>
          <w:rFonts w:ascii="ＭＳ 明朝" w:hAnsi="ＭＳ 明朝"/>
          <w:sz w:val="22"/>
          <w:u w:val="single"/>
          <w:lang w:eastAsia="ja-JP"/>
        </w:rPr>
      </w:pPr>
    </w:p>
    <w:p w14:paraId="7E0C3B9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3.19</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Multi-site organisation）</w:t>
      </w:r>
    </w:p>
    <w:p w14:paraId="3656FB7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p>
    <w:p w14:paraId="41F964B0" w14:textId="77777777" w:rsidR="001902DA" w:rsidRPr="00D81982" w:rsidRDefault="001902DA" w:rsidP="001902DA">
      <w:pPr>
        <w:pStyle w:val="TDNormaltext"/>
        <w:widowControl w:val="0"/>
        <w:spacing w:after="0"/>
        <w:rPr>
          <w:rFonts w:ascii="ＭＳ 明朝" w:hAnsi="ＭＳ 明朝"/>
          <w:sz w:val="22"/>
          <w:u w:val="single"/>
          <w:lang w:eastAsia="ja-JP"/>
        </w:rPr>
      </w:pPr>
    </w:p>
    <w:p w14:paraId="17987BB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3.20</w:t>
      </w:r>
      <w:r w:rsidRPr="00D81982">
        <w:rPr>
          <w:rFonts w:ascii="ＭＳ 明朝" w:hAnsi="ＭＳ 明朝" w:hint="eastAsia"/>
          <w:sz w:val="22"/>
          <w:u w:val="single"/>
          <w:lang w:eastAsia="ja-JP"/>
        </w:rPr>
        <w:t xml:space="preserve">　中立原材料（</w:t>
      </w:r>
      <w:r w:rsidRPr="00D81982">
        <w:rPr>
          <w:rFonts w:ascii="ＭＳ 明朝" w:hAnsi="ＭＳ 明朝"/>
          <w:sz w:val="22"/>
          <w:u w:val="single"/>
          <w:lang w:eastAsia="ja-JP"/>
        </w:rPr>
        <w:t>Neutral material</w:t>
      </w:r>
      <w:r w:rsidRPr="00D81982">
        <w:rPr>
          <w:rFonts w:ascii="ＭＳ 明朝" w:hAnsi="ＭＳ 明朝" w:hint="eastAsia"/>
          <w:sz w:val="22"/>
          <w:u w:val="single"/>
          <w:lang w:eastAsia="ja-JP"/>
        </w:rPr>
        <w:t>）</w:t>
      </w:r>
    </w:p>
    <w:p w14:paraId="4FCF1C2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金属又はプラスチックなど森林及び森林外樹木産原材料以外の原材料のためのカテゴリーで、製品</w:t>
      </w:r>
      <w:r w:rsidRPr="00650315">
        <w:rPr>
          <w:rFonts w:ascii="ＭＳ 明朝" w:hAnsi="ＭＳ 明朝" w:hint="eastAsia"/>
          <w:sz w:val="22"/>
          <w:u w:val="single"/>
          <w:lang w:eastAsia="ja-JP"/>
        </w:rPr>
        <w:t>又は製品</w:t>
      </w:r>
      <w:r w:rsidRPr="00D81982">
        <w:rPr>
          <w:rFonts w:ascii="ＭＳ 明朝" w:hAnsi="ＭＳ 明朝" w:hint="eastAsia"/>
          <w:sz w:val="22"/>
          <w:u w:val="single"/>
          <w:lang w:eastAsia="ja-JP"/>
        </w:rPr>
        <w:t>グループの認証率の計算には含めない。</w:t>
      </w:r>
    </w:p>
    <w:p w14:paraId="57771978" w14:textId="77777777" w:rsidR="001902DA" w:rsidRPr="00D81982" w:rsidRDefault="001902DA" w:rsidP="001902DA">
      <w:pPr>
        <w:pStyle w:val="TDNormaltext"/>
        <w:widowControl w:val="0"/>
        <w:spacing w:after="0"/>
        <w:rPr>
          <w:rFonts w:ascii="ＭＳ 明朝" w:hAnsi="ＭＳ 明朝"/>
          <w:sz w:val="22"/>
          <w:u w:val="single"/>
          <w:lang w:eastAsia="ja-JP"/>
        </w:rPr>
      </w:pPr>
    </w:p>
    <w:p w14:paraId="0F18F7A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組織（</w:t>
      </w:r>
      <w:r w:rsidRPr="00D81982">
        <w:rPr>
          <w:rFonts w:ascii="ＭＳ 明朝" w:hAnsi="ＭＳ 明朝"/>
          <w:sz w:val="22"/>
          <w:u w:val="single"/>
          <w:lang w:eastAsia="ja-JP"/>
        </w:rPr>
        <w:t>organisation）</w:t>
      </w:r>
    </w:p>
    <w:p w14:paraId="4BE05F3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自らの事業目標を達成するため，責任や権限を有し、また他の主体との取引等の関係を有する独自の機能をもつ個人又はグループ。本規格上の</w:t>
      </w:r>
      <w:r w:rsidRPr="00D81982">
        <w:rPr>
          <w:rFonts w:ascii="ＭＳ 明朝" w:hAnsi="ＭＳ 明朝"/>
          <w:sz w:val="22"/>
          <w:u w:val="single"/>
          <w:lang w:eastAsia="ja-JP"/>
        </w:rPr>
        <w:t>COCを管理する組織。</w:t>
      </w:r>
    </w:p>
    <w:p w14:paraId="79B25DC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　組織は</w:t>
      </w:r>
      <w:r w:rsidRPr="00D81982">
        <w:rPr>
          <w:rFonts w:ascii="ＭＳ 明朝" w:hAnsi="ＭＳ 明朝"/>
          <w:szCs w:val="20"/>
          <w:u w:val="single"/>
          <w:lang w:eastAsia="ja-JP"/>
        </w:rPr>
        <w:t>SGEC認証書の下に本規格に基づきCOCを実行する</w:t>
      </w:r>
      <w:r w:rsidRPr="00D81982">
        <w:rPr>
          <w:rFonts w:ascii="ＭＳ 明朝" w:hAnsi="ＭＳ 明朝" w:hint="eastAsia"/>
          <w:sz w:val="22"/>
          <w:u w:val="single"/>
          <w:lang w:eastAsia="ja-JP"/>
        </w:rPr>
        <w:t xml:space="preserve">。　</w:t>
      </w:r>
    </w:p>
    <w:p w14:paraId="4AC4AB74" w14:textId="77777777" w:rsidR="001902DA" w:rsidRPr="00D81982" w:rsidRDefault="001902DA" w:rsidP="001902DA">
      <w:pPr>
        <w:pStyle w:val="TDNormaltext"/>
        <w:widowControl w:val="0"/>
        <w:spacing w:after="0"/>
        <w:rPr>
          <w:rFonts w:ascii="ＭＳ 明朝" w:hAnsi="ＭＳ 明朝"/>
          <w:sz w:val="22"/>
          <w:u w:val="single"/>
          <w:lang w:eastAsia="ja-JP"/>
        </w:rPr>
      </w:pPr>
    </w:p>
    <w:p w14:paraId="75F26D4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その他原材料</w:t>
      </w:r>
    </w:p>
    <w:p w14:paraId="7056814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認証原材料以外の森林及び森林外樹木産原材料に関する原材料カテゴリーで、組織が</w:t>
      </w:r>
      <w:r w:rsidRPr="00D81982">
        <w:rPr>
          <w:rFonts w:ascii="ＭＳ 明朝" w:hAnsi="ＭＳ 明朝"/>
          <w:sz w:val="22"/>
          <w:u w:val="single"/>
          <w:lang w:eastAsia="ja-JP"/>
        </w:rPr>
        <w:t>DDSを通じて問題のある出処に由来するリスクが「極小」であると決定していないもの。</w:t>
      </w:r>
    </w:p>
    <w:p w14:paraId="41AB386C" w14:textId="77777777" w:rsidR="001902DA" w:rsidRPr="00D81982" w:rsidRDefault="001902DA" w:rsidP="001902DA">
      <w:pPr>
        <w:pStyle w:val="TDNormaltext"/>
        <w:widowControl w:val="0"/>
        <w:spacing w:after="0"/>
        <w:rPr>
          <w:rFonts w:ascii="ＭＳ 明朝" w:hAnsi="ＭＳ 明朝"/>
          <w:sz w:val="22"/>
          <w:u w:val="single"/>
          <w:lang w:eastAsia="ja-JP"/>
        </w:rPr>
      </w:pPr>
    </w:p>
    <w:p w14:paraId="60A04BC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3.23</w:t>
      </w:r>
      <w:r w:rsidRPr="00D81982">
        <w:rPr>
          <w:rFonts w:ascii="ＭＳ 明朝" w:hAnsi="ＭＳ 明朝" w:hint="eastAsia"/>
          <w:sz w:val="22"/>
          <w:u w:val="single"/>
          <w:lang w:eastAsia="ja-JP"/>
        </w:rPr>
        <w:t xml:space="preserve">　委託・請負等の外注</w:t>
      </w:r>
    </w:p>
    <w:p w14:paraId="00888C4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SGEC-COCに関連して、他の法主体が、組織からの委託・請負等により業務の発注を</w:t>
      </w:r>
      <w:r w:rsidRPr="00D81982">
        <w:rPr>
          <w:rFonts w:ascii="ＭＳ 明朝" w:hAnsi="ＭＳ 明朝"/>
          <w:sz w:val="22"/>
          <w:u w:val="single"/>
          <w:lang w:eastAsia="ja-JP"/>
        </w:rPr>
        <w:lastRenderedPageBreak/>
        <w:t>受けて、自己の裁量と責任において当該委託・請負された業務を実施する行為。なお、組織は、COC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117B52D9"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注意書：原材料や製品の運送、荷積み（荷下ろし）、倉庫保管について、異なる原材料カテゴリーや認証率が混合されるリスクがない場合には、通常外注とは見做されない。</w:t>
      </w:r>
    </w:p>
    <w:p w14:paraId="4325FF63" w14:textId="77777777" w:rsidR="001902DA" w:rsidRPr="00D81982" w:rsidRDefault="001902DA" w:rsidP="001902DA">
      <w:pPr>
        <w:pStyle w:val="TDNormaltext"/>
        <w:widowControl w:val="0"/>
        <w:spacing w:after="0"/>
        <w:rPr>
          <w:rFonts w:ascii="ＭＳ 明朝" w:hAnsi="ＭＳ 明朝"/>
          <w:sz w:val="22"/>
          <w:u w:val="single"/>
          <w:lang w:eastAsia="ja-JP"/>
        </w:rPr>
      </w:pPr>
    </w:p>
    <w:p w14:paraId="23C352E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3.24</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SGEC認証原材料</w:t>
      </w:r>
    </w:p>
    <w:p w14:paraId="1750CA5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下記の原材料とする。</w:t>
      </w:r>
    </w:p>
    <w:p w14:paraId="116FB564" w14:textId="77777777" w:rsidR="001902DA" w:rsidRPr="00D81982" w:rsidRDefault="001902DA" w:rsidP="005C28A0">
      <w:pPr>
        <w:pStyle w:val="TDNormaltext"/>
        <w:widowControl w:val="0"/>
        <w:numPr>
          <w:ilvl w:val="0"/>
          <w:numId w:val="26"/>
        </w:numPr>
        <w:spacing w:after="0"/>
        <w:rPr>
          <w:rFonts w:ascii="ＭＳ 明朝" w:hAnsi="ＭＳ 明朝"/>
          <w:sz w:val="22"/>
          <w:u w:val="single"/>
          <w:lang w:eastAsia="ja-JP"/>
        </w:rPr>
      </w:pPr>
      <w:r w:rsidRPr="00D81982">
        <w:rPr>
          <w:rFonts w:ascii="ＭＳ 明朝" w:hAnsi="ＭＳ 明朝"/>
          <w:sz w:val="22"/>
          <w:u w:val="single"/>
          <w:lang w:eastAsia="ja-JP"/>
        </w:rPr>
        <w:t>SGEC認証書の対象である供給者によって、「x％SGEC認証」のSGEC</w:t>
      </w:r>
      <w:r w:rsidRPr="00D81982">
        <w:rPr>
          <w:rFonts w:ascii="ＭＳ 明朝" w:hAnsi="ＭＳ 明朝" w:hint="eastAsia"/>
          <w:sz w:val="22"/>
          <w:u w:val="single"/>
          <w:lang w:eastAsia="ja-JP"/>
        </w:rPr>
        <w:t>主張を付して納入された森林及び森林外樹木産原材料。</w:t>
      </w:r>
    </w:p>
    <w:p w14:paraId="058E76E0"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SGEC認証制度の主張は、オンライン上のSGEC</w:t>
      </w:r>
      <w:r w:rsidRPr="00B97819">
        <w:rPr>
          <w:rFonts w:ascii="ＭＳ 明朝" w:hAnsi="ＭＳ 明朝"/>
          <w:szCs w:val="20"/>
          <w:u w:val="single"/>
          <w:lang w:eastAsia="ja-JP"/>
        </w:rPr>
        <w:t>/</w:t>
      </w:r>
      <w:r w:rsidRPr="00D81982">
        <w:rPr>
          <w:rFonts w:ascii="ＭＳ 明朝" w:hAnsi="ＭＳ 明朝"/>
          <w:szCs w:val="20"/>
          <w:u w:val="single"/>
          <w:lang w:eastAsia="ja-JP"/>
        </w:rPr>
        <w:t>PEFCジャパンのウェブサイト</w:t>
      </w:r>
      <w:r w:rsidRPr="00D81982">
        <w:rPr>
          <w:rFonts w:ascii="ＭＳ 明朝" w:hAnsi="ＭＳ 明朝" w:hint="eastAsia"/>
          <w:szCs w:val="20"/>
          <w:u w:val="single"/>
          <w:lang w:eastAsia="ja-JP"/>
        </w:rPr>
        <w:t>で公表されている。</w:t>
      </w:r>
    </w:p>
    <w:p w14:paraId="4573360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b)「x%SGEC認証」のSGEC主張を付さないで納入されたリサイクル原材料</w:t>
      </w:r>
    </w:p>
    <w:p w14:paraId="6FECB5C2" w14:textId="77777777" w:rsidR="001902DA" w:rsidRPr="00D81982" w:rsidRDefault="001902DA" w:rsidP="001902DA">
      <w:pPr>
        <w:pStyle w:val="TDNormaltext"/>
        <w:widowControl w:val="0"/>
        <w:spacing w:after="0"/>
        <w:rPr>
          <w:rFonts w:ascii="ＭＳ 明朝" w:hAnsi="ＭＳ 明朝"/>
          <w:sz w:val="22"/>
          <w:u w:val="single"/>
          <w:lang w:eastAsia="ja-JP"/>
        </w:rPr>
      </w:pPr>
    </w:p>
    <w:p w14:paraId="6705C00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3.25</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認証製品</w:t>
      </w:r>
    </w:p>
    <w:p w14:paraId="62A56DD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組織によって</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主張「ｘ％</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認証」を付して販売</w:t>
      </w:r>
      <w:r w:rsidRPr="00D81982">
        <w:rPr>
          <w:rFonts w:ascii="ＭＳ 明朝" w:hAnsi="ＭＳ 明朝"/>
          <w:sz w:val="22"/>
          <w:u w:val="single"/>
          <w:lang w:eastAsia="ja-JP"/>
        </w:rPr>
        <w:t>/譲渡された製品。</w:t>
      </w:r>
    </w:p>
    <w:p w14:paraId="7F73B701" w14:textId="77777777" w:rsidR="001902DA" w:rsidRPr="00D81982" w:rsidRDefault="001902DA" w:rsidP="001902DA">
      <w:pPr>
        <w:pStyle w:val="TDNormaltext"/>
        <w:widowControl w:val="0"/>
        <w:spacing w:after="0"/>
        <w:rPr>
          <w:rFonts w:ascii="ＭＳ 明朝" w:hAnsi="ＭＳ 明朝"/>
          <w:sz w:val="22"/>
          <w:u w:val="single"/>
          <w:lang w:eastAsia="ja-JP"/>
        </w:rPr>
      </w:pPr>
    </w:p>
    <w:p w14:paraId="1540A2C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SGEC-COC</w:t>
      </w:r>
    </w:p>
    <w:p w14:paraId="6BB1075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組織が、森林及び森林外樹木産製品、その原材料カテゴリーに関する情報、及び正確で検証可能な</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主張を扱うプロセス。</w:t>
      </w:r>
    </w:p>
    <w:p w14:paraId="0173F2D9" w14:textId="77777777" w:rsidR="001902DA" w:rsidRPr="00D81982" w:rsidRDefault="001902DA" w:rsidP="001902DA">
      <w:pPr>
        <w:pStyle w:val="TDNormaltext"/>
        <w:widowControl w:val="0"/>
        <w:spacing w:after="0"/>
        <w:rPr>
          <w:rFonts w:ascii="ＭＳ 明朝" w:hAnsi="ＭＳ 明朝"/>
          <w:sz w:val="22"/>
          <w:u w:val="single"/>
          <w:lang w:eastAsia="ja-JP"/>
        </w:rPr>
      </w:pPr>
    </w:p>
    <w:p w14:paraId="583818B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3.27</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w:t>
      </w:r>
    </w:p>
    <w:p w14:paraId="7B1912EC"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組織が原材料</w:t>
      </w:r>
      <w:r w:rsidRPr="00D81982">
        <w:rPr>
          <w:rFonts w:ascii="ＭＳ 明朝" w:hAnsi="ＭＳ 明朝"/>
          <w:sz w:val="22"/>
          <w:u w:val="single"/>
          <w:lang w:eastAsia="ja-JP"/>
        </w:rPr>
        <w:t>/製品に行う宣言で、販売及び納入書類</w:t>
      </w:r>
      <w:r w:rsidRPr="00193BBD">
        <w:rPr>
          <w:rFonts w:ascii="ＭＳ 明朝" w:hAnsi="ＭＳ 明朝"/>
          <w:sz w:val="22"/>
          <w:u w:val="single"/>
          <w:lang w:eastAsia="ja-JP"/>
        </w:rPr>
        <w:t>に行うもの</w:t>
      </w:r>
      <w:r w:rsidRPr="00D81982">
        <w:rPr>
          <w:rFonts w:ascii="ＭＳ 明朝" w:hAnsi="ＭＳ 明朝"/>
          <w:sz w:val="22"/>
          <w:u w:val="single"/>
          <w:lang w:eastAsia="ja-JP"/>
        </w:rPr>
        <w:t>。具体的には、「ｘ％SGEC認証」及び「SGEC管理材」と表示。</w:t>
      </w:r>
    </w:p>
    <w:p w14:paraId="0BF7E95D"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1：物理的分離式を採用している組織は、SGEC</w:t>
      </w:r>
      <w:r w:rsidRPr="00D81982">
        <w:rPr>
          <w:rFonts w:ascii="ＭＳ 明朝" w:hAnsi="ＭＳ 明朝" w:hint="eastAsia"/>
          <w:szCs w:val="20"/>
          <w:u w:val="single"/>
          <w:lang w:eastAsia="ja-JP"/>
        </w:rPr>
        <w:t>管理材との混合が全くなかった</w:t>
      </w:r>
      <w:r w:rsidRPr="00D81982">
        <w:rPr>
          <w:rFonts w:ascii="ＭＳ 明朝" w:hAnsi="ＭＳ 明朝"/>
          <w:szCs w:val="20"/>
          <w:u w:val="single"/>
          <w:lang w:eastAsia="ja-JP"/>
        </w:rPr>
        <w:t>SGEC</w:t>
      </w:r>
      <w:r w:rsidRPr="00D81982">
        <w:rPr>
          <w:rFonts w:ascii="ＭＳ 明朝" w:hAnsi="ＭＳ 明朝" w:hint="eastAsia"/>
          <w:szCs w:val="20"/>
          <w:u w:val="single"/>
          <w:lang w:eastAsia="ja-JP"/>
        </w:rPr>
        <w:t>認証原材料であることを明確にするために、</w:t>
      </w:r>
      <w:r w:rsidRPr="00D81982">
        <w:rPr>
          <w:rFonts w:ascii="ＭＳ 明朝" w:hAnsi="ＭＳ 明朝"/>
          <w:szCs w:val="20"/>
          <w:u w:val="single"/>
          <w:lang w:eastAsia="ja-JP"/>
        </w:rPr>
        <w:t>SGEC</w:t>
      </w:r>
      <w:r w:rsidRPr="00D81982">
        <w:rPr>
          <w:rFonts w:ascii="ＭＳ 明朝" w:hAnsi="ＭＳ 明朝" w:hint="eastAsia"/>
          <w:szCs w:val="20"/>
          <w:u w:val="single"/>
          <w:lang w:eastAsia="ja-JP"/>
        </w:rPr>
        <w:t>森林管理認証書の対象となっている森林所有者</w:t>
      </w:r>
      <w:r w:rsidRPr="00D81982">
        <w:rPr>
          <w:rFonts w:ascii="ＭＳ 明朝" w:hAnsi="ＭＳ 明朝"/>
          <w:szCs w:val="20"/>
          <w:u w:val="single"/>
          <w:lang w:eastAsia="ja-JP"/>
        </w:rPr>
        <w:t>/管理者によって、SGEC森林管理認証規格に基づく認証森林から生産された認証原材料について「100%SGEC認証」の主張を付して供給されたSGEC認証原材料</w:t>
      </w:r>
      <w:r w:rsidRPr="00D81982">
        <w:rPr>
          <w:rFonts w:ascii="ＭＳ 明朝" w:hAnsi="ＭＳ 明朝" w:hint="eastAsia"/>
          <w:szCs w:val="20"/>
          <w:u w:val="single"/>
          <w:lang w:eastAsia="ja-JP"/>
        </w:rPr>
        <w:t>、又は既に「</w:t>
      </w:r>
      <w:r w:rsidRPr="00D81982">
        <w:rPr>
          <w:rFonts w:ascii="ＭＳ 明朝" w:hAnsi="ＭＳ 明朝"/>
          <w:szCs w:val="20"/>
          <w:u w:val="single"/>
          <w:lang w:eastAsia="ja-JP"/>
        </w:rPr>
        <w:t>100%SGEC</w:t>
      </w:r>
      <w:r w:rsidRPr="00D81982">
        <w:rPr>
          <w:rFonts w:ascii="ＭＳ 明朝" w:hAnsi="ＭＳ 明朝" w:hint="eastAsia"/>
          <w:szCs w:val="20"/>
          <w:u w:val="single"/>
          <w:lang w:eastAsia="ja-JP"/>
        </w:rPr>
        <w:t>由来」の主張が付されて供給された</w:t>
      </w:r>
      <w:r w:rsidRPr="00D81982">
        <w:rPr>
          <w:rFonts w:ascii="ＭＳ 明朝" w:hAnsi="ＭＳ 明朝"/>
          <w:szCs w:val="20"/>
          <w:u w:val="single"/>
          <w:lang w:eastAsia="ja-JP"/>
        </w:rPr>
        <w:t>SGEC認証原材料</w:t>
      </w:r>
      <w:r w:rsidRPr="00D81982">
        <w:rPr>
          <w:rFonts w:ascii="ＭＳ 明朝" w:hAnsi="ＭＳ 明朝" w:hint="eastAsia"/>
          <w:szCs w:val="20"/>
          <w:u w:val="single"/>
          <w:lang w:eastAsia="ja-JP"/>
        </w:rPr>
        <w:t>については、「</w:t>
      </w:r>
      <w:r w:rsidRPr="00D81982">
        <w:rPr>
          <w:rFonts w:ascii="ＭＳ 明朝" w:hAnsi="ＭＳ 明朝"/>
          <w:szCs w:val="20"/>
          <w:u w:val="single"/>
          <w:lang w:eastAsia="ja-JP"/>
        </w:rPr>
        <w:t>100%SGEC認証」に代わ</w:t>
      </w:r>
      <w:r w:rsidRPr="00D81982">
        <w:rPr>
          <w:rFonts w:ascii="ＭＳ 明朝" w:hAnsi="ＭＳ 明朝" w:hint="eastAsia"/>
          <w:szCs w:val="20"/>
          <w:u w:val="single"/>
          <w:lang w:eastAsia="ja-JP"/>
        </w:rPr>
        <w:t>って「</w:t>
      </w:r>
      <w:r w:rsidRPr="00D81982">
        <w:rPr>
          <w:rFonts w:ascii="ＭＳ 明朝" w:hAnsi="ＭＳ 明朝"/>
          <w:szCs w:val="20"/>
          <w:u w:val="single"/>
          <w:lang w:eastAsia="ja-JP"/>
        </w:rPr>
        <w:t>100%SGEC由来」の用語を使用することができる。</w:t>
      </w:r>
    </w:p>
    <w:p w14:paraId="40C0518D"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パーセンテージ方式又はクレジット方式を採用している組織は、前述の「</w:t>
      </w:r>
      <w:r w:rsidRPr="00D81982">
        <w:rPr>
          <w:rFonts w:ascii="ＭＳ 明朝" w:hAnsi="ＭＳ 明朝"/>
          <w:szCs w:val="20"/>
          <w:u w:val="single"/>
          <w:lang w:eastAsia="ja-JP"/>
        </w:rPr>
        <w:t>100%SGEC由来」の主張が付された原材料を受け取った場合は、これをSGEC主張である「100%SGEC認証」として扱う。</w:t>
      </w:r>
    </w:p>
    <w:p w14:paraId="2D0573FA"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2：SGECが容認するSGEC</w:t>
      </w:r>
      <w:r w:rsidRPr="00D81982">
        <w:rPr>
          <w:rFonts w:ascii="ＭＳ 明朝" w:hAnsi="ＭＳ 明朝" w:hint="eastAsia"/>
          <w:szCs w:val="20"/>
          <w:u w:val="single"/>
          <w:lang w:eastAsia="ja-JP"/>
        </w:rPr>
        <w:t>主張の省略形は、</w:t>
      </w:r>
      <w:r w:rsidRPr="00D81982">
        <w:rPr>
          <w:rFonts w:ascii="ＭＳ 明朝" w:hAnsi="ＭＳ 明朝"/>
          <w:szCs w:val="20"/>
          <w:u w:val="single"/>
          <w:lang w:eastAsia="ja-JP"/>
        </w:rPr>
        <w:t>SGEC/PEFC</w:t>
      </w:r>
      <w:r w:rsidRPr="00D81982">
        <w:rPr>
          <w:rFonts w:ascii="ＭＳ 明朝" w:hAnsi="ＭＳ 明朝" w:hint="eastAsia"/>
          <w:szCs w:val="20"/>
          <w:u w:val="single"/>
          <w:lang w:eastAsia="ja-JP"/>
        </w:rPr>
        <w:t>ジャパンのウェブサイトに掲載される。</w:t>
      </w:r>
    </w:p>
    <w:p w14:paraId="453F0AEC" w14:textId="77777777" w:rsidR="001902DA" w:rsidRPr="00D81982" w:rsidRDefault="001902DA" w:rsidP="001902DA">
      <w:pPr>
        <w:pStyle w:val="TDNormaltext"/>
        <w:widowControl w:val="0"/>
        <w:spacing w:after="0"/>
        <w:rPr>
          <w:rFonts w:ascii="ＭＳ 明朝" w:hAnsi="ＭＳ 明朝"/>
          <w:sz w:val="22"/>
          <w:u w:val="single"/>
          <w:lang w:eastAsia="ja-JP"/>
        </w:rPr>
      </w:pPr>
    </w:p>
    <w:p w14:paraId="1E92D60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3.28</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w:t>
      </w:r>
    </w:p>
    <w:p w14:paraId="022A9428"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lastRenderedPageBreak/>
        <w:t>組織が、</w:t>
      </w:r>
      <w:r w:rsidRPr="00D81982">
        <w:rPr>
          <w:rFonts w:ascii="ＭＳ 明朝" w:hAnsi="ＭＳ 明朝"/>
          <w:sz w:val="22"/>
          <w:u w:val="single"/>
          <w:lang w:eastAsia="ja-JP"/>
        </w:rPr>
        <w:t>DDS</w:t>
      </w:r>
      <w:r w:rsidRPr="00D81982">
        <w:rPr>
          <w:rFonts w:ascii="ＭＳ 明朝" w:hAnsi="ＭＳ 明朝" w:hint="eastAsia"/>
          <w:sz w:val="22"/>
          <w:u w:val="single"/>
          <w:lang w:eastAsia="ja-JP"/>
        </w:rPr>
        <w:t>の実施によって当該原材料が「問題のある出処」からであるリスクが「極小」であると決定した森林及び森林外樹木産原材料を対象とするカテゴリー。</w:t>
      </w:r>
    </w:p>
    <w:p w14:paraId="3682776E" w14:textId="77777777" w:rsidR="001902DA" w:rsidRPr="00B97819" w:rsidRDefault="001902DA" w:rsidP="001902DA">
      <w:pPr>
        <w:pStyle w:val="TDNormaltext"/>
        <w:widowControl w:val="0"/>
        <w:spacing w:after="0"/>
        <w:rPr>
          <w:rFonts w:ascii="ＭＳ 明朝" w:hAnsi="ＭＳ 明朝"/>
          <w:szCs w:val="20"/>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SGEC管理材」とは、</w:t>
      </w:r>
      <w:r w:rsidRPr="00B97819">
        <w:rPr>
          <w:rFonts w:ascii="ＭＳ 明朝" w:hAnsi="ＭＳ 明朝" w:hint="eastAsia"/>
          <w:szCs w:val="20"/>
          <w:u w:val="single"/>
          <w:lang w:eastAsia="ja-JP"/>
        </w:rPr>
        <w:t>S</w:t>
      </w:r>
      <w:r w:rsidRPr="00B97819">
        <w:rPr>
          <w:rFonts w:ascii="ＭＳ 明朝" w:hAnsi="ＭＳ 明朝"/>
          <w:szCs w:val="20"/>
          <w:u w:val="single"/>
          <w:lang w:eastAsia="ja-JP"/>
        </w:rPr>
        <w:t>GEC管理材カテゴリーに属する原材料であることを示すSGEC主張でもある。</w:t>
      </w:r>
    </w:p>
    <w:p w14:paraId="462C99F2" w14:textId="77777777" w:rsidR="001902DA" w:rsidRPr="00D81982" w:rsidRDefault="001902DA" w:rsidP="001902DA">
      <w:pPr>
        <w:pStyle w:val="TDNormaltext"/>
        <w:widowControl w:val="0"/>
        <w:spacing w:after="0"/>
        <w:rPr>
          <w:rFonts w:ascii="ＭＳ 明朝" w:hAnsi="ＭＳ 明朝"/>
          <w:sz w:val="22"/>
          <w:u w:val="single"/>
          <w:lang w:eastAsia="ja-JP"/>
        </w:rPr>
      </w:pPr>
    </w:p>
    <w:p w14:paraId="381AA15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3.29</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SGEC顧客</w:t>
      </w:r>
    </w:p>
    <w:p w14:paraId="70AD85C9"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組織から、</w:t>
      </w:r>
      <w:r w:rsidRPr="00D81982">
        <w:rPr>
          <w:rFonts w:ascii="ＭＳ 明朝" w:hAnsi="ＭＳ 明朝"/>
          <w:sz w:val="22"/>
          <w:u w:val="single"/>
          <w:lang w:eastAsia="ja-JP"/>
        </w:rPr>
        <w:t xml:space="preserve"> SGEC主張が付された製品を受けとった場合のその製品の法的な所有権及び/又は物理的な占有を有する主体。</w:t>
      </w:r>
    </w:p>
    <w:p w14:paraId="4BF26CC6"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組織が原材料/製品を法的な所有権を取得した主体以外の主体に物理的に納入した場合には、当該組織は、本項の定義に従い、原材料の法的な所有権を取得している主体か、又は当該原材料を物理的に占有している主体か、そのどちらかを単一の顧客として指名しなければならない。</w:t>
      </w:r>
    </w:p>
    <w:p w14:paraId="2E43D267"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SGEC</w:t>
      </w:r>
      <w:r w:rsidRPr="00D81982">
        <w:rPr>
          <w:rFonts w:ascii="ＭＳ 明朝" w:hAnsi="ＭＳ 明朝" w:hint="eastAsia"/>
          <w:szCs w:val="20"/>
          <w:u w:val="single"/>
          <w:lang w:eastAsia="ja-JP"/>
        </w:rPr>
        <w:t>顧客の用語は、組織内で後続の製品グループが設定された場合には、当該組織内に設定された内部の顧客についても適用される。</w:t>
      </w:r>
    </w:p>
    <w:p w14:paraId="7AEB9786" w14:textId="77777777" w:rsidR="001902DA" w:rsidRPr="00D81982" w:rsidRDefault="001902DA" w:rsidP="001902DA">
      <w:pPr>
        <w:pStyle w:val="TDNormaltext"/>
        <w:widowControl w:val="0"/>
        <w:spacing w:after="0"/>
        <w:rPr>
          <w:rFonts w:ascii="ＭＳ 明朝" w:hAnsi="ＭＳ 明朝"/>
          <w:szCs w:val="20"/>
          <w:u w:val="single"/>
          <w:lang w:eastAsia="ja-JP"/>
        </w:rPr>
      </w:pPr>
    </w:p>
    <w:p w14:paraId="3B20F54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3.30</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SGEC製品グループ</w:t>
      </w:r>
    </w:p>
    <w:p w14:paraId="7A6E7989"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組織が自社の</w:t>
      </w:r>
      <w:r w:rsidRPr="00D81982">
        <w:rPr>
          <w:rFonts w:ascii="ＭＳ 明朝" w:hAnsi="ＭＳ 明朝"/>
          <w:sz w:val="22"/>
          <w:u w:val="single"/>
          <w:lang w:eastAsia="ja-JP"/>
        </w:rPr>
        <w:t xml:space="preserve">COC </w:t>
      </w:r>
      <w:r w:rsidRPr="00D81982">
        <w:rPr>
          <w:rFonts w:ascii="ＭＳ 明朝" w:hAnsi="ＭＳ 明朝" w:hint="eastAsia"/>
          <w:sz w:val="22"/>
          <w:u w:val="single"/>
          <w:lang w:eastAsia="ja-JP"/>
        </w:rPr>
        <w:t>の対象とする同等の投入原材料を含む製品又は製品群であり、製品の名称</w:t>
      </w:r>
      <w:r w:rsidRPr="00D81982">
        <w:rPr>
          <w:rFonts w:ascii="ＭＳ 明朝" w:hAnsi="ＭＳ 明朝"/>
          <w:sz w:val="22"/>
          <w:u w:val="single"/>
          <w:lang w:eastAsia="ja-JP"/>
        </w:rPr>
        <w:t xml:space="preserve">/種類及びカテゴリー、種の種類、COC </w:t>
      </w:r>
      <w:r w:rsidRPr="00D81982">
        <w:rPr>
          <w:rFonts w:ascii="ＭＳ 明朝" w:hAnsi="ＭＳ 明朝" w:hint="eastAsia"/>
          <w:sz w:val="22"/>
          <w:u w:val="single"/>
          <w:lang w:eastAsia="ja-JP"/>
        </w:rPr>
        <w:t>方式、原材料カテゴリー、</w:t>
      </w:r>
      <w:r w:rsidRPr="00D81982">
        <w:rPr>
          <w:rFonts w:ascii="ＭＳ 明朝" w:hAnsi="ＭＳ 明朝"/>
          <w:sz w:val="22"/>
          <w:u w:val="single"/>
          <w:lang w:eastAsia="ja-JP"/>
        </w:rPr>
        <w:t>SGEC主張によって定められる。</w:t>
      </w:r>
    </w:p>
    <w:p w14:paraId="7B396750" w14:textId="77777777" w:rsidR="001902DA" w:rsidRPr="00B97819" w:rsidRDefault="001902DA" w:rsidP="001902DA">
      <w:pPr>
        <w:pStyle w:val="TDNormaltext"/>
        <w:widowControl w:val="0"/>
        <w:spacing w:after="0"/>
        <w:rPr>
          <w:rFonts w:ascii="ＭＳ 明朝" w:hAnsi="ＭＳ 明朝"/>
          <w:szCs w:val="20"/>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1：組織は、個別の製品、製品バッチ及び注文書の単位をSGEC</w:t>
      </w:r>
      <w:r w:rsidRPr="00B97819">
        <w:rPr>
          <w:rFonts w:ascii="ＭＳ 明朝" w:hAnsi="ＭＳ 明朝" w:hint="eastAsia"/>
          <w:szCs w:val="20"/>
          <w:u w:val="single"/>
          <w:lang w:eastAsia="ja-JP"/>
        </w:rPr>
        <w:t>製品グループと定めることができる。なお、この場合、別に規定する「</w:t>
      </w:r>
      <w:r w:rsidRPr="00B97819">
        <w:rPr>
          <w:rFonts w:ascii="ＭＳ 明朝" w:hAnsi="ＭＳ 明朝"/>
          <w:szCs w:val="20"/>
          <w:u w:val="single"/>
          <w:lang w:eastAsia="ja-JP"/>
        </w:rPr>
        <w:t>SGEC特定プロジェクトのCOC認証」に基づく認証材住宅等についても製品グループとして定めることができる。</w:t>
      </w:r>
    </w:p>
    <w:p w14:paraId="643D73A7" w14:textId="77777777" w:rsidR="001902DA" w:rsidRPr="00B97819" w:rsidRDefault="001902DA" w:rsidP="001902DA">
      <w:pPr>
        <w:pStyle w:val="TDNormaltext"/>
        <w:widowControl w:val="0"/>
        <w:spacing w:after="0"/>
        <w:rPr>
          <w:rFonts w:ascii="ＭＳ 明朝" w:hAnsi="ＭＳ 明朝"/>
          <w:szCs w:val="20"/>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2：組織は、並列、又は後続の製造又は取引上のプロセスに対して、単一又は複数の製品グループとして定めることができる。</w:t>
      </w:r>
    </w:p>
    <w:p w14:paraId="248AB6CB" w14:textId="77777777" w:rsidR="001902DA" w:rsidRPr="00D81982" w:rsidRDefault="001902DA" w:rsidP="001902DA">
      <w:pPr>
        <w:pStyle w:val="TDNormaltext"/>
        <w:widowControl w:val="0"/>
        <w:spacing w:after="0"/>
        <w:rPr>
          <w:rFonts w:ascii="ＭＳ 明朝" w:hAnsi="ＭＳ 明朝"/>
          <w:sz w:val="22"/>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3：本規格の付属書2の「2.2.a)項」が定めるマルチサイト組織の場合のSGEC製品グループは、複数のサイトを対象とすることができる</w:t>
      </w:r>
      <w:r w:rsidRPr="00D81982">
        <w:rPr>
          <w:rFonts w:ascii="ＭＳ 明朝" w:hAnsi="ＭＳ 明朝"/>
          <w:sz w:val="22"/>
          <w:u w:val="single"/>
          <w:lang w:eastAsia="ja-JP"/>
        </w:rPr>
        <w:t>。</w:t>
      </w:r>
    </w:p>
    <w:p w14:paraId="78935D83" w14:textId="77777777" w:rsidR="001902DA" w:rsidRPr="00D81982" w:rsidRDefault="001902DA" w:rsidP="001902DA">
      <w:pPr>
        <w:pStyle w:val="TDNormaltext"/>
        <w:widowControl w:val="0"/>
        <w:spacing w:after="0"/>
        <w:rPr>
          <w:rFonts w:ascii="ＭＳ 明朝" w:hAnsi="ＭＳ 明朝"/>
          <w:sz w:val="22"/>
          <w:u w:val="single"/>
          <w:lang w:eastAsia="ja-JP"/>
        </w:rPr>
      </w:pPr>
    </w:p>
    <w:p w14:paraId="48776DA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SGEC認証書</w:t>
      </w:r>
    </w:p>
    <w:p w14:paraId="28B5FA9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(a)SGEC森林認証規格に基づきSGEC/PEFC</w:t>
      </w:r>
      <w:r w:rsidRPr="00D81982">
        <w:rPr>
          <w:rFonts w:ascii="ＭＳ 明朝" w:hAnsi="ＭＳ 明朝" w:hint="eastAsia"/>
          <w:sz w:val="22"/>
          <w:u w:val="single"/>
          <w:lang w:eastAsia="ja-JP"/>
        </w:rPr>
        <w:t>ジャパンの公示を受けた認定認証機関が発行した有効期間内の森林管理認証書</w:t>
      </w:r>
    </w:p>
    <w:p w14:paraId="685ADCF9"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(b)本規格のCOC規格に基づきSGEC/PEFC</w:t>
      </w:r>
      <w:r w:rsidRPr="00D81982">
        <w:rPr>
          <w:rFonts w:ascii="ＭＳ 明朝" w:hAnsi="ＭＳ 明朝" w:hint="eastAsia"/>
          <w:sz w:val="22"/>
          <w:u w:val="single"/>
          <w:lang w:eastAsia="ja-JP"/>
        </w:rPr>
        <w:t>ジャパンの公示を受けた認定認証機関が発行した有効期間内の</w:t>
      </w:r>
      <w:r w:rsidRPr="00D81982">
        <w:rPr>
          <w:rFonts w:ascii="ＭＳ 明朝" w:hAnsi="ＭＳ 明朝"/>
          <w:sz w:val="22"/>
          <w:u w:val="single"/>
          <w:lang w:eastAsia="ja-JP"/>
        </w:rPr>
        <w:t>COC認証書</w:t>
      </w:r>
    </w:p>
    <w:p w14:paraId="00DC3B2A"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1：SGEC森林認証規格と同COC規格はSGEC/PEFCジャパンのウェブサイト</w:t>
      </w:r>
      <w:r w:rsidRPr="00D81982">
        <w:rPr>
          <w:rFonts w:ascii="ＭＳ 明朝" w:hAnsi="ＭＳ 明朝" w:hint="eastAsia"/>
          <w:szCs w:val="20"/>
          <w:u w:val="single"/>
          <w:lang w:eastAsia="ja-JP"/>
        </w:rPr>
        <w:t>に掲載される。</w:t>
      </w:r>
    </w:p>
    <w:p w14:paraId="1BD673A8"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グループ森林管理認証書又はマルチサイトCOC認証書で、グループ加盟者又はサイトが当該認証書の対象に含まれることが、当該認証書又は子証書の付録等の文書によって確認される場合は、その文書及び当該認証書</w:t>
      </w:r>
      <w:r w:rsidRPr="00D81982">
        <w:rPr>
          <w:rFonts w:ascii="ＭＳ 明朝" w:hAnsi="ＭＳ 明朝" w:hint="eastAsia"/>
          <w:szCs w:val="20"/>
          <w:u w:val="single"/>
          <w:lang w:eastAsia="ja-JP"/>
        </w:rPr>
        <w:t>は、その加盟者</w:t>
      </w:r>
      <w:r w:rsidRPr="00D81982">
        <w:rPr>
          <w:rFonts w:ascii="ＭＳ 明朝" w:hAnsi="ＭＳ 明朝"/>
          <w:szCs w:val="20"/>
          <w:u w:val="single"/>
          <w:lang w:eastAsia="ja-JP"/>
        </w:rPr>
        <w:t>/サイトのSGEC認証書と同等と見做される。</w:t>
      </w:r>
    </w:p>
    <w:p w14:paraId="0D1FACC2" w14:textId="77777777" w:rsidR="001902DA" w:rsidRPr="00D81982" w:rsidRDefault="001902DA" w:rsidP="001902DA">
      <w:pPr>
        <w:pStyle w:val="TDNormaltext"/>
        <w:widowControl w:val="0"/>
        <w:spacing w:after="0"/>
        <w:rPr>
          <w:rFonts w:ascii="ＭＳ 明朝" w:hAnsi="ＭＳ 明朝"/>
          <w:sz w:val="22"/>
          <w:u w:val="single"/>
          <w:lang w:eastAsia="ja-JP"/>
        </w:rPr>
      </w:pPr>
    </w:p>
    <w:p w14:paraId="13333A5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3.32</w:t>
      </w:r>
      <w:r w:rsidRPr="00D81982">
        <w:rPr>
          <w:rFonts w:ascii="ＭＳ 明朝" w:hAnsi="ＭＳ 明朝" w:hint="eastAsia"/>
          <w:sz w:val="22"/>
          <w:u w:val="single"/>
          <w:lang w:eastAsia="ja-JP"/>
        </w:rPr>
        <w:t xml:space="preserve">　</w:t>
      </w:r>
      <w:r w:rsidRPr="005C54B8">
        <w:rPr>
          <w:rFonts w:ascii="ＭＳ 明朝" w:hAnsi="ＭＳ 明朝" w:hint="eastAsia"/>
          <w:sz w:val="22"/>
          <w:u w:val="single"/>
          <w:lang w:eastAsia="ja-JP"/>
        </w:rPr>
        <w:t>S</w:t>
      </w:r>
      <w:r w:rsidRPr="005C54B8">
        <w:rPr>
          <w:rFonts w:ascii="ＭＳ 明朝" w:hAnsi="ＭＳ 明朝"/>
          <w:sz w:val="22"/>
          <w:u w:val="single"/>
          <w:lang w:eastAsia="ja-JP"/>
        </w:rPr>
        <w:t>GEC/PEFCジャパン</w:t>
      </w:r>
      <w:r w:rsidRPr="00D81982">
        <w:rPr>
          <w:rFonts w:ascii="ＭＳ 明朝" w:hAnsi="ＭＳ 明朝"/>
          <w:sz w:val="22"/>
          <w:u w:val="single"/>
          <w:lang w:eastAsia="ja-JP"/>
        </w:rPr>
        <w:t>のウェブサイト</w:t>
      </w:r>
    </w:p>
    <w:p w14:paraId="2F523C71" w14:textId="77777777" w:rsidR="001902DA" w:rsidRPr="00D81982" w:rsidRDefault="004A1950" w:rsidP="001902DA">
      <w:pPr>
        <w:pStyle w:val="TDNormaltext"/>
        <w:widowControl w:val="0"/>
        <w:spacing w:after="0"/>
        <w:rPr>
          <w:rFonts w:ascii="ＭＳ 明朝" w:hAnsi="ＭＳ 明朝"/>
          <w:sz w:val="22"/>
          <w:u w:val="single"/>
          <w:lang w:eastAsia="ja-JP"/>
        </w:rPr>
      </w:pPr>
      <w:hyperlink r:id="rId24" w:history="1">
        <w:r w:rsidR="001902DA" w:rsidRPr="00E90E5B">
          <w:rPr>
            <w:rStyle w:val="af6"/>
            <w:rFonts w:ascii="ＭＳ 明朝" w:hAnsi="ＭＳ 明朝"/>
            <w:sz w:val="22"/>
            <w:lang w:eastAsia="ja-JP"/>
          </w:rPr>
          <w:t>www.sgec-pefcj.jp</w:t>
        </w:r>
      </w:hyperlink>
      <w:r w:rsidR="001902DA" w:rsidRPr="00D81982">
        <w:rPr>
          <w:rFonts w:ascii="ＭＳ 明朝" w:hAnsi="ＭＳ 明朝" w:hint="eastAsia"/>
          <w:sz w:val="22"/>
          <w:u w:val="single"/>
          <w:lang w:eastAsia="ja-JP"/>
        </w:rPr>
        <w:t>のアドレスにあるウェブサイト。</w:t>
      </w:r>
    </w:p>
    <w:p w14:paraId="00E57D8E" w14:textId="77777777" w:rsidR="001902DA" w:rsidRPr="00D81982" w:rsidRDefault="001902DA" w:rsidP="001902DA">
      <w:pPr>
        <w:pStyle w:val="TDNormaltext"/>
        <w:widowControl w:val="0"/>
        <w:spacing w:after="0"/>
        <w:rPr>
          <w:rFonts w:ascii="ＭＳ 明朝" w:hAnsi="ＭＳ 明朝"/>
          <w:sz w:val="22"/>
          <w:u w:val="single"/>
          <w:lang w:eastAsia="ja-JP"/>
        </w:rPr>
      </w:pPr>
    </w:p>
    <w:p w14:paraId="7F0E58C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3.33</w:t>
      </w:r>
      <w:r w:rsidRPr="00D81982">
        <w:rPr>
          <w:rFonts w:ascii="ＭＳ 明朝" w:hAnsi="ＭＳ 明朝" w:hint="eastAsia"/>
          <w:sz w:val="22"/>
          <w:u w:val="single"/>
          <w:lang w:eastAsia="ja-JP"/>
        </w:rPr>
        <w:t xml:space="preserve">　パーセンテージ方式</w:t>
      </w:r>
    </w:p>
    <w:p w14:paraId="6470EEF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特定された製品グループに関する</w:t>
      </w:r>
      <w:r w:rsidRPr="00D81982">
        <w:rPr>
          <w:rFonts w:ascii="ＭＳ 明朝" w:hAnsi="ＭＳ 明朝"/>
          <w:sz w:val="22"/>
          <w:u w:val="single"/>
          <w:lang w:eastAsia="ja-JP"/>
        </w:rPr>
        <w:t>SGEC主張を管理するCOCの方式の一つであり、特定された主張期間に係るSGEC製品グループの認証率が、当該SGEC製品グループに投入された原材料の比率に基づいて計算される方式。</w:t>
      </w:r>
    </w:p>
    <w:p w14:paraId="5B8BB877" w14:textId="77777777" w:rsidR="001902DA" w:rsidRPr="00D81982" w:rsidRDefault="001902DA" w:rsidP="001902DA">
      <w:pPr>
        <w:pStyle w:val="TDNormaltext"/>
        <w:widowControl w:val="0"/>
        <w:spacing w:after="0"/>
        <w:rPr>
          <w:rFonts w:ascii="ＭＳ 明朝" w:hAnsi="ＭＳ 明朝"/>
          <w:sz w:val="22"/>
          <w:u w:val="single"/>
          <w:lang w:eastAsia="ja-JP"/>
        </w:rPr>
      </w:pPr>
    </w:p>
    <w:p w14:paraId="1A30A56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3.34</w:t>
      </w:r>
      <w:r w:rsidRPr="00D81982">
        <w:rPr>
          <w:rFonts w:ascii="ＭＳ 明朝" w:hAnsi="ＭＳ 明朝" w:hint="eastAsia"/>
          <w:sz w:val="22"/>
          <w:u w:val="single"/>
          <w:lang w:eastAsia="ja-JP"/>
        </w:rPr>
        <w:t xml:space="preserve">　物理的分離方式</w:t>
      </w:r>
    </w:p>
    <w:p w14:paraId="5746BAD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製品グループに関する</w:t>
      </w:r>
      <w:r w:rsidRPr="00D81982">
        <w:rPr>
          <w:rFonts w:ascii="ＭＳ 明朝" w:hAnsi="ＭＳ 明朝"/>
          <w:sz w:val="22"/>
          <w:u w:val="single"/>
          <w:lang w:eastAsia="ja-JP"/>
        </w:rPr>
        <w:t>SGEC主張を管理するCOCの一つの方式であり、組織によって実行されたすべての行為においてカテゴリーが異なる原材料を明確に</w:t>
      </w:r>
      <w:r w:rsidRPr="00D81982">
        <w:rPr>
          <w:rFonts w:ascii="ＭＳ 明朝" w:hAnsi="ＭＳ 明朝" w:hint="eastAsia"/>
          <w:sz w:val="22"/>
          <w:u w:val="single"/>
          <w:lang w:eastAsia="ja-JP"/>
        </w:rPr>
        <w:t>区別及び</w:t>
      </w:r>
      <w:r w:rsidRPr="00D81982">
        <w:rPr>
          <w:rFonts w:ascii="ＭＳ 明朝" w:hAnsi="ＭＳ 明朝"/>
          <w:sz w:val="22"/>
          <w:u w:val="single"/>
          <w:lang w:eastAsia="ja-JP"/>
        </w:rPr>
        <w:t>/又は</w:t>
      </w:r>
      <w:r w:rsidRPr="00D81982">
        <w:rPr>
          <w:rFonts w:ascii="ＭＳ 明朝" w:hAnsi="ＭＳ 明朝" w:hint="eastAsia"/>
          <w:sz w:val="22"/>
          <w:u w:val="single"/>
          <w:lang w:eastAsia="ja-JP"/>
        </w:rPr>
        <w:t>分離するもの。</w:t>
      </w:r>
    </w:p>
    <w:p w14:paraId="4F7A69B9" w14:textId="77777777" w:rsidR="001902DA" w:rsidRPr="00D81982" w:rsidRDefault="001902DA" w:rsidP="001902DA">
      <w:pPr>
        <w:pStyle w:val="TDNormaltext"/>
        <w:widowControl w:val="0"/>
        <w:spacing w:after="0"/>
        <w:rPr>
          <w:rFonts w:ascii="ＭＳ 明朝" w:hAnsi="ＭＳ 明朝"/>
          <w:sz w:val="22"/>
          <w:u w:val="single"/>
          <w:lang w:eastAsia="ja-JP"/>
        </w:rPr>
      </w:pPr>
    </w:p>
    <w:p w14:paraId="2636D11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3.35</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リサイクル原材料</w:t>
      </w:r>
    </w:p>
    <w:p w14:paraId="1FFF8AD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下記の森林及び森林外樹木産原材料である。</w:t>
      </w:r>
    </w:p>
    <w:p w14:paraId="297E11C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製造プロセスの中で廃棄物から再生したもの。但し、加工直し、研磨直し、又はプロセスの中で発生する破片等の再使用で、それが発生したものと同一のプロセスに再利用することができるものは除外される。また、製材副産物（おが屑、木片、木の皮など）や林地残材（木の皮、枝、根など）も除外される。これらは、いずれも「廃棄物」とは見做さない。</w:t>
      </w:r>
    </w:p>
    <w:p w14:paraId="647CD78E"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(b)製品の最終ユーザーの段階で家庭又は商業、工業、研究施設などから発生したもので、それ以上当初の目的に使用することができないもの。これには、流通チェーンから返品された原材料も含まれる。</w:t>
      </w:r>
    </w:p>
    <w:p w14:paraId="246661B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前項「(a)の文中「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見做さない。</w:t>
      </w:r>
    </w:p>
    <w:p w14:paraId="06C072D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：この定義は</w:t>
      </w:r>
      <w:r w:rsidRPr="00D81982">
        <w:rPr>
          <w:rFonts w:ascii="ＭＳ 明朝" w:hAnsi="ＭＳ 明朝"/>
          <w:szCs w:val="20"/>
          <w:u w:val="single"/>
          <w:lang w:eastAsia="ja-JP"/>
        </w:rPr>
        <w:t>ISO14021の定義を根拠とする。</w:t>
      </w:r>
    </w:p>
    <w:p w14:paraId="20037502"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w:t>
      </w:r>
      <w:r w:rsidRPr="00D81982">
        <w:rPr>
          <w:rFonts w:ascii="ＭＳ 明朝" w:hAnsi="ＭＳ 明朝" w:hint="eastAsia"/>
          <w:szCs w:val="20"/>
          <w:u w:val="single"/>
          <w:lang w:eastAsia="ja-JP"/>
        </w:rPr>
        <w:t>：「日本古紙統計分類主要銘柄（公益財団法人古紙再生促進センター）」によって古紙のグレードとして分類される原材料はリサイクル原材料の定義に見合うものと見做される。</w:t>
      </w:r>
    </w:p>
    <w:p w14:paraId="3FAC96B5" w14:textId="77777777" w:rsidR="001902DA" w:rsidRPr="00D81982" w:rsidRDefault="001902DA" w:rsidP="001902DA">
      <w:pPr>
        <w:pStyle w:val="TDNormaltext"/>
        <w:widowControl w:val="0"/>
        <w:spacing w:after="0"/>
        <w:rPr>
          <w:rFonts w:ascii="ＭＳ 明朝" w:hAnsi="ＭＳ 明朝"/>
          <w:szCs w:val="20"/>
          <w:u w:val="single"/>
          <w:lang w:eastAsia="ja-JP"/>
        </w:rPr>
      </w:pPr>
    </w:p>
    <w:p w14:paraId="5B1E747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3.36</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移動平均による認証率の計算</w:t>
      </w:r>
    </w:p>
    <w:p w14:paraId="3A66195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特定された主張期間に係る</w:t>
      </w:r>
      <w:r w:rsidRPr="00D81982">
        <w:rPr>
          <w:rFonts w:ascii="ＭＳ 明朝" w:hAnsi="ＭＳ 明朝"/>
          <w:sz w:val="22"/>
          <w:u w:val="single"/>
          <w:lang w:eastAsia="ja-JP"/>
        </w:rPr>
        <w:t>SGEC製品グループの認証率が、当該主張期間に先行する特定された期間に当該SGEC製品グループに投入される原材料の平均に基づき計算されるCOC</w:t>
      </w:r>
      <w:r w:rsidRPr="00D81982">
        <w:rPr>
          <w:rFonts w:ascii="ＭＳ 明朝" w:hAnsi="ＭＳ 明朝" w:hint="eastAsia"/>
          <w:sz w:val="22"/>
          <w:u w:val="single"/>
          <w:lang w:eastAsia="ja-JP"/>
        </w:rPr>
        <w:t>の方式。</w:t>
      </w:r>
    </w:p>
    <w:p w14:paraId="79E64BCE" w14:textId="77777777" w:rsidR="001902DA" w:rsidRPr="00D81982" w:rsidRDefault="001902DA" w:rsidP="001902DA">
      <w:pPr>
        <w:pStyle w:val="TDNormaltext"/>
        <w:widowControl w:val="0"/>
        <w:spacing w:after="0"/>
        <w:rPr>
          <w:rFonts w:ascii="ＭＳ 明朝" w:hAnsi="ＭＳ 明朝"/>
          <w:sz w:val="22"/>
          <w:u w:val="single"/>
          <w:lang w:eastAsia="ja-JP"/>
        </w:rPr>
      </w:pPr>
    </w:p>
    <w:p w14:paraId="12F7290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3.37</w:t>
      </w:r>
      <w:r w:rsidRPr="00D81982">
        <w:rPr>
          <w:rFonts w:ascii="ＭＳ 明朝" w:hAnsi="ＭＳ 明朝" w:hint="eastAsia"/>
          <w:sz w:val="22"/>
          <w:u w:val="single"/>
          <w:lang w:eastAsia="ja-JP"/>
        </w:rPr>
        <w:t xml:space="preserve">　根拠のある懸念（</w:t>
      </w:r>
      <w:r w:rsidRPr="00D81982">
        <w:rPr>
          <w:rFonts w:ascii="ＭＳ 明朝" w:hAnsi="ＭＳ 明朝"/>
          <w:sz w:val="22"/>
          <w:u w:val="single"/>
          <w:lang w:eastAsia="ja-JP"/>
        </w:rPr>
        <w:t>Substantiated concern）</w:t>
      </w:r>
    </w:p>
    <w:p w14:paraId="2EEEC472"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森林および森林外樹木産原材料が、問題がある出処に由来することを示す証拠に裏付けられた情報。</w:t>
      </w:r>
    </w:p>
    <w:p w14:paraId="18F3126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注意書：根拠のある懸念は、第三者および組織自身によるものであっても認められる。</w:t>
      </w:r>
    </w:p>
    <w:p w14:paraId="40158362" w14:textId="77777777" w:rsidR="001902DA" w:rsidRPr="00D81982" w:rsidRDefault="001902DA" w:rsidP="001902DA">
      <w:pPr>
        <w:pStyle w:val="TDNormaltext"/>
        <w:widowControl w:val="0"/>
        <w:spacing w:after="0"/>
        <w:rPr>
          <w:rFonts w:ascii="ＭＳ 明朝" w:hAnsi="ＭＳ 明朝"/>
          <w:sz w:val="22"/>
          <w:u w:val="single"/>
          <w:lang w:eastAsia="ja-JP"/>
        </w:rPr>
      </w:pPr>
    </w:p>
    <w:p w14:paraId="145E268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3.38</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供給者（</w:t>
      </w:r>
      <w:r w:rsidRPr="00D81982">
        <w:rPr>
          <w:rFonts w:ascii="ＭＳ 明朝" w:hAnsi="ＭＳ 明朝"/>
          <w:sz w:val="22"/>
          <w:u w:val="single"/>
          <w:lang w:eastAsia="ja-JP"/>
        </w:rPr>
        <w:t>Supplier）</w:t>
      </w:r>
    </w:p>
    <w:p w14:paraId="7AF8363E"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SGEC-COCのSGEC製品グループで使用される原材料を供給する主体。</w:t>
      </w:r>
    </w:p>
    <w:p w14:paraId="1F45F3B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SGEC認証原材料がその原材料の所有権を持たない他の主体から物理的に納入される場合は、SGEC認証書の対象であり、かつ、当該組織をSGEC顧客として指名した主体が、当該製品/納入に関する供給者と見做される。</w:t>
      </w:r>
    </w:p>
    <w:p w14:paraId="59A48661"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2：供給者という用語は、組織内に後続の製品グループが設定されている場合には、当該組織内に設定された内部の供給者も含む。</w:t>
      </w:r>
    </w:p>
    <w:p w14:paraId="17C42696" w14:textId="77777777" w:rsidR="001902DA" w:rsidRPr="00D81982" w:rsidRDefault="001902DA" w:rsidP="001902DA">
      <w:pPr>
        <w:pStyle w:val="TDNormaltext"/>
        <w:widowControl w:val="0"/>
        <w:spacing w:after="0"/>
        <w:rPr>
          <w:rFonts w:ascii="ＭＳ 明朝" w:hAnsi="ＭＳ 明朝"/>
          <w:sz w:val="22"/>
          <w:u w:val="single"/>
          <w:lang w:eastAsia="ja-JP"/>
        </w:rPr>
      </w:pPr>
    </w:p>
    <w:p w14:paraId="5B08F8D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3.39</w:t>
      </w:r>
      <w:r w:rsidRPr="00D81982">
        <w:rPr>
          <w:rFonts w:ascii="ＭＳ 明朝" w:hAnsi="ＭＳ 明朝" w:hint="eastAsia"/>
          <w:sz w:val="22"/>
          <w:u w:val="single"/>
          <w:lang w:eastAsia="ja-JP"/>
        </w:rPr>
        <w:t xml:space="preserve">　商標の使用</w:t>
      </w:r>
    </w:p>
    <w:p w14:paraId="023E703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製品上及び製品外における</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商標の使用。</w:t>
      </w:r>
    </w:p>
    <w:p w14:paraId="30631B30" w14:textId="77777777" w:rsidR="001902DA" w:rsidRPr="00D81982" w:rsidRDefault="001902DA" w:rsidP="001902DA">
      <w:pPr>
        <w:pStyle w:val="TDNormaltext"/>
        <w:widowControl w:val="0"/>
        <w:spacing w:after="0"/>
        <w:rPr>
          <w:rFonts w:ascii="ＭＳ 明朝" w:hAnsi="ＭＳ 明朝"/>
          <w:sz w:val="22"/>
          <w:u w:val="single"/>
          <w:lang w:eastAsia="ja-JP"/>
        </w:rPr>
      </w:pPr>
    </w:p>
    <w:p w14:paraId="6516BEE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3.40</w:t>
      </w:r>
      <w:r w:rsidRPr="00D81982">
        <w:rPr>
          <w:rFonts w:ascii="ＭＳ 明朝" w:hAnsi="ＭＳ 明朝" w:hint="eastAsia"/>
          <w:sz w:val="22"/>
          <w:u w:val="single"/>
          <w:lang w:eastAsia="ja-JP"/>
        </w:rPr>
        <w:t xml:space="preserve">　森林外樹木</w:t>
      </w:r>
      <w:r w:rsidRPr="00D81982">
        <w:rPr>
          <w:rFonts w:ascii="ＭＳ 明朝" w:hAnsi="ＭＳ 明朝"/>
          <w:sz w:val="22"/>
          <w:u w:val="single"/>
          <w:lang w:eastAsia="ja-JP"/>
        </w:rPr>
        <w:t xml:space="preserve"> (Trees outside of Forest TOF)</w:t>
      </w:r>
    </w:p>
    <w:p w14:paraId="34A78DA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国によって林地として指定された区域外に生育する樹木。通常、「市街地」及び「農地」等に生育する樹木。</w:t>
      </w:r>
    </w:p>
    <w:p w14:paraId="1AF2D7D4" w14:textId="77777777" w:rsidR="001902DA" w:rsidRPr="00D81982" w:rsidRDefault="001902DA" w:rsidP="001902DA">
      <w:pPr>
        <w:pStyle w:val="TDNormaltext"/>
        <w:widowControl w:val="0"/>
        <w:spacing w:after="0"/>
        <w:rPr>
          <w:rFonts w:ascii="ＭＳ 明朝" w:hAnsi="ＭＳ 明朝"/>
          <w:sz w:val="22"/>
          <w:u w:val="single"/>
          <w:lang w:eastAsia="ja-JP"/>
        </w:rPr>
      </w:pPr>
    </w:p>
    <w:p w14:paraId="714E996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3.41</w:t>
      </w:r>
      <w:r w:rsidRPr="00D81982">
        <w:rPr>
          <w:rFonts w:ascii="ＭＳ 明朝" w:hAnsi="ＭＳ 明朝" w:hint="eastAsia"/>
          <w:sz w:val="22"/>
          <w:u w:val="single"/>
          <w:lang w:eastAsia="ja-JP"/>
        </w:rPr>
        <w:t xml:space="preserve">　林野庁ガイドラインに基づく合法性証明</w:t>
      </w:r>
    </w:p>
    <w:p w14:paraId="6F60303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日本国林野庁が平成</w:t>
      </w:r>
      <w:r w:rsidRPr="00D81982">
        <w:rPr>
          <w:rFonts w:ascii="ＭＳ 明朝" w:hAnsi="ＭＳ 明朝"/>
          <w:sz w:val="22"/>
          <w:u w:val="single"/>
          <w:lang w:eastAsia="ja-JP"/>
        </w:rPr>
        <w:t>18年2月に作成公表した「木材・木材製品の合法性、持続可能性の証明のためのガイドライン」（以下林野庁ガイドラインという）に基づいた合法性証明。(農林水産省林野庁ホームページ参照)</w:t>
      </w:r>
    </w:p>
    <w:p w14:paraId="58270E3D" w14:textId="77777777" w:rsidR="001902DA" w:rsidRPr="00D81982" w:rsidRDefault="001902DA" w:rsidP="001902DA">
      <w:pPr>
        <w:pStyle w:val="TDNormaltext"/>
        <w:widowControl w:val="0"/>
        <w:spacing w:after="0"/>
        <w:rPr>
          <w:rFonts w:ascii="ＭＳ 明朝" w:hAnsi="ＭＳ 明朝"/>
          <w:sz w:val="22"/>
          <w:u w:val="single"/>
          <w:lang w:eastAsia="ja-JP"/>
        </w:rPr>
      </w:pPr>
    </w:p>
    <w:p w14:paraId="6D5A2D0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3.42</w:t>
      </w:r>
      <w:r w:rsidRPr="00D81982">
        <w:rPr>
          <w:rFonts w:ascii="ＭＳ 明朝" w:hAnsi="ＭＳ 明朝" w:hint="eastAsia"/>
          <w:sz w:val="22"/>
          <w:u w:val="single"/>
          <w:lang w:eastAsia="ja-JP"/>
        </w:rPr>
        <w:t xml:space="preserve">　クリーンウッド法</w:t>
      </w:r>
      <w:r w:rsidRPr="00D81982">
        <w:rPr>
          <w:rFonts w:ascii="ＭＳ 明朝" w:hAnsi="ＭＳ 明朝"/>
          <w:sz w:val="22"/>
          <w:u w:val="single"/>
          <w:lang w:eastAsia="ja-JP"/>
        </w:rPr>
        <w:t xml:space="preserve">  </w:t>
      </w:r>
    </w:p>
    <w:p w14:paraId="377E2A7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「合法伐採木材等の流通及び利用の促進に関する法律（通称「クリーンウッド法」）」は</w:t>
      </w:r>
      <w:r w:rsidRPr="00D81982">
        <w:rPr>
          <w:rFonts w:ascii="ＭＳ 明朝" w:hAnsi="ＭＳ 明朝"/>
          <w:sz w:val="22"/>
          <w:u w:val="single"/>
          <w:lang w:eastAsia="ja-JP"/>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7E30685A" w14:textId="77777777" w:rsidR="001902DA" w:rsidRPr="00D81982" w:rsidRDefault="001902DA" w:rsidP="001902DA">
      <w:pPr>
        <w:pStyle w:val="TDNormaltext"/>
        <w:widowControl w:val="0"/>
        <w:spacing w:after="0"/>
        <w:rPr>
          <w:rFonts w:ascii="ＭＳ 明朝" w:hAnsi="ＭＳ 明朝"/>
          <w:sz w:val="22"/>
          <w:u w:val="single"/>
          <w:lang w:eastAsia="ja-JP"/>
        </w:rPr>
      </w:pPr>
    </w:p>
    <w:p w14:paraId="22204354"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4. </w:t>
      </w:r>
      <w:bookmarkStart w:id="35" w:name="_Hlk37747801"/>
      <w:r w:rsidRPr="00D81982">
        <w:rPr>
          <w:rFonts w:ascii="ＭＳ 明朝" w:hAnsi="ＭＳ 明朝" w:hint="eastAsia"/>
          <w:b/>
          <w:bCs/>
          <w:sz w:val="22"/>
          <w:u w:val="single"/>
          <w:lang w:eastAsia="ja-JP"/>
        </w:rPr>
        <w:t>マネジメントシステムに関する要求事項</w:t>
      </w:r>
    </w:p>
    <w:bookmarkEnd w:id="35"/>
    <w:p w14:paraId="4AC3A018" w14:textId="77777777" w:rsidR="001902DA" w:rsidRPr="00D81982" w:rsidRDefault="001902DA" w:rsidP="001902DA">
      <w:pPr>
        <w:pStyle w:val="TDNormaltext"/>
        <w:widowControl w:val="0"/>
        <w:spacing w:after="0"/>
        <w:rPr>
          <w:rFonts w:ascii="ＭＳ 明朝" w:hAnsi="ＭＳ 明朝"/>
          <w:sz w:val="22"/>
          <w:u w:val="single"/>
          <w:lang w:eastAsia="ja-JP"/>
        </w:rPr>
      </w:pPr>
    </w:p>
    <w:p w14:paraId="4DE1837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w:t>
      </w:r>
      <w:r w:rsidRPr="00D81982">
        <w:rPr>
          <w:rFonts w:ascii="ＭＳ 明朝" w:hAnsi="ＭＳ 明朝" w:hint="eastAsia"/>
          <w:sz w:val="22"/>
          <w:u w:val="single"/>
          <w:lang w:eastAsia="ja-JP"/>
        </w:rPr>
        <w:t xml:space="preserve">　全般的な要求事項</w:t>
      </w:r>
    </w:p>
    <w:p w14:paraId="5F7E839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4.1.1</w:t>
      </w:r>
      <w:r w:rsidRPr="00D81982">
        <w:rPr>
          <w:rFonts w:ascii="ＭＳ 明朝" w:hAnsi="ＭＳ 明朝" w:hint="eastAsia"/>
          <w:sz w:val="22"/>
          <w:u w:val="single"/>
          <w:lang w:eastAsia="ja-JP"/>
        </w:rPr>
        <w:t xml:space="preserve">　組織は、</w:t>
      </w:r>
      <w:bookmarkStart w:id="36" w:name="_Hlk37746180"/>
      <w:r w:rsidRPr="00D81982">
        <w:rPr>
          <w:rFonts w:ascii="ＭＳ 明朝" w:hAnsi="ＭＳ 明朝"/>
          <w:sz w:val="22"/>
          <w:u w:val="single"/>
          <w:lang w:eastAsia="ja-JP"/>
        </w:rPr>
        <w:t>SGEC-COCのプロセスの正確な実行と維持を確実にするために、本規格に則ってマネジメントシステムを運営</w:t>
      </w:r>
      <w:bookmarkEnd w:id="36"/>
      <w:r w:rsidRPr="00D81982">
        <w:rPr>
          <w:rFonts w:ascii="ＭＳ 明朝" w:hAnsi="ＭＳ 明朝" w:hint="eastAsia"/>
          <w:sz w:val="22"/>
          <w:u w:val="single"/>
          <w:lang w:eastAsia="ja-JP"/>
        </w:rPr>
        <w:t>しなければならない。マネジメントシステムは、遂行される業務の種類、範囲、量に応じて適切であり、かつ、組織の</w:t>
      </w:r>
      <w:r w:rsidRPr="00D81982">
        <w:rPr>
          <w:rFonts w:ascii="ＭＳ 明朝" w:hAnsi="ＭＳ 明朝"/>
          <w:sz w:val="22"/>
          <w:u w:val="single"/>
          <w:lang w:eastAsia="ja-JP"/>
        </w:rPr>
        <w:t>COCに関連する外注先及びマルチサイト組織のすべてのサイトを対象にしなければならない</w:t>
      </w:r>
      <w:r>
        <w:rPr>
          <w:rFonts w:ascii="ＭＳ 明朝" w:hAnsi="ＭＳ 明朝" w:hint="eastAsia"/>
          <w:sz w:val="22"/>
          <w:u w:val="single"/>
          <w:lang w:eastAsia="ja-JP"/>
        </w:rPr>
        <w:t>(</w:t>
      </w:r>
      <w:r w:rsidRPr="00D81982">
        <w:rPr>
          <w:rFonts w:ascii="ＭＳ 明朝" w:hAnsi="ＭＳ 明朝"/>
          <w:sz w:val="22"/>
          <w:u w:val="single"/>
          <w:lang w:eastAsia="ja-JP"/>
        </w:rPr>
        <w:t>付属書2参照）</w:t>
      </w:r>
      <w:r>
        <w:rPr>
          <w:rFonts w:ascii="ＭＳ 明朝" w:hAnsi="ＭＳ 明朝" w:hint="eastAsia"/>
          <w:sz w:val="22"/>
          <w:u w:val="single"/>
          <w:lang w:eastAsia="ja-JP"/>
        </w:rPr>
        <w:t>。</w:t>
      </w:r>
    </w:p>
    <w:p w14:paraId="138C0E2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SGEC-COC要求事項の対象であるSGEC製品グループを特定することにより自社のSGEC- COCの対象範囲を決めなければならない。</w:t>
      </w:r>
    </w:p>
    <w:p w14:paraId="7F06D7A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4.1.3</w:t>
      </w:r>
      <w:r w:rsidRPr="00D81982">
        <w:rPr>
          <w:rFonts w:ascii="ＭＳ 明朝" w:hAnsi="ＭＳ 明朝" w:hint="eastAsia"/>
          <w:sz w:val="22"/>
          <w:u w:val="single"/>
          <w:lang w:eastAsia="ja-JP"/>
        </w:rPr>
        <w:t xml:space="preserve">　組織による</w:t>
      </w:r>
      <w:r w:rsidRPr="00D81982">
        <w:rPr>
          <w:rFonts w:ascii="ＭＳ 明朝" w:hAnsi="ＭＳ 明朝"/>
          <w:sz w:val="22"/>
          <w:u w:val="single"/>
          <w:lang w:eastAsia="ja-JP"/>
        </w:rPr>
        <w:t>SGEC主張及びSGEC関連の言及は、正確で最適な形で、かつ自社のSGEC-COCの対象範囲内で行われなければならない。</w:t>
      </w:r>
    </w:p>
    <w:p w14:paraId="448B6547" w14:textId="77777777" w:rsidR="001902DA" w:rsidRPr="00D81982" w:rsidRDefault="001902DA" w:rsidP="001902DA">
      <w:pPr>
        <w:pStyle w:val="TDNormaltext"/>
        <w:widowControl w:val="0"/>
        <w:spacing w:after="0"/>
        <w:rPr>
          <w:rFonts w:ascii="ＭＳ 明朝" w:hAnsi="ＭＳ 明朝"/>
          <w:sz w:val="22"/>
          <w:u w:val="single"/>
          <w:lang w:eastAsia="ja-JP"/>
        </w:rPr>
      </w:pPr>
    </w:p>
    <w:p w14:paraId="32B91F5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w:t>
      </w:r>
      <w:r w:rsidRPr="00D81982">
        <w:rPr>
          <w:rFonts w:ascii="ＭＳ 明朝" w:hAnsi="ＭＳ 明朝" w:hint="eastAsia"/>
          <w:sz w:val="22"/>
          <w:u w:val="single"/>
          <w:lang w:eastAsia="ja-JP"/>
        </w:rPr>
        <w:t xml:space="preserve">　</w:t>
      </w:r>
      <w:bookmarkStart w:id="37" w:name="_Hlk37746896"/>
      <w:r w:rsidRPr="00D81982">
        <w:rPr>
          <w:rFonts w:ascii="ＭＳ 明朝" w:hAnsi="ＭＳ 明朝" w:hint="eastAsia"/>
          <w:sz w:val="22"/>
          <w:u w:val="single"/>
          <w:lang w:eastAsia="ja-JP"/>
        </w:rPr>
        <w:t>文書化された手順</w:t>
      </w:r>
      <w:bookmarkEnd w:id="37"/>
    </w:p>
    <w:p w14:paraId="02F468E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 COCに関する手順を文書化しなければならない。文書化された手順は少なくとも下記の要素を含まなければならない。</w:t>
      </w:r>
    </w:p>
    <w:p w14:paraId="7569625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(a)組織のSGEC-COCに関連する責任及び権限</w:t>
      </w:r>
    </w:p>
    <w:p w14:paraId="66EFCB6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(b)製品グループの決定を含む、生産／取引プロセスにおける原材料のフローの記述</w:t>
      </w:r>
    </w:p>
    <w:p w14:paraId="185B06C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(c)本規格のすべての要求事項を対象に含むSGEC-COCの手順</w:t>
      </w:r>
    </w:p>
    <w:p w14:paraId="771F203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Pr="00D81982">
        <w:rPr>
          <w:rFonts w:ascii="ＭＳ 明朝" w:hAnsi="ＭＳ 明朝"/>
          <w:sz w:val="22"/>
          <w:u w:val="single"/>
          <w:lang w:eastAsia="ja-JP"/>
        </w:rPr>
        <w:t>.　原材料カテゴリーの確認</w:t>
      </w:r>
    </w:p>
    <w:p w14:paraId="00247CE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Pr="00D81982">
        <w:rPr>
          <w:rFonts w:ascii="ＭＳ 明朝" w:hAnsi="ＭＳ 明朝"/>
          <w:sz w:val="22"/>
          <w:u w:val="single"/>
          <w:lang w:eastAsia="ja-JP"/>
        </w:rPr>
        <w:t>. SGEC認証原材料、同管理材及びその他原材料の物理的分離</w:t>
      </w:r>
    </w:p>
    <w:p w14:paraId="12D7B0E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Pr="00D81982">
        <w:rPr>
          <w:rFonts w:ascii="ＭＳ 明朝" w:hAnsi="ＭＳ 明朝"/>
          <w:sz w:val="22"/>
          <w:u w:val="single"/>
          <w:lang w:eastAsia="ja-JP"/>
        </w:rPr>
        <w:t>.</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製品グループの決定、認証率の計算、クレジットアカウントの管理</w:t>
      </w:r>
      <w:r w:rsidRPr="00D81982">
        <w:rPr>
          <w:rFonts w:ascii="ＭＳ 明朝" w:hAnsi="ＭＳ 明朝" w:hint="eastAsia"/>
          <w:sz w:val="22"/>
          <w:u w:val="single"/>
          <w:lang w:eastAsia="ja-JP"/>
        </w:rPr>
        <w:t>、生産品への振替（パーセンテージ方式又はクレジット方式を採用する組織の場合）</w:t>
      </w:r>
    </w:p>
    <w:p w14:paraId="77AAA71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ⅳ</w:t>
      </w:r>
      <w:r w:rsidRPr="00D81982">
        <w:rPr>
          <w:rFonts w:ascii="ＭＳ 明朝" w:hAnsi="ＭＳ 明朝"/>
          <w:sz w:val="22"/>
          <w:u w:val="single"/>
          <w:lang w:eastAsia="ja-JP"/>
        </w:rPr>
        <w:t>.　製品の販売/譲渡、SGEC主張（SGEC主張を使用している文書を含む）及びその他の製品上並びに製品外の商標使用</w:t>
      </w:r>
    </w:p>
    <w:p w14:paraId="68D8503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ⅴ</w:t>
      </w:r>
      <w:r w:rsidRPr="00D81982">
        <w:rPr>
          <w:rFonts w:ascii="ＭＳ 明朝" w:hAnsi="ＭＳ 明朝"/>
          <w:sz w:val="22"/>
          <w:u w:val="single"/>
          <w:lang w:eastAsia="ja-JP"/>
        </w:rPr>
        <w:t>.　記録の保持</w:t>
      </w:r>
    </w:p>
    <w:p w14:paraId="4D8AF30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ⅵ</w:t>
      </w:r>
      <w:r w:rsidRPr="00D81982">
        <w:rPr>
          <w:rFonts w:ascii="ＭＳ 明朝" w:hAnsi="ＭＳ 明朝"/>
          <w:sz w:val="22"/>
          <w:u w:val="single"/>
          <w:lang w:eastAsia="ja-JP"/>
        </w:rPr>
        <w:t>.　内部監査及び不適合の管理</w:t>
      </w:r>
    </w:p>
    <w:p w14:paraId="669A163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ⅶ</w:t>
      </w:r>
      <w:r w:rsidRPr="00D81982">
        <w:rPr>
          <w:rFonts w:ascii="ＭＳ 明朝" w:hAnsi="ＭＳ 明朝"/>
          <w:sz w:val="22"/>
          <w:u w:val="single"/>
          <w:lang w:eastAsia="ja-JP"/>
        </w:rPr>
        <w:t>.　DDS</w:t>
      </w:r>
    </w:p>
    <w:p w14:paraId="4053A23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ⅷ</w:t>
      </w:r>
      <w:r w:rsidRPr="00D81982">
        <w:rPr>
          <w:rFonts w:ascii="ＭＳ 明朝" w:hAnsi="ＭＳ 明朝"/>
          <w:sz w:val="22"/>
          <w:u w:val="single"/>
          <w:lang w:eastAsia="ja-JP"/>
        </w:rPr>
        <w:t>.</w:t>
      </w:r>
      <w:r w:rsidRPr="00D81982">
        <w:rPr>
          <w:rFonts w:ascii="ＭＳ 明朝" w:hAnsi="ＭＳ 明朝" w:hint="eastAsia"/>
          <w:sz w:val="22"/>
          <w:u w:val="single"/>
          <w:lang w:eastAsia="ja-JP"/>
        </w:rPr>
        <w:t xml:space="preserve">　苦情処理</w:t>
      </w:r>
    </w:p>
    <w:p w14:paraId="6383B89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ⅸ</w:t>
      </w:r>
      <w:r w:rsidRPr="00D81982">
        <w:rPr>
          <w:rFonts w:ascii="ＭＳ 明朝" w:hAnsi="ＭＳ 明朝"/>
          <w:sz w:val="22"/>
          <w:u w:val="single"/>
          <w:lang w:eastAsia="ja-JP"/>
        </w:rPr>
        <w:t>.　外部委託（外注）</w:t>
      </w:r>
    </w:p>
    <w:p w14:paraId="4F4DDFDC" w14:textId="77777777" w:rsidR="001902DA" w:rsidRPr="00D81982" w:rsidRDefault="001902DA" w:rsidP="001902DA">
      <w:pPr>
        <w:pStyle w:val="TDNormaltext"/>
        <w:widowControl w:val="0"/>
        <w:spacing w:after="0"/>
        <w:rPr>
          <w:rFonts w:ascii="ＭＳ 明朝" w:hAnsi="ＭＳ 明朝"/>
          <w:sz w:val="22"/>
          <w:u w:val="single"/>
          <w:lang w:eastAsia="ja-JP"/>
        </w:rPr>
      </w:pPr>
    </w:p>
    <w:p w14:paraId="7991D4A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w:t>
      </w:r>
      <w:r w:rsidRPr="00D81982">
        <w:rPr>
          <w:rFonts w:ascii="ＭＳ 明朝" w:hAnsi="ＭＳ 明朝" w:hint="eastAsia"/>
          <w:sz w:val="22"/>
          <w:u w:val="single"/>
          <w:lang w:eastAsia="ja-JP"/>
        </w:rPr>
        <w:t xml:space="preserve">　　</w:t>
      </w:r>
      <w:bookmarkStart w:id="38" w:name="_Hlk37746922"/>
      <w:r w:rsidRPr="00D81982">
        <w:rPr>
          <w:rFonts w:ascii="ＭＳ 明朝" w:hAnsi="ＭＳ 明朝" w:hint="eastAsia"/>
          <w:sz w:val="22"/>
          <w:u w:val="single"/>
          <w:lang w:eastAsia="ja-JP"/>
        </w:rPr>
        <w:t>責任と権限</w:t>
      </w:r>
      <w:bookmarkEnd w:id="38"/>
    </w:p>
    <w:p w14:paraId="6A992EA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w:t>
      </w:r>
      <w:r w:rsidRPr="00D81982">
        <w:rPr>
          <w:rFonts w:ascii="ＭＳ 明朝" w:hAnsi="ＭＳ 明朝" w:hint="eastAsia"/>
          <w:sz w:val="22"/>
          <w:u w:val="single"/>
          <w:lang w:eastAsia="ja-JP"/>
        </w:rPr>
        <w:t xml:space="preserve">　全般的な責任</w:t>
      </w:r>
    </w:p>
    <w:p w14:paraId="119F272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4.3.1.1</w:t>
      </w:r>
      <w:r w:rsidRPr="00D81982">
        <w:rPr>
          <w:rFonts w:ascii="ＭＳ 明朝" w:hAnsi="ＭＳ 明朝" w:hint="eastAsia"/>
          <w:sz w:val="22"/>
          <w:u w:val="single"/>
          <w:lang w:eastAsia="ja-JP"/>
        </w:rPr>
        <w:t xml:space="preserve">　組織の経営層は、本規格に則った</w:t>
      </w:r>
      <w:r w:rsidRPr="00D81982">
        <w:rPr>
          <w:rFonts w:ascii="ＭＳ 明朝" w:hAnsi="ＭＳ 明朝"/>
          <w:sz w:val="22"/>
          <w:u w:val="single"/>
          <w:lang w:eastAsia="ja-JP"/>
        </w:rPr>
        <w:t>COCの要求事項の実行及び維持に対するコミットメントを定め、かつ文書化しなければならない。当該コミットメントは、組織の要員、供給者、顧客、及びその他の関係者が入手可能でなければならない。</w:t>
      </w:r>
    </w:p>
    <w:p w14:paraId="21AE4B1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4.3.1.2</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組織の経営層は、経営層の中から一名を指名し、その者に組織の</w:t>
      </w:r>
      <w:r w:rsidRPr="00D81982">
        <w:rPr>
          <w:rFonts w:ascii="ＭＳ 明朝" w:hAnsi="ＭＳ 明朝"/>
          <w:sz w:val="22"/>
          <w:u w:val="single"/>
          <w:lang w:eastAsia="ja-JP"/>
        </w:rPr>
        <w:t>SGEC- COCに係る全体的責任及び権限を与えなければならない。</w:t>
      </w:r>
    </w:p>
    <w:p w14:paraId="3683096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COCに関する責任と権限</w:t>
      </w:r>
    </w:p>
    <w:p w14:paraId="5C0D2ED4"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 COCの実行及び維持のための行為を行う要員を定め、「4.2.1.c項」の「i」</w:t>
      </w:r>
      <w:r w:rsidRPr="00D81982">
        <w:rPr>
          <w:rFonts w:ascii="ＭＳ 明朝" w:hAnsi="ＭＳ 明朝"/>
          <w:sz w:val="22"/>
          <w:u w:val="single"/>
          <w:lang w:eastAsia="ja-JP"/>
        </w:rPr>
        <w:lastRenderedPageBreak/>
        <w:t>から「</w:t>
      </w:r>
      <w:r w:rsidRPr="00D81982">
        <w:rPr>
          <w:rFonts w:ascii="ＭＳ 明朝" w:hAnsi="ＭＳ 明朝" w:hint="eastAsia"/>
          <w:sz w:val="22"/>
          <w:u w:val="single"/>
          <w:lang w:eastAsia="ja-JP"/>
        </w:rPr>
        <w:t>ⅶ」に規定する手順の実行に関する要員の責任と権限を定めなければならない。</w:t>
      </w:r>
    </w:p>
    <w:p w14:paraId="00CA5682"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上記の</w:t>
      </w:r>
      <w:r w:rsidRPr="00D81982">
        <w:rPr>
          <w:rFonts w:ascii="ＭＳ 明朝" w:hAnsi="ＭＳ 明朝"/>
          <w:szCs w:val="20"/>
          <w:u w:val="single"/>
          <w:lang w:eastAsia="ja-JP"/>
        </w:rPr>
        <w:t>SGEC- COCに関する責任と権限は重複可能である。</w:t>
      </w:r>
    </w:p>
    <w:p w14:paraId="6D656462" w14:textId="77777777" w:rsidR="001902DA" w:rsidRPr="00D81982" w:rsidRDefault="001902DA" w:rsidP="001902DA">
      <w:pPr>
        <w:pStyle w:val="TDNormaltext"/>
        <w:widowControl w:val="0"/>
        <w:spacing w:after="0"/>
        <w:rPr>
          <w:rFonts w:ascii="ＭＳ 明朝" w:hAnsi="ＭＳ 明朝"/>
          <w:sz w:val="22"/>
          <w:u w:val="single"/>
          <w:lang w:eastAsia="ja-JP"/>
        </w:rPr>
      </w:pPr>
    </w:p>
    <w:p w14:paraId="65C8F56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w:t>
      </w:r>
      <w:r w:rsidRPr="00D81982">
        <w:rPr>
          <w:rFonts w:ascii="ＭＳ 明朝" w:hAnsi="ＭＳ 明朝" w:hint="eastAsia"/>
          <w:b/>
          <w:bCs/>
          <w:sz w:val="22"/>
          <w:u w:val="single"/>
          <w:lang w:eastAsia="ja-JP"/>
        </w:rPr>
        <w:t xml:space="preserve">　</w:t>
      </w:r>
      <w:bookmarkStart w:id="39" w:name="_Hlk37746960"/>
      <w:r w:rsidRPr="00D81982">
        <w:rPr>
          <w:rFonts w:ascii="ＭＳ 明朝" w:hAnsi="ＭＳ 明朝" w:hint="eastAsia"/>
          <w:sz w:val="22"/>
          <w:u w:val="single"/>
          <w:lang w:eastAsia="ja-JP"/>
        </w:rPr>
        <w:t>記録の保持</w:t>
      </w:r>
      <w:bookmarkEnd w:id="39"/>
      <w:r w:rsidRPr="00D81982">
        <w:rPr>
          <w:rFonts w:ascii="ＭＳ 明朝" w:hAnsi="ＭＳ 明朝" w:hint="eastAsia"/>
          <w:sz w:val="22"/>
          <w:u w:val="single"/>
          <w:lang w:eastAsia="ja-JP"/>
        </w:rPr>
        <w:t xml:space="preserve">　</w:t>
      </w:r>
    </w:p>
    <w:p w14:paraId="697BEBF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4.4.1</w:t>
      </w:r>
      <w:r w:rsidRPr="00D81982">
        <w:rPr>
          <w:rFonts w:ascii="ＭＳ 明朝" w:hAnsi="ＭＳ 明朝" w:hint="eastAsia"/>
          <w:sz w:val="22"/>
          <w:u w:val="single"/>
          <w:lang w:eastAsia="ja-JP"/>
        </w:rPr>
        <w:t xml:space="preserve">　組織は、本規格の要求事項への適合性を立証するために、自社の</w:t>
      </w:r>
      <w:r w:rsidRPr="00D81982">
        <w:rPr>
          <w:rFonts w:ascii="ＭＳ 明朝" w:hAnsi="ＭＳ 明朝"/>
          <w:sz w:val="22"/>
          <w:u w:val="single"/>
          <w:lang w:eastAsia="ja-JP"/>
        </w:rPr>
        <w:t>SGEC-COCの対象である製品グループに関し少なくとも下記を記録し、維持しなければならない。</w:t>
      </w:r>
    </w:p>
    <w:p w14:paraId="5217C090"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a)SGEC主張を付して納入されたすべての投入原材料の供給者の記録。供給者のSGEC認証状態の証拠を含む。</w:t>
      </w:r>
    </w:p>
    <w:p w14:paraId="744334BE"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 xml:space="preserve">注意書　</w:t>
      </w:r>
      <w:r w:rsidRPr="00D81982">
        <w:rPr>
          <w:rFonts w:ascii="ＭＳ 明朝" w:hAnsi="ＭＳ 明朝"/>
          <w:sz w:val="22"/>
          <w:u w:val="single"/>
          <w:lang w:eastAsia="ja-JP"/>
        </w:rPr>
        <w:t>SGEC認証状態の証拠は、SGEC/PEFCジャパンのウェブサイトからプリントアウトものが認められる。</w:t>
      </w:r>
    </w:p>
    <w:p w14:paraId="514B547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b)すべての投入原材料の記録。この場合、SGEC主張及び投入原材料の入荷に関連する書類、並びにリサイクル投入原材料の定義に係る情報を含む。</w:t>
      </w:r>
    </w:p>
    <w:p w14:paraId="51F3FB0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c)認証率の計算、認証率の</w:t>
      </w:r>
      <w:r w:rsidRPr="00D81982">
        <w:rPr>
          <w:rFonts w:ascii="ＭＳ 明朝" w:hAnsi="ＭＳ 明朝" w:hint="eastAsia"/>
          <w:sz w:val="22"/>
          <w:u w:val="single"/>
          <w:lang w:eastAsia="ja-JP"/>
        </w:rPr>
        <w:t>生産品への振替、及び必要な場合はクレジットアカウントの管理の記録。</w:t>
      </w:r>
    </w:p>
    <w:p w14:paraId="17F1EBF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d)販売/譲渡されたすべての製品の記録。この場合、SGEC主張と</w:t>
      </w:r>
      <w:r w:rsidRPr="00D81982">
        <w:rPr>
          <w:rFonts w:ascii="ＭＳ 明朝" w:hAnsi="ＭＳ 明朝" w:hint="eastAsia"/>
          <w:sz w:val="22"/>
          <w:u w:val="single"/>
          <w:lang w:eastAsia="ja-JP"/>
        </w:rPr>
        <w:t>生産品の出荷に関連する書類を含む。</w:t>
      </w:r>
    </w:p>
    <w:p w14:paraId="36F589C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e)DDSの記録。この場合、リスク分析及び「重大なリスク」とされる供給品がある場合には、その管理の記録。</w:t>
      </w:r>
    </w:p>
    <w:p w14:paraId="04B3F34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f)内部監査、定期的なCOCのレビュー、不適合と是正措置の記録。</w:t>
      </w:r>
    </w:p>
    <w:p w14:paraId="0688F66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苦情とその処理の記録。</w:t>
      </w:r>
    </w:p>
    <w:p w14:paraId="4F60F6A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4.4.2</w:t>
      </w:r>
      <w:r w:rsidRPr="00D81982">
        <w:rPr>
          <w:rFonts w:ascii="ＭＳ 明朝" w:hAnsi="ＭＳ 明朝" w:hint="eastAsia"/>
          <w:sz w:val="22"/>
          <w:u w:val="single"/>
          <w:lang w:eastAsia="ja-JP"/>
        </w:rPr>
        <w:t xml:space="preserve">　組織は、記録を最低</w:t>
      </w:r>
      <w:r w:rsidRPr="00D81982">
        <w:rPr>
          <w:rFonts w:ascii="ＭＳ 明朝" w:hAnsi="ＭＳ 明朝"/>
          <w:sz w:val="22"/>
          <w:u w:val="single"/>
          <w:lang w:eastAsia="ja-JP"/>
        </w:rPr>
        <w:t>5年間は保管しなければならない。</w:t>
      </w:r>
    </w:p>
    <w:p w14:paraId="55E33178" w14:textId="77777777" w:rsidR="001902DA" w:rsidRPr="00D81982" w:rsidRDefault="001902DA" w:rsidP="001902DA">
      <w:pPr>
        <w:pStyle w:val="TDNormaltext"/>
        <w:widowControl w:val="0"/>
        <w:spacing w:after="0"/>
        <w:rPr>
          <w:rFonts w:ascii="ＭＳ 明朝" w:hAnsi="ＭＳ 明朝"/>
          <w:sz w:val="22"/>
          <w:u w:val="single"/>
          <w:lang w:eastAsia="ja-JP"/>
        </w:rPr>
      </w:pPr>
    </w:p>
    <w:p w14:paraId="07EDA96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4.5　</w:t>
      </w:r>
      <w:bookmarkStart w:id="40" w:name="_Hlk37746992"/>
      <w:r w:rsidRPr="00D81982">
        <w:rPr>
          <w:rFonts w:ascii="ＭＳ 明朝" w:hAnsi="ＭＳ 明朝" w:hint="eastAsia"/>
          <w:sz w:val="22"/>
          <w:u w:val="single"/>
          <w:lang w:eastAsia="ja-JP"/>
        </w:rPr>
        <w:t>資源の管理</w:t>
      </w:r>
      <w:bookmarkEnd w:id="40"/>
      <w:r w:rsidRPr="00D81982">
        <w:rPr>
          <w:rFonts w:ascii="ＭＳ 明朝" w:hAnsi="ＭＳ 明朝" w:hint="eastAsia"/>
          <w:sz w:val="22"/>
          <w:u w:val="single"/>
          <w:lang w:eastAsia="ja-JP"/>
        </w:rPr>
        <w:t xml:space="preserve">　</w:t>
      </w:r>
    </w:p>
    <w:p w14:paraId="4388A1F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4.5.1</w:t>
      </w:r>
      <w:r w:rsidRPr="00D81982">
        <w:rPr>
          <w:rFonts w:ascii="ＭＳ 明朝" w:hAnsi="ＭＳ 明朝" w:hint="eastAsia"/>
          <w:sz w:val="22"/>
          <w:u w:val="single"/>
          <w:lang w:eastAsia="ja-JP"/>
        </w:rPr>
        <w:t xml:space="preserve">　人的資源／要員</w:t>
      </w:r>
    </w:p>
    <w:p w14:paraId="6BBA80D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組織は、自社の</w:t>
      </w:r>
      <w:r w:rsidRPr="00D81982">
        <w:rPr>
          <w:rFonts w:ascii="ＭＳ 明朝" w:hAnsi="ＭＳ 明朝"/>
          <w:sz w:val="22"/>
          <w:u w:val="single"/>
          <w:lang w:eastAsia="ja-JP"/>
        </w:rPr>
        <w:t>SGEC-COCを実行及び維持するすべての要員の適切な訓練、教育、技能及び経験に基づいた力量を有することを確実にし、これを示さなければならない。</w:t>
      </w:r>
    </w:p>
    <w:p w14:paraId="6CEE429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4.5.2</w:t>
      </w:r>
      <w:r w:rsidRPr="00D81982">
        <w:rPr>
          <w:rFonts w:ascii="ＭＳ 明朝" w:hAnsi="ＭＳ 明朝" w:hint="eastAsia"/>
          <w:sz w:val="22"/>
          <w:u w:val="single"/>
          <w:lang w:eastAsia="ja-JP"/>
        </w:rPr>
        <w:t xml:space="preserve">　技術的設備</w:t>
      </w:r>
    </w:p>
    <w:p w14:paraId="0B7ED1B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組織は、本規格の要求事項による</w:t>
      </w:r>
      <w:r w:rsidRPr="00D81982">
        <w:rPr>
          <w:rFonts w:ascii="ＭＳ 明朝" w:hAnsi="ＭＳ 明朝"/>
          <w:sz w:val="22"/>
          <w:u w:val="single"/>
          <w:lang w:eastAsia="ja-JP"/>
        </w:rPr>
        <w:t>SGEC-COCの効果的な実施と維持に必要な基本設備</w:t>
      </w:r>
      <w:r w:rsidRPr="00D81982">
        <w:rPr>
          <w:rFonts w:ascii="ＭＳ 明朝" w:hAnsi="ＭＳ 明朝" w:hint="eastAsia"/>
          <w:sz w:val="22"/>
          <w:u w:val="single"/>
          <w:lang w:eastAsia="ja-JP"/>
        </w:rPr>
        <w:t>・体制や技術的な設備を定め、これを提供し、維持しなければならない。</w:t>
      </w:r>
    </w:p>
    <w:p w14:paraId="1B400803" w14:textId="77777777" w:rsidR="001902DA" w:rsidRPr="00D81982" w:rsidRDefault="001902DA" w:rsidP="001902DA">
      <w:pPr>
        <w:pStyle w:val="TDNormaltext"/>
        <w:widowControl w:val="0"/>
        <w:spacing w:after="0"/>
        <w:rPr>
          <w:rFonts w:ascii="ＭＳ 明朝" w:hAnsi="ＭＳ 明朝"/>
          <w:sz w:val="22"/>
          <w:u w:val="single"/>
          <w:lang w:eastAsia="ja-JP"/>
        </w:rPr>
      </w:pPr>
    </w:p>
    <w:p w14:paraId="02802D3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w:t>
      </w:r>
      <w:r w:rsidRPr="00D81982">
        <w:rPr>
          <w:rFonts w:ascii="ＭＳ 明朝" w:hAnsi="ＭＳ 明朝" w:hint="eastAsia"/>
          <w:sz w:val="22"/>
          <w:u w:val="single"/>
          <w:lang w:eastAsia="ja-JP"/>
        </w:rPr>
        <w:t xml:space="preserve">　　検査と管理</w:t>
      </w:r>
    </w:p>
    <w:p w14:paraId="0A534D7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4.6.1</w:t>
      </w:r>
      <w:r w:rsidRPr="00D81982">
        <w:rPr>
          <w:rFonts w:ascii="ＭＳ 明朝" w:hAnsi="ＭＳ 明朝" w:hint="eastAsia"/>
          <w:sz w:val="22"/>
          <w:u w:val="single"/>
          <w:lang w:eastAsia="ja-JP"/>
        </w:rPr>
        <w:t xml:space="preserve">　組織は、組織に適用される全ての要求事項の遵守を対象とする内部監査（外注の対象となる行為を含む。）を、少なくとも毎年、及び初回の認証審査の前に、実行し、必要があれば是正及び予防措置を講じなければならない。</w:t>
      </w:r>
    </w:p>
    <w:p w14:paraId="38CF370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注意書：内部監査の実施に関する参考となる指針が、</w:t>
      </w:r>
      <w:r w:rsidRPr="00D81982">
        <w:rPr>
          <w:rFonts w:ascii="ＭＳ 明朝" w:hAnsi="ＭＳ 明朝"/>
          <w:sz w:val="22"/>
          <w:u w:val="single"/>
          <w:lang w:eastAsia="ja-JP"/>
        </w:rPr>
        <w:t>ISO19011</w:t>
      </w:r>
      <w:r w:rsidRPr="00D81982">
        <w:rPr>
          <w:rFonts w:ascii="ＭＳ 明朝" w:hAnsi="ＭＳ 明朝" w:hint="eastAsia"/>
          <w:sz w:val="22"/>
          <w:u w:val="single"/>
          <w:lang w:eastAsia="ja-JP"/>
        </w:rPr>
        <w:t>に記載されている。</w:t>
      </w:r>
    </w:p>
    <w:p w14:paraId="007E065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4.6.2</w:t>
      </w:r>
      <w:r w:rsidRPr="00D81982">
        <w:rPr>
          <w:rFonts w:ascii="ＭＳ 明朝" w:hAnsi="ＭＳ 明朝"/>
          <w:b/>
          <w:bCs/>
          <w:sz w:val="22"/>
          <w:u w:val="single"/>
          <w:lang w:eastAsia="ja-JP"/>
        </w:rPr>
        <w:tab/>
      </w:r>
      <w:r w:rsidRPr="00D81982">
        <w:rPr>
          <w:rFonts w:ascii="ＭＳ 明朝" w:hAnsi="ＭＳ 明朝" w:hint="eastAsia"/>
          <w:sz w:val="22"/>
          <w:u w:val="single"/>
          <w:lang w:eastAsia="ja-JP"/>
        </w:rPr>
        <w:t>組織の経営層は、少なくとも毎年内部監査</w:t>
      </w:r>
      <w:r w:rsidRPr="00E90E5B">
        <w:rPr>
          <w:rFonts w:ascii="ＭＳ 明朝" w:hAnsi="ＭＳ 明朝" w:hint="eastAsia"/>
          <w:sz w:val="22"/>
          <w:u w:val="single"/>
          <w:lang w:eastAsia="ja-JP"/>
        </w:rPr>
        <w:t>を</w:t>
      </w:r>
      <w:r w:rsidRPr="00D81982">
        <w:rPr>
          <w:rFonts w:ascii="ＭＳ 明朝" w:hAnsi="ＭＳ 明朝" w:hint="eastAsia"/>
          <w:sz w:val="22"/>
          <w:u w:val="single"/>
          <w:lang w:eastAsia="ja-JP"/>
        </w:rPr>
        <w:t>実施するとともに、</w:t>
      </w:r>
      <w:r w:rsidRPr="00D81982">
        <w:rPr>
          <w:rFonts w:ascii="ＭＳ 明朝" w:hAnsi="ＭＳ 明朝"/>
          <w:sz w:val="22"/>
          <w:u w:val="single"/>
          <w:lang w:eastAsia="ja-JP"/>
        </w:rPr>
        <w:t>SGEC-COC実行の</w:t>
      </w:r>
      <w:r w:rsidRPr="00D81982">
        <w:rPr>
          <w:rFonts w:ascii="ＭＳ 明朝" w:hAnsi="ＭＳ 明朝"/>
          <w:sz w:val="22"/>
          <w:u w:val="single"/>
          <w:lang w:eastAsia="ja-JP"/>
        </w:rPr>
        <w:lastRenderedPageBreak/>
        <w:t>結果をレビューしなければならない。</w:t>
      </w:r>
    </w:p>
    <w:p w14:paraId="7DC6BC47" w14:textId="77777777" w:rsidR="001902DA" w:rsidRPr="00D81982" w:rsidRDefault="001902DA" w:rsidP="001902DA">
      <w:pPr>
        <w:pStyle w:val="TDNormaltext"/>
        <w:widowControl w:val="0"/>
        <w:spacing w:after="0"/>
        <w:rPr>
          <w:rFonts w:ascii="ＭＳ 明朝" w:hAnsi="ＭＳ 明朝"/>
          <w:sz w:val="22"/>
          <w:u w:val="single"/>
          <w:lang w:eastAsia="ja-JP"/>
        </w:rPr>
      </w:pPr>
    </w:p>
    <w:p w14:paraId="4C31ED3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w:t>
      </w:r>
      <w:r w:rsidRPr="00D81982">
        <w:rPr>
          <w:rFonts w:ascii="ＭＳ 明朝" w:hAnsi="ＭＳ 明朝"/>
          <w:sz w:val="22"/>
          <w:u w:val="single"/>
          <w:lang w:eastAsia="ja-JP"/>
        </w:rPr>
        <w:tab/>
      </w:r>
      <w:bookmarkStart w:id="41" w:name="_Hlk37747045"/>
      <w:r w:rsidRPr="00D81982">
        <w:rPr>
          <w:rFonts w:ascii="ＭＳ 明朝" w:hAnsi="ＭＳ 明朝" w:hint="eastAsia"/>
          <w:sz w:val="22"/>
          <w:u w:val="single"/>
          <w:lang w:eastAsia="ja-JP"/>
        </w:rPr>
        <w:t>苦情</w:t>
      </w:r>
    </w:p>
    <w:bookmarkEnd w:id="41"/>
    <w:p w14:paraId="32668BA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ab/>
      </w:r>
      <w:r w:rsidRPr="00D81982">
        <w:rPr>
          <w:rFonts w:ascii="ＭＳ 明朝" w:hAnsi="ＭＳ 明朝" w:hint="eastAsia"/>
          <w:sz w:val="22"/>
          <w:u w:val="single"/>
          <w:lang w:eastAsia="ja-JP"/>
        </w:rPr>
        <w:t>組織は、供給者、顧客、及び</w:t>
      </w:r>
      <w:r w:rsidRPr="00D81982">
        <w:rPr>
          <w:rFonts w:ascii="ＭＳ 明朝" w:hAnsi="ＭＳ 明朝"/>
          <w:sz w:val="22"/>
          <w:u w:val="single"/>
          <w:lang w:eastAsia="ja-JP"/>
        </w:rPr>
        <w:t>COCに関わるその他の団体</w:t>
      </w:r>
      <w:r w:rsidRPr="00D81982">
        <w:rPr>
          <w:rFonts w:ascii="ＭＳ 明朝" w:hAnsi="ＭＳ 明朝" w:hint="eastAsia"/>
          <w:sz w:val="22"/>
          <w:u w:val="single"/>
          <w:lang w:eastAsia="ja-JP"/>
        </w:rPr>
        <w:t>・個人からの苦情を処理するための手順を</w:t>
      </w:r>
      <w:r w:rsidRPr="00D81982">
        <w:rPr>
          <w:rFonts w:ascii="ＭＳ 明朝" w:hAnsi="ＭＳ 明朝"/>
          <w:sz w:val="22"/>
          <w:u w:val="single"/>
          <w:lang w:eastAsia="ja-JP"/>
        </w:rPr>
        <w:t>4.7.2項の要求事項を反映させて確立しなければならない。</w:t>
      </w:r>
    </w:p>
    <w:p w14:paraId="23079D3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4.7.2</w:t>
      </w:r>
      <w:r w:rsidRPr="00D81982">
        <w:rPr>
          <w:rFonts w:ascii="ＭＳ 明朝" w:hAnsi="ＭＳ 明朝" w:hint="eastAsia"/>
          <w:sz w:val="22"/>
          <w:u w:val="single"/>
          <w:lang w:eastAsia="ja-JP"/>
        </w:rPr>
        <w:t xml:space="preserve">　文書による苦情を受けた場合、組織は下記を実行しなければならない。</w:t>
      </w:r>
    </w:p>
    <w:p w14:paraId="76273F3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a)苦情の申立者に対し当該苦情を受理したことを10営業日以内に正式に確認する。</w:t>
      </w:r>
    </w:p>
    <w:p w14:paraId="5AB1F57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当該苦情の評価とその有効性を判定するために必要なすべての情報を収集、検証し、その苦情に関する措置を決定する。</w:t>
      </w:r>
    </w:p>
    <w:p w14:paraId="78224B5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c)当該苦情に関する措置の決定及びその苦情処理のプロセスを正式に申立者に通知する。</w:t>
      </w:r>
    </w:p>
    <w:p w14:paraId="56B2220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Pr="00D81982">
        <w:rPr>
          <w:rFonts w:ascii="ＭＳ 明朝" w:hAnsi="ＭＳ 明朝" w:hint="eastAsia"/>
          <w:sz w:val="22"/>
          <w:u w:val="single"/>
          <w:lang w:eastAsia="ja-JP"/>
        </w:rPr>
        <w:t>必要に応じて適切な是正及び予防措置を確実に講じる。</w:t>
      </w:r>
    </w:p>
    <w:p w14:paraId="0AD0281C" w14:textId="77777777" w:rsidR="001902DA" w:rsidRPr="00D81982" w:rsidRDefault="001902DA" w:rsidP="001902DA">
      <w:pPr>
        <w:pStyle w:val="TDNormaltext"/>
        <w:widowControl w:val="0"/>
        <w:spacing w:after="0"/>
        <w:rPr>
          <w:rFonts w:ascii="ＭＳ 明朝" w:hAnsi="ＭＳ 明朝"/>
          <w:sz w:val="22"/>
          <w:u w:val="single"/>
          <w:lang w:eastAsia="ja-JP"/>
        </w:rPr>
      </w:pPr>
    </w:p>
    <w:p w14:paraId="6E9F6B2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w:t>
      </w:r>
      <w:r w:rsidRPr="00D81982">
        <w:rPr>
          <w:rFonts w:ascii="ＭＳ 明朝" w:hAnsi="ＭＳ 明朝" w:hint="eastAsia"/>
          <w:sz w:val="22"/>
          <w:u w:val="single"/>
          <w:lang w:eastAsia="ja-JP"/>
        </w:rPr>
        <w:t xml:space="preserve">　</w:t>
      </w:r>
      <w:bookmarkStart w:id="42" w:name="_Hlk37747087"/>
      <w:r w:rsidRPr="00D81982">
        <w:rPr>
          <w:rFonts w:ascii="ＭＳ 明朝" w:hAnsi="ＭＳ 明朝" w:hint="eastAsia"/>
          <w:sz w:val="22"/>
          <w:u w:val="single"/>
          <w:lang w:eastAsia="ja-JP"/>
        </w:rPr>
        <w:t>不適合と是正措置</w:t>
      </w:r>
    </w:p>
    <w:bookmarkEnd w:id="42"/>
    <w:p w14:paraId="74DF6F3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4.8.1</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本規格との不適合が内部監査または外部審査によって確認された場合には、組織は下記の措置を講じなければならない。</w:t>
      </w:r>
    </w:p>
    <w:p w14:paraId="3ABB8BE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当該不適合に対応し、下記を実行する。</w:t>
      </w:r>
    </w:p>
    <w:p w14:paraId="47F2991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当該不適合を管理、是正する措置を講じる。</w:t>
      </w:r>
    </w:p>
    <w:p w14:paraId="40E823C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上記の結果を踏まえ関係者に周知するなど適正に対処する。</w:t>
      </w:r>
    </w:p>
    <w:p w14:paraId="24B279D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該当するような不適合が再発、又は他の箇所での発生を防ぐために、その原因を除去するための必要な措置について、下記によって評価する。</w:t>
      </w:r>
    </w:p>
    <w:p w14:paraId="6DF9FFE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Pr="00D81982">
        <w:rPr>
          <w:rFonts w:ascii="ＭＳ 明朝" w:hAnsi="ＭＳ 明朝"/>
          <w:sz w:val="22"/>
          <w:u w:val="single"/>
          <w:lang w:eastAsia="ja-JP"/>
        </w:rPr>
        <w:t>. 当該不適合をレビューする。</w:t>
      </w:r>
    </w:p>
    <w:p w14:paraId="2ADC35D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当該不適合の原因を決定する。</w:t>
      </w:r>
    </w:p>
    <w:p w14:paraId="5D0A2DA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同様の不適合の存在、又はその可能性について検証し、決定する。</w:t>
      </w:r>
    </w:p>
    <w:p w14:paraId="6A855FF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c) </w:t>
      </w:r>
      <w:r w:rsidRPr="00D81982">
        <w:rPr>
          <w:rFonts w:ascii="ＭＳ 明朝" w:hAnsi="ＭＳ 明朝" w:hint="eastAsia"/>
          <w:sz w:val="22"/>
          <w:u w:val="single"/>
          <w:lang w:eastAsia="ja-JP"/>
        </w:rPr>
        <w:t>必要な措置を講じる。</w:t>
      </w:r>
    </w:p>
    <w:p w14:paraId="19C0595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d) </w:t>
      </w:r>
      <w:r w:rsidRPr="00D81982">
        <w:rPr>
          <w:rFonts w:ascii="ＭＳ 明朝" w:hAnsi="ＭＳ 明朝" w:hint="eastAsia"/>
          <w:sz w:val="22"/>
          <w:u w:val="single"/>
          <w:lang w:eastAsia="ja-JP"/>
        </w:rPr>
        <w:t>講じられた措置の効果をレビューする。</w:t>
      </w:r>
    </w:p>
    <w:p w14:paraId="032FE55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e) </w:t>
      </w:r>
      <w:r w:rsidRPr="00D81982">
        <w:rPr>
          <w:rFonts w:ascii="ＭＳ 明朝" w:hAnsi="ＭＳ 明朝" w:hint="eastAsia"/>
          <w:sz w:val="22"/>
          <w:u w:val="single"/>
          <w:lang w:eastAsia="ja-JP"/>
        </w:rPr>
        <w:t>必要な場合は、マネジメントシステムを変更する。</w:t>
      </w:r>
    </w:p>
    <w:p w14:paraId="5F7E6E8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4.8.2</w:t>
      </w:r>
      <w:r w:rsidRPr="00D81982">
        <w:rPr>
          <w:rFonts w:ascii="ＭＳ 明朝" w:hAnsi="ＭＳ 明朝" w:hint="eastAsia"/>
          <w:sz w:val="22"/>
          <w:u w:val="single"/>
          <w:lang w:eastAsia="ja-JP"/>
        </w:rPr>
        <w:t xml:space="preserve">　是正措置は発見された不適合が与える結果に対して適切でなければならない。</w:t>
      </w:r>
    </w:p>
    <w:p w14:paraId="10624FA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4.8.3</w:t>
      </w:r>
      <w:r w:rsidRPr="00D81982">
        <w:rPr>
          <w:rFonts w:ascii="ＭＳ 明朝" w:hAnsi="ＭＳ 明朝" w:hint="eastAsia"/>
          <w:sz w:val="22"/>
          <w:u w:val="single"/>
          <w:lang w:eastAsia="ja-JP"/>
        </w:rPr>
        <w:t xml:space="preserve">　組織は下記の証拠として文書化した情報を保持しなければならない。</w:t>
      </w:r>
    </w:p>
    <w:p w14:paraId="26960BF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　当該不適合の性質とそれに即して講じられた措置</w:t>
      </w:r>
    </w:p>
    <w:p w14:paraId="6555BDD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　講じられた是正措置の結果の検証</w:t>
      </w:r>
    </w:p>
    <w:p w14:paraId="256113BD" w14:textId="77777777" w:rsidR="001902DA" w:rsidRPr="00D81982" w:rsidRDefault="001902DA" w:rsidP="001902DA">
      <w:pPr>
        <w:pStyle w:val="TDNormaltext"/>
        <w:widowControl w:val="0"/>
        <w:spacing w:after="0"/>
        <w:rPr>
          <w:rFonts w:ascii="ＭＳ 明朝" w:hAnsi="ＭＳ 明朝"/>
          <w:sz w:val="22"/>
          <w:u w:val="single"/>
          <w:lang w:eastAsia="ja-JP"/>
        </w:rPr>
      </w:pPr>
    </w:p>
    <w:p w14:paraId="183EEE5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w:t>
      </w:r>
      <w:r w:rsidRPr="00D81982">
        <w:rPr>
          <w:rFonts w:ascii="ＭＳ 明朝" w:hAnsi="ＭＳ 明朝" w:hint="eastAsia"/>
          <w:sz w:val="22"/>
          <w:u w:val="single"/>
          <w:lang w:eastAsia="ja-JP"/>
        </w:rPr>
        <w:t xml:space="preserve">　</w:t>
      </w:r>
      <w:bookmarkStart w:id="43" w:name="_Hlk37747115"/>
      <w:r w:rsidRPr="00D81982">
        <w:rPr>
          <w:rFonts w:ascii="ＭＳ 明朝" w:hAnsi="ＭＳ 明朝" w:hint="eastAsia"/>
          <w:sz w:val="22"/>
          <w:u w:val="single"/>
          <w:lang w:eastAsia="ja-JP"/>
        </w:rPr>
        <w:t>外部委託</w:t>
      </w:r>
      <w:bookmarkEnd w:id="43"/>
    </w:p>
    <w:p w14:paraId="414A275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SGEC-COCの対象範囲にある行為を他の主体に外部委託（外注）することができる。</w:t>
      </w:r>
    </w:p>
    <w:p w14:paraId="54D3329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4.9.2</w:t>
      </w:r>
      <w:r w:rsidRPr="00D81982">
        <w:rPr>
          <w:rFonts w:ascii="ＭＳ 明朝" w:hAnsi="ＭＳ 明朝" w:hint="eastAsia"/>
          <w:sz w:val="22"/>
          <w:u w:val="single"/>
          <w:lang w:eastAsia="ja-JP"/>
        </w:rPr>
        <w:t xml:space="preserve">　組織は、外部委託（外注）（のすべての段階を通じて、当該すべての外部委託（外注）された行為がマネジメントシステムに関する要求事項を含む本規格の要求事項を満た</w:t>
      </w:r>
      <w:r w:rsidRPr="00D81982">
        <w:rPr>
          <w:rFonts w:ascii="ＭＳ 明朝" w:hAnsi="ＭＳ 明朝" w:hint="eastAsia"/>
          <w:sz w:val="22"/>
          <w:u w:val="single"/>
          <w:lang w:eastAsia="ja-JP"/>
        </w:rPr>
        <w:lastRenderedPageBreak/>
        <w:t>すことについて責任を負う。組織は、すべての外部委託（外注）先との間に、下記を確実にするために文書による合意を有していなければならない。</w:t>
      </w:r>
    </w:p>
    <w:p w14:paraId="4549388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SGEC-COCの対象である原材料/製品が、他の原材料/製品から物理的に区別されている。　かつ</w:t>
      </w:r>
    </w:p>
    <w:p w14:paraId="250A732E"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組織が、外部委託（外注）行為に関する本規格の要求事項との適合性を検証する内部監査及び外部審査のために、外部委託（外注）した主体のサイトへの立ち入ることが可能であること。</w:t>
      </w:r>
    </w:p>
    <w:p w14:paraId="1CF160EA"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1：外部委託（外注）契約のための書式は、SGEC/PEFCジャパンから入手できる。</w:t>
      </w:r>
    </w:p>
    <w:p w14:paraId="731FA322"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2：外部委託（外注）された行為の内部監査は、外部委託（外注）された行為の開始の前</w:t>
      </w:r>
      <w:r w:rsidRPr="00D81982">
        <w:rPr>
          <w:rFonts w:ascii="ＭＳ 明朝" w:hAnsi="ＭＳ 明朝" w:hint="eastAsia"/>
          <w:szCs w:val="20"/>
          <w:u w:val="single"/>
          <w:lang w:eastAsia="ja-JP"/>
        </w:rPr>
        <w:t>、及び少なくとも毎年、実行されなければならない。</w:t>
      </w:r>
    </w:p>
    <w:p w14:paraId="1FC23D0D" w14:textId="77777777" w:rsidR="001902DA" w:rsidRPr="00D81982" w:rsidRDefault="001902DA" w:rsidP="001902DA">
      <w:pPr>
        <w:pStyle w:val="TDNormaltext"/>
        <w:widowControl w:val="0"/>
        <w:spacing w:after="0"/>
        <w:rPr>
          <w:rFonts w:ascii="ＭＳ 明朝" w:hAnsi="ＭＳ 明朝"/>
          <w:sz w:val="22"/>
          <w:u w:val="single"/>
          <w:lang w:eastAsia="ja-JP"/>
        </w:rPr>
      </w:pPr>
    </w:p>
    <w:p w14:paraId="79ACCC3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w:t>
      </w:r>
      <w:r w:rsidRPr="00D81982">
        <w:rPr>
          <w:rFonts w:ascii="ＭＳ 明朝" w:hAnsi="ＭＳ 明朝" w:hint="eastAsia"/>
          <w:sz w:val="22"/>
          <w:u w:val="single"/>
          <w:lang w:eastAsia="ja-JP"/>
        </w:rPr>
        <w:t xml:space="preserve">　</w:t>
      </w:r>
      <w:bookmarkStart w:id="44" w:name="_Hlk37747140"/>
      <w:r w:rsidRPr="00D81982">
        <w:rPr>
          <w:rFonts w:ascii="ＭＳ 明朝" w:hAnsi="ＭＳ 明朝"/>
          <w:sz w:val="22"/>
          <w:u w:val="single"/>
          <w:lang w:eastAsia="ja-JP"/>
        </w:rPr>
        <w:t xml:space="preserve"> COCにおける社会、保健、安全に関する要求事項</w:t>
      </w:r>
      <w:bookmarkEnd w:id="44"/>
    </w:p>
    <w:p w14:paraId="7522AE5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本項は、労働における基本的原則及び権利に関する</w:t>
      </w:r>
      <w:r w:rsidRPr="00D81982">
        <w:rPr>
          <w:rFonts w:ascii="ＭＳ 明朝" w:hAnsi="ＭＳ 明朝"/>
          <w:sz w:val="22"/>
          <w:u w:val="single"/>
          <w:lang w:eastAsia="ja-JP"/>
        </w:rPr>
        <w:t>ILO宣言（1998）に基づく保健、安全および労働問題に関する要求事項、並びに関連する日本の労働基準法及びその他の関連する国内法令等の遵守を含む。</w:t>
      </w:r>
    </w:p>
    <w:p w14:paraId="4E88577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4.10.1</w:t>
      </w:r>
      <w:r w:rsidRPr="00D81982">
        <w:rPr>
          <w:rFonts w:ascii="ＭＳ 明朝" w:hAnsi="ＭＳ 明朝" w:hint="eastAsia"/>
          <w:sz w:val="22"/>
          <w:u w:val="single"/>
          <w:lang w:eastAsia="ja-JP"/>
        </w:rPr>
        <w:t xml:space="preserve">　組織は、本規格で定める社会、保健、及び安全の要求事項</w:t>
      </w:r>
      <w:r w:rsidRPr="00D81982">
        <w:rPr>
          <w:rFonts w:ascii="ＭＳ 明朝" w:hAnsi="ＭＳ 明朝"/>
          <w:sz w:val="22"/>
          <w:u w:val="single"/>
          <w:lang w:eastAsia="ja-JP"/>
        </w:rPr>
        <w:t>(を遵守する主旨のコミットメントを明示しなければならない。</w:t>
      </w:r>
    </w:p>
    <w:p w14:paraId="5F8F574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4.10.2</w:t>
      </w:r>
      <w:r w:rsidRPr="00D81982">
        <w:rPr>
          <w:rFonts w:ascii="ＭＳ 明朝" w:hAnsi="ＭＳ 明朝" w:hint="eastAsia"/>
          <w:sz w:val="22"/>
          <w:u w:val="single"/>
          <w:lang w:eastAsia="ja-JP"/>
        </w:rPr>
        <w:t xml:space="preserve">　組織は、下記を明示しなければならない。</w:t>
      </w:r>
    </w:p>
    <w:p w14:paraId="1915093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労働者は、結社の自由、代表者の選</w:t>
      </w:r>
      <w:r w:rsidRPr="005C54B8">
        <w:rPr>
          <w:rFonts w:ascii="ＭＳ 明朝" w:hAnsi="ＭＳ 明朝" w:hint="eastAsia"/>
          <w:sz w:val="22"/>
          <w:u w:val="single"/>
          <w:lang w:eastAsia="ja-JP"/>
        </w:rPr>
        <w:t>任</w:t>
      </w:r>
      <w:r w:rsidRPr="00D81982">
        <w:rPr>
          <w:rFonts w:ascii="ＭＳ 明朝" w:hAnsi="ＭＳ 明朝" w:hint="eastAsia"/>
          <w:sz w:val="22"/>
          <w:u w:val="single"/>
          <w:lang w:eastAsia="ja-JP"/>
        </w:rPr>
        <w:t>及び雇用主との団体交渉上の妨げを受けない。</w:t>
      </w:r>
    </w:p>
    <w:p w14:paraId="570FD14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強制労働を使用しない。</w:t>
      </w:r>
    </w:p>
    <w:p w14:paraId="14DBACF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c) </w:t>
      </w:r>
      <w:r w:rsidRPr="00D81982">
        <w:rPr>
          <w:rFonts w:ascii="ＭＳ 明朝" w:hAnsi="ＭＳ 明朝" w:hint="eastAsia"/>
          <w:sz w:val="22"/>
          <w:u w:val="single"/>
          <w:lang w:eastAsia="ja-JP"/>
        </w:rPr>
        <w:t>法的最低年齢として、</w:t>
      </w:r>
      <w:r w:rsidRPr="00D81982">
        <w:rPr>
          <w:rFonts w:ascii="ＭＳ 明朝" w:hAnsi="ＭＳ 明朝"/>
          <w:sz w:val="22"/>
          <w:u w:val="single"/>
          <w:lang w:eastAsia="ja-JP"/>
        </w:rPr>
        <w:t>15才又は義務教育の適用年齢のうちの</w:t>
      </w:r>
      <w:r w:rsidRPr="00D81982">
        <w:rPr>
          <w:rFonts w:ascii="ＭＳ 明朝" w:hAnsi="ＭＳ 明朝" w:hint="eastAsia"/>
          <w:sz w:val="22"/>
          <w:u w:val="single"/>
          <w:lang w:eastAsia="ja-JP"/>
        </w:rPr>
        <w:t>いずれか高い年齢以下にあたる労働者を使用しない。</w:t>
      </w:r>
    </w:p>
    <w:p w14:paraId="4A8841D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d) </w:t>
      </w:r>
      <w:r w:rsidRPr="00D81982">
        <w:rPr>
          <w:rFonts w:ascii="ＭＳ 明朝" w:hAnsi="ＭＳ 明朝" w:hint="eastAsia"/>
          <w:sz w:val="22"/>
          <w:u w:val="single"/>
          <w:lang w:eastAsia="ja-JP"/>
        </w:rPr>
        <w:t>労働者は、就労機会と待遇上の平等を否定されない。</w:t>
      </w:r>
    </w:p>
    <w:p w14:paraId="6852F6C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e) </w:t>
      </w:r>
      <w:r w:rsidRPr="00D81982">
        <w:rPr>
          <w:rFonts w:ascii="ＭＳ 明朝" w:hAnsi="ＭＳ 明朝" w:hint="eastAsia"/>
          <w:sz w:val="22"/>
          <w:u w:val="single"/>
          <w:lang w:eastAsia="ja-JP"/>
        </w:rPr>
        <w:t>労働条件は、安全と保健に危険をもたらすものであってはならない。</w:t>
      </w:r>
    </w:p>
    <w:p w14:paraId="51D2EF90" w14:textId="77777777" w:rsidR="001902DA" w:rsidRPr="00D81982" w:rsidRDefault="001902DA" w:rsidP="001902DA">
      <w:pPr>
        <w:pStyle w:val="TDNormaltext"/>
        <w:widowControl w:val="0"/>
        <w:spacing w:after="0"/>
        <w:rPr>
          <w:rFonts w:ascii="ＭＳ 明朝" w:hAnsi="ＭＳ 明朝"/>
          <w:sz w:val="22"/>
          <w:u w:val="single"/>
          <w:lang w:eastAsia="ja-JP"/>
        </w:rPr>
      </w:pPr>
    </w:p>
    <w:p w14:paraId="243D4008" w14:textId="77777777" w:rsidR="001902DA" w:rsidRPr="00D81982" w:rsidRDefault="001902DA" w:rsidP="001902DA">
      <w:pPr>
        <w:pStyle w:val="TDNormaltext"/>
        <w:widowControl w:val="0"/>
        <w:spacing w:after="0"/>
        <w:rPr>
          <w:rFonts w:ascii="ＭＳ 明朝" w:hAnsi="ＭＳ 明朝"/>
          <w:sz w:val="22"/>
          <w:u w:val="single"/>
          <w:lang w:eastAsia="ja-JP"/>
        </w:rPr>
      </w:pPr>
    </w:p>
    <w:p w14:paraId="5CCE28C7" w14:textId="77777777" w:rsidR="001902DA" w:rsidRPr="00D81982" w:rsidRDefault="001902DA" w:rsidP="001902DA">
      <w:pPr>
        <w:pStyle w:val="TDNormaltext"/>
        <w:widowControl w:val="0"/>
        <w:spacing w:after="0"/>
        <w:rPr>
          <w:rFonts w:ascii="ＭＳ 明朝" w:hAnsi="ＭＳ 明朝"/>
          <w:b/>
          <w:bCs/>
          <w:sz w:val="22"/>
          <w:u w:val="single"/>
          <w:lang w:eastAsia="ja-JP"/>
        </w:rPr>
      </w:pPr>
      <w:bookmarkStart w:id="45" w:name="_Hlk37746375"/>
      <w:r w:rsidRPr="00D81982">
        <w:rPr>
          <w:rFonts w:ascii="ＭＳ 明朝" w:hAnsi="ＭＳ 明朝"/>
          <w:b/>
          <w:bCs/>
          <w:sz w:val="22"/>
          <w:u w:val="single"/>
          <w:lang w:eastAsia="ja-JP"/>
        </w:rPr>
        <w:t>5.</w:t>
      </w:r>
      <w:bookmarkStart w:id="46" w:name="_Hlk37747898"/>
      <w:r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投入原材料の確認と生産品の宣言</w:t>
      </w:r>
    </w:p>
    <w:p w14:paraId="6BFF4B22" w14:textId="77777777" w:rsidR="001902DA" w:rsidRPr="00D81982" w:rsidRDefault="001902DA" w:rsidP="001902DA">
      <w:pPr>
        <w:pStyle w:val="TDNormaltext"/>
        <w:widowControl w:val="0"/>
        <w:spacing w:after="0"/>
        <w:rPr>
          <w:rFonts w:ascii="ＭＳ 明朝" w:hAnsi="ＭＳ 明朝"/>
          <w:b/>
          <w:bCs/>
          <w:sz w:val="22"/>
          <w:u w:val="single"/>
          <w:lang w:eastAsia="ja-JP"/>
        </w:rPr>
      </w:pPr>
    </w:p>
    <w:bookmarkEnd w:id="46"/>
    <w:p w14:paraId="3BF2465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w:t>
      </w:r>
      <w:r w:rsidRPr="00D81982">
        <w:rPr>
          <w:rFonts w:ascii="ＭＳ 明朝" w:hAnsi="ＭＳ 明朝" w:hint="eastAsia"/>
          <w:sz w:val="22"/>
          <w:u w:val="single"/>
          <w:lang w:eastAsia="ja-JP"/>
        </w:rPr>
        <w:t xml:space="preserve">　投入原材料の確認</w:t>
      </w:r>
    </w:p>
    <w:p w14:paraId="58809214" w14:textId="77777777" w:rsidR="001902DA" w:rsidRPr="00D81982" w:rsidRDefault="001902DA" w:rsidP="001902DA">
      <w:pPr>
        <w:pStyle w:val="TDNormaltext"/>
        <w:widowControl w:val="0"/>
        <w:spacing w:after="0"/>
        <w:rPr>
          <w:rFonts w:ascii="ＭＳ 明朝" w:hAnsi="ＭＳ 明朝"/>
          <w:sz w:val="22"/>
          <w:u w:val="single"/>
          <w:lang w:eastAsia="ja-JP"/>
        </w:rPr>
      </w:pPr>
    </w:p>
    <w:p w14:paraId="5770DE6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SGEC-COC製品グループに投入される原材料の入荷ごとに、供給者から下記の情報を含む文書を</w:t>
      </w:r>
      <w:bookmarkEnd w:id="45"/>
      <w:r w:rsidRPr="00D81982">
        <w:rPr>
          <w:rFonts w:ascii="ＭＳ 明朝" w:hAnsi="ＭＳ 明朝" w:hint="eastAsia"/>
          <w:sz w:val="22"/>
          <w:u w:val="single"/>
          <w:lang w:eastAsia="ja-JP"/>
        </w:rPr>
        <w:t>入手しなければならない。</w:t>
      </w:r>
    </w:p>
    <w:p w14:paraId="20103CA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供給者の識別情報</w:t>
      </w:r>
    </w:p>
    <w:p w14:paraId="29F2BCF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製品の識別情報</w:t>
      </w:r>
    </w:p>
    <w:p w14:paraId="6048065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c) </w:t>
      </w:r>
      <w:r>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w:t>
      </w:r>
      <w:r>
        <w:rPr>
          <w:rFonts w:ascii="ＭＳ 明朝" w:hAnsi="ＭＳ 明朝" w:hint="eastAsia"/>
          <w:sz w:val="22"/>
          <w:u w:val="single"/>
          <w:lang w:eastAsia="ja-JP"/>
        </w:rPr>
        <w:t>の</w:t>
      </w:r>
      <w:r w:rsidRPr="00D81982">
        <w:rPr>
          <w:rFonts w:ascii="ＭＳ 明朝" w:hAnsi="ＭＳ 明朝" w:hint="eastAsia"/>
          <w:sz w:val="22"/>
          <w:u w:val="single"/>
          <w:lang w:eastAsia="ja-JP"/>
        </w:rPr>
        <w:t>量</w:t>
      </w:r>
    </w:p>
    <w:p w14:paraId="4628947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d) </w:t>
      </w:r>
      <w:r w:rsidRPr="00D81982">
        <w:rPr>
          <w:rFonts w:ascii="ＭＳ 明朝" w:hAnsi="ＭＳ 明朝" w:hint="eastAsia"/>
          <w:sz w:val="22"/>
          <w:u w:val="single"/>
          <w:lang w:eastAsia="ja-JP"/>
        </w:rPr>
        <w:t>入荷日、入荷期間又は会計期間に基づく入荷の識別情報</w:t>
      </w:r>
    </w:p>
    <w:p w14:paraId="1DD591E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SGEC主張が付された製品については、関連書類に下記が含まれていなければならない。</w:t>
      </w:r>
    </w:p>
    <w:p w14:paraId="254ADC2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e) </w:t>
      </w:r>
      <w:r w:rsidRPr="00D81982">
        <w:rPr>
          <w:rFonts w:ascii="ＭＳ 明朝" w:hAnsi="ＭＳ 明朝" w:hint="eastAsia"/>
          <w:sz w:val="22"/>
          <w:u w:val="single"/>
          <w:lang w:eastAsia="ja-JP"/>
        </w:rPr>
        <w:t>当該入荷品の</w:t>
      </w:r>
      <w:r w:rsidRPr="00D81982">
        <w:rPr>
          <w:rFonts w:ascii="ＭＳ 明朝" w:hAnsi="ＭＳ 明朝"/>
          <w:sz w:val="22"/>
          <w:u w:val="single"/>
          <w:lang w:eastAsia="ja-JP"/>
        </w:rPr>
        <w:t>SGEC顧客としての組織の名称</w:t>
      </w:r>
    </w:p>
    <w:p w14:paraId="43EC957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f) </w:t>
      </w:r>
      <w:r w:rsidRPr="00D81982">
        <w:rPr>
          <w:rFonts w:ascii="ＭＳ 明朝" w:hAnsi="ＭＳ 明朝" w:hint="eastAsia"/>
          <w:sz w:val="22"/>
          <w:u w:val="single"/>
          <w:lang w:eastAsia="ja-JP"/>
        </w:rPr>
        <w:t>当該書類の対象である主張付き</w:t>
      </w:r>
      <w:r>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製品ごとに対応する</w:t>
      </w:r>
      <w:r w:rsidRPr="00D81982">
        <w:rPr>
          <w:rFonts w:ascii="ＭＳ 明朝" w:hAnsi="ＭＳ 明朝"/>
          <w:sz w:val="22"/>
          <w:u w:val="single"/>
          <w:lang w:eastAsia="ja-JP"/>
        </w:rPr>
        <w:t>SGEC主張</w:t>
      </w:r>
    </w:p>
    <w:p w14:paraId="662ED324"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 xml:space="preserve">g) </w:t>
      </w:r>
      <w:r w:rsidRPr="00D81982">
        <w:rPr>
          <w:rFonts w:ascii="ＭＳ 明朝" w:hAnsi="ＭＳ 明朝" w:hint="eastAsia"/>
          <w:sz w:val="22"/>
          <w:u w:val="single"/>
          <w:lang w:eastAsia="ja-JP"/>
        </w:rPr>
        <w:t>供給者の</w:t>
      </w:r>
      <w:r w:rsidRPr="00D81982">
        <w:rPr>
          <w:rFonts w:ascii="ＭＳ 明朝" w:hAnsi="ＭＳ 明朝"/>
          <w:sz w:val="22"/>
          <w:u w:val="single"/>
          <w:lang w:eastAsia="ja-JP"/>
        </w:rPr>
        <w:t>SGEC認証書の認証書番号</w:t>
      </w:r>
    </w:p>
    <w:p w14:paraId="2D66EEE9"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1：認証番号は、当該認証書に独自の識別子であり、数字又は数字とアルファベットの組み合わせが使用される。</w:t>
      </w:r>
    </w:p>
    <w:p w14:paraId="60E82A86"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2：入荷書類の例としては、求められる情報を提供する送り状または出荷伝票がある。</w:t>
      </w:r>
    </w:p>
    <w:p w14:paraId="45B4344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w:t>
      </w:r>
      <w:r w:rsidRPr="00D81982">
        <w:rPr>
          <w:rFonts w:ascii="ＭＳ 明朝" w:hAnsi="ＭＳ 明朝" w:hint="eastAsia"/>
          <w:sz w:val="22"/>
          <w:u w:val="single"/>
          <w:lang w:eastAsia="ja-JP"/>
        </w:rPr>
        <w:t xml:space="preserve">　供給者のレベルの確認</w:t>
      </w:r>
    </w:p>
    <w:p w14:paraId="2D45E98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SGEC主張が付されて入荷されたすべての投入原材料について、供給者がSGEC認証書の対象であることをSGEC/PEFC</w:t>
      </w:r>
      <w:r w:rsidRPr="00D81982">
        <w:rPr>
          <w:rFonts w:ascii="ＭＳ 明朝" w:hAnsi="ＭＳ 明朝" w:hint="eastAsia"/>
          <w:sz w:val="22"/>
          <w:u w:val="single"/>
          <w:lang w:eastAsia="ja-JP"/>
        </w:rPr>
        <w:t>ジャパンのウェブサイトで検証しなければならない。</w:t>
      </w:r>
    </w:p>
    <w:p w14:paraId="6E1C84D5"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SGEC認証書の対象であることの証拠としては、SGEC/PEFC</w:t>
      </w:r>
      <w:r w:rsidRPr="00D81982">
        <w:rPr>
          <w:rFonts w:ascii="ＭＳ 明朝" w:hAnsi="ＭＳ 明朝" w:hint="eastAsia"/>
          <w:szCs w:val="20"/>
          <w:u w:val="single"/>
          <w:lang w:eastAsia="ja-JP"/>
        </w:rPr>
        <w:t>ジャパンのウェブサイト、</w:t>
      </w:r>
      <w:r w:rsidRPr="00D81982">
        <w:rPr>
          <w:rFonts w:ascii="ＭＳ 明朝" w:hAnsi="ＭＳ 明朝"/>
          <w:szCs w:val="20"/>
          <w:u w:val="single"/>
          <w:lang w:eastAsia="ja-JP"/>
        </w:rPr>
        <w:t>SGEC情報システム、又は組織のSGEC認証書のコピーへ照会することが認められている。</w:t>
      </w:r>
    </w:p>
    <w:p w14:paraId="5720C05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SGEC-COCの製品グループに投入原材料として使用される原材料を入荷ごとに、そのカテゴリーを分類しなければならない。</w:t>
      </w:r>
    </w:p>
    <w:p w14:paraId="1E7F7EE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5.1.3</w:t>
      </w:r>
      <w:r w:rsidRPr="00D81982">
        <w:rPr>
          <w:rFonts w:ascii="ＭＳ 明朝" w:hAnsi="ＭＳ 明朝"/>
          <w:sz w:val="22"/>
          <w:u w:val="single"/>
          <w:lang w:eastAsia="ja-JP"/>
        </w:rPr>
        <w:t xml:space="preserve">  SGEC主張認証</w:t>
      </w:r>
      <w:r>
        <w:rPr>
          <w:rFonts w:ascii="ＭＳ 明朝" w:hAnsi="ＭＳ 明朝" w:hint="eastAsia"/>
          <w:sz w:val="22"/>
          <w:u w:val="single"/>
          <w:lang w:eastAsia="ja-JP"/>
        </w:rPr>
        <w:t>原材料/</w:t>
      </w:r>
      <w:r w:rsidRPr="00D81982">
        <w:rPr>
          <w:rFonts w:ascii="ＭＳ 明朝" w:hAnsi="ＭＳ 明朝"/>
          <w:sz w:val="22"/>
          <w:u w:val="single"/>
          <w:lang w:eastAsia="ja-JP"/>
        </w:rPr>
        <w:t>製品</w:t>
      </w:r>
      <w:r w:rsidRPr="00D81982">
        <w:rPr>
          <w:rFonts w:ascii="ＭＳ 明朝" w:hAnsi="ＭＳ 明朝" w:hint="eastAsia"/>
          <w:sz w:val="22"/>
          <w:u w:val="single"/>
          <w:lang w:eastAsia="ja-JP"/>
        </w:rPr>
        <w:t>の</w:t>
      </w:r>
      <w:r w:rsidRPr="00D81982">
        <w:rPr>
          <w:rFonts w:ascii="ＭＳ 明朝" w:hAnsi="ＭＳ 明朝"/>
          <w:sz w:val="22"/>
          <w:u w:val="single"/>
          <w:lang w:eastAsia="ja-JP"/>
        </w:rPr>
        <w:t>PEFC主張認証</w:t>
      </w:r>
      <w:r>
        <w:rPr>
          <w:rFonts w:ascii="ＭＳ 明朝" w:hAnsi="ＭＳ 明朝" w:hint="eastAsia"/>
          <w:sz w:val="22"/>
          <w:u w:val="single"/>
          <w:lang w:eastAsia="ja-JP"/>
        </w:rPr>
        <w:t>原材料/</w:t>
      </w:r>
      <w:r w:rsidRPr="00D81982">
        <w:rPr>
          <w:rFonts w:ascii="ＭＳ 明朝" w:hAnsi="ＭＳ 明朝"/>
          <w:sz w:val="22"/>
          <w:u w:val="single"/>
          <w:lang w:eastAsia="ja-JP"/>
        </w:rPr>
        <w:t>製品への</w:t>
      </w:r>
      <w:r w:rsidRPr="00D81982">
        <w:rPr>
          <w:rFonts w:ascii="ＭＳ 明朝" w:hAnsi="ＭＳ 明朝" w:hint="eastAsia"/>
          <w:sz w:val="22"/>
          <w:u w:val="single"/>
          <w:lang w:eastAsia="ja-JP"/>
        </w:rPr>
        <w:t>変換</w:t>
      </w:r>
    </w:p>
    <w:p w14:paraId="1C335D3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w:t>
      </w:r>
      <w:r w:rsidRPr="00D81982">
        <w:rPr>
          <w:rFonts w:ascii="ＭＳ 明朝" w:hAnsi="ＭＳ 明朝" w:hint="eastAsia"/>
          <w:sz w:val="22"/>
          <w:u w:val="single"/>
          <w:lang w:eastAsia="ja-JP"/>
        </w:rPr>
        <w:t>供給者から入荷した</w:t>
      </w:r>
      <w:r w:rsidRPr="00D81982">
        <w:rPr>
          <w:rFonts w:ascii="ＭＳ 明朝" w:hAnsi="ＭＳ 明朝"/>
          <w:sz w:val="22"/>
          <w:u w:val="single"/>
          <w:lang w:eastAsia="ja-JP"/>
        </w:rPr>
        <w:t>SGEC主張</w:t>
      </w:r>
      <w:r>
        <w:rPr>
          <w:rFonts w:ascii="ＭＳ 明朝" w:hAnsi="ＭＳ 明朝" w:hint="eastAsia"/>
          <w:sz w:val="22"/>
          <w:u w:val="single"/>
          <w:lang w:eastAsia="ja-JP"/>
        </w:rPr>
        <w:t>原材料/</w:t>
      </w:r>
      <w:r w:rsidRPr="00D81982">
        <w:rPr>
          <w:rFonts w:ascii="ＭＳ 明朝" w:hAnsi="ＭＳ 明朝"/>
          <w:sz w:val="22"/>
          <w:u w:val="single"/>
          <w:lang w:eastAsia="ja-JP"/>
        </w:rPr>
        <w:t>製品について､PEFC主張</w:t>
      </w:r>
      <w:r>
        <w:rPr>
          <w:rFonts w:ascii="ＭＳ 明朝" w:hAnsi="ＭＳ 明朝" w:hint="eastAsia"/>
          <w:sz w:val="22"/>
          <w:u w:val="single"/>
          <w:lang w:eastAsia="ja-JP"/>
        </w:rPr>
        <w:t>原材料/</w:t>
      </w:r>
      <w:r w:rsidRPr="00D81982">
        <w:rPr>
          <w:rFonts w:ascii="ＭＳ 明朝" w:hAnsi="ＭＳ 明朝"/>
          <w:sz w:val="22"/>
          <w:u w:val="single"/>
          <w:lang w:eastAsia="ja-JP"/>
        </w:rPr>
        <w:t>製品に変換</w:t>
      </w:r>
      <w:r w:rsidRPr="00D81982">
        <w:rPr>
          <w:rFonts w:ascii="ＭＳ 明朝" w:hAnsi="ＭＳ 明朝" w:hint="eastAsia"/>
          <w:sz w:val="22"/>
          <w:u w:val="single"/>
          <w:lang w:eastAsia="ja-JP"/>
        </w:rPr>
        <w:t>し、</w:t>
      </w:r>
      <w:r w:rsidRPr="00D81982">
        <w:rPr>
          <w:rFonts w:ascii="ＭＳ 明朝" w:hAnsi="ＭＳ 明朝"/>
          <w:sz w:val="22"/>
          <w:u w:val="single"/>
          <w:lang w:eastAsia="ja-JP"/>
        </w:rPr>
        <w:t>PEFC主張</w:t>
      </w:r>
      <w:r>
        <w:rPr>
          <w:rFonts w:ascii="ＭＳ 明朝" w:hAnsi="ＭＳ 明朝" w:hint="eastAsia"/>
          <w:sz w:val="22"/>
          <w:u w:val="single"/>
          <w:lang w:eastAsia="ja-JP"/>
        </w:rPr>
        <w:t>原材料/</w:t>
      </w:r>
      <w:r w:rsidRPr="00D81982">
        <w:rPr>
          <w:rFonts w:ascii="ＭＳ 明朝" w:hAnsi="ＭＳ 明朝"/>
          <w:sz w:val="22"/>
          <w:u w:val="single"/>
          <w:lang w:eastAsia="ja-JP"/>
        </w:rPr>
        <w:t>製品とすることができる。但し、この場合、組織は、</w:t>
      </w:r>
      <w:r w:rsidRPr="005C54B8">
        <w:rPr>
          <w:rFonts w:ascii="ＭＳ 明朝" w:hAnsi="ＭＳ 明朝"/>
          <w:sz w:val="22"/>
          <w:u w:val="single"/>
          <w:lang w:eastAsia="ja-JP"/>
        </w:rPr>
        <w:t>前項「5.1.1 f)</w:t>
      </w:r>
      <w:r>
        <w:rPr>
          <w:rFonts w:ascii="ＭＳ 明朝" w:hAnsi="ＭＳ 明朝" w:hint="eastAsia"/>
          <w:sz w:val="22"/>
          <w:u w:val="single"/>
          <w:lang w:eastAsia="ja-JP"/>
        </w:rPr>
        <w:t>」</w:t>
      </w:r>
      <w:r w:rsidRPr="005C54B8">
        <w:rPr>
          <w:rFonts w:ascii="ＭＳ 明朝" w:hAnsi="ＭＳ 明朝"/>
          <w:sz w:val="22"/>
          <w:u w:val="single"/>
          <w:lang w:eastAsia="ja-JP"/>
        </w:rPr>
        <w:t>の書類が添付されて</w:t>
      </w:r>
      <w:r w:rsidRPr="00D81982">
        <w:rPr>
          <w:rFonts w:ascii="ＭＳ 明朝" w:hAnsi="ＭＳ 明朝"/>
          <w:sz w:val="22"/>
          <w:u w:val="single"/>
          <w:lang w:eastAsia="ja-JP"/>
        </w:rPr>
        <w:t>入荷したSGEC主張</w:t>
      </w:r>
      <w:r>
        <w:rPr>
          <w:rFonts w:ascii="ＭＳ 明朝" w:hAnsi="ＭＳ 明朝" w:hint="eastAsia"/>
          <w:sz w:val="22"/>
          <w:u w:val="single"/>
          <w:lang w:eastAsia="ja-JP"/>
        </w:rPr>
        <w:t>原材料/</w:t>
      </w:r>
      <w:r w:rsidRPr="00D81982">
        <w:rPr>
          <w:rFonts w:ascii="ＭＳ 明朝" w:hAnsi="ＭＳ 明朝"/>
          <w:sz w:val="22"/>
          <w:u w:val="single"/>
          <w:lang w:eastAsia="ja-JP"/>
        </w:rPr>
        <w:t>製品ごとにPEFCの主張</w:t>
      </w:r>
      <w:r>
        <w:rPr>
          <w:rFonts w:ascii="ＭＳ 明朝" w:hAnsi="ＭＳ 明朝" w:hint="eastAsia"/>
          <w:sz w:val="22"/>
          <w:u w:val="single"/>
          <w:lang w:eastAsia="ja-JP"/>
        </w:rPr>
        <w:t>原材料/</w:t>
      </w:r>
      <w:r w:rsidRPr="00D81982">
        <w:rPr>
          <w:rFonts w:ascii="ＭＳ 明朝" w:hAnsi="ＭＳ 明朝"/>
          <w:sz w:val="22"/>
          <w:u w:val="single"/>
          <w:lang w:eastAsia="ja-JP"/>
        </w:rPr>
        <w:t>製品に</w:t>
      </w:r>
      <w:r w:rsidRPr="00D81982">
        <w:rPr>
          <w:rFonts w:ascii="ＭＳ 明朝" w:hAnsi="ＭＳ 明朝" w:hint="eastAsia"/>
          <w:sz w:val="22"/>
          <w:u w:val="single"/>
          <w:lang w:eastAsia="ja-JP"/>
        </w:rPr>
        <w:t>変換</w:t>
      </w:r>
      <w:r w:rsidRPr="00D81982">
        <w:rPr>
          <w:rFonts w:ascii="ＭＳ 明朝" w:hAnsi="ＭＳ 明朝"/>
          <w:sz w:val="22"/>
          <w:u w:val="single"/>
          <w:lang w:eastAsia="ja-JP"/>
        </w:rPr>
        <w:t>しなければならない。</w:t>
      </w:r>
    </w:p>
    <w:p w14:paraId="798B30BC" w14:textId="77777777" w:rsidR="001902DA" w:rsidRPr="00D81982" w:rsidRDefault="001902DA" w:rsidP="001902DA">
      <w:pPr>
        <w:pStyle w:val="TDNormaltext"/>
        <w:widowControl w:val="0"/>
        <w:spacing w:after="0"/>
        <w:rPr>
          <w:rFonts w:ascii="ＭＳ 明朝" w:hAnsi="ＭＳ 明朝"/>
          <w:sz w:val="22"/>
          <w:u w:val="single"/>
          <w:lang w:eastAsia="ja-JP"/>
        </w:rPr>
      </w:pPr>
      <w:r w:rsidRPr="00771C80">
        <w:rPr>
          <w:rFonts w:ascii="ＭＳ 明朝" w:hAnsi="ＭＳ 明朝" w:hint="eastAsia"/>
          <w:szCs w:val="20"/>
          <w:u w:val="single"/>
          <w:lang w:eastAsia="ja-JP"/>
        </w:rPr>
        <w:t>注意書：</w:t>
      </w:r>
      <w:r w:rsidRPr="00771C80">
        <w:rPr>
          <w:rFonts w:ascii="ＭＳ 明朝" w:hAnsi="ＭＳ 明朝"/>
          <w:szCs w:val="20"/>
          <w:u w:val="single"/>
          <w:lang w:eastAsia="ja-JP"/>
        </w:rPr>
        <w:t>SGEC主張</w:t>
      </w:r>
      <w:r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製品について、PEFC主張</w:t>
      </w:r>
      <w:r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製品に変換させる場合には、その由来等の詳細について前項「5.1.1 f)」の書類</w:t>
      </w:r>
      <w:r w:rsidRPr="00771C80">
        <w:rPr>
          <w:rFonts w:ascii="ＭＳ 明朝" w:hAnsi="ＭＳ 明朝" w:hint="eastAsia"/>
          <w:szCs w:val="20"/>
          <w:u w:val="single"/>
          <w:lang w:eastAsia="ja-JP"/>
        </w:rPr>
        <w:t>等</w:t>
      </w:r>
      <w:r w:rsidRPr="00771C80">
        <w:rPr>
          <w:rFonts w:ascii="ＭＳ 明朝" w:hAnsi="ＭＳ 明朝"/>
          <w:szCs w:val="20"/>
          <w:u w:val="single"/>
          <w:lang w:eastAsia="ja-JP"/>
        </w:rPr>
        <w:t>に</w:t>
      </w:r>
      <w:r>
        <w:rPr>
          <w:rFonts w:ascii="ＭＳ 明朝" w:hAnsi="ＭＳ 明朝" w:hint="eastAsia"/>
          <w:szCs w:val="20"/>
          <w:u w:val="single"/>
          <w:lang w:eastAsia="ja-JP"/>
        </w:rPr>
        <w:t>記録</w:t>
      </w:r>
      <w:r w:rsidRPr="00771C80">
        <w:rPr>
          <w:rFonts w:ascii="ＭＳ 明朝" w:hAnsi="ＭＳ 明朝"/>
          <w:szCs w:val="20"/>
          <w:u w:val="single"/>
          <w:lang w:eastAsia="ja-JP"/>
        </w:rPr>
        <w:t>しなければならない。なお、この措置を行う場合、SGEC主張</w:t>
      </w:r>
      <w:r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製品については、SGEC主張</w:t>
      </w:r>
      <w:r w:rsidRPr="00771C80">
        <w:rPr>
          <w:rFonts w:ascii="ＭＳ 明朝" w:hAnsi="ＭＳ 明朝" w:hint="eastAsia"/>
          <w:szCs w:val="20"/>
          <w:u w:val="single"/>
          <w:lang w:eastAsia="ja-JP"/>
        </w:rPr>
        <w:t>原材料/製品と</w:t>
      </w:r>
      <w:r w:rsidRPr="00771C80">
        <w:rPr>
          <w:rFonts w:ascii="ＭＳ 明朝" w:hAnsi="ＭＳ 明朝"/>
          <w:szCs w:val="20"/>
          <w:u w:val="single"/>
          <w:lang w:eastAsia="ja-JP"/>
        </w:rPr>
        <w:t>PEFC主張</w:t>
      </w:r>
      <w:r w:rsidRPr="00771C80">
        <w:rPr>
          <w:rFonts w:ascii="ＭＳ 明朝" w:hAnsi="ＭＳ 明朝" w:hint="eastAsia"/>
          <w:szCs w:val="20"/>
          <w:u w:val="single"/>
          <w:lang w:eastAsia="ja-JP"/>
        </w:rPr>
        <w:t>原材料/製品を併記</w:t>
      </w:r>
      <w:r w:rsidRPr="00771C80">
        <w:rPr>
          <w:rFonts w:ascii="ＭＳ 明朝" w:hAnsi="ＭＳ 明朝"/>
          <w:szCs w:val="20"/>
          <w:u w:val="single"/>
          <w:lang w:eastAsia="ja-JP"/>
        </w:rPr>
        <w:t>することができる。</w:t>
      </w:r>
      <w:r w:rsidRPr="00771C80">
        <w:rPr>
          <w:rFonts w:ascii="ＭＳ 明朝" w:hAnsi="ＭＳ 明朝" w:hint="eastAsia"/>
          <w:szCs w:val="20"/>
          <w:u w:val="single"/>
          <w:lang w:eastAsia="ja-JP"/>
        </w:rPr>
        <w:t>ただし、</w:t>
      </w:r>
      <w:r w:rsidRPr="00771C80">
        <w:rPr>
          <w:rFonts w:ascii="ＭＳ 明朝" w:hAnsi="ＭＳ 明朝"/>
          <w:szCs w:val="20"/>
          <w:u w:val="single"/>
          <w:lang w:eastAsia="ja-JP"/>
        </w:rPr>
        <w:t>PEFC主張</w:t>
      </w:r>
      <w:r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w:t>
      </w:r>
      <w:r w:rsidRPr="00771C80">
        <w:rPr>
          <w:rFonts w:ascii="ＭＳ 明朝" w:hAnsi="ＭＳ 明朝" w:hint="eastAsia"/>
          <w:szCs w:val="20"/>
          <w:u w:val="single"/>
          <w:lang w:eastAsia="ja-JP"/>
        </w:rPr>
        <w:t>については、</w:t>
      </w:r>
      <w:r w:rsidRPr="00771C80">
        <w:rPr>
          <w:rFonts w:ascii="ＭＳ 明朝" w:hAnsi="ＭＳ 明朝"/>
          <w:szCs w:val="20"/>
          <w:u w:val="single"/>
          <w:lang w:eastAsia="ja-JP"/>
        </w:rPr>
        <w:t>SGEC主張</w:t>
      </w:r>
      <w:r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w:t>
      </w:r>
      <w:r w:rsidRPr="00771C80">
        <w:rPr>
          <w:rFonts w:ascii="ＭＳ 明朝" w:hAnsi="ＭＳ 明朝" w:hint="eastAsia"/>
          <w:szCs w:val="20"/>
          <w:u w:val="single"/>
          <w:lang w:eastAsia="ja-JP"/>
        </w:rPr>
        <w:t>とすることはできない</w:t>
      </w:r>
      <w:r w:rsidRPr="00E90E5B">
        <w:rPr>
          <w:rFonts w:ascii="ＭＳ 明朝" w:hAnsi="ＭＳ 明朝" w:hint="eastAsia"/>
          <w:sz w:val="22"/>
          <w:u w:val="single"/>
          <w:lang w:eastAsia="ja-JP"/>
        </w:rPr>
        <w:t>。</w:t>
      </w:r>
    </w:p>
    <w:p w14:paraId="6BD999E0" w14:textId="77777777" w:rsidR="001902DA" w:rsidRPr="00D81982" w:rsidRDefault="001902DA" w:rsidP="001902DA">
      <w:pPr>
        <w:pStyle w:val="TDNormaltext"/>
        <w:widowControl w:val="0"/>
        <w:spacing w:after="0"/>
        <w:rPr>
          <w:rFonts w:ascii="ＭＳ 明朝" w:hAnsi="ＭＳ 明朝"/>
          <w:sz w:val="22"/>
          <w:u w:val="single"/>
          <w:lang w:eastAsia="ja-JP"/>
        </w:rPr>
      </w:pPr>
    </w:p>
    <w:p w14:paraId="15F110B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w:t>
      </w:r>
      <w:r w:rsidRPr="00D81982">
        <w:rPr>
          <w:rFonts w:ascii="ＭＳ 明朝" w:hAnsi="ＭＳ 明朝" w:hint="eastAsia"/>
          <w:sz w:val="22"/>
          <w:u w:val="single"/>
          <w:lang w:eastAsia="ja-JP"/>
        </w:rPr>
        <w:t xml:space="preserve">　生産品の宣言</w:t>
      </w:r>
    </w:p>
    <w:p w14:paraId="5C1A734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SGEC顧客に対してSGEC主張の対象であるSGEC製品グループからの</w:t>
      </w:r>
      <w:r w:rsidRPr="00D81982">
        <w:rPr>
          <w:rFonts w:ascii="ＭＳ 明朝" w:hAnsi="ＭＳ 明朝" w:hint="eastAsia"/>
          <w:sz w:val="22"/>
          <w:u w:val="single"/>
          <w:lang w:eastAsia="ja-JP"/>
        </w:rPr>
        <w:t>生産品に関して、出荷ごとに下記の情報を提供する書類を提出しなければならない。</w:t>
      </w:r>
    </w:p>
    <w:p w14:paraId="7DC532DF" w14:textId="77777777" w:rsidR="001902DA" w:rsidRPr="00D81982" w:rsidRDefault="001902DA" w:rsidP="001902DA">
      <w:pPr>
        <w:pStyle w:val="TDNormaltext"/>
        <w:widowControl w:val="0"/>
        <w:spacing w:after="0"/>
        <w:rPr>
          <w:rFonts w:ascii="ＭＳ 明朝" w:hAnsi="ＭＳ 明朝"/>
          <w:strike/>
          <w:sz w:val="22"/>
          <w:u w:val="single"/>
          <w:lang w:eastAsia="ja-JP"/>
        </w:rPr>
      </w:pPr>
      <w:r w:rsidRPr="00D81982">
        <w:rPr>
          <w:rFonts w:ascii="ＭＳ 明朝" w:hAnsi="ＭＳ 明朝"/>
          <w:sz w:val="22"/>
          <w:u w:val="single"/>
          <w:lang w:eastAsia="ja-JP"/>
        </w:rPr>
        <w:t>a) SGEC顧客の</w:t>
      </w:r>
      <w:r w:rsidRPr="00D81982">
        <w:rPr>
          <w:rFonts w:ascii="ＭＳ 明朝" w:hAnsi="ＭＳ 明朝" w:hint="eastAsia"/>
          <w:sz w:val="22"/>
          <w:u w:val="single"/>
          <w:lang w:eastAsia="ja-JP"/>
        </w:rPr>
        <w:t>識別情報</w:t>
      </w:r>
    </w:p>
    <w:p w14:paraId="113D8B2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原材料の供給者としての組織の名称</w:t>
      </w:r>
    </w:p>
    <w:p w14:paraId="0111021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c) </w:t>
      </w:r>
      <w:r w:rsidRPr="00D81982">
        <w:rPr>
          <w:rFonts w:ascii="ＭＳ 明朝" w:hAnsi="ＭＳ 明朝" w:hint="eastAsia"/>
          <w:sz w:val="22"/>
          <w:u w:val="single"/>
          <w:lang w:eastAsia="ja-JP"/>
        </w:rPr>
        <w:t>製品の識別情報</w:t>
      </w:r>
    </w:p>
    <w:p w14:paraId="0488C29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d) </w:t>
      </w:r>
      <w:r w:rsidRPr="00D81982">
        <w:rPr>
          <w:rFonts w:ascii="ＭＳ 明朝" w:hAnsi="ＭＳ 明朝" w:hint="eastAsia"/>
          <w:sz w:val="22"/>
          <w:u w:val="single"/>
          <w:lang w:eastAsia="ja-JP"/>
        </w:rPr>
        <w:t>製品の量</w:t>
      </w:r>
    </w:p>
    <w:p w14:paraId="0D9D8C6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e) </w:t>
      </w:r>
      <w:r w:rsidRPr="00D81982">
        <w:rPr>
          <w:rFonts w:ascii="ＭＳ 明朝" w:hAnsi="ＭＳ 明朝" w:hint="eastAsia"/>
          <w:sz w:val="22"/>
          <w:u w:val="single"/>
          <w:lang w:eastAsia="ja-JP"/>
        </w:rPr>
        <w:t>出荷日／出荷期間／会計期間</w:t>
      </w:r>
    </w:p>
    <w:p w14:paraId="701FE1D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f) </w:t>
      </w:r>
      <w:r w:rsidRPr="00D81982">
        <w:rPr>
          <w:rFonts w:ascii="ＭＳ 明朝" w:hAnsi="ＭＳ 明朝" w:hint="eastAsia"/>
          <w:sz w:val="22"/>
          <w:u w:val="single"/>
          <w:lang w:eastAsia="ja-JP"/>
        </w:rPr>
        <w:t>当該書類の対象である主張付き製品ごとに対応する</w:t>
      </w:r>
      <w:r w:rsidRPr="00D81982">
        <w:rPr>
          <w:rFonts w:ascii="ＭＳ 明朝" w:hAnsi="ＭＳ 明朝"/>
          <w:sz w:val="22"/>
          <w:u w:val="single"/>
          <w:lang w:eastAsia="ja-JP"/>
        </w:rPr>
        <w:t>SGEC主張</w:t>
      </w:r>
    </w:p>
    <w:p w14:paraId="12285CFE"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 xml:space="preserve">g)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SGEC認証書番号</w:t>
      </w:r>
      <w:r w:rsidRPr="00D81982">
        <w:rPr>
          <w:rFonts w:ascii="ＭＳ 明朝" w:hAnsi="ＭＳ 明朝" w:hint="eastAsia"/>
          <w:sz w:val="22"/>
          <w:lang w:eastAsia="ja-JP"/>
        </w:rPr>
        <w:t xml:space="preserve">　</w:t>
      </w:r>
    </w:p>
    <w:p w14:paraId="31843E70"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　認証書番号には、該当する認証書に独自の識別子であり、数字又は数字とアル</w:t>
      </w:r>
      <w:r w:rsidRPr="00D81982">
        <w:rPr>
          <w:rFonts w:ascii="ＭＳ 明朝" w:hAnsi="ＭＳ 明朝"/>
          <w:sz w:val="22"/>
          <w:u w:val="single"/>
          <w:lang w:eastAsia="ja-JP"/>
        </w:rPr>
        <w:lastRenderedPageBreak/>
        <w:t>ファベットの組み合わせが使用される。</w:t>
      </w:r>
    </w:p>
    <w:p w14:paraId="395C111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5.2.2</w:t>
      </w:r>
      <w:r w:rsidRPr="00D81982">
        <w:rPr>
          <w:rFonts w:ascii="ＭＳ 明朝" w:hAnsi="ＭＳ 明朝" w:hint="eastAsia"/>
          <w:sz w:val="22"/>
          <w:u w:val="single"/>
          <w:lang w:eastAsia="ja-JP"/>
        </w:rPr>
        <w:t xml:space="preserve">　組織は、製品に</w:t>
      </w:r>
      <w:r w:rsidRPr="00D81982">
        <w:rPr>
          <w:rFonts w:ascii="ＭＳ 明朝" w:hAnsi="ＭＳ 明朝"/>
          <w:sz w:val="22"/>
          <w:u w:val="single"/>
          <w:lang w:eastAsia="ja-JP"/>
        </w:rPr>
        <w:t>SGEC主張を付す書類の種類を決めなければならない。</w:t>
      </w:r>
    </w:p>
    <w:p w14:paraId="1C07DD32" w14:textId="77777777" w:rsidR="001902DA" w:rsidRPr="00D81982" w:rsidRDefault="001902DA" w:rsidP="001902DA">
      <w:pPr>
        <w:pStyle w:val="TDNormaltext"/>
        <w:widowControl w:val="0"/>
        <w:spacing w:after="0"/>
        <w:rPr>
          <w:rFonts w:ascii="ＭＳ 明朝" w:hAnsi="ＭＳ 明朝"/>
          <w:sz w:val="22"/>
          <w:u w:val="single"/>
          <w:lang w:eastAsia="ja-JP"/>
        </w:rPr>
      </w:pPr>
    </w:p>
    <w:p w14:paraId="74BD9217" w14:textId="77777777" w:rsidR="001902DA" w:rsidRPr="00D81982" w:rsidRDefault="001902DA" w:rsidP="001902DA">
      <w:pPr>
        <w:pStyle w:val="TDNormaltext"/>
        <w:widowControl w:val="0"/>
        <w:spacing w:after="0"/>
        <w:rPr>
          <w:rFonts w:ascii="ＭＳ 明朝" w:hAnsi="ＭＳ 明朝"/>
          <w:sz w:val="22"/>
          <w:u w:val="single"/>
          <w:lang w:eastAsia="ja-JP"/>
        </w:rPr>
      </w:pPr>
      <w:bookmarkStart w:id="47" w:name="_Hlk37746492"/>
      <w:r w:rsidRPr="00D81982">
        <w:rPr>
          <w:rFonts w:ascii="ＭＳ 明朝" w:hAnsi="ＭＳ 明朝"/>
          <w:b/>
          <w:bCs/>
          <w:sz w:val="22"/>
          <w:u w:val="single"/>
          <w:lang w:eastAsia="ja-JP"/>
        </w:rPr>
        <w:t>5.3</w:t>
      </w:r>
      <w:r w:rsidRPr="00D81982">
        <w:rPr>
          <w:rFonts w:ascii="ＭＳ 明朝" w:hAnsi="ＭＳ 明朝" w:hint="eastAsia"/>
          <w:sz w:val="22"/>
          <w:u w:val="single"/>
          <w:lang w:eastAsia="ja-JP"/>
        </w:rPr>
        <w:t xml:space="preserve">　商標の使用</w:t>
      </w:r>
    </w:p>
    <w:p w14:paraId="279A6EC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SGEC商標（SGECロゴマーク、ラベル、製品上のCOC主張、及びSGECイニシャル等）の使用は、SGEC文書6「SGEC商標規則」を遵守しなければならない。</w:t>
      </w:r>
    </w:p>
    <w:p w14:paraId="6A98637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SGEC商標規則に則ったSGEC商標使用をすることを可能とするために、SGEC/PEFCジャパンから有効な商標ライセンスを取得しなければならない。</w:t>
      </w:r>
    </w:p>
    <w:p w14:paraId="732DB023" w14:textId="77777777" w:rsidR="001902DA" w:rsidRPr="00D81982" w:rsidRDefault="001902DA" w:rsidP="001902DA">
      <w:pPr>
        <w:pStyle w:val="TDNormaltext"/>
        <w:widowControl w:val="0"/>
        <w:spacing w:after="0"/>
        <w:rPr>
          <w:rFonts w:ascii="ＭＳ 明朝" w:hAnsi="ＭＳ 明朝"/>
          <w:sz w:val="22"/>
          <w:u w:val="single"/>
          <w:lang w:eastAsia="ja-JP"/>
        </w:rPr>
      </w:pPr>
    </w:p>
    <w:p w14:paraId="3ACB26F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w:t>
      </w:r>
      <w:r w:rsidRPr="00D81982">
        <w:rPr>
          <w:rFonts w:ascii="ＭＳ 明朝" w:hAnsi="ＭＳ 明朝" w:hint="eastAsia"/>
          <w:sz w:val="22"/>
          <w:u w:val="single"/>
          <w:lang w:eastAsia="ja-JP"/>
        </w:rPr>
        <w:t xml:space="preserve">　リサイクル原材料の含有量</w:t>
      </w:r>
    </w:p>
    <w:p w14:paraId="1EA30CD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5.4.1</w:t>
      </w:r>
      <w:r w:rsidRPr="00D81982">
        <w:rPr>
          <w:rFonts w:ascii="ＭＳ 明朝" w:hAnsi="ＭＳ 明朝" w:hint="eastAsia"/>
          <w:sz w:val="22"/>
          <w:u w:val="single"/>
          <w:lang w:eastAsia="ja-JP"/>
        </w:rPr>
        <w:t xml:space="preserve">　組織の</w:t>
      </w:r>
      <w:r w:rsidRPr="00D81982">
        <w:rPr>
          <w:rFonts w:ascii="ＭＳ 明朝" w:hAnsi="ＭＳ 明朝"/>
          <w:sz w:val="22"/>
          <w:u w:val="single"/>
          <w:lang w:eastAsia="ja-JP"/>
        </w:rPr>
        <w:t>SGEC-COCの対象範囲であるリサイクル原材料を含む製品に関して、組織はリサイクル原材料の含有</w:t>
      </w:r>
      <w:r w:rsidRPr="0051306F">
        <w:rPr>
          <w:rFonts w:ascii="ＭＳ 明朝" w:hAnsi="ＭＳ 明朝"/>
          <w:strike/>
          <w:sz w:val="22"/>
          <w:u w:val="single"/>
          <w:lang w:eastAsia="ja-JP"/>
        </w:rPr>
        <w:t>量</w:t>
      </w:r>
      <w:r w:rsidRPr="0051306F">
        <w:rPr>
          <w:rFonts w:ascii="ＭＳ 明朝" w:hAnsi="ＭＳ 明朝"/>
          <w:sz w:val="22"/>
          <w:u w:val="single"/>
          <w:lang w:eastAsia="ja-JP"/>
        </w:rPr>
        <w:t>（率又は量）</w:t>
      </w:r>
      <w:r w:rsidRPr="00D81982">
        <w:rPr>
          <w:rFonts w:ascii="ＭＳ 明朝" w:hAnsi="ＭＳ 明朝"/>
          <w:sz w:val="22"/>
          <w:u w:val="single"/>
          <w:lang w:eastAsia="ja-JP"/>
        </w:rPr>
        <w:t>をISO 14021</w:t>
      </w:r>
      <w:r w:rsidRPr="00D81982">
        <w:rPr>
          <w:rFonts w:ascii="ＭＳ 明朝" w:hAnsi="ＭＳ 明朝" w:hint="eastAsia"/>
          <w:sz w:val="22"/>
          <w:u w:val="single"/>
          <w:lang w:eastAsia="ja-JP"/>
        </w:rPr>
        <w:t>に基づいて計算し、要求があればそれを伝えなければならない。</w:t>
      </w:r>
    </w:p>
    <w:bookmarkEnd w:id="47"/>
    <w:p w14:paraId="702FE9D8" w14:textId="77777777" w:rsidR="001902DA" w:rsidRPr="00D81982" w:rsidRDefault="001902DA" w:rsidP="001902DA">
      <w:pPr>
        <w:pStyle w:val="TDNormaltext"/>
        <w:widowControl w:val="0"/>
        <w:spacing w:after="0"/>
        <w:rPr>
          <w:rFonts w:ascii="ＭＳ 明朝" w:hAnsi="ＭＳ 明朝"/>
          <w:sz w:val="22"/>
          <w:u w:val="single"/>
          <w:lang w:eastAsia="ja-JP"/>
        </w:rPr>
      </w:pPr>
    </w:p>
    <w:p w14:paraId="792AF296"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6.</w:t>
      </w:r>
      <w:bookmarkStart w:id="48" w:name="_Hlk37747999"/>
      <w:r w:rsidRPr="00D81982">
        <w:rPr>
          <w:rFonts w:ascii="ＭＳ 明朝" w:hAnsi="ＭＳ 明朝"/>
          <w:b/>
          <w:bCs/>
          <w:sz w:val="22"/>
          <w:u w:val="single"/>
          <w:lang w:eastAsia="ja-JP"/>
        </w:rPr>
        <w:t xml:space="preserve"> COCの方式</w:t>
      </w:r>
    </w:p>
    <w:bookmarkEnd w:id="48"/>
    <w:p w14:paraId="7FA94CB7" w14:textId="77777777" w:rsidR="001902DA" w:rsidRPr="00D81982" w:rsidRDefault="001902DA" w:rsidP="001902DA">
      <w:pPr>
        <w:pStyle w:val="TDNormaltext"/>
        <w:widowControl w:val="0"/>
        <w:spacing w:after="0"/>
        <w:rPr>
          <w:rFonts w:ascii="ＭＳ 明朝" w:hAnsi="ＭＳ 明朝"/>
          <w:sz w:val="22"/>
          <w:u w:val="single"/>
          <w:lang w:eastAsia="ja-JP"/>
        </w:rPr>
      </w:pPr>
    </w:p>
    <w:p w14:paraId="1CF0FBC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w:t>
      </w:r>
      <w:r w:rsidRPr="00D81982">
        <w:rPr>
          <w:rFonts w:ascii="ＭＳ 明朝" w:hAnsi="ＭＳ 明朝" w:hint="eastAsia"/>
          <w:sz w:val="22"/>
          <w:u w:val="single"/>
          <w:lang w:eastAsia="ja-JP"/>
        </w:rPr>
        <w:t xml:space="preserve">　総論</w:t>
      </w:r>
    </w:p>
    <w:p w14:paraId="63F8899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w:t>
      </w:r>
      <w:bookmarkStart w:id="49" w:name="_Hlk37747365"/>
      <w:r w:rsidRPr="00D81982">
        <w:rPr>
          <w:rFonts w:ascii="ＭＳ 明朝" w:hAnsi="ＭＳ 明朝"/>
          <w:sz w:val="22"/>
          <w:u w:val="single"/>
          <w:lang w:eastAsia="ja-JP"/>
        </w:rPr>
        <w:t>SGEC-COCの実行に当たっては、物理的分離方式、パーセンテージ方式、及びクレジット方式の３つの方式がある。組織は、原材料の流れやプロセスの性質によって、適切な方式を選択しなければならない。</w:t>
      </w:r>
    </w:p>
    <w:bookmarkEnd w:id="49"/>
    <w:p w14:paraId="50C24BF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6.1.2</w:t>
      </w:r>
      <w:r w:rsidRPr="00D81982">
        <w:rPr>
          <w:rFonts w:ascii="ＭＳ 明朝" w:hAnsi="ＭＳ 明朝" w:hint="eastAsia"/>
          <w:sz w:val="22"/>
          <w:u w:val="single"/>
          <w:lang w:eastAsia="ja-JP"/>
        </w:rPr>
        <w:t xml:space="preserve">　組織は、定められた</w:t>
      </w:r>
      <w:r w:rsidRPr="00D81982">
        <w:rPr>
          <w:rFonts w:ascii="ＭＳ 明朝" w:hAnsi="ＭＳ 明朝"/>
          <w:sz w:val="22"/>
          <w:u w:val="single"/>
          <w:lang w:eastAsia="ja-JP"/>
        </w:rPr>
        <w:t>SGEC製品グループについて選択されたCOC方式を実行しなければならない。</w:t>
      </w:r>
    </w:p>
    <w:p w14:paraId="48E8A60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6.1.3</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SGEC製品グループの構築は、</w:t>
      </w:r>
      <w:r w:rsidRPr="00D81982">
        <w:rPr>
          <w:rFonts w:ascii="ＭＳ 明朝" w:hAnsi="ＭＳ 明朝" w:hint="eastAsia"/>
          <w:sz w:val="22"/>
          <w:u w:val="single"/>
          <w:lang w:eastAsia="ja-JP"/>
        </w:rPr>
        <w:t>同等（互換可能）の原材料を有し、単一の計量単位、又は単一の計量単位への転換を可能とする計量単位によってなされなければならない。</w:t>
      </w:r>
    </w:p>
    <w:p w14:paraId="20366B4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6.1.4</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SGEC製品グループへの投入原材料として、SGEC認証原材料及びSGEC管理材を使用しなければならない。</w:t>
      </w:r>
    </w:p>
    <w:p w14:paraId="62BF667A" w14:textId="77777777" w:rsidR="001902DA" w:rsidRPr="00D81982" w:rsidRDefault="001902DA" w:rsidP="001902DA">
      <w:pPr>
        <w:pStyle w:val="TDNormaltext"/>
        <w:widowControl w:val="0"/>
        <w:spacing w:after="0"/>
        <w:rPr>
          <w:rFonts w:ascii="ＭＳ 明朝" w:hAnsi="ＭＳ 明朝"/>
          <w:sz w:val="22"/>
          <w:u w:val="single"/>
          <w:lang w:eastAsia="ja-JP"/>
        </w:rPr>
      </w:pPr>
    </w:p>
    <w:p w14:paraId="63CB39A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6.2　</w:t>
      </w:r>
      <w:r w:rsidRPr="00D81982">
        <w:rPr>
          <w:rFonts w:ascii="ＭＳ 明朝" w:hAnsi="ＭＳ 明朝" w:hint="eastAsia"/>
          <w:sz w:val="22"/>
          <w:u w:val="single"/>
          <w:lang w:eastAsia="ja-JP"/>
        </w:rPr>
        <w:t>物理的分離方式</w:t>
      </w:r>
    </w:p>
    <w:p w14:paraId="0670762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6.2.1</w:t>
      </w:r>
      <w:r w:rsidRPr="00D81982">
        <w:rPr>
          <w:rFonts w:ascii="ＭＳ 明朝" w:hAnsi="ＭＳ 明朝" w:hint="eastAsia"/>
          <w:sz w:val="22"/>
          <w:u w:val="single"/>
          <w:lang w:eastAsia="ja-JP"/>
        </w:rPr>
        <w:t xml:space="preserve">　物理的分離方式を採用する組織は、原材料カテゴリー及び認証率が異なる原材料が生産又は取引のすべての段階におけるプロセスを通して分別されるか、若しくは、確実に明確な区分が可能となるようにしておかなければならない。</w:t>
      </w:r>
    </w:p>
    <w:p w14:paraId="23712A2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注意書：物理的分離方式は、原材料カテゴリー及び認証率が貯蔵場所・方法等の分別、印付け、製品の特徴又は生産時間の差異などにより区分が可能である場合において採用することができる。</w:t>
      </w:r>
    </w:p>
    <w:p w14:paraId="476BFE2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w:t>
      </w:r>
      <w:r w:rsidRPr="00D81982">
        <w:rPr>
          <w:rFonts w:ascii="ＭＳ 明朝" w:hAnsi="ＭＳ 明朝" w:hint="eastAsia"/>
          <w:sz w:val="22"/>
          <w:u w:val="single"/>
          <w:lang w:eastAsia="ja-JP"/>
        </w:rPr>
        <w:t xml:space="preserve">　認証率が異なる原材料を同一の</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製品グループへの投入原材料とする場合には、組織は最も低い認証率を生産品の認証率として使用しなければならない。</w:t>
      </w:r>
    </w:p>
    <w:p w14:paraId="1501F709"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例：組織は、物理的分離方式の下に同一の製品グループへの投入原材料として、認証率が</w:t>
      </w:r>
      <w:r w:rsidRPr="00D81982">
        <w:rPr>
          <w:rFonts w:ascii="ＭＳ 明朝" w:hAnsi="ＭＳ 明朝"/>
          <w:szCs w:val="20"/>
          <w:u w:val="single"/>
          <w:lang w:eastAsia="ja-JP"/>
        </w:rPr>
        <w:t>100%、75%、</w:t>
      </w:r>
      <w:r w:rsidRPr="00D81982">
        <w:rPr>
          <w:rFonts w:ascii="ＭＳ 明朝" w:hAnsi="ＭＳ 明朝"/>
          <w:szCs w:val="20"/>
          <w:u w:val="single"/>
          <w:lang w:eastAsia="ja-JP"/>
        </w:rPr>
        <w:lastRenderedPageBreak/>
        <w:t>及び70%</w:t>
      </w:r>
      <w:r w:rsidRPr="00D81982">
        <w:rPr>
          <w:rFonts w:ascii="ＭＳ 明朝" w:hAnsi="ＭＳ 明朝" w:hint="eastAsia"/>
          <w:szCs w:val="20"/>
          <w:u w:val="single"/>
          <w:lang w:eastAsia="ja-JP"/>
        </w:rPr>
        <w:t>の原材料を使用する場合には、当該製品を</w:t>
      </w:r>
      <w:r w:rsidRPr="00D81982">
        <w:rPr>
          <w:rFonts w:ascii="ＭＳ 明朝" w:hAnsi="ＭＳ 明朝"/>
          <w:szCs w:val="20"/>
          <w:u w:val="single"/>
          <w:lang w:eastAsia="ja-JP"/>
        </w:rPr>
        <w:t>70%SGEC認証として主張しなければならない。</w:t>
      </w:r>
    </w:p>
    <w:p w14:paraId="076ED81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6.2.2.1</w:t>
      </w:r>
      <w:r w:rsidRPr="00D81982">
        <w:rPr>
          <w:rFonts w:ascii="ＭＳ 明朝" w:hAnsi="ＭＳ 明朝" w:hint="eastAsia"/>
          <w:sz w:val="22"/>
          <w:u w:val="single"/>
          <w:lang w:eastAsia="ja-JP"/>
        </w:rPr>
        <w:t xml:space="preserve">　組織は、物理的分離方式の下で</w:t>
      </w:r>
      <w:r w:rsidRPr="00D81982">
        <w:rPr>
          <w:rFonts w:ascii="ＭＳ 明朝" w:hAnsi="ＭＳ 明朝"/>
          <w:sz w:val="22"/>
          <w:u w:val="single"/>
          <w:lang w:eastAsia="ja-JP"/>
        </w:rPr>
        <w:t>SGEC認証原材料とSGEC管理材が同一のSGEC</w:t>
      </w:r>
      <w:r w:rsidRPr="00D81982">
        <w:rPr>
          <w:rFonts w:ascii="ＭＳ 明朝" w:hAnsi="ＭＳ 明朝" w:hint="eastAsia"/>
          <w:sz w:val="22"/>
          <w:u w:val="single"/>
          <w:lang w:eastAsia="ja-JP"/>
        </w:rPr>
        <w:t>製品グループへの投入原材料として使用される場合には、生産品を</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管理材として主張しなければならない。</w:t>
      </w:r>
    </w:p>
    <w:p w14:paraId="42645FDE" w14:textId="77777777" w:rsidR="001902DA" w:rsidRPr="00D81982" w:rsidRDefault="001902DA" w:rsidP="001902DA">
      <w:pPr>
        <w:pStyle w:val="TDNormaltext"/>
        <w:widowControl w:val="0"/>
        <w:spacing w:after="0"/>
        <w:rPr>
          <w:rFonts w:ascii="ＭＳ 明朝" w:hAnsi="ＭＳ 明朝"/>
          <w:sz w:val="22"/>
          <w:u w:val="single"/>
          <w:lang w:eastAsia="ja-JP"/>
        </w:rPr>
      </w:pPr>
    </w:p>
    <w:p w14:paraId="1FBE910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パーセンテージ方式</w:t>
      </w:r>
    </w:p>
    <w:p w14:paraId="6CCDA68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6.3.1</w:t>
      </w:r>
      <w:r w:rsidRPr="00D81982">
        <w:rPr>
          <w:rFonts w:ascii="ＭＳ 明朝" w:hAnsi="ＭＳ 明朝" w:hint="eastAsia"/>
          <w:sz w:val="22"/>
          <w:u w:val="single"/>
          <w:lang w:eastAsia="ja-JP"/>
        </w:rPr>
        <w:t xml:space="preserve">　パーセンテージ方式は、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認証原材料及び</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管理材が投入原材料として使用された場合の</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製品グループの認証率を計算するために実行することが認められている。</w:t>
      </w:r>
    </w:p>
    <w:p w14:paraId="287AA11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w:t>
      </w:r>
      <w:r w:rsidRPr="00D81982">
        <w:rPr>
          <w:rFonts w:ascii="ＭＳ 明朝" w:hAnsi="ＭＳ 明朝"/>
          <w:sz w:val="22"/>
          <w:u w:val="single"/>
          <w:lang w:eastAsia="ja-JP"/>
        </w:rPr>
        <w:tab/>
      </w:r>
      <w:r w:rsidRPr="00D81982">
        <w:rPr>
          <w:rFonts w:ascii="ＭＳ 明朝" w:hAnsi="ＭＳ 明朝" w:hint="eastAsia"/>
          <w:sz w:val="22"/>
          <w:u w:val="single"/>
          <w:lang w:eastAsia="ja-JP"/>
        </w:rPr>
        <w:t>認証率の計算</w:t>
      </w:r>
    </w:p>
    <w:p w14:paraId="03821E8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6.3.2.1</w:t>
      </w:r>
      <w:r w:rsidRPr="00D81982">
        <w:rPr>
          <w:rFonts w:ascii="ＭＳ 明朝" w:hAnsi="ＭＳ 明朝" w:hint="eastAsia"/>
          <w:sz w:val="22"/>
          <w:u w:val="single"/>
          <w:lang w:eastAsia="ja-JP"/>
        </w:rPr>
        <w:t xml:space="preserve">　組織は、各</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製品グループ及び特定の主張期間ごとに、下記の計算式に従って認証率を計算しなければならない。</w:t>
      </w:r>
    </w:p>
    <w:p w14:paraId="31D93B7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Cc［%］= (Vc/(Vc+Vcm)X100</w:t>
      </w:r>
    </w:p>
    <w:p w14:paraId="75CA2C33"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(Cc</w:t>
      </w:r>
      <w:r w:rsidRPr="00D81982">
        <w:rPr>
          <w:rFonts w:ascii="ＭＳ 明朝" w:hAnsi="ＭＳ 明朝" w:hint="eastAsia"/>
          <w:sz w:val="22"/>
          <w:u w:val="single"/>
          <w:lang w:eastAsia="ja-JP"/>
        </w:rPr>
        <w:t>：認証率、</w:t>
      </w:r>
      <w:r w:rsidRPr="00D81982">
        <w:rPr>
          <w:rFonts w:ascii="ＭＳ 明朝" w:hAnsi="ＭＳ 明朝"/>
          <w:sz w:val="22"/>
          <w:u w:val="single"/>
          <w:lang w:eastAsia="ja-JP"/>
        </w:rPr>
        <w:t>Vc：SGEC</w:t>
      </w:r>
      <w:r w:rsidRPr="00D81982">
        <w:rPr>
          <w:rFonts w:ascii="ＭＳ 明朝" w:hAnsi="ＭＳ 明朝" w:hint="eastAsia"/>
          <w:sz w:val="22"/>
          <w:u w:val="single"/>
          <w:lang w:eastAsia="ja-JP"/>
        </w:rPr>
        <w:t>認証原材料の量、</w:t>
      </w:r>
      <w:r w:rsidRPr="00D81982">
        <w:rPr>
          <w:rFonts w:ascii="ＭＳ 明朝" w:hAnsi="ＭＳ 明朝"/>
          <w:sz w:val="22"/>
          <w:u w:val="single"/>
          <w:lang w:eastAsia="ja-JP"/>
        </w:rPr>
        <w:t>Vcm：SGEC</w:t>
      </w:r>
      <w:r w:rsidRPr="00D81982">
        <w:rPr>
          <w:rFonts w:ascii="ＭＳ 明朝" w:hAnsi="ＭＳ 明朝" w:hint="eastAsia"/>
          <w:sz w:val="22"/>
          <w:u w:val="single"/>
          <w:lang w:eastAsia="ja-JP"/>
        </w:rPr>
        <w:t>管理材の量</w:t>
      </w:r>
      <w:r w:rsidRPr="00D81982">
        <w:rPr>
          <w:rFonts w:ascii="ＭＳ 明朝" w:hAnsi="ＭＳ 明朝"/>
          <w:sz w:val="22"/>
          <w:u w:val="single"/>
          <w:lang w:eastAsia="ja-JP"/>
        </w:rPr>
        <w:t>)</w:t>
      </w:r>
    </w:p>
    <w:p w14:paraId="680E8BA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注意書：中立原材料は認証率の計算には考慮されない</w:t>
      </w:r>
      <w:r w:rsidRPr="00D81982">
        <w:rPr>
          <w:rFonts w:ascii="ＭＳ 明朝" w:hAnsi="ＭＳ 明朝" w:hint="eastAsia"/>
          <w:sz w:val="22"/>
          <w:u w:val="single"/>
          <w:lang w:eastAsia="ja-JP"/>
        </w:rPr>
        <w:t>。</w:t>
      </w:r>
    </w:p>
    <w:p w14:paraId="11113C1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6.3.2.2</w:t>
      </w:r>
      <w:r w:rsidRPr="00D81982">
        <w:rPr>
          <w:rFonts w:ascii="ＭＳ 明朝" w:hAnsi="ＭＳ 明朝" w:hint="eastAsia"/>
          <w:sz w:val="22"/>
          <w:u w:val="single"/>
          <w:lang w:eastAsia="ja-JP"/>
        </w:rPr>
        <w:t xml:space="preserve">　組織は、認証率の計算に当たって、当該計算の対象となるすべての原材料について同一の計量単位を使用しなければならない。計算のために単一の計量単位に変換する場合、組織は一般的に認められている変換比率や方法を利用しなければならない。もし適切な公式変換比率がない場合には、組織は妥当かつ信頼できる変換比率を定めて使用しなければならない。</w:t>
      </w:r>
    </w:p>
    <w:p w14:paraId="5D3B532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6.3.2.3</w:t>
      </w:r>
      <w:r w:rsidRPr="00D81982">
        <w:rPr>
          <w:rFonts w:ascii="ＭＳ 明朝" w:hAnsi="ＭＳ 明朝" w:hint="eastAsia"/>
          <w:sz w:val="22"/>
          <w:u w:val="single"/>
          <w:lang w:eastAsia="ja-JP"/>
        </w:rPr>
        <w:t xml:space="preserve">　認証率の算定に当たって、原材料</w:t>
      </w:r>
      <w:r w:rsidRPr="00D81982">
        <w:rPr>
          <w:rFonts w:ascii="ＭＳ 明朝" w:hAnsi="ＭＳ 明朝"/>
          <w:sz w:val="22"/>
          <w:u w:val="single"/>
          <w:lang w:eastAsia="ja-JP"/>
        </w:rPr>
        <w:t>/製品に含まれるSGEC認証原材料が部分的である場合は、その相当する量をSGEC認証原材料として計算式に入れなければならない。原材料/製品に含まれるSGEC認証原材料以外の部分はSGEC管理材として計算式に入れなければならない。</w:t>
      </w:r>
    </w:p>
    <w:p w14:paraId="47F2420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Pr="00D81982">
        <w:rPr>
          <w:rFonts w:ascii="ＭＳ 明朝" w:hAnsi="ＭＳ 明朝"/>
          <w:szCs w:val="20"/>
          <w:u w:val="single"/>
          <w:lang w:eastAsia="ja-JP"/>
        </w:rPr>
        <w:t>1トンの「70%SGEC認証」主張が付された原材料と1トンの「100%SGEC認証」の主張が付された原材料が投入されたとする。この場合、6.3.3.1項の計算式を使用すると、SGEC認証率　は、</w:t>
      </w:r>
    </w:p>
    <w:p w14:paraId="33DCFE16"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w:t>
      </w:r>
      <w:r w:rsidRPr="00D81982">
        <w:rPr>
          <w:rFonts w:ascii="ＭＳ 明朝" w:hAnsi="ＭＳ 明朝"/>
          <w:szCs w:val="20"/>
          <w:u w:val="single"/>
          <w:lang w:eastAsia="ja-JP"/>
        </w:rPr>
        <w:t>Cc[%]=((700kg+1000kg)/((700+1000)+300))x100=(1,700/2,000)x100=2トンの85%</w:t>
      </w:r>
      <w:r>
        <w:rPr>
          <w:rFonts w:ascii="ＭＳ 明朝" w:hAnsi="ＭＳ 明朝"/>
          <w:szCs w:val="20"/>
          <w:u w:val="single"/>
          <w:lang w:eastAsia="ja-JP"/>
        </w:rPr>
        <w:t xml:space="preserve"> </w:t>
      </w:r>
      <w:r w:rsidRPr="0051306F">
        <w:rPr>
          <w:rFonts w:ascii="ＭＳ 明朝" w:hAnsi="ＭＳ 明朝"/>
          <w:szCs w:val="20"/>
          <w:u w:val="single"/>
          <w:lang w:eastAsia="ja-JP"/>
        </w:rPr>
        <w:t>である</w:t>
      </w:r>
      <w:r w:rsidRPr="00D81982">
        <w:rPr>
          <w:rFonts w:ascii="ＭＳ 明朝" w:hAnsi="ＭＳ 明朝"/>
          <w:szCs w:val="20"/>
          <w:u w:val="single"/>
          <w:lang w:eastAsia="ja-JP"/>
        </w:rPr>
        <w:t>。</w:t>
      </w:r>
    </w:p>
    <w:p w14:paraId="400C542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6.3.3</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製品グループに関して計算された認証率は、</w:t>
      </w:r>
      <w:r w:rsidRPr="00D81982">
        <w:rPr>
          <w:rFonts w:ascii="ＭＳ 明朝" w:hAnsi="ＭＳ 明朝"/>
          <w:sz w:val="22"/>
          <w:u w:val="single"/>
          <w:lang w:eastAsia="ja-JP"/>
        </w:rPr>
        <w:t>SGEC主張「X%SGEC</w:t>
      </w:r>
      <w:r w:rsidRPr="00D81982">
        <w:rPr>
          <w:rFonts w:ascii="ＭＳ 明朝" w:hAnsi="ＭＳ 明朝" w:hint="eastAsia"/>
          <w:sz w:val="22"/>
          <w:u w:val="single"/>
          <w:lang w:eastAsia="ja-JP"/>
        </w:rPr>
        <w:t>認証」におけるパーセンテージとして使用されなければならない。</w:t>
      </w:r>
    </w:p>
    <w:p w14:paraId="340544EB"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例：ある</w:t>
      </w:r>
      <w:r w:rsidRPr="00D81982">
        <w:rPr>
          <w:rFonts w:ascii="ＭＳ 明朝" w:hAnsi="ＭＳ 明朝"/>
          <w:sz w:val="22"/>
          <w:u w:val="single"/>
          <w:lang w:eastAsia="ja-JP"/>
        </w:rPr>
        <w:t>SGEC製品グループの特定の主張期間についての認証率が54%</w:t>
      </w:r>
      <w:r w:rsidRPr="00D81982">
        <w:rPr>
          <w:rFonts w:ascii="ＭＳ 明朝" w:hAnsi="ＭＳ 明朝" w:hint="eastAsia"/>
          <w:sz w:val="22"/>
          <w:u w:val="single"/>
          <w:lang w:eastAsia="ja-JP"/>
        </w:rPr>
        <w:t>と計算された場合、当該製品グループの対象であるすべての製品はその主張期間中において、「</w:t>
      </w:r>
      <w:r w:rsidRPr="00D81982">
        <w:rPr>
          <w:rFonts w:ascii="ＭＳ 明朝" w:hAnsi="ＭＳ 明朝"/>
          <w:sz w:val="22"/>
          <w:u w:val="single"/>
          <w:lang w:eastAsia="ja-JP"/>
        </w:rPr>
        <w:t>54%SGEC認証」のSGEC主張付きSGEC認証製品として販売/譲渡できる。</w:t>
      </w:r>
    </w:p>
    <w:p w14:paraId="4931C2AA"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注意書：本規格は、「</w:t>
      </w:r>
      <w:r w:rsidRPr="00D81982">
        <w:rPr>
          <w:rFonts w:ascii="ＭＳ 明朝" w:hAnsi="ＭＳ 明朝"/>
          <w:szCs w:val="20"/>
          <w:u w:val="single"/>
          <w:lang w:eastAsia="ja-JP"/>
        </w:rPr>
        <w:t>X%SGEC認証」</w:t>
      </w:r>
      <w:r w:rsidRPr="00D81982">
        <w:rPr>
          <w:rFonts w:ascii="ＭＳ 明朝" w:hAnsi="ＭＳ 明朝" w:hint="eastAsia"/>
          <w:szCs w:val="20"/>
          <w:u w:val="single"/>
          <w:lang w:eastAsia="ja-JP"/>
        </w:rPr>
        <w:t>主張を付して</w:t>
      </w:r>
      <w:r w:rsidRPr="00D81982">
        <w:rPr>
          <w:rFonts w:ascii="ＭＳ 明朝" w:hAnsi="ＭＳ 明朝"/>
          <w:szCs w:val="20"/>
          <w:u w:val="single"/>
          <w:lang w:eastAsia="ja-JP"/>
        </w:rPr>
        <w:t>SGEC認証製品の認証率を伝えるための最小限度の率を定めない。即ち、認証製品に認証主張を付して伝える認証率の限度値(範囲)は定めない。しかし、SGEC商標を製品上に使用するための最小限度は、SGEC文書6「SG商標規則」で定められている。</w:t>
      </w:r>
    </w:p>
    <w:p w14:paraId="1505BEB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6.3.4</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w:t>
      </w:r>
      <w:r w:rsidRPr="0051306F">
        <w:rPr>
          <w:rFonts w:ascii="ＭＳ 明朝" w:hAnsi="ＭＳ 明朝" w:hint="eastAsia"/>
          <w:sz w:val="22"/>
          <w:u w:val="single"/>
          <w:lang w:eastAsia="ja-JP"/>
        </w:rPr>
        <w:t>パーセンテージ方式のパーセント値を</w:t>
      </w:r>
      <w:r w:rsidRPr="00D81982">
        <w:rPr>
          <w:rFonts w:ascii="ＭＳ 明朝" w:hAnsi="ＭＳ 明朝" w:hint="eastAsia"/>
          <w:sz w:val="22"/>
          <w:u w:val="single"/>
          <w:lang w:eastAsia="ja-JP"/>
        </w:rPr>
        <w:t>移動平均</w:t>
      </w:r>
      <w:r w:rsidRPr="0051306F">
        <w:rPr>
          <w:rFonts w:ascii="ＭＳ 明朝" w:hAnsi="ＭＳ 明朝" w:hint="eastAsia"/>
          <w:sz w:val="22"/>
          <w:u w:val="single"/>
          <w:lang w:eastAsia="ja-JP"/>
        </w:rPr>
        <w:t>の計算に</w:t>
      </w:r>
      <w:r w:rsidRPr="00D81982">
        <w:rPr>
          <w:rFonts w:ascii="ＭＳ 明朝" w:hAnsi="ＭＳ 明朝" w:hint="eastAsia"/>
          <w:sz w:val="22"/>
          <w:u w:val="single"/>
          <w:lang w:eastAsia="ja-JP"/>
        </w:rPr>
        <w:t>用</w:t>
      </w:r>
      <w:r w:rsidRPr="0051306F">
        <w:rPr>
          <w:rFonts w:ascii="ＭＳ 明朝" w:hAnsi="ＭＳ 明朝" w:hint="eastAsia"/>
          <w:sz w:val="22"/>
          <w:u w:val="single"/>
          <w:lang w:eastAsia="ja-JP"/>
        </w:rPr>
        <w:t>いる</w:t>
      </w:r>
      <w:r w:rsidRPr="00D81982">
        <w:rPr>
          <w:rFonts w:ascii="ＭＳ 明朝" w:hAnsi="ＭＳ 明朝" w:hint="eastAsia"/>
          <w:sz w:val="22"/>
          <w:u w:val="single"/>
          <w:lang w:eastAsia="ja-JP"/>
        </w:rPr>
        <w:t>ことがで</w:t>
      </w:r>
      <w:r w:rsidRPr="00D81982">
        <w:rPr>
          <w:rFonts w:ascii="ＭＳ 明朝" w:hAnsi="ＭＳ 明朝" w:hint="eastAsia"/>
          <w:sz w:val="22"/>
          <w:u w:val="single"/>
          <w:lang w:eastAsia="ja-JP"/>
        </w:rPr>
        <w:lastRenderedPageBreak/>
        <w:t>きる。</w:t>
      </w:r>
    </w:p>
    <w:p w14:paraId="187131F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6.3.5　</w:t>
      </w:r>
      <w:r w:rsidRPr="00D81982">
        <w:rPr>
          <w:rFonts w:ascii="ＭＳ 明朝" w:hAnsi="ＭＳ 明朝" w:hint="eastAsia"/>
          <w:sz w:val="22"/>
          <w:u w:val="single"/>
          <w:lang w:eastAsia="ja-JP"/>
        </w:rPr>
        <w:t>移動平均パーセンテージを採用する組織は、特定の</w:t>
      </w:r>
      <w:r w:rsidRPr="00D81982">
        <w:rPr>
          <w:rFonts w:ascii="ＭＳ 明朝" w:hAnsi="ＭＳ 明朝"/>
          <w:sz w:val="22"/>
          <w:u w:val="single"/>
          <w:lang w:eastAsia="ja-JP"/>
        </w:rPr>
        <w:t>SGEC製品グループの主張期間の認証率の計算は、当該主張期間に先行する原材料投入期間に調達された原材料に基づいて計算しなければならない。移動平均の場合の主張期間は3カ月を超えてはならず、原材料投入期間は12カ月を超えてはならない。</w:t>
      </w:r>
    </w:p>
    <w:p w14:paraId="49979EC3"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例：主張期間を</w:t>
      </w:r>
      <w:r w:rsidRPr="00D81982">
        <w:rPr>
          <w:rFonts w:ascii="ＭＳ 明朝" w:hAnsi="ＭＳ 明朝"/>
          <w:szCs w:val="20"/>
          <w:u w:val="single"/>
          <w:lang w:eastAsia="ja-JP"/>
        </w:rPr>
        <w:t>3カ月、原材料投入期間を12カ月に定めた組織は、次の3カ月の認証率の計算を、それに先行する12カ月間に調達された投入原材料によって計算する。</w:t>
      </w:r>
    </w:p>
    <w:p w14:paraId="58B26F3D" w14:textId="77777777" w:rsidR="001902DA" w:rsidRPr="00D81982" w:rsidRDefault="001902DA" w:rsidP="001902DA">
      <w:pPr>
        <w:pStyle w:val="TDNormaltext"/>
        <w:widowControl w:val="0"/>
        <w:spacing w:after="0"/>
        <w:rPr>
          <w:rFonts w:ascii="ＭＳ 明朝" w:hAnsi="ＭＳ 明朝"/>
          <w:sz w:val="22"/>
          <w:u w:val="single"/>
          <w:lang w:eastAsia="ja-JP"/>
        </w:rPr>
      </w:pPr>
    </w:p>
    <w:p w14:paraId="50624D2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w:t>
      </w:r>
      <w:r w:rsidRPr="00D81982">
        <w:rPr>
          <w:rFonts w:ascii="ＭＳ 明朝" w:hAnsi="ＭＳ 明朝" w:hint="eastAsia"/>
          <w:sz w:val="22"/>
          <w:u w:val="single"/>
          <w:lang w:eastAsia="ja-JP"/>
        </w:rPr>
        <w:t xml:space="preserve">　クレジット方式</w:t>
      </w:r>
    </w:p>
    <w:p w14:paraId="6637A54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6.4.1</w:t>
      </w:r>
      <w:r w:rsidRPr="00D81982">
        <w:rPr>
          <w:rFonts w:ascii="ＭＳ 明朝" w:hAnsi="ＭＳ 明朝" w:hint="eastAsia"/>
          <w:sz w:val="22"/>
          <w:u w:val="single"/>
          <w:lang w:eastAsia="ja-JP"/>
        </w:rPr>
        <w:t xml:space="preserve">　クレジット方式を実行することによって、</w:t>
      </w:r>
      <w:r w:rsidRPr="00D81982">
        <w:rPr>
          <w:rFonts w:ascii="ＭＳ 明朝" w:hAnsi="ＭＳ 明朝"/>
          <w:sz w:val="22"/>
          <w:u w:val="single"/>
          <w:lang w:eastAsia="ja-JP"/>
        </w:rPr>
        <w:t>SGEC製品グループへの認証原材料の投入量から得られたクレジット相当量を</w:t>
      </w:r>
      <w:r w:rsidRPr="00D81982">
        <w:rPr>
          <w:rFonts w:ascii="ＭＳ 明朝" w:hAnsi="ＭＳ 明朝" w:hint="eastAsia"/>
          <w:sz w:val="22"/>
          <w:u w:val="single"/>
          <w:lang w:eastAsia="ja-JP"/>
        </w:rPr>
        <w:t>同一の</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製品グループの中で、</w:t>
      </w:r>
      <w:r w:rsidRPr="00D81982">
        <w:rPr>
          <w:rFonts w:ascii="ＭＳ 明朝" w:hAnsi="ＭＳ 明朝"/>
          <w:sz w:val="22"/>
          <w:u w:val="single"/>
          <w:lang w:eastAsia="ja-JP"/>
        </w:rPr>
        <w:t>SGEC管理材に移し替えることができる。</w:t>
      </w:r>
    </w:p>
    <w:p w14:paraId="7FCC0D7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6.4.2</w:t>
      </w:r>
      <w:r w:rsidRPr="00D81982">
        <w:rPr>
          <w:rFonts w:ascii="ＭＳ 明朝" w:hAnsi="ＭＳ 明朝" w:hint="eastAsia"/>
          <w:sz w:val="22"/>
          <w:u w:val="single"/>
          <w:lang w:eastAsia="ja-JP"/>
        </w:rPr>
        <w:t xml:space="preserve">　組織は、投入された</w:t>
      </w:r>
      <w:r w:rsidRPr="00D81982">
        <w:rPr>
          <w:rFonts w:ascii="ＭＳ 明朝" w:hAnsi="ＭＳ 明朝"/>
          <w:sz w:val="22"/>
          <w:u w:val="single"/>
          <w:lang w:eastAsia="ja-JP"/>
        </w:rPr>
        <w:t>SGEC認証原材料から得られたクレジットに関するクレジットアカウントを作成し、管理しなければならない。クレジットは、単一の計量単位で計算しなければならない。投入原材料が含有する成分の計量単位を製品に転換するために、必要な場合は</w:t>
      </w:r>
      <w:r w:rsidRPr="00D81982">
        <w:rPr>
          <w:rFonts w:ascii="ＭＳ 明朝" w:hAnsi="ＭＳ 明朝" w:hint="eastAsia"/>
          <w:sz w:val="22"/>
          <w:u w:val="single"/>
          <w:lang w:eastAsia="ja-JP"/>
        </w:rPr>
        <w:t>換算係数を決める。</w:t>
      </w:r>
    </w:p>
    <w:p w14:paraId="522CD64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6.4.3</w:t>
      </w:r>
      <w:r w:rsidRPr="00D81982">
        <w:rPr>
          <w:rFonts w:ascii="ＭＳ 明朝" w:hAnsi="ＭＳ 明朝" w:hint="eastAsia"/>
          <w:sz w:val="22"/>
          <w:u w:val="single"/>
          <w:lang w:eastAsia="ja-JP"/>
        </w:rPr>
        <w:t xml:space="preserve">　クレジットアカウントに蓄積されたクレジットの総量は、過去</w:t>
      </w:r>
      <w:r w:rsidRPr="00D81982">
        <w:rPr>
          <w:rFonts w:ascii="ＭＳ 明朝" w:hAnsi="ＭＳ 明朝"/>
          <w:sz w:val="22"/>
          <w:u w:val="single"/>
          <w:lang w:eastAsia="ja-JP"/>
        </w:rPr>
        <w:t>24か月間にクレジットアカウントに投入されたクレジットの総量を超えてはならない。組織が、</w:t>
      </w:r>
      <w:r w:rsidRPr="00D81982">
        <w:rPr>
          <w:rFonts w:ascii="ＭＳ 明朝" w:hAnsi="ＭＳ 明朝" w:hint="eastAsia"/>
          <w:sz w:val="22"/>
          <w:u w:val="single"/>
          <w:lang w:eastAsia="ja-JP"/>
        </w:rPr>
        <w:t>当該製品の平均生産期間が</w:t>
      </w:r>
      <w:r w:rsidRPr="00D81982">
        <w:rPr>
          <w:rFonts w:ascii="ＭＳ 明朝" w:hAnsi="ＭＳ 明朝"/>
          <w:sz w:val="22"/>
          <w:u w:val="single"/>
          <w:lang w:eastAsia="ja-JP"/>
        </w:rPr>
        <w:t>24か月を超え</w:t>
      </w:r>
      <w:r w:rsidRPr="00D81982">
        <w:rPr>
          <w:rFonts w:ascii="ＭＳ 明朝" w:hAnsi="ＭＳ 明朝" w:hint="eastAsia"/>
          <w:sz w:val="22"/>
          <w:u w:val="single"/>
          <w:lang w:eastAsia="ja-JP"/>
        </w:rPr>
        <w:t>る特定の事由を示すことができる場合には、</w:t>
      </w:r>
      <w:r w:rsidRPr="00D81982">
        <w:rPr>
          <w:rFonts w:ascii="ＭＳ 明朝" w:hAnsi="ＭＳ 明朝"/>
          <w:sz w:val="22"/>
          <w:u w:val="single"/>
          <w:lang w:eastAsia="ja-JP"/>
        </w:rPr>
        <w:t>24か月の最長期間</w:t>
      </w:r>
      <w:r w:rsidRPr="00D81982">
        <w:rPr>
          <w:rFonts w:ascii="ＭＳ 明朝" w:hAnsi="ＭＳ 明朝" w:hint="eastAsia"/>
          <w:sz w:val="22"/>
          <w:u w:val="single"/>
          <w:lang w:eastAsia="ja-JP"/>
        </w:rPr>
        <w:t>を延長することが認められる。</w:t>
      </w:r>
    </w:p>
    <w:p w14:paraId="1D2487F5"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例：もし製品の平均生産期間（例えば、熟成などを含む）が</w:t>
      </w:r>
      <w:r w:rsidRPr="00D81982">
        <w:rPr>
          <w:rFonts w:ascii="ＭＳ 明朝" w:hAnsi="ＭＳ 明朝"/>
          <w:szCs w:val="20"/>
          <w:u w:val="single"/>
          <w:lang w:eastAsia="ja-JP"/>
        </w:rPr>
        <w:t>36か月であれば、組織はクレジットの蓄積のための最長期間24か月を36か月まで延長できる。</w:t>
      </w:r>
    </w:p>
    <w:p w14:paraId="1D807DA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6.4.4</w:t>
      </w:r>
      <w:r w:rsidRPr="00D81982">
        <w:rPr>
          <w:rFonts w:ascii="ＭＳ 明朝" w:hAnsi="ＭＳ 明朝" w:hint="eastAsia"/>
          <w:sz w:val="22"/>
          <w:u w:val="single"/>
          <w:lang w:eastAsia="ja-JP"/>
        </w:rPr>
        <w:t xml:space="preserve">　組織は、クレジット方式については、単一の主張を適用しなければならない。</w:t>
      </w:r>
      <w:r w:rsidRPr="00D81982">
        <w:rPr>
          <w:rFonts w:ascii="ＭＳ 明朝" w:hAnsi="ＭＳ 明朝"/>
          <w:sz w:val="22"/>
          <w:u w:val="single"/>
          <w:lang w:eastAsia="ja-JP"/>
        </w:rPr>
        <w:t>SGEC主張と他の認証制度の主張が付いた原材料を入荷した組織は、ボリュームクレジットを計算するために、双方の主張を結合した一つのクレジットとするか、又はどちらか一方の主張を使用したクレジットにしなければならない。</w:t>
      </w:r>
    </w:p>
    <w:p w14:paraId="65611342"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例：二つの認証制度に関わる二つの主張を付した原材料を入荷した組織は、複数主張（例：「ｘ</w:t>
      </w:r>
      <w:r w:rsidRPr="00D81982">
        <w:rPr>
          <w:rFonts w:ascii="ＭＳ 明朝" w:hAnsi="ＭＳ 明朝"/>
          <w:szCs w:val="20"/>
          <w:u w:val="single"/>
          <w:lang w:eastAsia="ja-JP"/>
        </w:rPr>
        <w:t>%SGEC認証」か、「ｘ％</w:t>
      </w:r>
      <w:r w:rsidRPr="0051306F">
        <w:rPr>
          <w:rFonts w:ascii="ＭＳ 明朝" w:hAnsi="ＭＳ 明朝"/>
          <w:szCs w:val="20"/>
          <w:u w:val="single"/>
          <w:lang w:eastAsia="ja-JP"/>
        </w:rPr>
        <w:t>他の</w:t>
      </w:r>
      <w:r w:rsidRPr="00D81982">
        <w:rPr>
          <w:rFonts w:ascii="ＭＳ 明朝" w:hAnsi="ＭＳ 明朝"/>
          <w:szCs w:val="20"/>
          <w:u w:val="single"/>
          <w:lang w:eastAsia="ja-JP"/>
        </w:rPr>
        <w:t>認証」</w:t>
      </w:r>
      <w:r w:rsidRPr="00D81982">
        <w:rPr>
          <w:rFonts w:ascii="ＭＳ 明朝" w:hAnsi="ＭＳ 明朝" w:hint="eastAsia"/>
          <w:szCs w:val="20"/>
          <w:u w:val="single"/>
          <w:lang w:eastAsia="ja-JP"/>
        </w:rPr>
        <w:t>のためのクレジットアカウントを作成し、両ボリュームクレジットアカウントを投入するか、又は、どちらか一つの主張（</w:t>
      </w:r>
      <w:r w:rsidRPr="00D81982">
        <w:rPr>
          <w:rFonts w:ascii="ＭＳ 明朝" w:hAnsi="ＭＳ 明朝"/>
          <w:szCs w:val="20"/>
          <w:u w:val="single"/>
          <w:lang w:eastAsia="ja-JP"/>
        </w:rPr>
        <w:t>SGEC又は</w:t>
      </w:r>
      <w:r w:rsidRPr="0051306F">
        <w:rPr>
          <w:rFonts w:ascii="ＭＳ 明朝" w:hAnsi="ＭＳ 明朝"/>
          <w:szCs w:val="20"/>
          <w:u w:val="single"/>
          <w:lang w:eastAsia="ja-JP"/>
        </w:rPr>
        <w:t>他の認証制度か</w:t>
      </w:r>
      <w:r w:rsidRPr="00D81982">
        <w:rPr>
          <w:rFonts w:ascii="ＭＳ 明朝" w:hAnsi="ＭＳ 明朝"/>
          <w:szCs w:val="20"/>
          <w:u w:val="single"/>
          <w:lang w:eastAsia="ja-JP"/>
        </w:rPr>
        <w:t>どちらか）を選んでクレジットアカウントを作成し、該当するボリュームクレジットアカウントを投入する。</w:t>
      </w:r>
    </w:p>
    <w:p w14:paraId="582CAF8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6.4.5</w:t>
      </w:r>
      <w:r w:rsidRPr="00D81982">
        <w:rPr>
          <w:rFonts w:ascii="ＭＳ 明朝" w:hAnsi="ＭＳ 明朝" w:hint="eastAsia"/>
          <w:sz w:val="22"/>
          <w:u w:val="single"/>
          <w:lang w:eastAsia="ja-JP"/>
        </w:rPr>
        <w:t xml:space="preserve">　組織は、下記のいずれかを使ってボリュームクレジットを計算しなければならない。</w:t>
      </w:r>
    </w:p>
    <w:p w14:paraId="4556C51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認証率及び生産品の量（</w:t>
      </w:r>
      <w:r w:rsidRPr="00D81982">
        <w:rPr>
          <w:rFonts w:ascii="ＭＳ 明朝" w:hAnsi="ＭＳ 明朝"/>
          <w:sz w:val="22"/>
          <w:u w:val="single"/>
          <w:lang w:eastAsia="ja-JP"/>
        </w:rPr>
        <w:t>6.4.7項）</w:t>
      </w:r>
    </w:p>
    <w:p w14:paraId="2CD4685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投入原材料と歩留まり率（</w:t>
      </w:r>
      <w:r w:rsidRPr="00D81982">
        <w:rPr>
          <w:rFonts w:ascii="ＭＳ 明朝" w:hAnsi="ＭＳ 明朝"/>
          <w:sz w:val="22"/>
          <w:u w:val="single"/>
          <w:lang w:eastAsia="ja-JP"/>
        </w:rPr>
        <w:t>6.4.8項）</w:t>
      </w:r>
    </w:p>
    <w:p w14:paraId="6BB388A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6.4.6</w:t>
      </w:r>
      <w:r w:rsidRPr="00D81982">
        <w:rPr>
          <w:rFonts w:ascii="ＭＳ 明朝" w:hAnsi="ＭＳ 明朝" w:hint="eastAsia"/>
          <w:sz w:val="22"/>
          <w:u w:val="single"/>
          <w:lang w:eastAsia="ja-JP"/>
        </w:rPr>
        <w:t xml:space="preserve">　クレジット方式を適用する組織は、主張期間の生産品の量に当該主張期間の認証率を掛けてクレジットを計算しなければならない。</w:t>
      </w:r>
    </w:p>
    <w:p w14:paraId="618F4217"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注意書：特定の主張期間の製品グループ</w:t>
      </w:r>
      <w:r w:rsidRPr="00D81982">
        <w:rPr>
          <w:rFonts w:ascii="ＭＳ 明朝" w:hAnsi="ＭＳ 明朝"/>
          <w:szCs w:val="20"/>
          <w:u w:val="single"/>
          <w:lang w:eastAsia="ja-JP"/>
        </w:rPr>
        <w:t>100トンの認証率</w:t>
      </w:r>
      <w:r w:rsidRPr="00D81982">
        <w:rPr>
          <w:rFonts w:ascii="ＭＳ 明朝" w:hAnsi="ＭＳ 明朝" w:hint="eastAsia"/>
          <w:szCs w:val="20"/>
          <w:u w:val="single"/>
          <w:lang w:eastAsia="ja-JP"/>
        </w:rPr>
        <w:t>が</w:t>
      </w:r>
      <w:r w:rsidRPr="00D81982">
        <w:rPr>
          <w:rFonts w:ascii="ＭＳ 明朝" w:hAnsi="ＭＳ 明朝"/>
          <w:szCs w:val="20"/>
          <w:u w:val="single"/>
          <w:lang w:eastAsia="ja-JP"/>
        </w:rPr>
        <w:t>54％だとすると、組織は生産物の54トン</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100x0.54）</w:t>
      </w:r>
      <w:r w:rsidRPr="00D81982">
        <w:rPr>
          <w:rFonts w:ascii="ＭＳ 明朝" w:hAnsi="ＭＳ 明朝" w:hint="eastAsia"/>
          <w:szCs w:val="20"/>
          <w:u w:val="single"/>
          <w:lang w:eastAsia="ja-JP"/>
        </w:rPr>
        <w:t>に相当するボリュームクレジットを獲得する。</w:t>
      </w:r>
    </w:p>
    <w:p w14:paraId="4FE7664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6.4.7</w:t>
      </w:r>
      <w:r w:rsidRPr="00D81982">
        <w:rPr>
          <w:rFonts w:ascii="ＭＳ 明朝" w:hAnsi="ＭＳ 明朝" w:hint="eastAsia"/>
          <w:sz w:val="22"/>
          <w:u w:val="single"/>
          <w:lang w:eastAsia="ja-JP"/>
        </w:rPr>
        <w:t xml:space="preserve">　原材料投入量と生産品量の検証可能な比率を示すことができる場合は、組織は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認証原材料の投入量に歩留まり率をかけることで、</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認証原材料の投入量から直接クレジットの計算をすることができる。</w:t>
      </w:r>
    </w:p>
    <w:p w14:paraId="7B4B067B"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　仮に、</w:t>
      </w:r>
      <w:r w:rsidRPr="00D81982">
        <w:rPr>
          <w:rFonts w:ascii="ＭＳ 明朝" w:hAnsi="ＭＳ 明朝"/>
          <w:szCs w:val="20"/>
          <w:u w:val="single"/>
          <w:lang w:eastAsia="ja-JP"/>
        </w:rPr>
        <w:t>SGEC認証原材料の投入量が70m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で</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例：「</w:t>
      </w:r>
      <w:r w:rsidRPr="00D81982">
        <w:rPr>
          <w:rFonts w:ascii="ＭＳ 明朝" w:hAnsi="ＭＳ 明朝"/>
          <w:szCs w:val="20"/>
          <w:u w:val="single"/>
          <w:lang w:eastAsia="ja-JP"/>
        </w:rPr>
        <w:t>70%SGEC認証」のSGEC認証主張付き100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、歩留まり率が</w:t>
      </w:r>
      <w:r w:rsidRPr="00D81982">
        <w:rPr>
          <w:rFonts w:ascii="ＭＳ 明朝" w:hAnsi="ＭＳ 明朝"/>
          <w:szCs w:val="20"/>
          <w:u w:val="single"/>
          <w:lang w:eastAsia="ja-JP"/>
        </w:rPr>
        <w:t>0.60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1m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の丸太が</w:t>
      </w:r>
      <w:r w:rsidRPr="00D81982">
        <w:rPr>
          <w:rFonts w:ascii="ＭＳ 明朝" w:hAnsi="ＭＳ 明朝"/>
          <w:szCs w:val="20"/>
          <w:u w:val="single"/>
          <w:lang w:eastAsia="ja-JP"/>
        </w:rPr>
        <w:t>0.60m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の製材になる。）なら、組織は</w:t>
      </w:r>
      <w:r w:rsidRPr="00D81982">
        <w:rPr>
          <w:rFonts w:ascii="ＭＳ 明朝" w:hAnsi="ＭＳ 明朝"/>
          <w:szCs w:val="20"/>
          <w:u w:val="single"/>
          <w:lang w:eastAsia="ja-JP"/>
        </w:rPr>
        <w:t>42m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(70m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 xml:space="preserve">x0.60) </w:t>
      </w:r>
      <w:r w:rsidRPr="00D81982">
        <w:rPr>
          <w:rFonts w:ascii="ＭＳ 明朝" w:hAnsi="ＭＳ 明朝" w:hint="eastAsia"/>
          <w:szCs w:val="20"/>
          <w:u w:val="single"/>
          <w:lang w:eastAsia="ja-JP"/>
        </w:rPr>
        <w:t>の製材のボリュームクレジットを獲得する。</w:t>
      </w:r>
    </w:p>
    <w:p w14:paraId="08449D5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6.4.8</w:t>
      </w:r>
      <w:r w:rsidRPr="00D81982">
        <w:rPr>
          <w:rFonts w:ascii="ＭＳ 明朝" w:hAnsi="ＭＳ 明朝" w:hint="eastAsia"/>
          <w:sz w:val="22"/>
          <w:u w:val="single"/>
          <w:lang w:eastAsia="ja-JP"/>
        </w:rPr>
        <w:t xml:space="preserve">　組織は、クレジットアカウントからのクレジットをそのクレジットアカウントの対象である生産品に配分しなければならない。クレジットの生産品への配分は、認証製品を</w:t>
      </w:r>
      <w:r w:rsidRPr="00D81982">
        <w:rPr>
          <w:rFonts w:ascii="ＭＳ 明朝" w:hAnsi="ＭＳ 明朝"/>
          <w:sz w:val="22"/>
          <w:u w:val="single"/>
          <w:lang w:eastAsia="ja-JP"/>
        </w:rPr>
        <w:t>100%の認証原材料の含有とするか、又は100%</w:t>
      </w:r>
      <w:r w:rsidRPr="00D81982">
        <w:rPr>
          <w:rFonts w:ascii="ＭＳ 明朝" w:hAnsi="ＭＳ 明朝" w:hint="eastAsia"/>
          <w:sz w:val="22"/>
          <w:u w:val="single"/>
          <w:lang w:eastAsia="ja-JP"/>
        </w:rPr>
        <w:t>未満の組織が設定する下限値を満たすものとして生産品に配分されなければならない。生産品の量にその生産品の認証比率を掛けた結果は、当該クレジットアカウントから引き出されて配分されたクレジットと同量でなければならない。</w:t>
      </w:r>
    </w:p>
    <w:p w14:paraId="4B54C16F"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w:t>
      </w:r>
      <w:r w:rsidRPr="00D81982">
        <w:rPr>
          <w:rFonts w:ascii="ＭＳ 明朝" w:hAnsi="ＭＳ 明朝"/>
          <w:szCs w:val="20"/>
          <w:u w:val="single"/>
          <w:lang w:eastAsia="ja-JP"/>
        </w:rPr>
        <w:t>7単位</w:t>
      </w:r>
      <w:r w:rsidRPr="00D81982">
        <w:rPr>
          <w:rFonts w:ascii="ＭＳ 明朝" w:hAnsi="ＭＳ 明朝" w:hint="eastAsia"/>
          <w:szCs w:val="20"/>
          <w:u w:val="single"/>
          <w:lang w:eastAsia="ja-JP"/>
        </w:rPr>
        <w:t>のクレジットを使用して、</w:t>
      </w:r>
      <w:r w:rsidRPr="00D81982">
        <w:rPr>
          <w:rFonts w:ascii="ＭＳ 明朝" w:hAnsi="ＭＳ 明朝"/>
          <w:szCs w:val="20"/>
          <w:u w:val="single"/>
          <w:lang w:eastAsia="ja-JP"/>
        </w:rPr>
        <w:t>7単位の100%SGEC認証、又は10単位を70%SGEC認証としてそれぞれ販売/譲渡することができる。</w:t>
      </w:r>
    </w:p>
    <w:p w14:paraId="0D8DAD53" w14:textId="77777777" w:rsidR="001902DA" w:rsidRPr="00D81982" w:rsidRDefault="001902DA" w:rsidP="001902DA">
      <w:pPr>
        <w:pStyle w:val="TDNormaltext"/>
        <w:widowControl w:val="0"/>
        <w:spacing w:after="0"/>
        <w:rPr>
          <w:rFonts w:ascii="ＭＳ 明朝" w:hAnsi="ＭＳ 明朝"/>
          <w:sz w:val="22"/>
          <w:u w:val="single"/>
          <w:lang w:eastAsia="ja-JP"/>
        </w:rPr>
      </w:pPr>
    </w:p>
    <w:p w14:paraId="0F3EEF25" w14:textId="77777777" w:rsidR="001902DA" w:rsidRPr="00511FC1" w:rsidRDefault="001902DA" w:rsidP="001902DA">
      <w:pPr>
        <w:pStyle w:val="TDNormaltext"/>
        <w:widowControl w:val="0"/>
        <w:spacing w:after="0"/>
        <w:rPr>
          <w:rFonts w:ascii="ＭＳ 明朝" w:hAnsi="ＭＳ 明朝"/>
          <w:color w:val="FF0000"/>
          <w:sz w:val="22"/>
          <w:u w:val="single"/>
          <w:lang w:eastAsia="ja-JP"/>
        </w:rPr>
      </w:pPr>
      <w:r w:rsidRPr="00D81982">
        <w:rPr>
          <w:rFonts w:ascii="ＭＳ 明朝" w:hAnsi="ＭＳ 明朝"/>
          <w:b/>
          <w:bCs/>
          <w:sz w:val="22"/>
          <w:u w:val="single"/>
          <w:lang w:eastAsia="ja-JP"/>
        </w:rPr>
        <w:t>6.4.9</w:t>
      </w:r>
      <w:r w:rsidRPr="00D81982">
        <w:rPr>
          <w:rFonts w:ascii="ＭＳ 明朝" w:hAnsi="ＭＳ 明朝" w:hint="eastAsia"/>
          <w:sz w:val="22"/>
          <w:u w:val="single"/>
          <w:lang w:eastAsia="ja-JP"/>
        </w:rPr>
        <w:t xml:space="preserve">　認証</w:t>
      </w:r>
      <w:r w:rsidRPr="0051306F">
        <w:rPr>
          <w:rFonts w:ascii="ＭＳ 明朝" w:hAnsi="ＭＳ 明朝" w:hint="eastAsia"/>
          <w:sz w:val="22"/>
          <w:u w:val="single"/>
          <w:lang w:eastAsia="ja-JP"/>
        </w:rPr>
        <w:t>木造建築物</w:t>
      </w:r>
    </w:p>
    <w:p w14:paraId="7C69156F" w14:textId="77777777" w:rsidR="001902DA" w:rsidRPr="00D81982" w:rsidRDefault="001902DA" w:rsidP="001902DA">
      <w:pPr>
        <w:pStyle w:val="TDNormaltext"/>
        <w:widowControl w:val="0"/>
        <w:spacing w:after="0"/>
        <w:rPr>
          <w:rFonts w:ascii="ＭＳ 明朝" w:hAnsi="ＭＳ 明朝"/>
          <w:sz w:val="22"/>
          <w:u w:val="single"/>
          <w:lang w:eastAsia="ja-JP"/>
        </w:rPr>
      </w:pPr>
      <w:r w:rsidRPr="0051306F">
        <w:rPr>
          <w:rFonts w:ascii="ＭＳ 明朝" w:hAnsi="ＭＳ 明朝" w:hint="eastAsia"/>
          <w:sz w:val="22"/>
          <w:u w:val="single"/>
          <w:lang w:eastAsia="ja-JP"/>
        </w:rPr>
        <w:t>木造建築物に</w:t>
      </w:r>
      <w:r w:rsidRPr="00D81982">
        <w:rPr>
          <w:rFonts w:ascii="ＭＳ 明朝" w:hAnsi="ＭＳ 明朝" w:hint="eastAsia"/>
          <w:sz w:val="22"/>
          <w:u w:val="single"/>
          <w:lang w:eastAsia="ja-JP"/>
        </w:rPr>
        <w:t>使用される認証材原材料をパーセンテージ方式で管理する場合、</w:t>
      </w:r>
      <w:r w:rsidRPr="0051306F">
        <w:rPr>
          <w:rFonts w:ascii="ＭＳ 明朝" w:hAnsi="ＭＳ 明朝" w:hint="eastAsia"/>
          <w:sz w:val="22"/>
          <w:u w:val="single"/>
          <w:lang w:eastAsia="ja-JP"/>
        </w:rPr>
        <w:t>認証対象建築物の原材料</w:t>
      </w:r>
      <w:r w:rsidRPr="00D81982">
        <w:rPr>
          <w:rFonts w:ascii="ＭＳ 明朝" w:hAnsi="ＭＳ 明朝" w:hint="eastAsia"/>
          <w:sz w:val="22"/>
          <w:u w:val="single"/>
          <w:lang w:eastAsia="ja-JP"/>
        </w:rPr>
        <w:t>に占める認証材のパーセンテージを算出することができる。但し、この場合、</w:t>
      </w:r>
      <w:r w:rsidRPr="0051306F">
        <w:rPr>
          <w:rFonts w:ascii="ＭＳ 明朝" w:hAnsi="ＭＳ 明朝" w:hint="eastAsia"/>
          <w:sz w:val="22"/>
          <w:u w:val="single"/>
          <w:lang w:eastAsia="ja-JP"/>
        </w:rPr>
        <w:t>認証原材料</w:t>
      </w:r>
      <w:r w:rsidRPr="00D81982">
        <w:rPr>
          <w:rFonts w:ascii="ＭＳ 明朝" w:hAnsi="ＭＳ 明朝" w:hint="eastAsia"/>
          <w:sz w:val="22"/>
          <w:u w:val="single"/>
          <w:lang w:eastAsia="ja-JP"/>
        </w:rPr>
        <w:t>以外</w:t>
      </w:r>
      <w:r w:rsidRPr="0051306F">
        <w:rPr>
          <w:rFonts w:ascii="ＭＳ 明朝" w:hAnsi="ＭＳ 明朝" w:hint="eastAsia"/>
          <w:sz w:val="22"/>
          <w:u w:val="single"/>
          <w:lang w:eastAsia="ja-JP"/>
        </w:rPr>
        <w:t>の原材料</w:t>
      </w:r>
      <w:r w:rsidRPr="00D81982">
        <w:rPr>
          <w:rFonts w:ascii="ＭＳ 明朝" w:hAnsi="ＭＳ 明朝" w:hint="eastAsia"/>
          <w:sz w:val="22"/>
          <w:u w:val="single"/>
          <w:lang w:eastAsia="ja-JP"/>
        </w:rPr>
        <w:t>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管理材でなければならない。</w:t>
      </w:r>
    </w:p>
    <w:p w14:paraId="66684FF6"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注意書：認証材住宅に認証材の占めるパーセンテージ（認証率）は、別に示す「</w:t>
      </w:r>
      <w:r w:rsidRPr="00D81982">
        <w:rPr>
          <w:rFonts w:ascii="ＭＳ 明朝" w:hAnsi="ＭＳ 明朝"/>
          <w:szCs w:val="20"/>
          <w:u w:val="single"/>
          <w:lang w:eastAsia="ja-JP"/>
        </w:rPr>
        <w:t>SGEC特定プロジェクトのCOC認証」</w:t>
      </w:r>
      <w:r w:rsidRPr="00D81982">
        <w:rPr>
          <w:rFonts w:ascii="ＭＳ 明朝" w:hAnsi="ＭＳ 明朝" w:hint="eastAsia"/>
          <w:szCs w:val="20"/>
          <w:u w:val="single"/>
          <w:lang w:eastAsia="ja-JP"/>
        </w:rPr>
        <w:t>の方法に基づき算定しなければならない。</w:t>
      </w:r>
    </w:p>
    <w:p w14:paraId="4AD08E52" w14:textId="77777777" w:rsidR="001902DA" w:rsidRPr="00D81982" w:rsidRDefault="001902DA" w:rsidP="001902DA">
      <w:pPr>
        <w:pStyle w:val="TDNormaltext"/>
        <w:widowControl w:val="0"/>
        <w:spacing w:after="0"/>
        <w:rPr>
          <w:rFonts w:ascii="ＭＳ 明朝" w:hAnsi="ＭＳ 明朝"/>
          <w:sz w:val="22"/>
          <w:u w:val="single"/>
          <w:lang w:eastAsia="ja-JP"/>
        </w:rPr>
      </w:pPr>
    </w:p>
    <w:p w14:paraId="3DF0C697" w14:textId="77777777" w:rsidR="001902DA" w:rsidRPr="00D81982" w:rsidRDefault="001902DA" w:rsidP="001902DA">
      <w:pPr>
        <w:pStyle w:val="TDNormaltext"/>
        <w:widowControl w:val="0"/>
        <w:spacing w:after="0"/>
        <w:rPr>
          <w:rFonts w:ascii="ＭＳ 明朝" w:hAnsi="ＭＳ 明朝"/>
          <w:b/>
          <w:bCs/>
          <w:sz w:val="22"/>
          <w:u w:val="single"/>
          <w:lang w:eastAsia="ja-JP"/>
        </w:rPr>
      </w:pPr>
      <w:bookmarkStart w:id="50" w:name="_Hlk37747533"/>
      <w:r w:rsidRPr="00D81982">
        <w:rPr>
          <w:rFonts w:ascii="ＭＳ 明朝" w:hAnsi="ＭＳ 明朝"/>
          <w:b/>
          <w:bCs/>
          <w:sz w:val="22"/>
          <w:u w:val="single"/>
          <w:lang w:eastAsia="ja-JP"/>
        </w:rPr>
        <w:t>7.</w:t>
      </w:r>
      <w:bookmarkStart w:id="51" w:name="_Hlk37748129"/>
      <w:r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デュー・ディリジェンス・システム（</w:t>
      </w:r>
      <w:r w:rsidRPr="00D81982">
        <w:rPr>
          <w:rFonts w:ascii="ＭＳ 明朝" w:hAnsi="ＭＳ 明朝"/>
          <w:b/>
          <w:bCs/>
          <w:sz w:val="22"/>
          <w:u w:val="single"/>
          <w:lang w:eastAsia="ja-JP"/>
        </w:rPr>
        <w:t>DDS）に関する要求事項</w:t>
      </w:r>
    </w:p>
    <w:bookmarkEnd w:id="51"/>
    <w:p w14:paraId="58FF70C9" w14:textId="77777777" w:rsidR="001902DA" w:rsidRPr="00D81982" w:rsidRDefault="001902DA" w:rsidP="001902DA">
      <w:pPr>
        <w:pStyle w:val="TDNormaltext"/>
        <w:widowControl w:val="0"/>
        <w:spacing w:after="0"/>
        <w:rPr>
          <w:rFonts w:ascii="ＭＳ 明朝" w:hAnsi="ＭＳ 明朝"/>
          <w:sz w:val="22"/>
          <w:u w:val="single"/>
          <w:lang w:eastAsia="ja-JP"/>
        </w:rPr>
      </w:pPr>
    </w:p>
    <w:p w14:paraId="5A96B85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w:t>
      </w:r>
      <w:r w:rsidRPr="00D81982">
        <w:rPr>
          <w:rFonts w:ascii="ＭＳ 明朝" w:hAnsi="ＭＳ 明朝" w:hint="eastAsia"/>
          <w:sz w:val="22"/>
          <w:u w:val="single"/>
          <w:lang w:eastAsia="ja-JP"/>
        </w:rPr>
        <w:t xml:space="preserve">　総論</w:t>
      </w:r>
    </w:p>
    <w:p w14:paraId="632BD6D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7.1.1</w:t>
      </w:r>
      <w:r w:rsidRPr="00D81982">
        <w:rPr>
          <w:rFonts w:ascii="ＭＳ 明朝" w:hAnsi="ＭＳ 明朝" w:hint="eastAsia"/>
          <w:sz w:val="22"/>
          <w:u w:val="single"/>
          <w:lang w:eastAsia="ja-JP"/>
        </w:rPr>
        <w:t xml:space="preserve">　組織は、リサイクル原材料を除いて、</w:t>
      </w:r>
      <w:r w:rsidRPr="00D81982">
        <w:rPr>
          <w:rFonts w:ascii="ＭＳ 明朝" w:hAnsi="ＭＳ 明朝"/>
          <w:sz w:val="22"/>
          <w:u w:val="single"/>
          <w:lang w:eastAsia="ja-JP"/>
        </w:rPr>
        <w:t>SGEC製品グループの投入原材料として使用されたすべての原材料に関して、本規格の付属書1で定める「問題のある出処</w:t>
      </w:r>
      <w:r w:rsidRPr="00D81982">
        <w:rPr>
          <w:rFonts w:ascii="ＭＳ 明朝" w:hAnsi="ＭＳ 明朝" w:hint="eastAsia"/>
          <w:sz w:val="22"/>
          <w:u w:val="single"/>
          <w:lang w:eastAsia="ja-JP"/>
        </w:rPr>
        <w:t>からの原材料を回避するための</w:t>
      </w:r>
      <w:r w:rsidRPr="00D81982">
        <w:rPr>
          <w:rFonts w:ascii="ＭＳ 明朝" w:hAnsi="ＭＳ 明朝"/>
          <w:sz w:val="22"/>
          <w:u w:val="single"/>
          <w:lang w:eastAsia="ja-JP"/>
        </w:rPr>
        <w:t>DDS」に基づいたデューディリジェンスを実行しなければならない。</w:t>
      </w:r>
      <w:bookmarkEnd w:id="50"/>
      <w:r w:rsidRPr="00D81982">
        <w:rPr>
          <w:rFonts w:ascii="ＭＳ 明朝" w:hAnsi="ＭＳ 明朝" w:hint="eastAsia"/>
          <w:sz w:val="22"/>
          <w:u w:val="single"/>
          <w:lang w:eastAsia="ja-JP"/>
        </w:rPr>
        <w:t>これの実行により、組織は、</w:t>
      </w:r>
      <w:r w:rsidRPr="00D81982">
        <w:rPr>
          <w:rFonts w:ascii="ＭＳ 明朝" w:hAnsi="ＭＳ 明朝"/>
          <w:sz w:val="22"/>
          <w:u w:val="single"/>
          <w:lang w:eastAsia="ja-JP"/>
        </w:rPr>
        <w:t>SGEC製品グループに使用された原材料が「問題のある出処」からのリスクが「極小」である旨検証して明確にし、SGEC－管理材の定義に適合していることを確定</w:t>
      </w:r>
      <w:r w:rsidRPr="00E90E5B">
        <w:rPr>
          <w:rFonts w:ascii="ＭＳ 明朝" w:hAnsi="ＭＳ 明朝" w:hint="eastAsia"/>
          <w:strike/>
          <w:sz w:val="22"/>
          <w:u w:val="single"/>
          <w:lang w:eastAsia="ja-JP"/>
        </w:rPr>
        <w:t>に</w:t>
      </w:r>
      <w:r w:rsidRPr="00D81982">
        <w:rPr>
          <w:rFonts w:ascii="ＭＳ 明朝" w:hAnsi="ＭＳ 明朝" w:hint="eastAsia"/>
          <w:sz w:val="22"/>
          <w:u w:val="single"/>
          <w:lang w:eastAsia="ja-JP"/>
        </w:rPr>
        <w:t>しなければならない。</w:t>
      </w:r>
    </w:p>
    <w:p w14:paraId="23DD2CF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SGEC製品グループについて、SGEC認証書の対象である供給者から入荷されたSGEC主張付きの投入原材料</w:t>
      </w:r>
      <w:r w:rsidRPr="0051306F">
        <w:rPr>
          <w:rFonts w:ascii="ＭＳ 明朝" w:hAnsi="ＭＳ 明朝" w:hint="eastAsia"/>
          <w:sz w:val="22"/>
          <w:u w:val="single"/>
          <w:lang w:eastAsia="ja-JP"/>
        </w:rPr>
        <w:t>のみ</w:t>
      </w:r>
      <w:r w:rsidRPr="00D81982">
        <w:rPr>
          <w:rFonts w:ascii="ＭＳ 明朝" w:hAnsi="ＭＳ 明朝"/>
          <w:sz w:val="22"/>
          <w:u w:val="single"/>
          <w:lang w:eastAsia="ja-JP"/>
        </w:rPr>
        <w:t>が使用される場合にあっては、下記の要求事項を満たすことによってSGECのDDSを実行</w:t>
      </w:r>
      <w:r w:rsidRPr="0051306F">
        <w:rPr>
          <w:rFonts w:ascii="ＭＳ 明朝" w:hAnsi="ＭＳ 明朝" w:hint="eastAsia"/>
          <w:sz w:val="22"/>
          <w:u w:val="single"/>
          <w:lang w:eastAsia="ja-JP"/>
        </w:rPr>
        <w:t>したものと</w:t>
      </w:r>
      <w:r w:rsidRPr="00D81982">
        <w:rPr>
          <w:rFonts w:ascii="ＭＳ 明朝" w:hAnsi="ＭＳ 明朝"/>
          <w:sz w:val="22"/>
          <w:u w:val="single"/>
          <w:lang w:eastAsia="ja-JP"/>
        </w:rPr>
        <w:t>認められる。</w:t>
      </w:r>
    </w:p>
    <w:p w14:paraId="771341D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 xml:space="preserve">a) </w:t>
      </w:r>
      <w:r w:rsidRPr="00D81982">
        <w:rPr>
          <w:rFonts w:ascii="ＭＳ 明朝" w:hAnsi="ＭＳ 明朝" w:hint="eastAsia"/>
          <w:sz w:val="22"/>
          <w:u w:val="single"/>
          <w:lang w:eastAsia="ja-JP"/>
        </w:rPr>
        <w:t>供給チェーンの下流にある</w:t>
      </w:r>
      <w:r w:rsidRPr="00D81982">
        <w:rPr>
          <w:rFonts w:ascii="ＭＳ 明朝" w:hAnsi="ＭＳ 明朝"/>
          <w:sz w:val="22"/>
          <w:u w:val="single"/>
          <w:lang w:eastAsia="ja-JP"/>
        </w:rPr>
        <w:t>SGEC認証主体及び非認証主体によるDDSの実行が可能となるよう</w:t>
      </w:r>
      <w:r w:rsidRPr="00D81982">
        <w:rPr>
          <w:rFonts w:ascii="ＭＳ 明朝" w:hAnsi="ＭＳ 明朝" w:hint="eastAsia"/>
          <w:sz w:val="22"/>
          <w:u w:val="single"/>
          <w:lang w:eastAsia="ja-JP"/>
        </w:rPr>
        <w:t>、組織は、要請があれば、</w:t>
      </w:r>
      <w:r w:rsidRPr="00D81982">
        <w:rPr>
          <w:rFonts w:ascii="ＭＳ 明朝" w:hAnsi="ＭＳ 明朝"/>
          <w:sz w:val="22"/>
          <w:u w:val="single"/>
          <w:lang w:eastAsia="ja-JP"/>
        </w:rPr>
        <w:t>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付属書1、2.2項）</w:t>
      </w:r>
    </w:p>
    <w:p w14:paraId="38D2D3B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組織は、投入原材料が「問題のある出処」からのものである根拠のある懸念が内部又は外部から提起された場合は、付属書</w:t>
      </w:r>
      <w:r w:rsidRPr="00D81982">
        <w:rPr>
          <w:rFonts w:ascii="ＭＳ 明朝" w:hAnsi="ＭＳ 明朝"/>
          <w:sz w:val="22"/>
          <w:u w:val="single"/>
          <w:lang w:eastAsia="ja-JP"/>
        </w:rPr>
        <w:t>1の「４」に従って、これらの懸念に対処しなければならない。</w:t>
      </w:r>
    </w:p>
    <w:p w14:paraId="0B0FF27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c) </w:t>
      </w:r>
      <w:r w:rsidRPr="00D81982">
        <w:rPr>
          <w:rFonts w:ascii="ＭＳ 明朝" w:hAnsi="ＭＳ 明朝" w:hint="eastAsia"/>
          <w:sz w:val="22"/>
          <w:u w:val="single"/>
          <w:lang w:eastAsia="ja-JP"/>
        </w:rPr>
        <w:t>組織は、組織の</w:t>
      </w:r>
      <w:r w:rsidRPr="00D81982">
        <w:rPr>
          <w:rFonts w:ascii="ＭＳ 明朝" w:hAnsi="ＭＳ 明朝"/>
          <w:sz w:val="22"/>
          <w:u w:val="single"/>
          <w:lang w:eastAsia="ja-JP"/>
        </w:rPr>
        <w:t>SGEC-COCに対象となっていない森林及び森林外樹木産原材料/製品についても対象とするコミットメントと手順を定め、文書化し、実行</w:t>
      </w:r>
      <w:r w:rsidRPr="00D81982">
        <w:rPr>
          <w:rFonts w:ascii="ＭＳ 明朝" w:hAnsi="ＭＳ 明朝" w:hint="eastAsia"/>
          <w:sz w:val="22"/>
          <w:u w:val="single"/>
          <w:lang w:eastAsia="ja-JP"/>
        </w:rPr>
        <w:t>しなければならない。これにより、当該森林及び森林外樹木産原材料</w:t>
      </w:r>
      <w:r w:rsidRPr="00D81982">
        <w:rPr>
          <w:rFonts w:ascii="ＭＳ 明朝" w:hAnsi="ＭＳ 明朝"/>
          <w:sz w:val="22"/>
          <w:u w:val="single"/>
          <w:lang w:eastAsia="ja-JP"/>
        </w:rPr>
        <w:t>/製品が違法な</w:t>
      </w:r>
      <w:r w:rsidRPr="00D81982">
        <w:rPr>
          <w:rFonts w:ascii="ＭＳ 明朝" w:hAnsi="ＭＳ 明朝" w:hint="eastAsia"/>
          <w:sz w:val="22"/>
          <w:u w:val="single"/>
          <w:lang w:eastAsia="ja-JP"/>
        </w:rPr>
        <w:t>出処（問題がある出処</w:t>
      </w:r>
      <w:r w:rsidRPr="00D81982">
        <w:rPr>
          <w:rFonts w:ascii="ＭＳ 明朝" w:hAnsi="ＭＳ 明朝"/>
          <w:sz w:val="22"/>
          <w:u w:val="single"/>
          <w:lang w:eastAsia="ja-JP"/>
        </w:rPr>
        <w:t>3.7.a項）に由来することを組織が知るにいたった場合又はその様な</w:t>
      </w:r>
      <w:r w:rsidRPr="00D81982">
        <w:rPr>
          <w:rFonts w:ascii="ＭＳ 明朝" w:hAnsi="ＭＳ 明朝" w:hint="eastAsia"/>
          <w:sz w:val="22"/>
          <w:u w:val="single"/>
          <w:lang w:eastAsia="ja-JP"/>
        </w:rPr>
        <w:t>根拠のある懸念が寄せられた場合には、組織はその懸念が付属書</w:t>
      </w:r>
      <w:r w:rsidRPr="00D81982">
        <w:rPr>
          <w:rFonts w:ascii="ＭＳ 明朝" w:hAnsi="ＭＳ 明朝"/>
          <w:sz w:val="22"/>
          <w:u w:val="single"/>
          <w:lang w:eastAsia="ja-JP"/>
        </w:rPr>
        <w:t>1の4項に則って解消されるまで当該原材料/製品が市場に出荷してはならないことを確実にする。</w:t>
      </w:r>
    </w:p>
    <w:p w14:paraId="7DD56571" w14:textId="77777777" w:rsidR="001902DA" w:rsidRPr="00D81982" w:rsidRDefault="001902DA" w:rsidP="001902DA">
      <w:pPr>
        <w:pStyle w:val="TDNormaltext"/>
        <w:widowControl w:val="0"/>
        <w:spacing w:after="0"/>
        <w:rPr>
          <w:rFonts w:ascii="ＭＳ 明朝" w:hAnsi="ＭＳ 明朝"/>
          <w:sz w:val="22"/>
          <w:u w:val="single"/>
          <w:lang w:eastAsia="ja-JP"/>
        </w:rPr>
      </w:pPr>
    </w:p>
    <w:p w14:paraId="7EA19250" w14:textId="77777777" w:rsidR="001902DA" w:rsidRPr="00D81982" w:rsidRDefault="001902DA" w:rsidP="001902DA">
      <w:pPr>
        <w:pStyle w:val="TDNormaltext"/>
        <w:widowControl w:val="0"/>
        <w:spacing w:after="0"/>
        <w:rPr>
          <w:rFonts w:ascii="ＭＳ 明朝" w:hAnsi="ＭＳ 明朝"/>
          <w:sz w:val="22"/>
          <w:u w:val="single"/>
          <w:lang w:eastAsia="ja-JP"/>
        </w:rPr>
      </w:pPr>
    </w:p>
    <w:p w14:paraId="1777076B" w14:textId="77777777" w:rsidR="001902DA" w:rsidRPr="00D81982" w:rsidRDefault="001902DA" w:rsidP="001902DA">
      <w:pPr>
        <w:pStyle w:val="TDNormaltext"/>
        <w:widowControl w:val="0"/>
        <w:spacing w:after="0"/>
        <w:rPr>
          <w:rFonts w:ascii="ＭＳ 明朝" w:hAnsi="ＭＳ 明朝"/>
          <w:sz w:val="22"/>
          <w:u w:val="single"/>
          <w:lang w:eastAsia="ja-JP"/>
        </w:rPr>
      </w:pPr>
    </w:p>
    <w:p w14:paraId="4C644D31" w14:textId="77777777" w:rsidR="001902DA" w:rsidRPr="00D81982" w:rsidRDefault="001902DA" w:rsidP="001902DA">
      <w:pPr>
        <w:pStyle w:val="TDNormaltext"/>
        <w:widowControl w:val="0"/>
        <w:spacing w:after="0"/>
        <w:rPr>
          <w:rFonts w:ascii="ＭＳ 明朝" w:hAnsi="ＭＳ 明朝"/>
          <w:sz w:val="22"/>
          <w:u w:val="single"/>
          <w:lang w:eastAsia="ja-JP"/>
        </w:rPr>
      </w:pPr>
    </w:p>
    <w:p w14:paraId="3EF228EB" w14:textId="77777777" w:rsidR="001902DA" w:rsidRPr="00D81982" w:rsidRDefault="001902DA" w:rsidP="001902DA">
      <w:pPr>
        <w:pStyle w:val="TDNormaltext"/>
        <w:widowControl w:val="0"/>
        <w:spacing w:after="0"/>
        <w:rPr>
          <w:rFonts w:ascii="ＭＳ 明朝" w:hAnsi="ＭＳ 明朝"/>
          <w:sz w:val="22"/>
          <w:u w:val="single"/>
          <w:lang w:eastAsia="ja-JP"/>
        </w:rPr>
      </w:pPr>
    </w:p>
    <w:p w14:paraId="6B188A39" w14:textId="77777777" w:rsidR="001902DA" w:rsidRPr="00D81982" w:rsidRDefault="001902DA" w:rsidP="001902DA">
      <w:pPr>
        <w:pStyle w:val="TDNormaltext"/>
        <w:widowControl w:val="0"/>
        <w:spacing w:after="0"/>
        <w:rPr>
          <w:rFonts w:ascii="ＭＳ 明朝" w:hAnsi="ＭＳ 明朝"/>
          <w:sz w:val="22"/>
          <w:u w:val="single"/>
          <w:lang w:eastAsia="ja-JP"/>
        </w:rPr>
      </w:pPr>
    </w:p>
    <w:p w14:paraId="277B9828" w14:textId="77777777" w:rsidR="001902DA" w:rsidRPr="00D81982" w:rsidRDefault="001902DA" w:rsidP="001902DA">
      <w:pPr>
        <w:pStyle w:val="TDNormaltext"/>
        <w:widowControl w:val="0"/>
        <w:spacing w:after="0"/>
        <w:rPr>
          <w:rFonts w:ascii="ＭＳ 明朝" w:hAnsi="ＭＳ 明朝"/>
          <w:sz w:val="22"/>
          <w:u w:val="single"/>
          <w:lang w:eastAsia="ja-JP"/>
        </w:rPr>
      </w:pPr>
    </w:p>
    <w:p w14:paraId="4B88FC4A" w14:textId="77777777" w:rsidR="001902DA" w:rsidRPr="00D81982" w:rsidRDefault="001902DA" w:rsidP="001902DA">
      <w:pPr>
        <w:pStyle w:val="TDNormaltext"/>
        <w:widowControl w:val="0"/>
        <w:spacing w:after="0"/>
        <w:rPr>
          <w:rFonts w:ascii="ＭＳ 明朝" w:hAnsi="ＭＳ 明朝"/>
          <w:sz w:val="22"/>
          <w:u w:val="single"/>
          <w:lang w:eastAsia="ja-JP"/>
        </w:rPr>
      </w:pPr>
    </w:p>
    <w:p w14:paraId="614380D7" w14:textId="77777777" w:rsidR="001902DA" w:rsidRPr="00D81982" w:rsidRDefault="001902DA" w:rsidP="001902DA">
      <w:pPr>
        <w:pStyle w:val="TDNormaltext"/>
        <w:widowControl w:val="0"/>
        <w:spacing w:after="0"/>
        <w:rPr>
          <w:rFonts w:ascii="ＭＳ 明朝" w:hAnsi="ＭＳ 明朝"/>
          <w:sz w:val="22"/>
          <w:u w:val="single"/>
          <w:lang w:eastAsia="ja-JP"/>
        </w:rPr>
      </w:pPr>
    </w:p>
    <w:p w14:paraId="75B2AFC3" w14:textId="77777777" w:rsidR="001902DA" w:rsidRPr="00D81982" w:rsidRDefault="001902DA" w:rsidP="001902DA">
      <w:pPr>
        <w:pStyle w:val="TDNormaltext"/>
        <w:widowControl w:val="0"/>
        <w:spacing w:after="0"/>
        <w:rPr>
          <w:rFonts w:ascii="ＭＳ 明朝" w:hAnsi="ＭＳ 明朝"/>
          <w:sz w:val="22"/>
          <w:u w:val="single"/>
          <w:lang w:eastAsia="ja-JP"/>
        </w:rPr>
      </w:pPr>
    </w:p>
    <w:p w14:paraId="630DCF1D" w14:textId="77777777" w:rsidR="001902DA" w:rsidRPr="00D81982" w:rsidRDefault="001902DA" w:rsidP="001902DA">
      <w:pPr>
        <w:pStyle w:val="TDNormaltext"/>
        <w:widowControl w:val="0"/>
        <w:spacing w:after="0"/>
        <w:rPr>
          <w:rFonts w:ascii="ＭＳ 明朝" w:hAnsi="ＭＳ 明朝"/>
          <w:sz w:val="22"/>
          <w:u w:val="single"/>
          <w:lang w:eastAsia="ja-JP"/>
        </w:rPr>
      </w:pPr>
    </w:p>
    <w:p w14:paraId="23CF6E5E" w14:textId="77777777" w:rsidR="001902DA" w:rsidRPr="00D81982" w:rsidRDefault="001902DA" w:rsidP="001902DA">
      <w:pPr>
        <w:pStyle w:val="TDNormaltext"/>
        <w:widowControl w:val="0"/>
        <w:spacing w:after="0"/>
        <w:rPr>
          <w:rFonts w:ascii="ＭＳ 明朝" w:hAnsi="ＭＳ 明朝"/>
          <w:sz w:val="22"/>
          <w:u w:val="single"/>
          <w:lang w:eastAsia="ja-JP"/>
        </w:rPr>
      </w:pPr>
    </w:p>
    <w:p w14:paraId="67C9D607" w14:textId="77777777" w:rsidR="001902DA" w:rsidRPr="00D81982" w:rsidRDefault="001902DA" w:rsidP="001902DA">
      <w:pPr>
        <w:pStyle w:val="TDNormaltext"/>
        <w:widowControl w:val="0"/>
        <w:spacing w:after="0"/>
        <w:rPr>
          <w:rFonts w:ascii="ＭＳ 明朝" w:hAnsi="ＭＳ 明朝"/>
          <w:sz w:val="22"/>
          <w:u w:val="single"/>
          <w:lang w:eastAsia="ja-JP"/>
        </w:rPr>
      </w:pPr>
    </w:p>
    <w:p w14:paraId="4524A821" w14:textId="77777777" w:rsidR="001902DA" w:rsidRPr="00D81982" w:rsidRDefault="001902DA" w:rsidP="001902DA">
      <w:pPr>
        <w:pStyle w:val="TDNormaltext"/>
        <w:widowControl w:val="0"/>
        <w:spacing w:after="0"/>
        <w:rPr>
          <w:rFonts w:ascii="ＭＳ 明朝" w:hAnsi="ＭＳ 明朝"/>
          <w:sz w:val="22"/>
          <w:u w:val="single"/>
          <w:lang w:eastAsia="ja-JP"/>
        </w:rPr>
      </w:pPr>
    </w:p>
    <w:p w14:paraId="2A52CECF" w14:textId="77777777" w:rsidR="001902DA" w:rsidRPr="00D81982" w:rsidRDefault="001902DA" w:rsidP="001902DA">
      <w:pPr>
        <w:pStyle w:val="TDNormaltext"/>
        <w:widowControl w:val="0"/>
        <w:spacing w:after="0"/>
        <w:rPr>
          <w:rFonts w:ascii="ＭＳ 明朝" w:hAnsi="ＭＳ 明朝"/>
          <w:sz w:val="22"/>
          <w:u w:val="single"/>
          <w:lang w:eastAsia="ja-JP"/>
        </w:rPr>
      </w:pPr>
    </w:p>
    <w:p w14:paraId="45D4A65A" w14:textId="09F07713" w:rsidR="001902DA" w:rsidRDefault="001902DA" w:rsidP="001902DA">
      <w:pPr>
        <w:pStyle w:val="TDNormaltext"/>
        <w:widowControl w:val="0"/>
        <w:spacing w:after="0"/>
        <w:rPr>
          <w:rFonts w:ascii="ＭＳ 明朝" w:hAnsi="ＭＳ 明朝"/>
          <w:sz w:val="22"/>
          <w:u w:val="single"/>
          <w:lang w:eastAsia="ja-JP"/>
        </w:rPr>
      </w:pPr>
    </w:p>
    <w:p w14:paraId="6914BDEF" w14:textId="5BC77634" w:rsidR="00C035CC" w:rsidRDefault="00C035CC" w:rsidP="001902DA">
      <w:pPr>
        <w:pStyle w:val="TDNormaltext"/>
        <w:widowControl w:val="0"/>
        <w:spacing w:after="0"/>
        <w:rPr>
          <w:rFonts w:ascii="ＭＳ 明朝" w:hAnsi="ＭＳ 明朝"/>
          <w:sz w:val="22"/>
          <w:u w:val="single"/>
          <w:lang w:eastAsia="ja-JP"/>
        </w:rPr>
      </w:pPr>
    </w:p>
    <w:p w14:paraId="0E0E96D0" w14:textId="60BC6EF2" w:rsidR="00C035CC" w:rsidRDefault="00C035CC" w:rsidP="001902DA">
      <w:pPr>
        <w:pStyle w:val="TDNormaltext"/>
        <w:widowControl w:val="0"/>
        <w:spacing w:after="0"/>
        <w:rPr>
          <w:rFonts w:ascii="ＭＳ 明朝" w:hAnsi="ＭＳ 明朝"/>
          <w:sz w:val="22"/>
          <w:u w:val="single"/>
          <w:lang w:eastAsia="ja-JP"/>
        </w:rPr>
      </w:pPr>
    </w:p>
    <w:p w14:paraId="37F91B66" w14:textId="6A9CD797" w:rsidR="00C035CC" w:rsidRDefault="00C035CC" w:rsidP="001902DA">
      <w:pPr>
        <w:pStyle w:val="TDNormaltext"/>
        <w:widowControl w:val="0"/>
        <w:spacing w:after="0"/>
        <w:rPr>
          <w:rFonts w:ascii="ＭＳ 明朝" w:hAnsi="ＭＳ 明朝"/>
          <w:sz w:val="22"/>
          <w:u w:val="single"/>
          <w:lang w:eastAsia="ja-JP"/>
        </w:rPr>
      </w:pPr>
    </w:p>
    <w:p w14:paraId="1E07BD42" w14:textId="29F45B0E" w:rsidR="00C035CC" w:rsidRDefault="00C035CC" w:rsidP="001902DA">
      <w:pPr>
        <w:pStyle w:val="TDNormaltext"/>
        <w:widowControl w:val="0"/>
        <w:spacing w:after="0"/>
        <w:rPr>
          <w:rFonts w:ascii="ＭＳ 明朝" w:hAnsi="ＭＳ 明朝"/>
          <w:sz w:val="22"/>
          <w:u w:val="single"/>
          <w:lang w:eastAsia="ja-JP"/>
        </w:rPr>
      </w:pPr>
    </w:p>
    <w:p w14:paraId="1E55E5E7" w14:textId="77777777" w:rsidR="00C035CC" w:rsidRPr="00D81982" w:rsidRDefault="00C035CC" w:rsidP="001902DA">
      <w:pPr>
        <w:pStyle w:val="TDNormaltext"/>
        <w:widowControl w:val="0"/>
        <w:spacing w:after="0"/>
        <w:rPr>
          <w:rFonts w:ascii="ＭＳ 明朝" w:hAnsi="ＭＳ 明朝"/>
          <w:sz w:val="22"/>
          <w:u w:val="single"/>
          <w:lang w:eastAsia="ja-JP"/>
        </w:rPr>
      </w:pPr>
    </w:p>
    <w:p w14:paraId="09FEABA8" w14:textId="77777777" w:rsidR="001902DA" w:rsidRPr="00830B55" w:rsidRDefault="001902DA">
      <w:pPr>
        <w:rPr>
          <w:lang w:val="en-GB"/>
        </w:rPr>
      </w:pPr>
    </w:p>
    <w:p w14:paraId="30BD9FF6" w14:textId="77777777" w:rsidR="001902DA" w:rsidRDefault="001902DA"/>
    <w:p w14:paraId="75AE5EA1" w14:textId="77777777" w:rsidR="001902DA" w:rsidRDefault="001902DA" w:rsidP="001902DA">
      <w:pPr>
        <w:pStyle w:val="TDNormaltext"/>
        <w:widowControl w:val="0"/>
        <w:spacing w:after="0"/>
        <w:rPr>
          <w:rFonts w:ascii="ＭＳ 明朝" w:hAnsi="ＭＳ 明朝"/>
          <w:b/>
          <w:bCs/>
          <w:sz w:val="22"/>
          <w:u w:val="single"/>
          <w:lang w:eastAsia="ja-JP"/>
        </w:rPr>
      </w:pPr>
      <w:bookmarkStart w:id="52" w:name="_Hlk37748241"/>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 xml:space="preserve">1 </w:t>
      </w:r>
    </w:p>
    <w:p w14:paraId="3D714485" w14:textId="77777777" w:rsidR="001902DA" w:rsidRPr="00D81982" w:rsidRDefault="001902DA" w:rsidP="001902DA">
      <w:pPr>
        <w:pStyle w:val="TDNormaltext"/>
        <w:widowControl w:val="0"/>
        <w:spacing w:after="0"/>
        <w:rPr>
          <w:rFonts w:ascii="ＭＳ 明朝" w:hAnsi="ＭＳ 明朝"/>
          <w:b/>
          <w:bCs/>
          <w:sz w:val="22"/>
          <w:u w:val="single"/>
          <w:lang w:eastAsia="ja-JP"/>
        </w:rPr>
      </w:pPr>
    </w:p>
    <w:bookmarkEnd w:id="52"/>
    <w:p w14:paraId="3D5E69E0"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「問題のある出処」からの原材料を回避するための</w:t>
      </w:r>
      <w:r w:rsidRPr="00D81982">
        <w:rPr>
          <w:rFonts w:ascii="ＭＳ 明朝" w:hAnsi="ＭＳ 明朝"/>
          <w:b/>
          <w:bCs/>
          <w:sz w:val="22"/>
          <w:u w:val="single"/>
          <w:lang w:eastAsia="ja-JP"/>
        </w:rPr>
        <w:t>SGECデュー</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SGEC-DDS）</w:t>
      </w:r>
    </w:p>
    <w:p w14:paraId="6A107BC2" w14:textId="77777777" w:rsidR="001902DA" w:rsidRPr="00D81982" w:rsidRDefault="001902DA" w:rsidP="001902DA">
      <w:pPr>
        <w:pStyle w:val="TDNormaltext"/>
        <w:widowControl w:val="0"/>
        <w:spacing w:after="0"/>
        <w:rPr>
          <w:rFonts w:ascii="ＭＳ 明朝" w:hAnsi="ＭＳ 明朝"/>
          <w:sz w:val="22"/>
          <w:u w:val="single"/>
          <w:lang w:eastAsia="ja-JP"/>
        </w:rPr>
      </w:pPr>
    </w:p>
    <w:p w14:paraId="1568A2F6"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1　全般的な要求事項</w:t>
      </w:r>
    </w:p>
    <w:p w14:paraId="6A4076E7"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p>
    <w:p w14:paraId="461E7D5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SGEC-DDS（SGECデュー</w:t>
      </w:r>
      <w:r w:rsidRPr="00D81982">
        <w:rPr>
          <w:rFonts w:ascii="ＭＳ Ｐ明朝" w:eastAsia="ＭＳ Ｐ明朝" w:hAnsi="ＭＳ Ｐ明朝" w:hint="eastAsia"/>
          <w:sz w:val="22"/>
          <w:u w:val="single"/>
          <w:lang w:eastAsia="ja-JP"/>
        </w:rPr>
        <w:t>・ディリジェンス・システム）は、組織が本規格の対象範囲内で行う行為が、貿易及び関税法を含む木材の合法性の検証に適用されるすべての法令等を遵守し、その調達された原材料について「問題のある出処」に由来するリスクを確実に最小化するための手助けとなる手法である。　組織は、本規格に基づき、下記により</w:t>
      </w:r>
      <w:r w:rsidRPr="00D81982">
        <w:rPr>
          <w:rFonts w:ascii="ＭＳ Ｐ明朝" w:eastAsia="ＭＳ Ｐ明朝" w:hAnsi="ＭＳ Ｐ明朝"/>
          <w:sz w:val="22"/>
          <w:u w:val="single"/>
          <w:lang w:eastAsia="ja-JP"/>
        </w:rPr>
        <w:t>DDSを実行しなければならない。</w:t>
      </w:r>
    </w:p>
    <w:p w14:paraId="1ABA80DE"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7FEE827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1.2</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SGEC-DDSは、リサイクル原材料を例外として、組織のSGEC-COC及びSGEC製品グループの対象となるすべての森林及び森林外樹木産原材料について実行されなければならない。</w:t>
      </w:r>
    </w:p>
    <w:p w14:paraId="7C0FE372" w14:textId="77777777" w:rsidR="001902DA" w:rsidRPr="00D81982" w:rsidRDefault="001902DA" w:rsidP="001902D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SGEC-DDSは、組織が自ら管理する森林及び森林外樹木産品について実行することが認められている。</w:t>
      </w:r>
    </w:p>
    <w:p w14:paraId="089592EA" w14:textId="77777777" w:rsidR="001902DA" w:rsidRPr="00D81982" w:rsidRDefault="001902DA" w:rsidP="001902DA">
      <w:pPr>
        <w:pStyle w:val="TDNormaltext"/>
        <w:widowControl w:val="0"/>
        <w:spacing w:after="0"/>
        <w:rPr>
          <w:rFonts w:ascii="ＭＳ Ｐ明朝" w:eastAsia="ＭＳ Ｐ明朝" w:hAnsi="ＭＳ Ｐ明朝"/>
          <w:szCs w:val="20"/>
          <w:u w:val="single"/>
          <w:lang w:eastAsia="ja-JP"/>
        </w:rPr>
      </w:pPr>
    </w:p>
    <w:p w14:paraId="6D31D04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1.3</w:t>
      </w:r>
      <w:r w:rsidRPr="00D81982">
        <w:rPr>
          <w:rFonts w:ascii="ＭＳ Ｐ明朝" w:eastAsia="ＭＳ Ｐ明朝" w:hAnsi="ＭＳ Ｐ明朝" w:hint="eastAsia"/>
          <w:sz w:val="22"/>
          <w:u w:val="single"/>
          <w:lang w:eastAsia="ja-JP"/>
        </w:rPr>
        <w:t xml:space="preserve">　組織は、</w:t>
      </w:r>
      <w:r w:rsidRPr="00D81982">
        <w:rPr>
          <w:rFonts w:ascii="ＭＳ Ｐ明朝" w:eastAsia="ＭＳ Ｐ明朝" w:hAnsi="ＭＳ Ｐ明朝"/>
          <w:sz w:val="22"/>
          <w:u w:val="single"/>
          <w:lang w:eastAsia="ja-JP"/>
        </w:rPr>
        <w:t>SGEC-DDSを下記に関連する三つの段階によって実行しなければならない。</w:t>
      </w:r>
    </w:p>
    <w:p w14:paraId="2B10399E"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情報の収集</w:t>
      </w:r>
    </w:p>
    <w:p w14:paraId="287F25C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リスクの</w:t>
      </w:r>
      <w:r w:rsidRPr="00D81982">
        <w:rPr>
          <w:rFonts w:ascii="ＭＳ Ｐ明朝" w:eastAsia="ＭＳ Ｐ明朝" w:hAnsi="ＭＳ Ｐ明朝" w:hint="eastAsia"/>
          <w:sz w:val="22"/>
          <w:u w:val="single"/>
          <w:lang w:eastAsia="ja-JP"/>
        </w:rPr>
        <w:t>評価</w:t>
      </w:r>
    </w:p>
    <w:p w14:paraId="30D868A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重大リスク供給品の管理</w:t>
      </w:r>
    </w:p>
    <w:p w14:paraId="7932CA91"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2C9213F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1.4</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組織が、</w:t>
      </w:r>
      <w:r w:rsidRPr="00D81982">
        <w:rPr>
          <w:rFonts w:ascii="ＭＳ Ｐ明朝" w:eastAsia="ＭＳ Ｐ明朝" w:hAnsi="ＭＳ Ｐ明朝"/>
          <w:sz w:val="22"/>
          <w:u w:val="single"/>
          <w:lang w:eastAsia="ja-JP"/>
        </w:rPr>
        <w:t>CITESの付属書「I</w:t>
      </w:r>
      <w:r w:rsidRPr="00D81982">
        <w:rPr>
          <w:rFonts w:ascii="ＭＳ Ｐ明朝" w:eastAsia="ＭＳ Ｐ明朝" w:hAnsi="ＭＳ Ｐ明朝" w:hint="eastAsia"/>
          <w:sz w:val="22"/>
          <w:u w:val="single"/>
          <w:lang w:eastAsia="ja-JP"/>
        </w:rPr>
        <w:t>」から「</w:t>
      </w:r>
      <w:r w:rsidRPr="00D81982">
        <w:rPr>
          <w:rFonts w:ascii="ＭＳ Ｐ明朝" w:eastAsia="ＭＳ Ｐ明朝" w:hAnsi="ＭＳ Ｐ明朝"/>
          <w:sz w:val="22"/>
          <w:u w:val="single"/>
          <w:lang w:eastAsia="ja-JP"/>
        </w:rPr>
        <w:t>III」に列挙される樹種に由来する原材料を調達する場合は、CITESに関連して適用される国際法及び国内法を遵守しなければならない。</w:t>
      </w:r>
    </w:p>
    <w:p w14:paraId="7B14A4CC"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62031D8B"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2.　情報へのアクセス</w:t>
      </w:r>
    </w:p>
    <w:p w14:paraId="2C914C04"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5D1E0C3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2.1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SGEC-DDSは、供給者によって提供される情報に基づき実施される。このため、組織は、供給者から下記の情報の入手が可能でなければならない。</w:t>
      </w:r>
    </w:p>
    <w:p w14:paraId="64C7A73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a) </w:t>
      </w:r>
      <w:r w:rsidRPr="00D81982">
        <w:rPr>
          <w:rFonts w:ascii="ＭＳ Ｐ明朝" w:eastAsia="ＭＳ Ｐ明朝" w:hAnsi="ＭＳ Ｐ明朝" w:hint="eastAsia"/>
          <w:sz w:val="22"/>
          <w:u w:val="single"/>
          <w:lang w:eastAsia="ja-JP"/>
        </w:rPr>
        <w:t>当該原材料／製品に含まれる、あるいは含まれる可能性がある樹種の一般名及び</w:t>
      </w:r>
      <w:r w:rsidRPr="00D81982">
        <w:rPr>
          <w:rFonts w:ascii="ＭＳ Ｐ明朝" w:eastAsia="ＭＳ Ｐ明朝" w:hAnsi="ＭＳ Ｐ明朝"/>
          <w:sz w:val="22"/>
          <w:u w:val="single"/>
          <w:lang w:eastAsia="ja-JP"/>
        </w:rPr>
        <w:t>/又は当てはまる場合は学名</w:t>
      </w:r>
      <w:r w:rsidRPr="00D81982">
        <w:rPr>
          <w:rFonts w:ascii="ＭＳ Ｐ明朝" w:eastAsia="ＭＳ Ｐ明朝" w:hAnsi="ＭＳ Ｐ明朝" w:hint="eastAsia"/>
          <w:sz w:val="22"/>
          <w:u w:val="single"/>
          <w:lang w:eastAsia="ja-JP"/>
        </w:rPr>
        <w:t xml:space="preserve">のリスト　</w:t>
      </w:r>
    </w:p>
    <w:p w14:paraId="5A66F83E"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b) </w:t>
      </w:r>
      <w:r w:rsidRPr="00D81982">
        <w:rPr>
          <w:rFonts w:ascii="ＭＳ Ｐ明朝" w:eastAsia="ＭＳ Ｐ明朝" w:hAnsi="ＭＳ Ｐ明朝" w:hint="eastAsia"/>
          <w:sz w:val="22"/>
          <w:u w:val="single"/>
          <w:lang w:eastAsia="ja-JP"/>
        </w:rPr>
        <w:t>当該原材料が収穫された国名</w:t>
      </w:r>
      <w:r w:rsidRPr="0051306F">
        <w:rPr>
          <w:rFonts w:ascii="ＭＳ Ｐ明朝" w:eastAsia="ＭＳ Ｐ明朝" w:hAnsi="ＭＳ Ｐ明朝" w:hint="eastAsia"/>
          <w:sz w:val="22"/>
          <w:u w:val="single"/>
          <w:lang w:eastAsia="ja-JP"/>
        </w:rPr>
        <w:t>及びあてはまる場合は、</w:t>
      </w:r>
      <w:r w:rsidRPr="00D81982">
        <w:rPr>
          <w:rFonts w:ascii="ＭＳ Ｐ明朝" w:eastAsia="ＭＳ Ｐ明朝" w:hAnsi="ＭＳ Ｐ明朝" w:hint="eastAsia"/>
          <w:sz w:val="22"/>
          <w:u w:val="single"/>
          <w:lang w:eastAsia="ja-JP"/>
        </w:rPr>
        <w:t>地域名</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日本国内の場合は都道府県名等</w:t>
      </w:r>
      <w:r w:rsidRPr="00D81982">
        <w:rPr>
          <w:rFonts w:ascii="ＭＳ Ｐ明朝" w:eastAsia="ＭＳ Ｐ明朝" w:hAnsi="ＭＳ Ｐ明朝"/>
          <w:sz w:val="22"/>
          <w:u w:val="single"/>
          <w:lang w:eastAsia="ja-JP"/>
        </w:rPr>
        <w:t>)又は</w:t>
      </w:r>
      <w:r w:rsidRPr="00D81982">
        <w:rPr>
          <w:rFonts w:ascii="ＭＳ Ｐ明朝" w:eastAsia="ＭＳ Ｐ明朝" w:hAnsi="ＭＳ Ｐ明朝" w:hint="eastAsia"/>
          <w:sz w:val="22"/>
          <w:u w:val="single"/>
          <w:lang w:eastAsia="ja-JP"/>
        </w:rPr>
        <w:t>収穫コンセッション名</w:t>
      </w:r>
    </w:p>
    <w:p w14:paraId="3B4E47C1" w14:textId="77777777" w:rsidR="001902DA" w:rsidRPr="00D81982" w:rsidRDefault="001902DA" w:rsidP="001902D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w:t>
      </w:r>
      <w:r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一般名の使用が当該樹種の確認に誤認を生むリスクがある場合には、その樹種の学名の入手</w:t>
      </w:r>
      <w:r w:rsidRPr="00D81982">
        <w:rPr>
          <w:rFonts w:ascii="ＭＳ Ｐ明朝" w:eastAsia="ＭＳ Ｐ明朝" w:hAnsi="ＭＳ Ｐ明朝" w:hint="eastAsia"/>
          <w:szCs w:val="20"/>
          <w:u w:val="single"/>
          <w:lang w:eastAsia="ja-JP"/>
        </w:rPr>
        <w:lastRenderedPageBreak/>
        <w:t>が要求される。</w:t>
      </w:r>
    </w:p>
    <w:p w14:paraId="452379CD" w14:textId="77777777" w:rsidR="001902DA" w:rsidRPr="00D81982" w:rsidRDefault="001902DA" w:rsidP="001902D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 xml:space="preserve">2： </w:t>
      </w:r>
      <w:r w:rsidRPr="00D81982">
        <w:rPr>
          <w:rFonts w:ascii="ＭＳ Ｐ明朝" w:eastAsia="ＭＳ Ｐ明朝" w:hAnsi="ＭＳ Ｐ明朝" w:hint="eastAsia"/>
          <w:szCs w:val="20"/>
          <w:u w:val="single"/>
          <w:lang w:eastAsia="ja-JP"/>
        </w:rPr>
        <w:t>取引名の対象に含まれるすべての樹種が、「問題のある出処」に由来に関する同等のリスクを有する場合は、当該取引名の使用は樹種の一般名の使用と同等であると見做される。</w:t>
      </w:r>
    </w:p>
    <w:p w14:paraId="7D047A45" w14:textId="77777777" w:rsidR="001902DA" w:rsidRPr="00D81982" w:rsidRDefault="001902DA" w:rsidP="001902D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 xml:space="preserve">3： </w:t>
      </w:r>
      <w:r w:rsidRPr="00D81982">
        <w:rPr>
          <w:rFonts w:ascii="ＭＳ Ｐ明朝" w:eastAsia="ＭＳ Ｐ明朝" w:hAnsi="ＭＳ Ｐ明朝" w:hint="eastAsia"/>
          <w:szCs w:val="20"/>
          <w:u w:val="single"/>
          <w:lang w:eastAsia="ja-JP"/>
        </w:rPr>
        <w:t>同一の国内における準国地域間で、「問題のある出処」に関するリスクが同等でない場合には、原材料の出処に関して準国地域レベルの情報の入手が必要である。</w:t>
      </w:r>
    </w:p>
    <w:p w14:paraId="2FD3B03D" w14:textId="77777777" w:rsidR="001902DA" w:rsidRPr="00D81982" w:rsidRDefault="001902DA" w:rsidP="001902DA">
      <w:pPr>
        <w:pStyle w:val="TDNormaltext"/>
        <w:widowControl w:val="0"/>
        <w:spacing w:after="0"/>
        <w:rPr>
          <w:rFonts w:ascii="ＭＳ Ｐ明朝" w:eastAsia="ＭＳ Ｐ明朝" w:hAnsi="ＭＳ Ｐ明朝"/>
          <w:strike/>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 xml:space="preserve">4：　</w:t>
      </w:r>
      <w:r w:rsidRPr="00D81982">
        <w:rPr>
          <w:rFonts w:ascii="ＭＳ Ｐ明朝" w:eastAsia="ＭＳ Ｐ明朝" w:hAnsi="ＭＳ Ｐ明朝" w:hint="eastAsia"/>
          <w:szCs w:val="20"/>
          <w:u w:val="single"/>
          <w:lang w:eastAsia="ja-JP"/>
        </w:rPr>
        <w:t>「収穫コンセッション」の用語は、地理的に区切られた一定の森林における収穫に関する長期かつ独占的な契約を意味する。</w:t>
      </w:r>
    </w:p>
    <w:p w14:paraId="671CE1B5" w14:textId="77777777" w:rsidR="001902DA" w:rsidRPr="00D81982" w:rsidRDefault="001902DA" w:rsidP="001902D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5：「</w:t>
      </w:r>
      <w:r w:rsidRPr="00D81982">
        <w:rPr>
          <w:rFonts w:ascii="ＭＳ Ｐ明朝" w:eastAsia="ＭＳ Ｐ明朝" w:hAnsi="ＭＳ Ｐ明朝" w:hint="eastAsia"/>
          <w:szCs w:val="20"/>
          <w:u w:val="single"/>
          <w:lang w:eastAsia="ja-JP"/>
        </w:rPr>
        <w:t>国</w:t>
      </w:r>
      <w:r w:rsidRPr="00D81982">
        <w:rPr>
          <w:rFonts w:ascii="ＭＳ Ｐ明朝" w:eastAsia="ＭＳ Ｐ明朝" w:hAnsi="ＭＳ Ｐ明朝"/>
          <w:szCs w:val="20"/>
          <w:u w:val="single"/>
          <w:lang w:eastAsia="ja-JP"/>
        </w:rPr>
        <w:t>/</w:t>
      </w:r>
      <w:r w:rsidRPr="00D81982">
        <w:rPr>
          <w:rFonts w:ascii="ＭＳ Ｐ明朝" w:eastAsia="ＭＳ Ｐ明朝" w:hAnsi="ＭＳ Ｐ明朝" w:hint="eastAsia"/>
          <w:szCs w:val="20"/>
          <w:u w:val="single"/>
          <w:lang w:eastAsia="ja-JP"/>
        </w:rPr>
        <w:t>地域」の用語は、本規格上において、原材料／製品の由来に関する収穫された国、準国地域（日本の場合は都道府県等）、収穫コンセッションを確認するために使用される。</w:t>
      </w:r>
    </w:p>
    <w:p w14:paraId="5A0BDCE1" w14:textId="77777777" w:rsidR="001902DA" w:rsidRPr="00E90E5B" w:rsidRDefault="001902DA" w:rsidP="001902DA">
      <w:pPr>
        <w:pStyle w:val="TDNormaltext"/>
        <w:widowControl w:val="0"/>
        <w:spacing w:after="0"/>
        <w:rPr>
          <w:rFonts w:ascii="ＭＳ Ｐ明朝" w:eastAsia="ＭＳ Ｐ明朝" w:hAnsi="ＭＳ Ｐ明朝"/>
          <w:szCs w:val="20"/>
          <w:lang w:eastAsia="ja-JP"/>
        </w:rPr>
      </w:pPr>
    </w:p>
    <w:p w14:paraId="142594C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Ｐ明朝" w:eastAsia="ＭＳ Ｐ明朝" w:hAnsi="ＭＳ Ｐ明朝"/>
          <w:b/>
          <w:bCs/>
          <w:sz w:val="22"/>
          <w:u w:val="single"/>
          <w:lang w:eastAsia="ja-JP"/>
        </w:rPr>
        <w:t>2.2</w:t>
      </w:r>
      <w:r w:rsidRPr="00D81982">
        <w:rPr>
          <w:rFonts w:ascii="ＭＳ Ｐ明朝" w:eastAsia="ＭＳ Ｐ明朝" w:hAnsi="ＭＳ Ｐ明朝" w:hint="eastAsia"/>
          <w:sz w:val="22"/>
          <w:u w:val="single"/>
          <w:lang w:eastAsia="ja-JP"/>
        </w:rPr>
        <w:t xml:space="preserve">　</w:t>
      </w:r>
      <w:r w:rsidRPr="00D81982">
        <w:rPr>
          <w:rFonts w:ascii="ＭＳ 明朝" w:hAnsi="ＭＳ 明朝" w:hint="eastAsia"/>
          <w:sz w:val="22"/>
          <w:u w:val="single"/>
          <w:lang w:eastAsia="ja-JP"/>
        </w:rPr>
        <w:t>供給チェーンの下流にある</w:t>
      </w:r>
      <w:r w:rsidRPr="00D81982">
        <w:rPr>
          <w:rFonts w:ascii="ＭＳ 明朝" w:hAnsi="ＭＳ 明朝"/>
          <w:sz w:val="22"/>
          <w:u w:val="single"/>
          <w:lang w:eastAsia="ja-JP"/>
        </w:rPr>
        <w:t>SGEC認証主体及び非認証主体によるDDSの実行が可能となるよう、組織は、要請があれば、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w:t>
      </w:r>
    </w:p>
    <w:p w14:paraId="00CA805A"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73AAA42E"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Pr="00D81982">
        <w:rPr>
          <w:rFonts w:ascii="ＭＳ Ｐ明朝" w:eastAsia="ＭＳ Ｐ明朝" w:hAnsi="ＭＳ Ｐ明朝" w:hint="eastAsia"/>
          <w:b/>
          <w:bCs/>
          <w:sz w:val="22"/>
          <w:u w:val="single"/>
          <w:lang w:eastAsia="ja-JP"/>
        </w:rPr>
        <w:t xml:space="preserve">　リスク評価</w:t>
      </w:r>
    </w:p>
    <w:p w14:paraId="74696E59"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p>
    <w:p w14:paraId="0BBB3875"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の対象に含まれるすべての投入森林及び森林外樹木産原材料の評価について、「問題のある出処」から調達されたリスクを査定することによって、実行しなければならない。但し、</w:t>
      </w:r>
      <w:r w:rsidRPr="00D81982">
        <w:rPr>
          <w:rFonts w:ascii="ＭＳ Ｐ明朝" w:eastAsia="ＭＳ Ｐ明朝" w:hAnsi="ＭＳ Ｐ明朝"/>
          <w:sz w:val="22"/>
          <w:u w:val="single"/>
          <w:lang w:eastAsia="ja-JP"/>
        </w:rPr>
        <w:t>SGEC認証書を有する供給者によるSGEC主張が付されて納入された原材料/製品については、「問題のある出処」からの由来に関して「極小リスク」と見做されるので、これらは例外とする。</w:t>
      </w:r>
    </w:p>
    <w:p w14:paraId="2871982D"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28E7CE9D"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hint="eastAsia"/>
          <w:sz w:val="22"/>
          <w:u w:val="single"/>
          <w:lang w:eastAsia="ja-JP"/>
        </w:rPr>
        <w:t xml:space="preserve">　組織は、前記リスク</w:t>
      </w:r>
      <w:r w:rsidRPr="0051306F">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によって、供給品を「極小リスク」又は「重大リスク」のカテゴリーに分類しなければならない。</w:t>
      </w:r>
    </w:p>
    <w:p w14:paraId="5FEE35D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5093C2DB"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3.3　</w:t>
      </w:r>
      <w:r w:rsidRPr="00D81982">
        <w:rPr>
          <w:rFonts w:ascii="ＭＳ Ｐ明朝" w:eastAsia="ＭＳ Ｐ明朝" w:hAnsi="ＭＳ Ｐ明朝" w:hint="eastAsia"/>
          <w:sz w:val="22"/>
          <w:u w:val="single"/>
          <w:lang w:eastAsia="ja-JP"/>
        </w:rPr>
        <w:t>組織のリスク</w:t>
      </w:r>
      <w:r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は、下記の表</w:t>
      </w:r>
      <w:r w:rsidRPr="00D81982">
        <w:rPr>
          <w:rFonts w:ascii="ＭＳ Ｐ明朝" w:eastAsia="ＭＳ Ｐ明朝" w:hAnsi="ＭＳ Ｐ明朝"/>
          <w:sz w:val="22"/>
          <w:u w:val="single"/>
          <w:lang w:eastAsia="ja-JP"/>
        </w:rPr>
        <w:t>1、表2及び表3に列挙される由来に関するリスク及び供給チェーンに関するリスクの指標を基に実行しなければならない。</w:t>
      </w:r>
    </w:p>
    <w:p w14:paraId="4FA7384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5D26EB2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hint="eastAsia"/>
          <w:sz w:val="22"/>
          <w:u w:val="single"/>
          <w:lang w:eastAsia="ja-JP"/>
        </w:rPr>
        <w:t xml:space="preserve">　組織は、リスク</w:t>
      </w:r>
      <w:r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の結果、表</w:t>
      </w:r>
      <w:r w:rsidRPr="00D81982">
        <w:rPr>
          <w:rFonts w:ascii="ＭＳ Ｐ明朝" w:eastAsia="ＭＳ Ｐ明朝" w:hAnsi="ＭＳ Ｐ明朝"/>
          <w:sz w:val="22"/>
          <w:u w:val="single"/>
          <w:lang w:eastAsia="ja-JP"/>
        </w:rPr>
        <w:t>1</w:t>
      </w:r>
      <w:r w:rsidRPr="00D81982">
        <w:rPr>
          <w:rFonts w:ascii="ＭＳ Ｐ明朝" w:eastAsia="ＭＳ Ｐ明朝" w:hAnsi="ＭＳ Ｐ明朝" w:hint="eastAsia"/>
          <w:sz w:val="22"/>
          <w:u w:val="single"/>
          <w:lang w:eastAsia="ja-JP"/>
        </w:rPr>
        <w:t>が定める指標に相当することが確認された場合には、当該組織は当該供給品が「問題のある出処」に由来するリスクについて、「極小リスク」であると見做し、表</w:t>
      </w:r>
      <w:r w:rsidRPr="00D81982">
        <w:rPr>
          <w:rFonts w:ascii="ＭＳ Ｐ明朝" w:eastAsia="ＭＳ Ｐ明朝" w:hAnsi="ＭＳ Ｐ明朝"/>
          <w:sz w:val="22"/>
          <w:u w:val="single"/>
          <w:lang w:eastAsia="ja-JP"/>
        </w:rPr>
        <w:t>2と表3の指標を考慮することなくリスク</w:t>
      </w:r>
      <w:r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sz w:val="22"/>
          <w:u w:val="single"/>
          <w:lang w:eastAsia="ja-JP"/>
        </w:rPr>
        <w:t>を完了することができる。</w:t>
      </w:r>
    </w:p>
    <w:p w14:paraId="3917746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53D999B0"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組織は、リスク</w:t>
      </w:r>
      <w:r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において表</w:t>
      </w:r>
      <w:r w:rsidRPr="00D81982">
        <w:rPr>
          <w:rFonts w:ascii="ＭＳ Ｐ明朝" w:eastAsia="ＭＳ Ｐ明朝" w:hAnsi="ＭＳ Ｐ明朝"/>
          <w:sz w:val="22"/>
          <w:u w:val="single"/>
          <w:lang w:eastAsia="ja-JP"/>
        </w:rPr>
        <w:t>1が定める指標に該当することが確認できない場合には、リスク分析は表2及び3の指標に基づき継続して査定を行わなければならない。前記表2及び3</w:t>
      </w:r>
      <w:r w:rsidRPr="00D81982">
        <w:rPr>
          <w:rFonts w:ascii="ＭＳ Ｐ明朝" w:eastAsia="ＭＳ Ｐ明朝" w:hAnsi="ＭＳ Ｐ明朝" w:hint="eastAsia"/>
          <w:sz w:val="22"/>
          <w:u w:val="single"/>
          <w:lang w:eastAsia="ja-JP"/>
        </w:rPr>
        <w:t>の指標のいずれかに該当する場合には、当該組織は当該原材料が「問題のある出処」に由来す</w:t>
      </w:r>
      <w:r w:rsidRPr="00D81982">
        <w:rPr>
          <w:rFonts w:ascii="ＭＳ Ｐ明朝" w:eastAsia="ＭＳ Ｐ明朝" w:hAnsi="ＭＳ Ｐ明朝" w:hint="eastAsia"/>
          <w:sz w:val="22"/>
          <w:u w:val="single"/>
          <w:lang w:eastAsia="ja-JP"/>
        </w:rPr>
        <w:lastRenderedPageBreak/>
        <w:t>る「重大リスク」を有すると見做さなければならない。</w:t>
      </w:r>
    </w:p>
    <w:p w14:paraId="5DE9E1F5"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708E58DB"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Pr="00D81982">
        <w:rPr>
          <w:rFonts w:ascii="ＭＳ Ｐ明朝" w:eastAsia="ＭＳ Ｐ明朝" w:hAnsi="ＭＳ Ｐ明朝" w:hint="eastAsia"/>
          <w:sz w:val="22"/>
          <w:u w:val="single"/>
          <w:lang w:eastAsia="ja-JP"/>
        </w:rPr>
        <w:t xml:space="preserve">　表</w:t>
      </w:r>
      <w:r w:rsidRPr="00D81982">
        <w:rPr>
          <w:rFonts w:ascii="ＭＳ Ｐ明朝" w:eastAsia="ＭＳ Ｐ明朝" w:hAnsi="ＭＳ Ｐ明朝"/>
          <w:sz w:val="22"/>
          <w:u w:val="single"/>
          <w:lang w:eastAsia="ja-JP"/>
        </w:rPr>
        <w:t>2及び3の指標のいずれにも該当しない場合は、組織は当該供給品が「問題のある出処」に由来するリスクを「極小リスク」であると見做し、リスク</w:t>
      </w:r>
      <w:r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sz w:val="22"/>
          <w:u w:val="single"/>
          <w:lang w:eastAsia="ja-JP"/>
        </w:rPr>
        <w:t>を完了することができる。</w:t>
      </w:r>
    </w:p>
    <w:p w14:paraId="1FF3B62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639EF17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1：極小リスクに関する指標リスト</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84"/>
      </w:tblGrid>
      <w:tr w:rsidR="001902DA" w:rsidRPr="00D81982" w14:paraId="6975D92C" w14:textId="77777777" w:rsidTr="001902DA">
        <w:trPr>
          <w:trHeight w:val="313"/>
        </w:trPr>
        <w:tc>
          <w:tcPr>
            <w:tcW w:w="8784" w:type="dxa"/>
          </w:tcPr>
          <w:p w14:paraId="63A26E7F"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1902DA" w:rsidRPr="00D81982" w14:paraId="6608C6BA" w14:textId="77777777" w:rsidTr="001902DA">
        <w:trPr>
          <w:trHeight w:val="1083"/>
        </w:trPr>
        <w:tc>
          <w:tcPr>
            <w:tcW w:w="8784" w:type="dxa"/>
          </w:tcPr>
          <w:p w14:paraId="6919616C" w14:textId="77777777" w:rsidR="001902DA" w:rsidRPr="00C55B68" w:rsidRDefault="001902DA" w:rsidP="005C28A0">
            <w:pPr>
              <w:pStyle w:val="TDNormaltext"/>
              <w:widowControl w:val="0"/>
              <w:numPr>
                <w:ilvl w:val="0"/>
                <w:numId w:val="27"/>
              </w:numPr>
              <w:spacing w:after="0"/>
              <w:rPr>
                <w:rFonts w:ascii="ＭＳ Ｐ明朝" w:eastAsia="ＭＳ Ｐ明朝" w:hAnsi="ＭＳ Ｐ明朝"/>
                <w:sz w:val="22"/>
                <w:u w:val="single"/>
                <w:lang w:eastAsia="ja-JP"/>
              </w:rPr>
            </w:pPr>
            <w:r w:rsidRPr="00C55B68">
              <w:rPr>
                <w:rFonts w:ascii="ＭＳ Ｐ明朝" w:eastAsia="ＭＳ Ｐ明朝" w:hAnsi="ＭＳ Ｐ明朝" w:hint="eastAsia"/>
                <w:sz w:val="22"/>
                <w:u w:val="single"/>
                <w:lang w:eastAsia="ja-JP"/>
              </w:rPr>
              <w:t>当該供給品について、供給者が（</w:t>
            </w:r>
            <w:r w:rsidRPr="00C55B68">
              <w:rPr>
                <w:rFonts w:ascii="ＭＳ Ｐ明朝" w:eastAsia="ＭＳ Ｐ明朝" w:hAnsi="ＭＳ Ｐ明朝"/>
                <w:sz w:val="22"/>
                <w:u w:val="single"/>
                <w:lang w:eastAsia="ja-JP"/>
              </w:rPr>
              <w:t>SGEC及びPEFC承認以外の）森林認証制度による認証品であることを宣言し、かつ、その認証制度が、SGECの定める「問題のある出処」の対象となる行為を検証対象に含んでおり、更に第3者認証機関によって発行された認証書によって森林管理、COC、又は木質繊維（ファイバー）の由来について裏付け</w:t>
            </w:r>
            <w:r w:rsidRPr="00C55B68">
              <w:rPr>
                <w:rFonts w:ascii="ＭＳ Ｐ明朝" w:eastAsia="ＭＳ Ｐ明朝" w:hAnsi="ＭＳ Ｐ明朝" w:hint="eastAsia"/>
                <w:sz w:val="22"/>
                <w:u w:val="single"/>
                <w:lang w:eastAsia="ja-JP"/>
              </w:rPr>
              <w:t>がある。</w:t>
            </w:r>
          </w:p>
          <w:p w14:paraId="0DBB506B"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　木質繊維とはパルプ、チップ、紙等木材以外の原材料である。</w:t>
            </w:r>
          </w:p>
        </w:tc>
      </w:tr>
      <w:tr w:rsidR="001902DA" w:rsidRPr="00D81982" w14:paraId="5660ADF4" w14:textId="77777777" w:rsidTr="001902DA">
        <w:trPr>
          <w:trHeight w:val="590"/>
        </w:trPr>
        <w:tc>
          <w:tcPr>
            <w:tcW w:w="8784" w:type="dxa"/>
          </w:tcPr>
          <w:p w14:paraId="79BCADB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森林認証制度以外の政府又は非政府による</w:t>
            </w:r>
            <w:r w:rsidRPr="00D81982">
              <w:rPr>
                <w:rFonts w:ascii="ＭＳ Ｐ明朝" w:eastAsia="ＭＳ Ｐ明朝" w:hAnsi="ＭＳ Ｐ明朝" w:hint="eastAsia"/>
                <w:sz w:val="22"/>
                <w:u w:val="single"/>
                <w:lang w:eastAsia="ja-JP"/>
              </w:rPr>
              <w:t>検証又は許可システムに基づき検証された供給品であり、そのシステムが「問題のある出処」の対象となる行為をその検証対象に含んでいる。</w:t>
            </w:r>
          </w:p>
        </w:tc>
      </w:tr>
      <w:tr w:rsidR="001902DA" w:rsidRPr="00D81982" w14:paraId="0A168CF0" w14:textId="77777777" w:rsidTr="001902DA">
        <w:tc>
          <w:tcPr>
            <w:tcW w:w="8784" w:type="dxa"/>
          </w:tcPr>
          <w:p w14:paraId="55FE424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下記を明確に確認することが可能で、検証可能な書類による裏付けのある供給品。</w:t>
            </w:r>
          </w:p>
          <w:p w14:paraId="1641996D"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　当該木材が収穫された国及び／又は準国地域に関する国際透明性機構（トランスペアレンシー・インターナショナル：</w:t>
            </w:r>
            <w:r w:rsidRPr="00D81982">
              <w:rPr>
                <w:rFonts w:ascii="ＭＳ Ｐ明朝" w:eastAsia="ＭＳ Ｐ明朝" w:hAnsi="ＭＳ Ｐ明朝"/>
                <w:sz w:val="22"/>
                <w:u w:val="single"/>
                <w:lang w:eastAsia="ja-JP"/>
              </w:rPr>
              <w:t>TI）による腐敗認識指数（CPI）の最新スコアが50を超える、又は、ワールド・ジャスティス・プロジェクト（WJP）の法の支配指数（Rule Index of Law）が0.5</w:t>
            </w:r>
            <w:r w:rsidRPr="00D81982">
              <w:rPr>
                <w:rFonts w:ascii="ＭＳ Ｐ明朝" w:eastAsia="ＭＳ Ｐ明朝" w:hAnsi="ＭＳ Ｐ明朝" w:hint="eastAsia"/>
                <w:sz w:val="22"/>
                <w:u w:val="single"/>
                <w:lang w:eastAsia="ja-JP"/>
              </w:rPr>
              <w:t>を超える。及び、</w:t>
            </w:r>
          </w:p>
          <w:p w14:paraId="6DA7B93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　製品の取引名と種類、及びその樹種の一般名、また、「</w:t>
            </w:r>
            <w:r w:rsidRPr="00D81982">
              <w:rPr>
                <w:rFonts w:ascii="ＭＳ Ｐ明朝" w:eastAsia="ＭＳ Ｐ明朝" w:hAnsi="ＭＳ Ｐ明朝"/>
                <w:sz w:val="22"/>
                <w:u w:val="single"/>
                <w:lang w:eastAsia="ja-JP"/>
              </w:rPr>
              <w:t>2.1</w:t>
            </w:r>
            <w:r w:rsidRPr="00D81982">
              <w:rPr>
                <w:rFonts w:ascii="ＭＳ Ｐ明朝" w:eastAsia="ＭＳ Ｐ明朝" w:hAnsi="ＭＳ Ｐ明朝" w:hint="eastAsia"/>
                <w:sz w:val="22"/>
                <w:u w:val="single"/>
                <w:lang w:eastAsia="ja-JP"/>
              </w:rPr>
              <w:t>の注意書」に該当する場合はその正式学名。及び、</w:t>
            </w:r>
          </w:p>
          <w:p w14:paraId="5678A1C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当該供給連鎖を構成するすべての供給者。及び、</w:t>
            </w:r>
          </w:p>
          <w:p w14:paraId="6CE26D3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ⅳ</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当該供給源である森林区域。及び</w:t>
            </w:r>
          </w:p>
          <w:p w14:paraId="4584935F"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ⅴ</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当該製品が、「問題のある出処」に由来しないことを示す契約書、自己宣言書、又はその他の信頼できる情報を含む文書</w:t>
            </w:r>
          </w:p>
        </w:tc>
      </w:tr>
    </w:tbl>
    <w:p w14:paraId="1E299C78"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注意書：クリーンウッド法第</w:t>
      </w:r>
      <w:r w:rsidRPr="00C55B68">
        <w:rPr>
          <w:rFonts w:ascii="ＭＳ Ｐ明朝" w:eastAsia="ＭＳ Ｐ明朝" w:hAnsi="ＭＳ Ｐ明朝"/>
          <w:szCs w:val="20"/>
          <w:u w:val="single"/>
          <w:lang w:eastAsia="ja-JP"/>
        </w:rPr>
        <w:t>6条に規定する合法木材等の判断基準に基づく合法木材等については、同法同条に基づく判断基準が、</w:t>
      </w:r>
      <w:r w:rsidRPr="00C55B68">
        <w:rPr>
          <w:rFonts w:ascii="ＭＳ Ｐ明朝" w:eastAsia="ＭＳ Ｐ明朝" w:hAnsi="ＭＳ Ｐ明朝" w:hint="eastAsia"/>
          <w:szCs w:val="20"/>
          <w:u w:val="single"/>
          <w:lang w:eastAsia="ja-JP"/>
        </w:rPr>
        <w:t>本規格</w:t>
      </w:r>
      <w:r w:rsidRPr="00C55B68">
        <w:rPr>
          <w:rFonts w:ascii="ＭＳ Ｐ明朝" w:eastAsia="ＭＳ Ｐ明朝" w:hAnsi="ＭＳ Ｐ明朝"/>
          <w:szCs w:val="20"/>
          <w:u w:val="single"/>
          <w:lang w:eastAsia="ja-JP"/>
        </w:rPr>
        <w:t>3.7</w:t>
      </w:r>
      <w:r w:rsidRPr="00C55B68">
        <w:rPr>
          <w:rFonts w:ascii="ＭＳ Ｐ明朝" w:eastAsia="ＭＳ Ｐ明朝" w:hAnsi="ＭＳ Ｐ明朝" w:hint="eastAsia"/>
          <w:szCs w:val="20"/>
          <w:u w:val="single"/>
          <w:lang w:eastAsia="ja-JP"/>
        </w:rPr>
        <w:t>で定める「問題のある出処」の対象となるすべての行為をその検証対象に含んでいないことを考慮し、これを活用するに当たっては、クリーンウッド法に基づく合法性証明以外に、本表１</w:t>
      </w:r>
      <w:r w:rsidRPr="00C55B68">
        <w:rPr>
          <w:rFonts w:ascii="ＭＳ Ｐ明朝" w:eastAsia="ＭＳ Ｐ明朝" w:hAnsi="ＭＳ Ｐ明朝"/>
          <w:szCs w:val="20"/>
          <w:u w:val="single"/>
          <w:lang w:eastAsia="ja-JP"/>
        </w:rPr>
        <w:t xml:space="preserve"> c) i</w:t>
      </w:r>
      <w:r w:rsidRPr="00C55B68">
        <w:rPr>
          <w:rFonts w:ascii="ＭＳ Ｐ明朝" w:eastAsia="ＭＳ Ｐ明朝" w:hAnsi="ＭＳ Ｐ明朝" w:hint="eastAsia"/>
          <w:szCs w:val="20"/>
          <w:u w:val="single"/>
          <w:lang w:eastAsia="ja-JP"/>
        </w:rPr>
        <w:t>～</w:t>
      </w:r>
      <w:r w:rsidRPr="00C55B68">
        <w:rPr>
          <w:rFonts w:ascii="ＭＳ Ｐ明朝" w:eastAsia="ＭＳ Ｐ明朝" w:hAnsi="ＭＳ Ｐ明朝"/>
          <w:szCs w:val="20"/>
          <w:u w:val="single"/>
          <w:lang w:eastAsia="ja-JP"/>
        </w:rPr>
        <w:t>iv</w:t>
      </w:r>
      <w:r w:rsidRPr="00C55B68">
        <w:rPr>
          <w:rFonts w:ascii="ＭＳ Ｐ明朝" w:eastAsia="ＭＳ Ｐ明朝" w:hAnsi="ＭＳ Ｐ明朝" w:hint="eastAsia"/>
          <w:szCs w:val="20"/>
          <w:u w:val="single"/>
          <w:lang w:eastAsia="ja-JP"/>
        </w:rPr>
        <w:t>を検証しなければならない。</w:t>
      </w:r>
    </w:p>
    <w:p w14:paraId="3D6473CC" w14:textId="77777777" w:rsidR="001902DA" w:rsidRDefault="001902DA" w:rsidP="001902DA">
      <w:pPr>
        <w:pStyle w:val="TDNormaltext"/>
        <w:widowControl w:val="0"/>
        <w:spacing w:after="0"/>
        <w:rPr>
          <w:rFonts w:ascii="ＭＳ Ｐ明朝" w:eastAsia="ＭＳ Ｐ明朝" w:hAnsi="ＭＳ Ｐ明朝"/>
          <w:sz w:val="22"/>
          <w:u w:val="single"/>
          <w:lang w:eastAsia="ja-JP"/>
        </w:rPr>
      </w:pPr>
    </w:p>
    <w:p w14:paraId="51BB2888" w14:textId="77777777" w:rsidR="001902DA" w:rsidRDefault="001902DA" w:rsidP="001902DA">
      <w:pPr>
        <w:pStyle w:val="TDNormaltext"/>
        <w:widowControl w:val="0"/>
        <w:spacing w:after="0"/>
        <w:rPr>
          <w:rFonts w:ascii="ＭＳ Ｐ明朝" w:eastAsia="ＭＳ Ｐ明朝" w:hAnsi="ＭＳ Ｐ明朝"/>
          <w:sz w:val="22"/>
          <w:u w:val="single"/>
          <w:lang w:eastAsia="ja-JP"/>
        </w:rPr>
      </w:pPr>
    </w:p>
    <w:p w14:paraId="140ED7EE" w14:textId="77777777" w:rsidR="001902DA" w:rsidRDefault="001902DA" w:rsidP="001902DA">
      <w:pPr>
        <w:pStyle w:val="TDNormaltext"/>
        <w:widowControl w:val="0"/>
        <w:spacing w:after="0"/>
        <w:rPr>
          <w:rFonts w:ascii="ＭＳ Ｐ明朝" w:eastAsia="ＭＳ Ｐ明朝" w:hAnsi="ＭＳ Ｐ明朝"/>
          <w:sz w:val="22"/>
          <w:u w:val="single"/>
          <w:lang w:eastAsia="ja-JP"/>
        </w:rPr>
      </w:pPr>
    </w:p>
    <w:p w14:paraId="187E75DE" w14:textId="77777777" w:rsidR="001902DA" w:rsidRDefault="001902DA" w:rsidP="001902DA">
      <w:pPr>
        <w:pStyle w:val="TDNormaltext"/>
        <w:widowControl w:val="0"/>
        <w:spacing w:after="0"/>
        <w:rPr>
          <w:rFonts w:ascii="ＭＳ Ｐ明朝" w:eastAsia="ＭＳ Ｐ明朝" w:hAnsi="ＭＳ Ｐ明朝"/>
          <w:sz w:val="22"/>
          <w:u w:val="single"/>
          <w:lang w:eastAsia="ja-JP"/>
        </w:rPr>
      </w:pPr>
    </w:p>
    <w:p w14:paraId="467C8629" w14:textId="77777777" w:rsidR="001902DA" w:rsidRDefault="001902DA" w:rsidP="001902DA">
      <w:pPr>
        <w:pStyle w:val="TDNormaltext"/>
        <w:widowControl w:val="0"/>
        <w:spacing w:after="0"/>
        <w:rPr>
          <w:rFonts w:ascii="ＭＳ Ｐ明朝" w:eastAsia="ＭＳ Ｐ明朝" w:hAnsi="ＭＳ Ｐ明朝"/>
          <w:sz w:val="22"/>
          <w:u w:val="single"/>
          <w:lang w:eastAsia="ja-JP"/>
        </w:rPr>
      </w:pPr>
    </w:p>
    <w:p w14:paraId="3233BBCC" w14:textId="77777777" w:rsidR="001902DA" w:rsidRDefault="001902DA" w:rsidP="001902DA">
      <w:pPr>
        <w:pStyle w:val="TDNormaltext"/>
        <w:widowControl w:val="0"/>
        <w:spacing w:after="0"/>
        <w:rPr>
          <w:rFonts w:ascii="ＭＳ Ｐ明朝" w:eastAsia="ＭＳ Ｐ明朝" w:hAnsi="ＭＳ Ｐ明朝"/>
          <w:sz w:val="22"/>
          <w:u w:val="single"/>
          <w:lang w:eastAsia="ja-JP"/>
        </w:rPr>
      </w:pPr>
    </w:p>
    <w:p w14:paraId="05B83FFA" w14:textId="4F3EE74A" w:rsidR="001902DA" w:rsidRDefault="001902DA" w:rsidP="001902DA">
      <w:pPr>
        <w:pStyle w:val="TDNormaltext"/>
        <w:widowControl w:val="0"/>
        <w:spacing w:after="0"/>
        <w:rPr>
          <w:rFonts w:ascii="ＭＳ Ｐ明朝" w:eastAsia="ＭＳ Ｐ明朝" w:hAnsi="ＭＳ Ｐ明朝"/>
          <w:sz w:val="22"/>
          <w:u w:val="single"/>
          <w:lang w:eastAsia="ja-JP"/>
        </w:rPr>
      </w:pPr>
    </w:p>
    <w:p w14:paraId="3B3BE277" w14:textId="77777777" w:rsidR="00447705" w:rsidRPr="00D66A1E" w:rsidRDefault="00447705" w:rsidP="001902DA">
      <w:pPr>
        <w:pStyle w:val="TDNormaltext"/>
        <w:widowControl w:val="0"/>
        <w:spacing w:after="0"/>
        <w:rPr>
          <w:rFonts w:ascii="ＭＳ Ｐ明朝" w:eastAsia="ＭＳ Ｐ明朝" w:hAnsi="ＭＳ Ｐ明朝"/>
          <w:sz w:val="22"/>
          <w:u w:val="single"/>
          <w:lang w:eastAsia="ja-JP"/>
        </w:rPr>
      </w:pPr>
    </w:p>
    <w:p w14:paraId="087B1C8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表</w:t>
      </w:r>
      <w:r w:rsidRPr="00D81982">
        <w:rPr>
          <w:rFonts w:ascii="ＭＳ Ｐ明朝" w:eastAsia="ＭＳ Ｐ明朝" w:hAnsi="ＭＳ Ｐ明朝"/>
          <w:sz w:val="22"/>
          <w:u w:val="single"/>
          <w:lang w:eastAsia="ja-JP"/>
        </w:rPr>
        <w:t>2：由来2のレベルにおける重大リスクの指標</w:t>
      </w:r>
      <w:r w:rsidRPr="00D81982">
        <w:rPr>
          <w:rFonts w:ascii="ＭＳ Ｐ明朝" w:eastAsia="ＭＳ Ｐ明朝" w:hAnsi="ＭＳ Ｐ明朝" w:hint="eastAsia"/>
          <w:sz w:val="22"/>
          <w:u w:val="single"/>
          <w:lang w:eastAsia="ja-JP"/>
        </w:rPr>
        <w:t>（注</w:t>
      </w:r>
      <w:r w:rsidRPr="00D81982">
        <w:rPr>
          <w:rFonts w:ascii="ＭＳ Ｐ明朝" w:eastAsia="ＭＳ Ｐ明朝" w:hAnsi="ＭＳ Ｐ明朝"/>
          <w:sz w:val="22"/>
          <w:u w:val="single"/>
          <w:lang w:eastAsia="ja-JP"/>
        </w:rPr>
        <w:t>2,3）</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9"/>
      </w:tblGrid>
      <w:tr w:rsidR="001902DA" w:rsidRPr="00D81982" w14:paraId="30CD115A" w14:textId="77777777" w:rsidTr="001902DA">
        <w:tc>
          <w:tcPr>
            <w:tcW w:w="8359" w:type="dxa"/>
          </w:tcPr>
          <w:p w14:paraId="7601740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1902DA" w:rsidRPr="00D81982" w14:paraId="402E85A7" w14:textId="77777777" w:rsidTr="001902DA">
        <w:trPr>
          <w:trHeight w:val="887"/>
        </w:trPr>
        <w:tc>
          <w:tcPr>
            <w:tcW w:w="8359" w:type="dxa"/>
          </w:tcPr>
          <w:p w14:paraId="461F773F" w14:textId="77777777" w:rsidR="001902DA" w:rsidRPr="00F3563A" w:rsidRDefault="001902DA" w:rsidP="001902DA">
            <w:pPr>
              <w:pStyle w:val="TDNormaltext"/>
              <w:widowControl w:val="0"/>
              <w:spacing w:after="0"/>
              <w:rPr>
                <w:rFonts w:ascii="ＭＳ Ｐ明朝" w:eastAsia="ＭＳ Ｐ明朝" w:hAnsi="ＭＳ Ｐ明朝"/>
                <w:b/>
                <w:bCs/>
                <w:sz w:val="22"/>
                <w:u w:val="single"/>
                <w:lang w:eastAsia="ja-JP"/>
              </w:rPr>
            </w:pPr>
            <w:r w:rsidRPr="00F3563A">
              <w:rPr>
                <w:rFonts w:ascii="ＭＳ Ｐ明朝" w:eastAsia="ＭＳ Ｐ明朝" w:hAnsi="ＭＳ Ｐ明朝"/>
                <w:b/>
                <w:bCs/>
                <w:sz w:val="22"/>
                <w:u w:val="single"/>
                <w:lang w:eastAsia="ja-JP"/>
              </w:rPr>
              <w:t xml:space="preserve">a) </w:t>
            </w:r>
            <w:r w:rsidRPr="00F3563A">
              <w:rPr>
                <w:rFonts w:ascii="ＭＳ Ｐ明朝" w:eastAsia="ＭＳ Ｐ明朝" w:hAnsi="ＭＳ Ｐ明朝" w:hint="eastAsia"/>
                <w:b/>
                <w:bCs/>
                <w:sz w:val="22"/>
                <w:u w:val="single"/>
                <w:lang w:eastAsia="ja-JP"/>
              </w:rPr>
              <w:t>森林管理の慣行、自然及び環境の保護、保護種及び危惧種、財産、先住民や地域社会又はその他影響を受けるステークホルダーの土地保有権及び使用権、保健、労働及び安全の問題、反腐敗及び使用料や税金の支払いなど、及びこれらを含む森林管理に適用される地方の条例、国内法令又は国際法を遵守しない行為　。</w:t>
            </w:r>
          </w:p>
        </w:tc>
      </w:tr>
      <w:tr w:rsidR="001902DA" w:rsidRPr="00D81982" w14:paraId="0C957407" w14:textId="77777777" w:rsidTr="001902DA">
        <w:tc>
          <w:tcPr>
            <w:tcW w:w="8359" w:type="dxa"/>
          </w:tcPr>
          <w:p w14:paraId="53CA225F"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国際透明性機構（</w:t>
            </w:r>
            <w:r w:rsidRPr="00D81982">
              <w:rPr>
                <w:rFonts w:ascii="ＭＳ Ｐ明朝" w:eastAsia="ＭＳ Ｐ明朝" w:hAnsi="ＭＳ Ｐ明朝"/>
                <w:sz w:val="22"/>
                <w:u w:val="single"/>
                <w:lang w:eastAsia="ja-JP"/>
              </w:rPr>
              <w:t>TI）が提示する国別の最新の腐敗認識指数(CPI)が50に満たない国5</w:t>
            </w:r>
            <w:r w:rsidRPr="00D81982">
              <w:rPr>
                <w:rFonts w:ascii="ＭＳ Ｐ明朝" w:eastAsia="ＭＳ Ｐ明朝" w:hAnsi="ＭＳ Ｐ明朝" w:hint="eastAsia"/>
                <w:sz w:val="22"/>
                <w:u w:val="single"/>
                <w:lang w:eastAsia="ja-JP"/>
              </w:rPr>
              <w:t>又は、ワールド・ジャスティス・プロジェクト（</w:t>
            </w:r>
            <w:r w:rsidRPr="00D81982">
              <w:rPr>
                <w:rFonts w:ascii="ＭＳ Ｐ明朝" w:eastAsia="ＭＳ Ｐ明朝" w:hAnsi="ＭＳ Ｐ明朝"/>
                <w:sz w:val="22"/>
                <w:u w:val="single"/>
                <w:lang w:eastAsia="ja-JP"/>
              </w:rPr>
              <w:t>WJP）の法の支配指数（Rule Index of Law）が0.5未満である</w:t>
            </w:r>
            <w:r w:rsidRPr="00D81982">
              <w:rPr>
                <w:rFonts w:ascii="ＭＳ Ｐ明朝" w:eastAsia="ＭＳ Ｐ明朝" w:hAnsi="ＭＳ Ｐ明朝" w:hint="eastAsia"/>
                <w:sz w:val="22"/>
                <w:u w:val="single"/>
                <w:lang w:eastAsia="ja-JP"/>
              </w:rPr>
              <w:t>国。</w:t>
            </w:r>
            <w:r w:rsidRPr="00D81982">
              <w:rPr>
                <w:rFonts w:ascii="ＭＳ Ｐ明朝" w:eastAsia="ＭＳ Ｐ明朝" w:hAnsi="ＭＳ Ｐ明朝"/>
                <w:sz w:val="22"/>
                <w:u w:val="single"/>
                <w:lang w:eastAsia="ja-JP"/>
              </w:rPr>
              <w:t>(注</w:t>
            </w:r>
            <w:r w:rsidRPr="00D81982">
              <w:rPr>
                <w:rFonts w:ascii="ＭＳ Ｐ明朝" w:eastAsia="ＭＳ Ｐ明朝" w:hAnsi="ＭＳ Ｐ明朝" w:hint="eastAsia"/>
                <w:sz w:val="22"/>
                <w:u w:val="single"/>
                <w:lang w:eastAsia="ja-JP"/>
              </w:rPr>
              <w:t>５</w:t>
            </w:r>
            <w:r w:rsidRPr="00D81982">
              <w:rPr>
                <w:rFonts w:ascii="ＭＳ Ｐ明朝" w:eastAsia="ＭＳ Ｐ明朝" w:hAnsi="ＭＳ Ｐ明朝"/>
                <w:sz w:val="22"/>
                <w:u w:val="single"/>
                <w:lang w:eastAsia="ja-JP"/>
              </w:rPr>
              <w:t>)</w:t>
            </w:r>
          </w:p>
        </w:tc>
      </w:tr>
      <w:tr w:rsidR="001902DA" w:rsidRPr="00D81982" w14:paraId="3BBC7A2E" w14:textId="77777777" w:rsidTr="001902DA">
        <w:tc>
          <w:tcPr>
            <w:tcW w:w="8359" w:type="dxa"/>
          </w:tcPr>
          <w:p w14:paraId="5C90D80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ii. </w:t>
            </w:r>
            <w:r w:rsidRPr="00D81982">
              <w:rPr>
                <w:rFonts w:ascii="ＭＳ Ｐ明朝" w:eastAsia="ＭＳ Ｐ明朝" w:hAnsi="ＭＳ Ｐ明朝" w:hint="eastAsia"/>
                <w:sz w:val="22"/>
                <w:u w:val="single"/>
                <w:lang w:eastAsia="ja-JP"/>
              </w:rPr>
              <w:t>森林管理のガバナンスや法執行のレベルが低いと認識される国</w:t>
            </w:r>
            <w:r w:rsidRPr="00D81982">
              <w:rPr>
                <w:rFonts w:ascii="ＭＳ Ｐ明朝" w:eastAsia="ＭＳ Ｐ明朝" w:hAnsi="ＭＳ Ｐ明朝"/>
                <w:sz w:val="22"/>
                <w:u w:val="single"/>
                <w:lang w:eastAsia="ja-JP"/>
              </w:rPr>
              <w:t>/地域。</w:t>
            </w:r>
          </w:p>
        </w:tc>
      </w:tr>
      <w:tr w:rsidR="001902DA" w:rsidRPr="00D81982" w14:paraId="73927741" w14:textId="77777777" w:rsidTr="001902DA">
        <w:tc>
          <w:tcPr>
            <w:tcW w:w="8359" w:type="dxa"/>
          </w:tcPr>
          <w:p w14:paraId="48A8174B"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iii. </w:t>
            </w:r>
            <w:r w:rsidRPr="00D81982">
              <w:rPr>
                <w:rFonts w:ascii="ＭＳ Ｐ明朝" w:eastAsia="ＭＳ Ｐ明朝" w:hAnsi="ＭＳ Ｐ明朝" w:hint="eastAsia"/>
                <w:sz w:val="22"/>
                <w:u w:val="single"/>
                <w:lang w:eastAsia="ja-JP"/>
              </w:rPr>
              <w:t>当該原材料</w:t>
            </w:r>
            <w:r w:rsidRPr="00D81982">
              <w:rPr>
                <w:rFonts w:ascii="ＭＳ Ｐ明朝" w:eastAsia="ＭＳ Ｐ明朝" w:hAnsi="ＭＳ Ｐ明朝"/>
                <w:sz w:val="22"/>
                <w:u w:val="single"/>
                <w:lang w:eastAsia="ja-JP"/>
              </w:rPr>
              <w:t>/製品に含まれる樹種が、当該国/地域において、本規格の「問題のある出処」に規定する「a)項」又は「b）項」に該当する行為が横行する樹種であると認識されている。</w:t>
            </w:r>
          </w:p>
        </w:tc>
      </w:tr>
      <w:tr w:rsidR="001902DA" w:rsidRPr="00D81982" w14:paraId="776EE8AD" w14:textId="77777777" w:rsidTr="001902DA">
        <w:tc>
          <w:tcPr>
            <w:tcW w:w="8359" w:type="dxa"/>
          </w:tcPr>
          <w:p w14:paraId="54F5DEBD"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iv. </w:t>
            </w:r>
            <w:r w:rsidRPr="00D81982">
              <w:rPr>
                <w:rFonts w:ascii="ＭＳ Ｐ明朝" w:eastAsia="ＭＳ Ｐ明朝" w:hAnsi="ＭＳ Ｐ明朝" w:hint="eastAsia"/>
                <w:sz w:val="22"/>
                <w:u w:val="single"/>
                <w:lang w:eastAsia="ja-JP"/>
              </w:rPr>
              <w:t>当該国が、森林及び森林外樹木産品の輸出入を規制する国際連合及び欧州連合等その他の国際機関又は関係国の制裁の対象となっている。</w:t>
            </w:r>
          </w:p>
        </w:tc>
      </w:tr>
      <w:tr w:rsidR="001902DA" w:rsidRPr="00D81982" w14:paraId="7C2AC328" w14:textId="77777777" w:rsidTr="001902DA">
        <w:tc>
          <w:tcPr>
            <w:tcW w:w="8359" w:type="dxa"/>
          </w:tcPr>
          <w:p w14:paraId="74E123E3" w14:textId="77777777" w:rsidR="001902DA" w:rsidRPr="00F3563A" w:rsidRDefault="001902DA" w:rsidP="001902DA">
            <w:pPr>
              <w:pStyle w:val="TDNormaltext"/>
              <w:widowControl w:val="0"/>
              <w:spacing w:after="0"/>
              <w:rPr>
                <w:rFonts w:ascii="ＭＳ Ｐ明朝" w:eastAsia="ＭＳ Ｐ明朝" w:hAnsi="ＭＳ Ｐ明朝"/>
                <w:b/>
                <w:bCs/>
                <w:sz w:val="22"/>
                <w:u w:val="single"/>
                <w:lang w:eastAsia="ja-JP"/>
              </w:rPr>
            </w:pPr>
            <w:r w:rsidRPr="00F3563A">
              <w:rPr>
                <w:rFonts w:ascii="ＭＳ Ｐ明朝" w:eastAsia="ＭＳ Ｐ明朝" w:hAnsi="ＭＳ Ｐ明朝"/>
                <w:b/>
                <w:bCs/>
                <w:sz w:val="22"/>
                <w:u w:val="single"/>
                <w:lang w:eastAsia="ja-JP"/>
              </w:rPr>
              <w:t xml:space="preserve">b) </w:t>
            </w:r>
            <w:r w:rsidRPr="00F3563A">
              <w:rPr>
                <w:rFonts w:ascii="ＭＳ Ｐ明朝" w:eastAsia="ＭＳ Ｐ明朝" w:hAnsi="ＭＳ Ｐ明朝" w:hint="eastAsia"/>
                <w:b/>
                <w:bCs/>
                <w:sz w:val="22"/>
                <w:u w:val="single"/>
                <w:lang w:eastAsia="ja-JP"/>
              </w:rPr>
              <w:t>多様な木材及び非木材林産物とサービスを生み出す森林の生産力が持続可能な状態で維持されていない、又は、収穫量が長期的に持続することができる比率を超えている。</w:t>
            </w:r>
          </w:p>
        </w:tc>
      </w:tr>
      <w:tr w:rsidR="001902DA" w:rsidRPr="00D81982" w14:paraId="4F086226" w14:textId="77777777" w:rsidTr="001902DA">
        <w:tc>
          <w:tcPr>
            <w:tcW w:w="8359" w:type="dxa"/>
          </w:tcPr>
          <w:p w14:paraId="0F8DD3F0"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 xml:space="preserve">例えば、　</w:t>
            </w:r>
            <w:r w:rsidRPr="00D81982">
              <w:rPr>
                <w:rFonts w:ascii="ＭＳ Ｐ明朝" w:eastAsia="ＭＳ Ｐ明朝" w:hAnsi="ＭＳ Ｐ明朝"/>
                <w:sz w:val="22"/>
                <w:u w:val="single"/>
                <w:lang w:eastAsia="ja-JP"/>
              </w:rPr>
              <w:t>FAOの森林資源評価</w:t>
            </w:r>
            <w:r w:rsidRPr="00D81982">
              <w:rPr>
                <w:rFonts w:ascii="ＭＳ Ｐ明朝" w:eastAsia="ＭＳ Ｐ明朝" w:hAnsi="ＭＳ Ｐ明朝" w:hint="eastAsia"/>
                <w:sz w:val="22"/>
                <w:u w:val="single"/>
                <w:lang w:eastAsia="ja-JP"/>
              </w:rPr>
              <w:t>などの一般公開されているデータから判断して、産業用丸太の年間収穫量が当該原産国</w:t>
            </w:r>
            <w:r w:rsidRPr="00D81982">
              <w:rPr>
                <w:rFonts w:ascii="ＭＳ Ｐ明朝" w:eastAsia="ＭＳ Ｐ明朝" w:hAnsi="ＭＳ Ｐ明朝"/>
                <w:sz w:val="22"/>
                <w:u w:val="single"/>
                <w:lang w:eastAsia="ja-JP"/>
              </w:rPr>
              <w:t>/地域の蓄積の年間成長量を超える。</w:t>
            </w:r>
          </w:p>
        </w:tc>
      </w:tr>
      <w:tr w:rsidR="001902DA" w:rsidRPr="00D81982" w14:paraId="7DD69087" w14:textId="77777777" w:rsidTr="001902DA">
        <w:tc>
          <w:tcPr>
            <w:tcW w:w="8359" w:type="dxa"/>
          </w:tcPr>
          <w:p w14:paraId="0FAA1BFB"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 xml:space="preserve">c) </w:t>
            </w:r>
            <w:r w:rsidRPr="00E90E5B">
              <w:rPr>
                <w:rFonts w:ascii="ＭＳ Ｐ明朝" w:eastAsia="ＭＳ Ｐ明朝" w:hAnsi="ＭＳ Ｐ明朝" w:hint="eastAsia"/>
                <w:b/>
                <w:bCs/>
                <w:sz w:val="22"/>
                <w:u w:val="single"/>
                <w:lang w:eastAsia="ja-JP"/>
              </w:rPr>
              <w:t>ランドスケープ、エコシステム、種、及び、遺伝子のレベルの成長における生物多様性を維持、保全又は増大に貢献しない行為。</w:t>
            </w:r>
          </w:p>
          <w:p w14:paraId="0C002D4D"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 xml:space="preserve">d) </w:t>
            </w:r>
            <w:r w:rsidRPr="00E90E5B">
              <w:rPr>
                <w:rFonts w:ascii="ＭＳ Ｐ明朝" w:eastAsia="ＭＳ Ｐ明朝" w:hAnsi="ＭＳ Ｐ明朝" w:hint="eastAsia"/>
                <w:b/>
                <w:bCs/>
                <w:sz w:val="22"/>
                <w:u w:val="single"/>
                <w:lang w:eastAsia="ja-JP"/>
              </w:rPr>
              <w:t>森林資源の調査、マッピング及び森林管理計画が環境上重要な森林区域を特定や保護、保全、確保をしていない行為。</w:t>
            </w:r>
          </w:p>
        </w:tc>
      </w:tr>
      <w:tr w:rsidR="001902DA" w:rsidRPr="00D81982" w14:paraId="0775E6E2" w14:textId="77777777" w:rsidTr="001902DA">
        <w:trPr>
          <w:trHeight w:val="401"/>
        </w:trPr>
        <w:tc>
          <w:tcPr>
            <w:tcW w:w="8359" w:type="dxa"/>
          </w:tcPr>
          <w:p w14:paraId="2B7375AB"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当該国の「生物多様性＆生息地」に関する「環境パーフォーマンス指数（</w:t>
            </w:r>
            <w:r w:rsidRPr="00D81982">
              <w:rPr>
                <w:rFonts w:ascii="ＭＳ Ｐ明朝" w:eastAsia="ＭＳ Ｐ明朝" w:hAnsi="ＭＳ Ｐ明朝"/>
                <w:sz w:val="22"/>
                <w:u w:val="single"/>
                <w:lang w:eastAsia="ja-JP"/>
              </w:rPr>
              <w:t>EPI）</w:t>
            </w:r>
            <w:r w:rsidRPr="00D81982">
              <w:rPr>
                <w:rFonts w:ascii="ＭＳ Ｐ明朝" w:eastAsia="ＭＳ Ｐ明朝" w:hAnsi="ＭＳ Ｐ明朝" w:hint="eastAsia"/>
                <w:sz w:val="22"/>
                <w:u w:val="single"/>
                <w:lang w:eastAsia="ja-JP"/>
              </w:rPr>
              <w:t>（注５）」のスコアが</w:t>
            </w:r>
            <w:r w:rsidRPr="00D81982">
              <w:rPr>
                <w:rFonts w:ascii="ＭＳ Ｐ明朝" w:eastAsia="ＭＳ Ｐ明朝" w:hAnsi="ＭＳ Ｐ明朝"/>
                <w:sz w:val="22"/>
                <w:u w:val="single"/>
                <w:lang w:eastAsia="ja-JP"/>
              </w:rPr>
              <w:t>50未満。EPI</w:t>
            </w:r>
            <w:r w:rsidRPr="00D81982">
              <w:rPr>
                <w:rFonts w:ascii="ＭＳ Ｐ明朝" w:eastAsia="ＭＳ Ｐ明朝" w:hAnsi="ＭＳ Ｐ明朝" w:hint="eastAsia"/>
                <w:sz w:val="22"/>
                <w:u w:val="single"/>
                <w:lang w:eastAsia="ja-JP"/>
              </w:rPr>
              <w:t>指数が存在しない国については、例えば、「問題のある出処」の「</w:t>
            </w:r>
            <w:r w:rsidRPr="00D81982">
              <w:rPr>
                <w:rFonts w:ascii="ＭＳ Ｐ明朝" w:eastAsia="ＭＳ Ｐ明朝" w:hAnsi="ＭＳ Ｐ明朝"/>
                <w:sz w:val="22"/>
                <w:u w:val="single"/>
                <w:lang w:eastAsia="ja-JP"/>
              </w:rPr>
              <w:t>c」及び「d」の要素を取り扱う法律と信頼できる法執行の証拠（TIのCPIが50超、又はWJPの法支配指数が0.5超）を共に活用するなど他の指標を使用してもよい。</w:t>
            </w:r>
          </w:p>
        </w:tc>
      </w:tr>
      <w:tr w:rsidR="001902DA" w:rsidRPr="00D81982" w14:paraId="525540E0" w14:textId="77777777" w:rsidTr="001902DA">
        <w:tc>
          <w:tcPr>
            <w:tcW w:w="8359" w:type="dxa"/>
          </w:tcPr>
          <w:p w14:paraId="512723B3"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 xml:space="preserve">e) </w:t>
            </w:r>
            <w:r w:rsidRPr="00E90E5B">
              <w:rPr>
                <w:rFonts w:ascii="ＭＳ Ｐ明朝" w:eastAsia="ＭＳ Ｐ明朝" w:hAnsi="ＭＳ Ｐ明朝" w:hint="eastAsia"/>
                <w:b/>
                <w:bCs/>
                <w:sz w:val="22"/>
                <w:u w:val="single"/>
                <w:lang w:eastAsia="ja-JP"/>
              </w:rPr>
              <w:t>下記の正当な状況に該当しない森林転換が発生する行為　。</w:t>
            </w:r>
          </w:p>
          <w:p w14:paraId="65915B53"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 xml:space="preserve">i. </w:t>
            </w:r>
            <w:r w:rsidRPr="00E90E5B">
              <w:rPr>
                <w:rFonts w:ascii="ＭＳ Ｐ明朝" w:eastAsia="ＭＳ Ｐ明朝" w:hAnsi="ＭＳ Ｐ明朝" w:hint="eastAsia"/>
                <w:b/>
                <w:bCs/>
                <w:sz w:val="22"/>
                <w:u w:val="single"/>
                <w:lang w:eastAsia="ja-JP"/>
              </w:rPr>
              <w:t>土地使用及び森林管理に係る当該国及び地域の施策と法令を遵守している。かつ、</w:t>
            </w:r>
          </w:p>
          <w:p w14:paraId="14695C11"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 xml:space="preserve">ii. </w:t>
            </w:r>
            <w:r w:rsidRPr="00E90E5B">
              <w:rPr>
                <w:rFonts w:ascii="ＭＳ Ｐ明朝" w:eastAsia="ＭＳ Ｐ明朝" w:hAnsi="ＭＳ Ｐ明朝" w:hint="eastAsia"/>
                <w:b/>
                <w:bCs/>
                <w:sz w:val="22"/>
                <w:u w:val="single"/>
                <w:lang w:eastAsia="ja-JP"/>
              </w:rPr>
              <w:t>生態学的に重要な森林区域、文化的及び社会的に重要な区域、又はその他の保護のもとにある区域に対して悪影響を及ぼさない。かつ、</w:t>
            </w:r>
          </w:p>
          <w:p w14:paraId="28FDB4A5"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 xml:space="preserve">iii. </w:t>
            </w:r>
            <w:r w:rsidRPr="00E90E5B">
              <w:rPr>
                <w:rFonts w:ascii="ＭＳ Ｐ明朝" w:eastAsia="ＭＳ Ｐ明朝" w:hAnsi="ＭＳ Ｐ明朝" w:hint="eastAsia"/>
                <w:b/>
                <w:bCs/>
                <w:sz w:val="22"/>
                <w:u w:val="single"/>
                <w:lang w:eastAsia="ja-JP"/>
              </w:rPr>
              <w:t>炭素貯蔵機能が顕著に発揮されている区域を破壊しない。かつ、</w:t>
            </w:r>
          </w:p>
          <w:p w14:paraId="2807E7D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 xml:space="preserve">iv. </w:t>
            </w:r>
            <w:r w:rsidRPr="00E90E5B">
              <w:rPr>
                <w:rFonts w:ascii="ＭＳ Ｐ明朝" w:eastAsia="ＭＳ Ｐ明朝" w:hAnsi="ＭＳ Ｐ明朝" w:hint="eastAsia"/>
                <w:b/>
                <w:bCs/>
                <w:sz w:val="22"/>
                <w:u w:val="single"/>
                <w:lang w:eastAsia="ja-JP"/>
              </w:rPr>
              <w:t>長期的に森林の諸機能が保全され、及び</w:t>
            </w:r>
            <w:r w:rsidRPr="00E90E5B">
              <w:rPr>
                <w:rFonts w:ascii="ＭＳ Ｐ明朝" w:eastAsia="ＭＳ Ｐ明朝" w:hAnsi="ＭＳ Ｐ明朝"/>
                <w:b/>
                <w:bCs/>
                <w:sz w:val="22"/>
                <w:u w:val="single"/>
                <w:lang w:eastAsia="ja-JP"/>
              </w:rPr>
              <w:t>/又は森林の経済的、社会的な恩恵に貢献をする。</w:t>
            </w:r>
          </w:p>
        </w:tc>
      </w:tr>
      <w:tr w:rsidR="001902DA" w:rsidRPr="00D81982" w14:paraId="33429751" w14:textId="77777777" w:rsidTr="001902DA">
        <w:tc>
          <w:tcPr>
            <w:tcW w:w="8359" w:type="dxa"/>
          </w:tcPr>
          <w:p w14:paraId="2BA6A63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例えば、食糧農業機構（</w:t>
            </w:r>
            <w:r w:rsidRPr="00D81982">
              <w:rPr>
                <w:rFonts w:ascii="ＭＳ Ｐ明朝" w:eastAsia="ＭＳ Ｐ明朝" w:hAnsi="ＭＳ Ｐ明朝"/>
                <w:sz w:val="22"/>
                <w:u w:val="single"/>
                <w:lang w:eastAsia="ja-JP"/>
              </w:rPr>
              <w:t>FAO）が提供する情報など一般に公開されている情報により、過去</w:t>
            </w:r>
            <w:r w:rsidRPr="00D81982">
              <w:rPr>
                <w:rFonts w:ascii="ＭＳ Ｐ明朝" w:eastAsia="ＭＳ Ｐ明朝" w:hAnsi="ＭＳ Ｐ明朝" w:hint="eastAsia"/>
                <w:sz w:val="22"/>
                <w:u w:val="single"/>
                <w:lang w:eastAsia="ja-JP"/>
              </w:rPr>
              <w:t>１０年間に森林面積の平均年間純減少率が正味</w:t>
            </w:r>
            <w:r w:rsidRPr="00D81982">
              <w:rPr>
                <w:rFonts w:ascii="ＭＳ Ｐ明朝" w:eastAsia="ＭＳ Ｐ明朝" w:hAnsi="ＭＳ Ｐ明朝"/>
                <w:sz w:val="22"/>
                <w:u w:val="single"/>
                <w:lang w:eastAsia="ja-JP"/>
              </w:rPr>
              <w:t>1%を超えたことが確認されている国/地</w:t>
            </w:r>
            <w:r w:rsidRPr="00D81982">
              <w:rPr>
                <w:rFonts w:ascii="ＭＳ Ｐ明朝" w:eastAsia="ＭＳ Ｐ明朝" w:hAnsi="ＭＳ Ｐ明朝"/>
                <w:sz w:val="22"/>
                <w:u w:val="single"/>
                <w:lang w:eastAsia="ja-JP"/>
              </w:rPr>
              <w:lastRenderedPageBreak/>
              <w:t>域。</w:t>
            </w:r>
          </w:p>
        </w:tc>
      </w:tr>
      <w:tr w:rsidR="001902DA" w:rsidRPr="00D81982" w14:paraId="3B8D8E17" w14:textId="77777777" w:rsidTr="001902DA">
        <w:tc>
          <w:tcPr>
            <w:tcW w:w="8359" w:type="dxa"/>
          </w:tcPr>
          <w:p w14:paraId="1CB3DF6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ii. FAO</w:t>
            </w:r>
            <w:r w:rsidRPr="00D81982">
              <w:rPr>
                <w:rFonts w:ascii="ＭＳ Ｐ明朝" w:eastAsia="ＭＳ Ｐ明朝" w:hAnsi="ＭＳ Ｐ明朝" w:hint="eastAsia"/>
                <w:sz w:val="22"/>
                <w:u w:val="single"/>
                <w:lang w:eastAsia="ja-JP"/>
              </w:rPr>
              <w:t>が提供する情報など一般に公開されている情報により、森林から森林プランテーションへの純転換面積が森林面積の増加を上回る国</w:t>
            </w:r>
            <w:r w:rsidRPr="00D81982">
              <w:rPr>
                <w:rFonts w:ascii="ＭＳ Ｐ明朝" w:eastAsia="ＭＳ Ｐ明朝" w:hAnsi="ＭＳ Ｐ明朝"/>
                <w:sz w:val="22"/>
                <w:u w:val="single"/>
                <w:lang w:eastAsia="ja-JP"/>
              </w:rPr>
              <w:t>/地域。</w:t>
            </w:r>
          </w:p>
        </w:tc>
      </w:tr>
      <w:tr w:rsidR="001902DA" w:rsidRPr="00D81982" w14:paraId="10035832" w14:textId="77777777" w:rsidTr="001902DA">
        <w:tc>
          <w:tcPr>
            <w:tcW w:w="8359" w:type="dxa"/>
          </w:tcPr>
          <w:p w14:paraId="4090D9E1"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f) 労働における基本的原則及び権利に関するILO宣言(1998)の精神にそぐわない行為。</w:t>
            </w:r>
          </w:p>
        </w:tc>
      </w:tr>
      <w:tr w:rsidR="001902DA" w:rsidRPr="00D81982" w14:paraId="22D7F012" w14:textId="77777777" w:rsidTr="001902DA">
        <w:tc>
          <w:tcPr>
            <w:tcW w:w="8359" w:type="dxa"/>
          </w:tcPr>
          <w:p w14:paraId="6B5B2644"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当該国において、</w:t>
            </w:r>
            <w:r w:rsidRPr="00D81982">
              <w:rPr>
                <w:rFonts w:ascii="ＭＳ Ｐ明朝" w:eastAsia="ＭＳ Ｐ明朝" w:hAnsi="ＭＳ Ｐ明朝"/>
                <w:sz w:val="22"/>
                <w:u w:val="single"/>
                <w:lang w:eastAsia="ja-JP"/>
              </w:rPr>
              <w:t>労働における基本的原則及び権利に関するILO宣</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1998）が尊重されていないことが実証的な研究によって示されている。</w:t>
            </w:r>
          </w:p>
        </w:tc>
      </w:tr>
      <w:tr w:rsidR="001902DA" w:rsidRPr="00D81982" w14:paraId="1541F28D" w14:textId="77777777" w:rsidTr="001902DA">
        <w:tc>
          <w:tcPr>
            <w:tcW w:w="8359" w:type="dxa"/>
          </w:tcPr>
          <w:p w14:paraId="5121B5A2"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g) 先住民族の権利に関する</w:t>
            </w:r>
            <w:r w:rsidRPr="00D81982">
              <w:rPr>
                <w:rFonts w:ascii="ＭＳ Ｐ明朝" w:eastAsia="ＭＳ Ｐ明朝" w:hAnsi="ＭＳ Ｐ明朝" w:hint="eastAsia"/>
                <w:b/>
                <w:bCs/>
                <w:sz w:val="22"/>
                <w:u w:val="single"/>
                <w:lang w:eastAsia="ja-JP"/>
              </w:rPr>
              <w:t>国際連合</w:t>
            </w:r>
            <w:r w:rsidRPr="00D81982">
              <w:rPr>
                <w:rFonts w:ascii="ＭＳ Ｐ明朝" w:eastAsia="ＭＳ Ｐ明朝" w:hAnsi="ＭＳ Ｐ明朝"/>
                <w:b/>
                <w:bCs/>
                <w:sz w:val="22"/>
                <w:u w:val="single"/>
                <w:lang w:eastAsia="ja-JP"/>
              </w:rPr>
              <w:t>宣言</w:t>
            </w:r>
            <w:r w:rsidRPr="00D81982">
              <w:rPr>
                <w:rFonts w:ascii="ＭＳ Ｐ明朝" w:eastAsia="ＭＳ Ｐ明朝" w:hAnsi="ＭＳ Ｐ明朝" w:hint="eastAsia"/>
                <w:b/>
                <w:bCs/>
                <w:sz w:val="22"/>
                <w:u w:val="single"/>
                <w:lang w:eastAsia="ja-JP"/>
              </w:rPr>
              <w:t>（</w:t>
            </w:r>
            <w:r w:rsidRPr="00D81982">
              <w:rPr>
                <w:rFonts w:ascii="ＭＳ Ｐ明朝" w:eastAsia="ＭＳ Ｐ明朝" w:hAnsi="ＭＳ Ｐ明朝"/>
                <w:b/>
                <w:bCs/>
                <w:sz w:val="22"/>
                <w:u w:val="single"/>
                <w:lang w:eastAsia="ja-JP"/>
              </w:rPr>
              <w:t>2007年）の精神にそぐわない行為。</w:t>
            </w:r>
          </w:p>
        </w:tc>
      </w:tr>
      <w:tr w:rsidR="001902DA" w:rsidRPr="00D81982" w14:paraId="6E207F3E" w14:textId="77777777" w:rsidTr="001902DA">
        <w:tc>
          <w:tcPr>
            <w:tcW w:w="8359" w:type="dxa"/>
          </w:tcPr>
          <w:p w14:paraId="1E02D7E0"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実証的な研究により、当該国において、</w:t>
            </w:r>
            <w:r w:rsidRPr="00D81982">
              <w:rPr>
                <w:rFonts w:ascii="ＭＳ Ｐ明朝" w:eastAsia="ＭＳ Ｐ明朝" w:hAnsi="ＭＳ Ｐ明朝"/>
                <w:sz w:val="22"/>
                <w:u w:val="single"/>
                <w:lang w:eastAsia="ja-JP"/>
              </w:rPr>
              <w:t>先住民族の権利</w:t>
            </w:r>
            <w:r>
              <w:rPr>
                <w:rFonts w:ascii="ＭＳ Ｐ明朝" w:eastAsia="ＭＳ Ｐ明朝" w:hAnsi="ＭＳ Ｐ明朝" w:hint="eastAsia"/>
                <w:sz w:val="22"/>
                <w:u w:val="single"/>
                <w:lang w:eastAsia="ja-JP"/>
              </w:rPr>
              <w:t>に</w:t>
            </w:r>
            <w:r w:rsidRPr="00D81982">
              <w:rPr>
                <w:rFonts w:ascii="ＭＳ Ｐ明朝" w:eastAsia="ＭＳ Ｐ明朝" w:hAnsi="ＭＳ Ｐ明朝"/>
                <w:sz w:val="22"/>
                <w:u w:val="single"/>
                <w:lang w:eastAsia="ja-JP"/>
              </w:rPr>
              <w:t>関する</w:t>
            </w:r>
            <w:r w:rsidRPr="00D81982">
              <w:rPr>
                <w:rFonts w:ascii="ＭＳ Ｐ明朝" w:eastAsia="ＭＳ Ｐ明朝" w:hAnsi="ＭＳ Ｐ明朝" w:hint="eastAsia"/>
                <w:sz w:val="22"/>
                <w:u w:val="single"/>
                <w:lang w:eastAsia="ja-JP"/>
              </w:rPr>
              <w:t>国際連合</w:t>
            </w:r>
            <w:r w:rsidRPr="00D81982">
              <w:rPr>
                <w:rFonts w:ascii="ＭＳ Ｐ明朝" w:eastAsia="ＭＳ Ｐ明朝" w:hAnsi="ＭＳ Ｐ明朝"/>
                <w:sz w:val="22"/>
                <w:u w:val="single"/>
                <w:lang w:eastAsia="ja-JP"/>
              </w:rPr>
              <w:t>宣言</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2007年）の精神が満たされてないか、又は</w:t>
            </w:r>
            <w:r>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FPICが求められていないことが示されている。</w:t>
            </w:r>
          </w:p>
        </w:tc>
      </w:tr>
      <w:tr w:rsidR="001902DA" w:rsidRPr="00D81982" w14:paraId="76E9114C" w14:textId="77777777" w:rsidTr="001902DA">
        <w:tc>
          <w:tcPr>
            <w:tcW w:w="8359" w:type="dxa"/>
          </w:tcPr>
          <w:p w14:paraId="6FBE69AD"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 xml:space="preserve">h) </w:t>
            </w:r>
            <w:r w:rsidRPr="00E90E5B">
              <w:rPr>
                <w:rFonts w:ascii="ＭＳ Ｐ明朝" w:eastAsia="ＭＳ Ｐ明朝" w:hAnsi="ＭＳ Ｐ明朝" w:hint="eastAsia"/>
                <w:b/>
                <w:bCs/>
                <w:sz w:val="22"/>
                <w:u w:val="single"/>
                <w:lang w:eastAsia="ja-JP"/>
              </w:rPr>
              <w:t>紛争木材</w:t>
            </w:r>
          </w:p>
        </w:tc>
      </w:tr>
      <w:tr w:rsidR="001902DA" w:rsidRPr="00D81982" w14:paraId="2F1D0F1F" w14:textId="77777777" w:rsidTr="001902DA">
        <w:tc>
          <w:tcPr>
            <w:tcW w:w="8359" w:type="dxa"/>
          </w:tcPr>
          <w:p w14:paraId="66498FC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当該国</w:t>
            </w:r>
            <w:r w:rsidRPr="00D81982">
              <w:rPr>
                <w:rFonts w:ascii="ＭＳ Ｐ明朝" w:eastAsia="ＭＳ Ｐ明朝" w:hAnsi="ＭＳ Ｐ明朝"/>
                <w:sz w:val="22"/>
                <w:u w:val="single"/>
                <w:lang w:eastAsia="ja-JP"/>
              </w:rPr>
              <w:t>/地域が、例えば、脆弱国家リスト（Fragile State List）など一般公開のデータソースによって武力紛争が横行する国/地域とされている。</w:t>
            </w:r>
          </w:p>
        </w:tc>
      </w:tr>
      <w:tr w:rsidR="001902DA" w:rsidRPr="00D81982" w14:paraId="2A4996B7" w14:textId="77777777" w:rsidTr="001902DA">
        <w:tc>
          <w:tcPr>
            <w:tcW w:w="8359" w:type="dxa"/>
          </w:tcPr>
          <w:p w14:paraId="08D9E597"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 xml:space="preserve">i) </w:t>
            </w:r>
            <w:r w:rsidRPr="00E90E5B">
              <w:rPr>
                <w:rFonts w:ascii="ＭＳ Ｐ明朝" w:eastAsia="ＭＳ Ｐ明朝" w:hAnsi="ＭＳ Ｐ明朝" w:hint="eastAsia"/>
                <w:b/>
                <w:bCs/>
                <w:sz w:val="22"/>
                <w:u w:val="single"/>
                <w:lang w:eastAsia="ja-JP"/>
              </w:rPr>
              <w:t>遺伝子操作樹木</w:t>
            </w:r>
          </w:p>
        </w:tc>
      </w:tr>
      <w:tr w:rsidR="001902DA" w:rsidRPr="00D81982" w14:paraId="6438F43E" w14:textId="77777777" w:rsidTr="001902DA">
        <w:tc>
          <w:tcPr>
            <w:tcW w:w="8359" w:type="dxa"/>
          </w:tcPr>
          <w:p w14:paraId="6427C18C"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 </w:t>
            </w:r>
            <w:r w:rsidRPr="00D81982">
              <w:rPr>
                <w:rFonts w:ascii="ＭＳ Ｐ明朝" w:eastAsia="ＭＳ Ｐ明朝" w:hAnsi="ＭＳ Ｐ明朝" w:hint="eastAsia"/>
                <w:sz w:val="22"/>
                <w:u w:val="single"/>
                <w:lang w:eastAsia="ja-JP"/>
              </w:rPr>
              <w:t>一般公開されたデータにより、当該国</w:t>
            </w:r>
            <w:r w:rsidRPr="00D81982">
              <w:rPr>
                <w:rFonts w:ascii="ＭＳ Ｐ明朝" w:eastAsia="ＭＳ Ｐ明朝" w:hAnsi="ＭＳ Ｐ明朝"/>
                <w:sz w:val="22"/>
                <w:u w:val="single"/>
                <w:lang w:eastAsia="ja-JP"/>
              </w:rPr>
              <w:t>/地域で遺伝子操作がなされた森林及び森林外樹木産品が生産され、市場に出荷されている。</w:t>
            </w:r>
          </w:p>
        </w:tc>
      </w:tr>
    </w:tbl>
    <w:p w14:paraId="77FEED4D"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w:t>
      </w:r>
      <w:r>
        <w:rPr>
          <w:rFonts w:ascii="ＭＳ Ｐ明朝" w:eastAsia="ＭＳ Ｐ明朝" w:hAnsi="ＭＳ Ｐ明朝" w:hint="eastAsia"/>
          <w:szCs w:val="20"/>
          <w:u w:val="single"/>
          <w:lang w:eastAsia="ja-JP"/>
        </w:rPr>
        <w:t>2</w:t>
      </w:r>
      <w:r w:rsidRPr="00C55B68">
        <w:rPr>
          <w:rFonts w:ascii="ＭＳ Ｐ明朝" w:eastAsia="ＭＳ Ｐ明朝" w:hAnsi="ＭＳ Ｐ明朝"/>
          <w:szCs w:val="20"/>
          <w:u w:val="single"/>
          <w:lang w:eastAsia="ja-JP"/>
        </w:rPr>
        <w:t xml:space="preserve"> </w:t>
      </w:r>
      <w:r w:rsidRPr="00C55B68">
        <w:rPr>
          <w:rFonts w:ascii="ＭＳ Ｐ明朝" w:eastAsia="ＭＳ Ｐ明朝" w:hAnsi="ＭＳ Ｐ明朝" w:hint="eastAsia"/>
          <w:szCs w:val="20"/>
          <w:u w:val="single"/>
          <w:lang w:eastAsia="ja-JP"/>
        </w:rPr>
        <w:t>上記</w:t>
      </w:r>
      <w:r w:rsidRPr="00C55B68">
        <w:rPr>
          <w:rFonts w:ascii="ＭＳ Ｐ明朝" w:eastAsia="ＭＳ Ｐ明朝" w:hAnsi="ＭＳ Ｐ明朝"/>
          <w:szCs w:val="20"/>
          <w:u w:val="single"/>
          <w:lang w:eastAsia="ja-JP"/>
        </w:rPr>
        <w:t>a)-i)は、3.7項の｛問題のある出処｝の要素である。各要素の下のローマ数字（i、ii、iii等）の各行はこの要素のリスク分析に使用するための指標を提供する。各要素につき複数の指標がある場合はすべての指標が適用されなければならない。</w:t>
      </w:r>
    </w:p>
    <w:p w14:paraId="09E289B4"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w:t>
      </w:r>
      <w:r w:rsidRPr="00C55B68">
        <w:rPr>
          <w:rFonts w:ascii="ＭＳ Ｐ明朝" w:eastAsia="ＭＳ Ｐ明朝" w:hAnsi="ＭＳ Ｐ明朝"/>
          <w:szCs w:val="20"/>
          <w:u w:val="single"/>
          <w:lang w:eastAsia="ja-JP"/>
        </w:rPr>
        <w:t>3</w:t>
      </w:r>
      <w:r>
        <w:rPr>
          <w:rFonts w:ascii="ＭＳ Ｐ明朝" w:eastAsia="ＭＳ Ｐ明朝" w:hAnsi="ＭＳ Ｐ明朝"/>
          <w:szCs w:val="20"/>
          <w:u w:val="single"/>
          <w:lang w:eastAsia="ja-JP"/>
        </w:rPr>
        <w:t xml:space="preserve"> </w:t>
      </w:r>
      <w:r w:rsidRPr="00C55B68">
        <w:rPr>
          <w:rFonts w:ascii="ＭＳ Ｐ明朝" w:eastAsia="ＭＳ Ｐ明朝" w:hAnsi="ＭＳ Ｐ明朝" w:hint="eastAsia"/>
          <w:szCs w:val="20"/>
          <w:u w:val="single"/>
          <w:lang w:eastAsia="ja-JP"/>
        </w:rPr>
        <w:t>外部参考資料およびより詳細な説明は、</w:t>
      </w:r>
      <w:r w:rsidRPr="00C55B68">
        <w:rPr>
          <w:rFonts w:ascii="ＭＳ Ｐ明朝" w:eastAsia="ＭＳ Ｐ明朝" w:hAnsi="ＭＳ Ｐ明朝"/>
          <w:szCs w:val="20"/>
          <w:u w:val="single"/>
          <w:lang w:eastAsia="ja-JP"/>
        </w:rPr>
        <w:t>PEFC GD 2001</w:t>
      </w:r>
      <w:r w:rsidRPr="00C55B68">
        <w:rPr>
          <w:rFonts w:ascii="ＭＳ Ｐ明朝" w:eastAsia="ＭＳ Ｐ明朝" w:hAnsi="ＭＳ Ｐ明朝" w:hint="eastAsia"/>
          <w:szCs w:val="20"/>
          <w:u w:val="single"/>
          <w:lang w:eastAsia="ja-JP"/>
        </w:rPr>
        <w:t>「林産品の</w:t>
      </w:r>
      <w:r w:rsidRPr="00C55B68">
        <w:rPr>
          <w:rFonts w:ascii="ＭＳ Ｐ明朝" w:eastAsia="ＭＳ Ｐ明朝" w:hAnsi="ＭＳ Ｐ明朝"/>
          <w:szCs w:val="20"/>
          <w:u w:val="single"/>
          <w:lang w:eastAsia="ja-JP"/>
        </w:rPr>
        <w:t>COC－使用ガイド」の最新版にある。</w:t>
      </w:r>
    </w:p>
    <w:p w14:paraId="52C97310" w14:textId="77777777" w:rsidR="001902DA"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w:t>
      </w:r>
      <w:r>
        <w:rPr>
          <w:rFonts w:ascii="ＭＳ Ｐ明朝" w:eastAsia="ＭＳ Ｐ明朝" w:hAnsi="ＭＳ Ｐ明朝" w:hint="eastAsia"/>
          <w:szCs w:val="20"/>
          <w:u w:val="single"/>
          <w:lang w:eastAsia="ja-JP"/>
        </w:rPr>
        <w:t>4</w:t>
      </w:r>
      <w:r w:rsidRPr="00C55B68">
        <w:rPr>
          <w:rFonts w:ascii="ＭＳ Ｐ明朝" w:eastAsia="ＭＳ Ｐ明朝" w:hAnsi="ＭＳ Ｐ明朝" w:hint="eastAsia"/>
          <w:szCs w:val="20"/>
          <w:u w:val="single"/>
          <w:lang w:eastAsia="ja-JP"/>
        </w:rPr>
        <w:t xml:space="preserve">　これらの指標のすべてが必ずしも林業に適切であるとは限らない。より適正な指標が存在する場合は、</w:t>
      </w:r>
      <w:r w:rsidRPr="00C55B68">
        <w:rPr>
          <w:rFonts w:ascii="ＭＳ Ｐ明朝" w:eastAsia="ＭＳ Ｐ明朝" w:hAnsi="ＭＳ Ｐ明朝"/>
          <w:szCs w:val="20"/>
          <w:u w:val="single"/>
          <w:lang w:eastAsia="ja-JP"/>
        </w:rPr>
        <w:t>PEFC評議会の事前合意を得た上で使用可能である。それらの代替指標は、COCガイド文書において列挙される。</w:t>
      </w:r>
    </w:p>
    <w:p w14:paraId="15502141"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Pr>
          <w:rFonts w:ascii="ＭＳ Ｐ明朝" w:eastAsia="ＭＳ Ｐ明朝" w:hAnsi="ＭＳ Ｐ明朝" w:hint="eastAsia"/>
          <w:szCs w:val="20"/>
          <w:u w:val="single"/>
          <w:lang w:eastAsia="ja-JP"/>
        </w:rPr>
        <w:t>注5</w:t>
      </w:r>
      <w:r>
        <w:rPr>
          <w:rFonts w:ascii="ＭＳ Ｐ明朝" w:eastAsia="ＭＳ Ｐ明朝" w:hAnsi="ＭＳ Ｐ明朝"/>
          <w:szCs w:val="20"/>
          <w:u w:val="single"/>
          <w:lang w:eastAsia="ja-JP"/>
        </w:rPr>
        <w:t xml:space="preserve"> EPI</w:t>
      </w:r>
      <w:r>
        <w:rPr>
          <w:rFonts w:ascii="ＭＳ Ｐ明朝" w:eastAsia="ＭＳ Ｐ明朝" w:hAnsi="ＭＳ Ｐ明朝" w:hint="eastAsia"/>
          <w:szCs w:val="20"/>
          <w:u w:val="single"/>
          <w:lang w:eastAsia="ja-JP"/>
        </w:rPr>
        <w:t>は、エール大学とコロンビア大学が世界経済フォーラムと共同して製作したものである。</w:t>
      </w:r>
    </w:p>
    <w:p w14:paraId="3E18786E"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szCs w:val="20"/>
          <w:u w:val="single"/>
          <w:lang w:eastAsia="ja-JP"/>
        </w:rPr>
        <w:t>https://epi.envirocenter.yale.edu/about-epi</w:t>
      </w:r>
    </w:p>
    <w:p w14:paraId="4BD0E82E"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p>
    <w:p w14:paraId="28680CD8" w14:textId="77777777" w:rsidR="001902DA" w:rsidRPr="00E90E5B" w:rsidRDefault="001902DA" w:rsidP="001902DA">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hint="eastAsia"/>
          <w:b/>
          <w:bCs/>
          <w:sz w:val="22"/>
          <w:u w:val="single"/>
          <w:lang w:eastAsia="ja-JP"/>
        </w:rPr>
        <w:t>表</w:t>
      </w:r>
      <w:r w:rsidRPr="00E90E5B">
        <w:rPr>
          <w:rFonts w:ascii="ＭＳ Ｐ明朝" w:eastAsia="ＭＳ Ｐ明朝" w:hAnsi="ＭＳ Ｐ明朝"/>
          <w:b/>
          <w:bCs/>
          <w:sz w:val="22"/>
          <w:u w:val="single"/>
          <w:lang w:eastAsia="ja-JP"/>
        </w:rPr>
        <w:t>3　供給チェーンのレベルにおける重大リスクの指標</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2"/>
      </w:tblGrid>
      <w:tr w:rsidR="001902DA" w:rsidRPr="00D81982" w14:paraId="2FA58966" w14:textId="77777777" w:rsidTr="001902DA">
        <w:tc>
          <w:tcPr>
            <w:tcW w:w="8642" w:type="dxa"/>
          </w:tcPr>
          <w:p w14:paraId="3AC1960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1902DA" w:rsidRPr="00D81982" w14:paraId="74CB0DCE" w14:textId="77777777" w:rsidTr="001902DA">
        <w:tc>
          <w:tcPr>
            <w:tcW w:w="8642" w:type="dxa"/>
          </w:tcPr>
          <w:p w14:paraId="7C94D56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ａ</w:t>
            </w:r>
            <w:r w:rsidRPr="00D81982">
              <w:rPr>
                <w:rFonts w:ascii="ＭＳ Ｐ明朝" w:eastAsia="ＭＳ Ｐ明朝" w:hAnsi="ＭＳ Ｐ明朝"/>
                <w:sz w:val="22"/>
                <w:u w:val="single"/>
                <w:lang w:eastAsia="ja-JP"/>
              </w:rPr>
              <w:t>)　当該製品が取引された国/地域が不明である。</w:t>
            </w:r>
          </w:p>
        </w:tc>
      </w:tr>
      <w:tr w:rsidR="001902DA" w:rsidRPr="00D81982" w14:paraId="496128EF" w14:textId="77777777" w:rsidTr="001902DA">
        <w:tc>
          <w:tcPr>
            <w:tcW w:w="8642" w:type="dxa"/>
          </w:tcPr>
          <w:p w14:paraId="2CDD85C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当該製品に含まれる種が不明である.</w:t>
            </w:r>
          </w:p>
        </w:tc>
      </w:tr>
      <w:tr w:rsidR="001902DA" w:rsidRPr="00D81982" w14:paraId="6710FC36" w14:textId="77777777" w:rsidTr="001902DA">
        <w:tc>
          <w:tcPr>
            <w:tcW w:w="8642" w:type="dxa"/>
          </w:tcPr>
          <w:p w14:paraId="2F6C414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当該供給チェーンの中でいずれかの企業による「問問題のある出処」に関する違法行為の証拠がある。</w:t>
            </w:r>
          </w:p>
        </w:tc>
      </w:tr>
    </w:tbl>
    <w:p w14:paraId="11A87F0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081E207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3.7</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リスクの</w:t>
      </w:r>
      <w:r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は、個別の供給者ごとに、又は、本付属書の「</w:t>
      </w:r>
      <w:r w:rsidRPr="00D81982">
        <w:rPr>
          <w:rFonts w:ascii="ＭＳ Ｐ明朝" w:eastAsia="ＭＳ Ｐ明朝" w:hAnsi="ＭＳ Ｐ明朝"/>
          <w:sz w:val="22"/>
          <w:u w:val="single"/>
          <w:lang w:eastAsia="ja-JP"/>
        </w:rPr>
        <w:t>2.1」項に列挙される特徴と上記表1～3の指標について同様の適用状況を共有する複数の供給者ごとに、最初の入荷に関して</w:t>
      </w:r>
      <w:r w:rsidRPr="00D81982">
        <w:rPr>
          <w:rFonts w:ascii="ＭＳ Ｐ明朝" w:eastAsia="ＭＳ Ｐ明朝" w:hAnsi="ＭＳ Ｐ明朝"/>
          <w:sz w:val="22"/>
          <w:u w:val="single"/>
          <w:lang w:eastAsia="ja-JP"/>
        </w:rPr>
        <w:lastRenderedPageBreak/>
        <w:t>実行されなければならない。</w:t>
      </w:r>
    </w:p>
    <w:p w14:paraId="06D01E72"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　同一地域の複数の供給者から入荷された供給品が、</w:t>
      </w:r>
      <w:r w:rsidRPr="00C55B68">
        <w:rPr>
          <w:rFonts w:ascii="ＭＳ Ｐ明朝" w:eastAsia="ＭＳ Ｐ明朝" w:hAnsi="ＭＳ Ｐ明朝"/>
          <w:szCs w:val="20"/>
          <w:u w:val="single"/>
          <w:lang w:eastAsia="ja-JP"/>
        </w:rPr>
        <w:t>2.1項に列挙される特徴と表1～3の指標の適用状況について同じものを共有する場合には、そのリスク査定はその地域全体の査定として実行することができる。</w:t>
      </w:r>
    </w:p>
    <w:p w14:paraId="792CAB24"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41AE78F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3.8</w:t>
      </w:r>
      <w:r w:rsidRPr="00D81982">
        <w:rPr>
          <w:rFonts w:ascii="ＭＳ Ｐ明朝" w:eastAsia="ＭＳ Ｐ明朝" w:hAnsi="ＭＳ Ｐ明朝" w:hint="eastAsia"/>
          <w:sz w:val="22"/>
          <w:u w:val="single"/>
          <w:lang w:eastAsia="ja-JP"/>
        </w:rPr>
        <w:t xml:space="preserve">　組織は、個別の供給者及び同様の特徴を共有する複数の供給者について、リスク評価の対象であるすべての原材料に関して本付属書の</w:t>
      </w:r>
      <w:r w:rsidRPr="00D81982">
        <w:rPr>
          <w:rFonts w:ascii="ＭＳ Ｐ明朝" w:eastAsia="ＭＳ Ｐ明朝" w:hAnsi="ＭＳ Ｐ明朝"/>
          <w:sz w:val="22"/>
          <w:u w:val="single"/>
          <w:lang w:eastAsia="ja-JP"/>
        </w:rPr>
        <w:t>2.1項に列挙される特徴及び表3による指標の最新のリストを保持しなければならない。</w:t>
      </w:r>
    </w:p>
    <w:p w14:paraId="5D63835B"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4DB31BEA"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3.9</w:t>
      </w:r>
      <w:r w:rsidRPr="00D81982">
        <w:rPr>
          <w:rFonts w:ascii="ＭＳ Ｐ明朝" w:eastAsia="ＭＳ Ｐ明朝" w:hAnsi="ＭＳ Ｐ明朝" w:hint="eastAsia"/>
          <w:sz w:val="22"/>
          <w:u w:val="single"/>
          <w:lang w:eastAsia="ja-JP"/>
        </w:rPr>
        <w:t xml:space="preserve">　リスク</w:t>
      </w:r>
      <w:r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は、年次ごと、及び、本付属書の</w:t>
      </w:r>
      <w:r w:rsidRPr="00D81982">
        <w:rPr>
          <w:rFonts w:ascii="ＭＳ Ｐ明朝" w:eastAsia="ＭＳ Ｐ明朝" w:hAnsi="ＭＳ Ｐ明朝"/>
          <w:sz w:val="22"/>
          <w:u w:val="single"/>
          <w:lang w:eastAsia="ja-JP"/>
        </w:rPr>
        <w:t>2.1項に挙げられた特徴に関する変更があった場合はレビューし、必要な場合は改正しなければならない。</w:t>
      </w:r>
    </w:p>
    <w:p w14:paraId="6B42C26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7B283CC2"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4</w:t>
      </w:r>
      <w:r w:rsidRPr="00D81982">
        <w:rPr>
          <w:rFonts w:ascii="ＭＳ Ｐ明朝" w:eastAsia="ＭＳ Ｐ明朝" w:hAnsi="ＭＳ Ｐ明朝" w:hint="eastAsia"/>
          <w:b/>
          <w:bCs/>
          <w:sz w:val="22"/>
          <w:u w:val="single"/>
          <w:lang w:eastAsia="ja-JP"/>
        </w:rPr>
        <w:t xml:space="preserve">　根拠のある懸念</w:t>
      </w:r>
    </w:p>
    <w:p w14:paraId="51AFD4CA"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DDSの対象である原材料が「問題のある出処」に由来する可能性についての</w:t>
      </w:r>
      <w:r w:rsidRPr="00D81982">
        <w:rPr>
          <w:rFonts w:ascii="ＭＳ Ｐ明朝" w:eastAsia="ＭＳ Ｐ明朝" w:hAnsi="ＭＳ Ｐ明朝" w:hint="eastAsia"/>
          <w:sz w:val="22"/>
          <w:u w:val="single"/>
          <w:lang w:eastAsia="ja-JP"/>
        </w:rPr>
        <w:t>根拠のある懸念について、その確認後</w:t>
      </w:r>
      <w:r w:rsidRPr="00D81982">
        <w:rPr>
          <w:rFonts w:ascii="ＭＳ Ｐ明朝" w:eastAsia="ＭＳ Ｐ明朝" w:hAnsi="ＭＳ Ｐ明朝"/>
          <w:sz w:val="22"/>
          <w:u w:val="single"/>
          <w:lang w:eastAsia="ja-JP"/>
        </w:rPr>
        <w:t>10営業日以内に迅速に調査</w:t>
      </w:r>
      <w:r w:rsidRPr="00D81982">
        <w:rPr>
          <w:rFonts w:ascii="ＭＳ Ｐ明朝" w:eastAsia="ＭＳ Ｐ明朝" w:hAnsi="ＭＳ Ｐ明朝" w:hint="eastAsia"/>
          <w:sz w:val="22"/>
          <w:u w:val="single"/>
          <w:lang w:eastAsia="ja-JP"/>
        </w:rPr>
        <w:t>を開始することを確実にしなければならない。</w:t>
      </w:r>
    </w:p>
    <w:p w14:paraId="61831C0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7DD71FCA"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4.2</w:t>
      </w:r>
      <w:r w:rsidRPr="00D81982">
        <w:rPr>
          <w:rFonts w:ascii="ＭＳ Ｐ明朝" w:eastAsia="ＭＳ Ｐ明朝" w:hAnsi="ＭＳ Ｐ明朝" w:hint="eastAsia"/>
          <w:sz w:val="22"/>
          <w:u w:val="single"/>
          <w:lang w:eastAsia="ja-JP"/>
        </w:rPr>
        <w:t xml:space="preserve">　当該懸念が組織自身の調査で解消されない場合は、当該原材料が「問題のある出処」に由来するリスクは「重大リスク」として、本付属書の「</w:t>
      </w:r>
      <w:r w:rsidRPr="00D81982">
        <w:rPr>
          <w:rFonts w:ascii="ＭＳ Ｐ明朝" w:eastAsia="ＭＳ Ｐ明朝" w:hAnsi="ＭＳ Ｐ明朝"/>
          <w:sz w:val="22"/>
          <w:u w:val="single"/>
          <w:lang w:eastAsia="ja-JP"/>
        </w:rPr>
        <w:t>5項」に基づき管理されなければならない。</w:t>
      </w:r>
    </w:p>
    <w:p w14:paraId="40EB9420"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289E6053"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5.</w:t>
      </w:r>
      <w:r w:rsidRPr="00D81982">
        <w:rPr>
          <w:rFonts w:ascii="ＭＳ Ｐ明朝" w:eastAsia="ＭＳ Ｐ明朝" w:hAnsi="ＭＳ Ｐ明朝" w:hint="eastAsia"/>
          <w:b/>
          <w:bCs/>
          <w:sz w:val="22"/>
          <w:u w:val="single"/>
          <w:lang w:eastAsia="ja-JP"/>
        </w:rPr>
        <w:t xml:space="preserve">　重大リスク供給品の管理</w:t>
      </w:r>
    </w:p>
    <w:p w14:paraId="5EE21BAE"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p>
    <w:p w14:paraId="234CBFA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w:t>
      </w:r>
      <w:r w:rsidRPr="00D81982">
        <w:rPr>
          <w:rFonts w:ascii="ＭＳ Ｐ明朝" w:eastAsia="ＭＳ Ｐ明朝" w:hAnsi="ＭＳ Ｐ明朝" w:hint="eastAsia"/>
          <w:sz w:val="22"/>
          <w:u w:val="single"/>
          <w:lang w:eastAsia="ja-JP"/>
        </w:rPr>
        <w:t xml:space="preserve">　総論</w:t>
      </w:r>
    </w:p>
    <w:p w14:paraId="52610A30"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6FD0A6D5"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5.1.1</w:t>
      </w:r>
      <w:r w:rsidRPr="00D81982">
        <w:rPr>
          <w:rFonts w:ascii="ＭＳ Ｐ明朝" w:eastAsia="ＭＳ Ｐ明朝" w:hAnsi="ＭＳ Ｐ明朝" w:hint="eastAsia"/>
          <w:sz w:val="22"/>
          <w:u w:val="single"/>
          <w:lang w:eastAsia="ja-JP"/>
        </w:rPr>
        <w:t xml:space="preserve">　「重大リスク」として確認された供給品に関して、組織は供給者に対して当該原材料を「極小リスク」に分類できる追加の情報及び証拠の提供を要求しなければならない。この場合、組織は、供給者に下記を要求しなければならない。</w:t>
      </w:r>
    </w:p>
    <w:p w14:paraId="329D1997"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a) </w:t>
      </w:r>
      <w:r w:rsidRPr="00D81982">
        <w:rPr>
          <w:rFonts w:ascii="ＭＳ Ｐ明朝" w:eastAsia="ＭＳ Ｐ明朝" w:hAnsi="ＭＳ Ｐ明朝" w:hint="eastAsia"/>
          <w:sz w:val="22"/>
          <w:u w:val="single"/>
          <w:lang w:eastAsia="ja-JP"/>
        </w:rPr>
        <w:t>組織は、当該供給者に、「重大リスク」に関連する原材料の森林区域及び供給連鎖全体を確認するために必要な情報の提供を求める。</w:t>
      </w:r>
    </w:p>
    <w:p w14:paraId="4FEB720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b) </w:t>
      </w:r>
      <w:r w:rsidRPr="00D81982">
        <w:rPr>
          <w:rFonts w:ascii="ＭＳ Ｐ明朝" w:eastAsia="ＭＳ Ｐ明朝" w:hAnsi="ＭＳ Ｐ明朝" w:hint="eastAsia"/>
          <w:sz w:val="22"/>
          <w:u w:val="single"/>
          <w:lang w:eastAsia="ja-JP"/>
        </w:rPr>
        <w:t>組織は、当該供給チェーン上の供給者及び、さらに川上の供給者の操業に関する第二者または第三者検査を実行すること可能にするために必要な手配を行う。</w:t>
      </w:r>
    </w:p>
    <w:p w14:paraId="1682248D"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注意書：これら手配の手順は、例えば供給者の合意契約書又は文書よる自己宣言などで確実にできる。</w:t>
      </w:r>
    </w:p>
    <w:p w14:paraId="19C0FCEF"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5.1.2</w:t>
      </w:r>
      <w:r w:rsidRPr="00D81982">
        <w:rPr>
          <w:rFonts w:ascii="ＭＳ Ｐ明朝" w:eastAsia="ＭＳ Ｐ明朝" w:hAnsi="ＭＳ Ｐ明朝" w:hint="eastAsia"/>
          <w:sz w:val="22"/>
          <w:u w:val="single"/>
          <w:lang w:eastAsia="ja-JP"/>
        </w:rPr>
        <w:t xml:space="preserve">　組織は、「重大リスク」と分類された供給品に関する第二者又は第三者検証プログラムを構築しなければならない。検証プログラムは下記を対象範囲に含まなければならない。</w:t>
      </w:r>
    </w:p>
    <w:p w14:paraId="1BB409C9"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a) </w:t>
      </w:r>
      <w:r w:rsidRPr="00D81982">
        <w:rPr>
          <w:rFonts w:ascii="ＭＳ Ｐ明朝" w:eastAsia="ＭＳ Ｐ明朝" w:hAnsi="ＭＳ Ｐ明朝" w:hint="eastAsia"/>
          <w:sz w:val="22"/>
          <w:u w:val="single"/>
          <w:lang w:eastAsia="ja-JP"/>
        </w:rPr>
        <w:t>当該全供給チェーン及び当該供給品の出処である森林区域の確認</w:t>
      </w:r>
    </w:p>
    <w:p w14:paraId="64E816E5"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b) </w:t>
      </w:r>
      <w:r w:rsidRPr="00D81982">
        <w:rPr>
          <w:rFonts w:ascii="ＭＳ Ｐ明朝" w:eastAsia="ＭＳ Ｐ明朝" w:hAnsi="ＭＳ Ｐ明朝" w:hint="eastAsia"/>
          <w:sz w:val="22"/>
          <w:u w:val="single"/>
          <w:lang w:eastAsia="ja-JP"/>
        </w:rPr>
        <w:t>必要な場合は、現場検査、及び</w:t>
      </w:r>
    </w:p>
    <w:p w14:paraId="36C335D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 xml:space="preserve">c) </w:t>
      </w:r>
      <w:r w:rsidRPr="00D81982">
        <w:rPr>
          <w:rFonts w:ascii="ＭＳ Ｐ明朝" w:eastAsia="ＭＳ Ｐ明朝" w:hAnsi="ＭＳ Ｐ明朝" w:hint="eastAsia"/>
          <w:sz w:val="22"/>
          <w:u w:val="single"/>
          <w:lang w:eastAsia="ja-JP"/>
        </w:rPr>
        <w:t>必要に応じて、是正措置</w:t>
      </w:r>
    </w:p>
    <w:p w14:paraId="79F5737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585B6775"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w:t>
      </w:r>
      <w:r w:rsidRPr="00D81982">
        <w:rPr>
          <w:rFonts w:ascii="ＭＳ Ｐ明朝" w:eastAsia="ＭＳ Ｐ明朝" w:hAnsi="ＭＳ Ｐ明朝" w:hint="eastAsia"/>
          <w:sz w:val="22"/>
          <w:u w:val="single"/>
          <w:lang w:eastAsia="ja-JP"/>
        </w:rPr>
        <w:t xml:space="preserve">　供給チェーンの確認</w:t>
      </w:r>
    </w:p>
    <w:p w14:paraId="459CDB6E"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5.2.1</w:t>
      </w:r>
      <w:r w:rsidRPr="00D81982">
        <w:rPr>
          <w:rFonts w:ascii="ＭＳ Ｐ明朝" w:eastAsia="ＭＳ Ｐ明朝" w:hAnsi="ＭＳ Ｐ明朝" w:hint="eastAsia"/>
          <w:sz w:val="22"/>
          <w:u w:val="single"/>
          <w:lang w:eastAsia="ja-JP"/>
        </w:rPr>
        <w:t xml:space="preserve">　組織は、「重大リスク」の供給品のすべての供給者に対して、当該供給チェーン全体とその供給品の出処である森林区域に関する詳細な情報を要求しなければならない。</w:t>
      </w:r>
    </w:p>
    <w:p w14:paraId="2D9AE254"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5.2.2</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組織は、原材料が当該供給チェーンの特定の段階で、表１によって「極小リスク」であることが検証できる場合には、付属書</w:t>
      </w:r>
      <w:r w:rsidRPr="00D81982">
        <w:rPr>
          <w:rFonts w:ascii="ＭＳ Ｐ明朝" w:eastAsia="ＭＳ Ｐ明朝" w:hAnsi="ＭＳ Ｐ明朝"/>
          <w:sz w:val="22"/>
          <w:u w:val="single"/>
          <w:lang w:eastAsia="ja-JP"/>
        </w:rPr>
        <w:t>1の「4項」で扱われる</w:t>
      </w:r>
      <w:r w:rsidRPr="00D81982">
        <w:rPr>
          <w:rFonts w:ascii="ＭＳ Ｐ明朝" w:eastAsia="ＭＳ Ｐ明朝" w:hAnsi="ＭＳ Ｐ明朝" w:hint="eastAsia"/>
          <w:sz w:val="22"/>
          <w:u w:val="single"/>
          <w:lang w:eastAsia="ja-JP"/>
        </w:rPr>
        <w:t>根拠のある懸念のケースを除き、森林区域までのすべての供給チェーンを追跡する必要はない。</w:t>
      </w:r>
    </w:p>
    <w:p w14:paraId="29E9826A"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5.2.3</w:t>
      </w:r>
      <w:r w:rsidRPr="00D81982">
        <w:rPr>
          <w:rFonts w:ascii="ＭＳ Ｐ明朝" w:eastAsia="ＭＳ Ｐ明朝" w:hAnsi="ＭＳ Ｐ明朝" w:hint="eastAsia"/>
          <w:sz w:val="22"/>
          <w:u w:val="single"/>
          <w:lang w:eastAsia="ja-JP"/>
        </w:rPr>
        <w:t xml:space="preserve">　提出された情報は、組織が現場検査を計画し、実行することを可能にするものでなければならない。</w:t>
      </w:r>
    </w:p>
    <w:p w14:paraId="7E3CE46F"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011484EB"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w:t>
      </w:r>
      <w:r w:rsidRPr="00D81982">
        <w:rPr>
          <w:rFonts w:ascii="ＭＳ Ｐ明朝" w:eastAsia="ＭＳ Ｐ明朝" w:hAnsi="ＭＳ Ｐ明朝" w:hint="eastAsia"/>
          <w:sz w:val="22"/>
          <w:u w:val="single"/>
          <w:lang w:eastAsia="ja-JP"/>
        </w:rPr>
        <w:t xml:space="preserve">　現場検査</w:t>
      </w:r>
    </w:p>
    <w:p w14:paraId="0B3BD1F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5.3.1</w:t>
      </w:r>
      <w:r w:rsidRPr="00D81982">
        <w:rPr>
          <w:rFonts w:ascii="ＭＳ Ｐ明朝" w:eastAsia="ＭＳ Ｐ明朝" w:hAnsi="ＭＳ Ｐ明朝" w:hint="eastAsia"/>
          <w:sz w:val="22"/>
          <w:u w:val="single"/>
          <w:lang w:eastAsia="ja-JP"/>
        </w:rPr>
        <w:t xml:space="preserve">　組織の検証プログラムには、｢重大リスク｣供給品の供給者の現場検査を含まなければならない。現場検査は、組織自身</w:t>
      </w:r>
      <w:r w:rsidRPr="00D81982">
        <w:rPr>
          <w:rFonts w:ascii="ＭＳ Ｐ明朝" w:eastAsia="ＭＳ Ｐ明朝" w:hAnsi="ＭＳ Ｐ明朝"/>
          <w:sz w:val="22"/>
          <w:u w:val="single"/>
          <w:lang w:eastAsia="ja-JP"/>
        </w:rPr>
        <w:t>(第二者検査)、又は、組織に代わる第三者によって実行することが認められている。組織は、「問題のある出処」からの原材料でないことに十分な信頼を置ける文書がある場合には、これをレビューすることによって現場検査に代替することができる。</w:t>
      </w:r>
    </w:p>
    <w:p w14:paraId="10F292C1"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5.3.2</w:t>
      </w:r>
      <w:r w:rsidRPr="00D81982">
        <w:rPr>
          <w:rFonts w:ascii="ＭＳ Ｐ明朝" w:eastAsia="ＭＳ Ｐ明朝" w:hAnsi="ＭＳ Ｐ明朝" w:hint="eastAsia"/>
          <w:sz w:val="22"/>
          <w:u w:val="single"/>
          <w:lang w:eastAsia="ja-JP"/>
        </w:rPr>
        <w:t xml:space="preserve">　組織は、検査を実行する要員が、「重大リスク」である供給品の由来及び確認されたリスクに関連する現地のビジネス、文化及び社会的な習慣、さらには適用される条約、協定、規約や法令・規則、ガバナンスや法令の執行・運用に関する十分な知識と技量を有していることを示さなければならない。</w:t>
      </w:r>
    </w:p>
    <w:p w14:paraId="44F4A08F"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5.3.3</w:t>
      </w:r>
      <w:r w:rsidRPr="00D81982">
        <w:rPr>
          <w:rFonts w:ascii="ＭＳ Ｐ明朝" w:eastAsia="ＭＳ Ｐ明朝" w:hAnsi="ＭＳ Ｐ明朝" w:hint="eastAsia"/>
          <w:sz w:val="22"/>
          <w:u w:val="single"/>
          <w:lang w:eastAsia="ja-JP"/>
        </w:rPr>
        <w:t xml:space="preserve">　組織は、検証プログラムによって検証するために供給者からの「重大リスク」に該当する供給品のサンプルを特定しなければならない。同一の供給者からの同一の供給品は単一の供給品と見做すことができる。年次サンプルのサイズは、少なくとも年間の「重大リスク」供給品数の平方根以上（</w:t>
      </w:r>
      <w:r w:rsidRPr="00D81982">
        <w:rPr>
          <w:rFonts w:ascii="ＭＳ Ｐ明朝" w:eastAsia="ＭＳ Ｐ明朝" w:hAnsi="ＭＳ Ｐ明朝"/>
          <w:sz w:val="22"/>
          <w:u w:val="single"/>
          <w:lang w:eastAsia="ja-JP"/>
        </w:rPr>
        <w:t>y=√x）</w:t>
      </w:r>
      <w:r w:rsidRPr="00D81982">
        <w:rPr>
          <w:rFonts w:ascii="ＭＳ Ｐ明朝" w:eastAsia="ＭＳ Ｐ明朝" w:hAnsi="ＭＳ Ｐ明朝" w:hint="eastAsia"/>
          <w:sz w:val="22"/>
          <w:u w:val="single"/>
          <w:lang w:eastAsia="ja-JP"/>
        </w:rPr>
        <w:t>で、小数点以下は最も近い整数に切り上げなければならない。前回の現場検査が、本規格の目的を満たすために当該検査プログラムの効果があることを証明している場合には、サンプルの数に</w:t>
      </w:r>
      <w:r w:rsidRPr="00D81982">
        <w:rPr>
          <w:rFonts w:ascii="ＭＳ Ｐ明朝" w:eastAsia="ＭＳ Ｐ明朝" w:hAnsi="ＭＳ Ｐ明朝"/>
          <w:sz w:val="22"/>
          <w:u w:val="single"/>
          <w:lang w:eastAsia="ja-JP"/>
        </w:rPr>
        <w:t xml:space="preserve">0.8を乗じて減らすことができる。即ち、「y=0.8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x（小数点以下は切り上げる）」の式によることができる。</w:t>
      </w:r>
    </w:p>
    <w:p w14:paraId="77C0771C"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5.3.4</w:t>
      </w:r>
      <w:r w:rsidRPr="00D81982">
        <w:rPr>
          <w:rFonts w:ascii="ＭＳ Ｐ明朝" w:eastAsia="ＭＳ Ｐ明朝" w:hAnsi="ＭＳ Ｐ明朝" w:hint="eastAsia"/>
          <w:sz w:val="22"/>
          <w:u w:val="single"/>
          <w:lang w:eastAsia="ja-JP"/>
        </w:rPr>
        <w:t xml:space="preserve">　現場検査は下記を対象に含まなければならない。</w:t>
      </w:r>
    </w:p>
    <w:p w14:paraId="2DA6579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原材料の由来に関する供給者の主張について、その適合性を評価するため、直接の供給者及び当該供給チェーン上のその上流のすべての供給者、及び</w:t>
      </w:r>
    </w:p>
    <w:p w14:paraId="617A532E"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法令上の要求事項の遵守の状況を評価するため、当該供給品の由来である森林区域の森林所有者/管理者、又はその森林区域の管理行為に責任を負うその他の関係者</w:t>
      </w:r>
    </w:p>
    <w:p w14:paraId="2CD5EF11"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26413379"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w:t>
      </w:r>
      <w:r w:rsidRPr="00D81982">
        <w:rPr>
          <w:rFonts w:ascii="ＭＳ Ｐ明朝" w:eastAsia="ＭＳ Ｐ明朝" w:hAnsi="ＭＳ Ｐ明朝" w:hint="eastAsia"/>
          <w:sz w:val="22"/>
          <w:u w:val="single"/>
          <w:lang w:eastAsia="ja-JP"/>
        </w:rPr>
        <w:t xml:space="preserve">　是正措置</w:t>
      </w:r>
    </w:p>
    <w:p w14:paraId="2E6069B2"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5.4.1</w:t>
      </w:r>
      <w:r w:rsidRPr="00D81982">
        <w:rPr>
          <w:rFonts w:ascii="ＭＳ Ｐ明朝" w:eastAsia="ＭＳ Ｐ明朝" w:hAnsi="ＭＳ Ｐ明朝" w:hint="eastAsia"/>
          <w:sz w:val="22"/>
          <w:u w:val="single"/>
          <w:lang w:eastAsia="ja-JP"/>
        </w:rPr>
        <w:t xml:space="preserve">　組織は、自社の検証プログラムによって確認された供給者の不適合に関する是正措置の手順を文書によって定めなければならない。</w:t>
      </w:r>
    </w:p>
    <w:p w14:paraId="43C3A91B"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 xml:space="preserve">5.4.2　</w:t>
      </w:r>
      <w:r w:rsidRPr="00D81982">
        <w:rPr>
          <w:rFonts w:ascii="ＭＳ Ｐ明朝" w:eastAsia="ＭＳ Ｐ明朝" w:hAnsi="ＭＳ Ｐ明朝" w:hint="eastAsia"/>
          <w:sz w:val="22"/>
          <w:u w:val="single"/>
          <w:lang w:eastAsia="ja-JP"/>
        </w:rPr>
        <w:t>種々の是正措置は、木材又は製品が「問題のある出処」に由来するリスクの大きさと深刻さを重視なければならない。また、少なくとも下記のうち一つ以上を盛り込まなければならない。</w:t>
      </w:r>
    </w:p>
    <w:p w14:paraId="443B49AC"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a) </w:t>
      </w:r>
      <w:r w:rsidRPr="00D81982">
        <w:rPr>
          <w:rFonts w:ascii="ＭＳ Ｐ明朝" w:eastAsia="ＭＳ Ｐ明朝" w:hAnsi="ＭＳ Ｐ明朝" w:hint="eastAsia"/>
          <w:sz w:val="22"/>
          <w:u w:val="single"/>
          <w:lang w:eastAsia="ja-JP"/>
        </w:rPr>
        <w:t>「問題のある出処」からの木材及び製品が組織に供給されないことを確実にするために、当該リスクに関する明確な通知及び特定の期間内におけるそのリスクへの対処要求。</w:t>
      </w:r>
    </w:p>
    <w:p w14:paraId="318635A9"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b) </w:t>
      </w:r>
      <w:r w:rsidRPr="00D81982">
        <w:rPr>
          <w:rFonts w:ascii="ＭＳ Ｐ明朝" w:eastAsia="ＭＳ Ｐ明朝" w:hAnsi="ＭＳ Ｐ明朝" w:hint="eastAsia"/>
          <w:sz w:val="22"/>
          <w:u w:val="single"/>
          <w:lang w:eastAsia="ja-JP"/>
        </w:rPr>
        <w:t>供給者に対し、当該森林区域における法令遵守又は供給チェーンにおける効率的な情報の流れを確実にするためのリスク軽減措置を定めることの要求。</w:t>
      </w:r>
    </w:p>
    <w:p w14:paraId="04C556A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c) </w:t>
      </w:r>
      <w:r w:rsidRPr="00D81982">
        <w:rPr>
          <w:rFonts w:ascii="ＭＳ Ｐ明朝" w:eastAsia="ＭＳ Ｐ明朝" w:hAnsi="ＭＳ Ｐ明朝" w:hint="eastAsia"/>
          <w:sz w:val="22"/>
          <w:u w:val="single"/>
          <w:lang w:eastAsia="ja-JP"/>
        </w:rPr>
        <w:t>当該供給者が適切なリスク軽減措置を講じたことを示すまでは、木材及び製品の契約又は注文を解約若しくは一時停止。</w:t>
      </w:r>
    </w:p>
    <w:p w14:paraId="21994E35"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115A1A6D"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bookmarkStart w:id="53" w:name="_Hlk37748344"/>
      <w:r w:rsidRPr="00D81982">
        <w:rPr>
          <w:rFonts w:ascii="ＭＳ Ｐ明朝" w:eastAsia="ＭＳ Ｐ明朝" w:hAnsi="ＭＳ Ｐ明朝"/>
          <w:b/>
          <w:bCs/>
          <w:sz w:val="22"/>
          <w:u w:val="single"/>
          <w:lang w:eastAsia="ja-JP"/>
        </w:rPr>
        <w:t>6.　市場への出荷の禁止</w:t>
      </w:r>
    </w:p>
    <w:p w14:paraId="48B492E6" w14:textId="77777777" w:rsidR="001902DA" w:rsidRPr="00D81982" w:rsidRDefault="001902DA" w:rsidP="001902DA">
      <w:pPr>
        <w:pStyle w:val="TDNormaltext"/>
        <w:widowControl w:val="0"/>
        <w:spacing w:after="0"/>
        <w:rPr>
          <w:rFonts w:ascii="ＭＳ Ｐ明朝" w:eastAsia="ＭＳ Ｐ明朝" w:hAnsi="ＭＳ Ｐ明朝"/>
          <w:b/>
          <w:bCs/>
          <w:sz w:val="22"/>
          <w:u w:val="single"/>
          <w:lang w:eastAsia="ja-JP"/>
        </w:rPr>
      </w:pPr>
    </w:p>
    <w:p w14:paraId="52747073"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w:t>
      </w:r>
      <w:r w:rsidRPr="00D81982">
        <w:rPr>
          <w:rFonts w:ascii="ＭＳ Ｐ明朝" w:eastAsia="ＭＳ Ｐ明朝" w:hAnsi="ＭＳ Ｐ明朝" w:hint="eastAsia"/>
          <w:sz w:val="22"/>
          <w:u w:val="single"/>
          <w:lang w:eastAsia="ja-JP"/>
        </w:rPr>
        <w:t xml:space="preserve">　由来が不明又は「問題のある出処」に由来する森林及び森林外樹木産原材料</w:t>
      </w:r>
      <w:r w:rsidRPr="00D81982">
        <w:rPr>
          <w:rFonts w:ascii="ＭＳ Ｐ明朝" w:eastAsia="ＭＳ Ｐ明朝" w:hAnsi="ＭＳ Ｐ明朝"/>
          <w:sz w:val="22"/>
          <w:u w:val="single"/>
          <w:lang w:eastAsia="ja-JP"/>
        </w:rPr>
        <w:t>/製品は、SGEC製品グループの対象範囲に含めてはならない。</w:t>
      </w:r>
    </w:p>
    <w:p w14:paraId="580ABF06"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2F4F1B74"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6.2</w:t>
      </w:r>
      <w:r w:rsidRPr="00D81982">
        <w:rPr>
          <w:rFonts w:ascii="ＭＳ Ｐ明朝" w:eastAsia="ＭＳ Ｐ明朝" w:hAnsi="ＭＳ Ｐ明朝" w:hint="eastAsia"/>
          <w:sz w:val="22"/>
          <w:u w:val="single"/>
          <w:lang w:eastAsia="ja-JP"/>
        </w:rPr>
        <w:t xml:space="preserve">　組織の</w:t>
      </w:r>
      <w:r w:rsidRPr="00D81982">
        <w:rPr>
          <w:rFonts w:ascii="ＭＳ Ｐ明朝" w:eastAsia="ＭＳ Ｐ明朝" w:hAnsi="ＭＳ Ｐ明朝"/>
          <w:sz w:val="22"/>
          <w:u w:val="single"/>
          <w:lang w:eastAsia="ja-JP"/>
        </w:rPr>
        <w:t>SGEC-COCの対象範囲に含まれる森林及び森林外樹木産原材料/製品が　違法な生産源に由来する</w:t>
      </w:r>
      <w:r w:rsidRPr="00C55B68">
        <w:rPr>
          <w:rFonts w:ascii="ＭＳ Ｐ明朝" w:eastAsia="ＭＳ Ｐ明朝" w:hAnsi="ＭＳ Ｐ明朝" w:hint="eastAsia"/>
          <w:sz w:val="22"/>
          <w:u w:val="single"/>
          <w:lang w:eastAsia="ja-JP"/>
        </w:rPr>
        <w:t>こと</w:t>
      </w:r>
      <w:r w:rsidRPr="00C55B68">
        <w:rPr>
          <w:rFonts w:ascii="ＭＳ Ｐ明朝" w:eastAsia="ＭＳ Ｐ明朝" w:hAnsi="ＭＳ Ｐ明朝"/>
          <w:sz w:val="22"/>
          <w:u w:val="single"/>
          <w:lang w:eastAsia="ja-JP"/>
        </w:rPr>
        <w:t xml:space="preserve">（規準文書4の </w:t>
      </w:r>
      <w:r w:rsidRPr="00B10CFC">
        <w:rPr>
          <w:rFonts w:ascii="ＭＳ Ｐ明朝" w:eastAsia="ＭＳ Ｐ明朝" w:hAnsi="ＭＳ Ｐ明朝"/>
          <w:sz w:val="22"/>
          <w:u w:val="single"/>
          <w:lang w:eastAsia="ja-JP"/>
        </w:rPr>
        <w:t>「問題のある出処」</w:t>
      </w:r>
      <w:r w:rsidRPr="00C55B68">
        <w:rPr>
          <w:rFonts w:ascii="ＭＳ Ｐ明朝" w:eastAsia="ＭＳ Ｐ明朝" w:hAnsi="ＭＳ Ｐ明朝" w:hint="eastAsia"/>
          <w:sz w:val="22"/>
          <w:u w:val="single"/>
          <w:lang w:eastAsia="ja-JP"/>
        </w:rPr>
        <w:t>3.7 a</w:t>
      </w:r>
      <w:r w:rsidRPr="00C55B68">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を組織の知るところとなった場合には、当該原材料/製品をSGEC-COCの対象範囲外とするとともに、当該原材料/製品を市場に出荷してはならない</w:t>
      </w:r>
    </w:p>
    <w:p w14:paraId="08DCF58E"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p>
    <w:p w14:paraId="1FC4F5D8" w14:textId="77777777" w:rsidR="001902DA" w:rsidRPr="00D81982" w:rsidRDefault="001902DA" w:rsidP="001902DA">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6.3　</w:t>
      </w:r>
      <w:r w:rsidRPr="00D81982">
        <w:rPr>
          <w:rFonts w:ascii="ＭＳ Ｐ明朝" w:eastAsia="ＭＳ Ｐ明朝" w:hAnsi="ＭＳ Ｐ明朝" w:hint="eastAsia"/>
          <w:sz w:val="22"/>
          <w:u w:val="single"/>
          <w:lang w:eastAsia="ja-JP"/>
        </w:rPr>
        <w:t>組織は、自社の</w:t>
      </w:r>
      <w:r w:rsidRPr="00D81982">
        <w:rPr>
          <w:rFonts w:ascii="ＭＳ Ｐ明朝" w:eastAsia="ＭＳ Ｐ明朝" w:hAnsi="ＭＳ Ｐ明朝"/>
          <w:sz w:val="22"/>
          <w:u w:val="single"/>
          <w:lang w:eastAsia="ja-JP"/>
        </w:rPr>
        <w:t>SGEC-COCの対象範囲外である森林及び森林外樹木産原材料/製品が違法な生産源（</w:t>
      </w:r>
      <w:r w:rsidRPr="00C55B68">
        <w:rPr>
          <w:rFonts w:ascii="ＭＳ Ｐ明朝" w:eastAsia="ＭＳ Ｐ明朝" w:hAnsi="ＭＳ Ｐ明朝"/>
          <w:sz w:val="22"/>
          <w:u w:val="single"/>
          <w:lang w:eastAsia="ja-JP"/>
        </w:rPr>
        <w:t>規準文書4の3．7</w:t>
      </w:r>
      <w:r>
        <w:rPr>
          <w:rFonts w:ascii="ＭＳ Ｐ明朝" w:eastAsia="ＭＳ Ｐ明朝" w:hAnsi="ＭＳ Ｐ明朝"/>
          <w:sz w:val="22"/>
          <w:u w:val="single"/>
          <w:lang w:eastAsia="ja-JP"/>
        </w:rPr>
        <w:t xml:space="preserve"> </w:t>
      </w:r>
      <w:r w:rsidRPr="00D81982">
        <w:rPr>
          <w:rFonts w:ascii="ＭＳ Ｐ明朝" w:eastAsia="ＭＳ Ｐ明朝" w:hAnsi="ＭＳ Ｐ明朝"/>
          <w:sz w:val="22"/>
          <w:u w:val="single"/>
          <w:lang w:eastAsia="ja-JP"/>
        </w:rPr>
        <w:t>「問題のある出処」</w:t>
      </w:r>
      <w:r>
        <w:rPr>
          <w:rFonts w:ascii="ＭＳ Ｐ明朝" w:eastAsia="ＭＳ Ｐ明朝" w:hAnsi="ＭＳ Ｐ明朝" w:hint="eastAsia"/>
          <w:sz w:val="22"/>
          <w:u w:val="single"/>
          <w:lang w:eastAsia="ja-JP"/>
        </w:rPr>
        <w:t>3.7</w:t>
      </w:r>
      <w:r w:rsidRPr="00C55B68">
        <w:rPr>
          <w:rFonts w:ascii="ＭＳ Ｐ明朝" w:eastAsia="ＭＳ Ｐ明朝" w:hAnsi="ＭＳ Ｐ明朝"/>
          <w:sz w:val="22"/>
          <w:u w:val="single"/>
          <w:lang w:eastAsia="ja-JP"/>
        </w:rPr>
        <w:t xml:space="preserve"> </w:t>
      </w:r>
      <w:r w:rsidRPr="00C55B68">
        <w:rPr>
          <w:rFonts w:ascii="ＭＳ Ｐ明朝" w:eastAsia="ＭＳ Ｐ明朝" w:hAnsi="ＭＳ Ｐ明朝" w:hint="eastAsia"/>
          <w:sz w:val="22"/>
          <w:u w:val="single"/>
          <w:lang w:eastAsia="ja-JP"/>
        </w:rPr>
        <w:t>a</w:t>
      </w:r>
      <w:r w:rsidRPr="00C55B68">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に由来するとの</w:t>
      </w:r>
      <w:r w:rsidRPr="00D81982">
        <w:rPr>
          <w:rFonts w:ascii="ＭＳ Ｐ明朝" w:eastAsia="ＭＳ Ｐ明朝" w:hAnsi="ＭＳ Ｐ明朝" w:hint="eastAsia"/>
          <w:sz w:val="22"/>
          <w:u w:val="single"/>
          <w:lang w:eastAsia="ja-JP"/>
        </w:rPr>
        <w:t>根拠のある懸念を受けた時は、その懸念が本付属書</w:t>
      </w:r>
      <w:r w:rsidRPr="00D81982">
        <w:rPr>
          <w:rFonts w:ascii="ＭＳ Ｐ明朝" w:eastAsia="ＭＳ Ｐ明朝" w:hAnsi="ＭＳ Ｐ明朝"/>
          <w:sz w:val="22"/>
          <w:u w:val="single"/>
          <w:lang w:eastAsia="ja-JP"/>
        </w:rPr>
        <w:t>4項に基づいて解消されるまでの間は該当の原材料/製品は市場に出荷してはならない。</w:t>
      </w:r>
    </w:p>
    <w:bookmarkEnd w:id="53"/>
    <w:p w14:paraId="62182E37"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54B1F083"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4964A715"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356AB422"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598D5E95"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1F7258FE" w14:textId="7A9AFA74" w:rsidR="001902DA" w:rsidRDefault="001902DA">
      <w:pPr>
        <w:rPr>
          <w:lang w:val="en-GB"/>
        </w:rPr>
      </w:pPr>
    </w:p>
    <w:p w14:paraId="268726A2" w14:textId="29E1DD4F" w:rsidR="00BF16CB" w:rsidRDefault="00BF16CB">
      <w:pPr>
        <w:rPr>
          <w:lang w:val="en-GB"/>
        </w:rPr>
      </w:pPr>
    </w:p>
    <w:p w14:paraId="58F3EBFA" w14:textId="20B0AC37" w:rsidR="00BF16CB" w:rsidRDefault="00BF16CB">
      <w:pPr>
        <w:rPr>
          <w:lang w:val="en-GB"/>
        </w:rPr>
      </w:pPr>
    </w:p>
    <w:p w14:paraId="34CB7E04" w14:textId="7DAE3697" w:rsidR="00BF16CB" w:rsidRDefault="00BF16CB">
      <w:pPr>
        <w:rPr>
          <w:lang w:val="en-GB"/>
        </w:rPr>
      </w:pPr>
    </w:p>
    <w:p w14:paraId="1F714893" w14:textId="57FA03D8" w:rsidR="00BF16CB" w:rsidRDefault="00BF16CB">
      <w:pPr>
        <w:rPr>
          <w:lang w:val="en-GB"/>
        </w:rPr>
      </w:pPr>
    </w:p>
    <w:p w14:paraId="2D726A82" w14:textId="196CCC6E" w:rsidR="00BF16CB" w:rsidRDefault="00BF16CB">
      <w:pPr>
        <w:rPr>
          <w:lang w:val="en-GB"/>
        </w:rPr>
      </w:pPr>
    </w:p>
    <w:p w14:paraId="7DEB4B35" w14:textId="46B139BF" w:rsidR="00BF16CB" w:rsidRDefault="00BF16CB">
      <w:pPr>
        <w:rPr>
          <w:lang w:val="en-GB"/>
        </w:rPr>
      </w:pPr>
    </w:p>
    <w:p w14:paraId="18013A38" w14:textId="0223240E" w:rsidR="00BF16CB" w:rsidRDefault="00BF16CB">
      <w:pPr>
        <w:rPr>
          <w:lang w:val="en-GB"/>
        </w:rPr>
      </w:pPr>
    </w:p>
    <w:p w14:paraId="192AD8EC" w14:textId="77777777" w:rsidR="00BF16CB" w:rsidRPr="0049471F" w:rsidRDefault="00BF16CB">
      <w:pPr>
        <w:rPr>
          <w:lang w:val="en-GB"/>
        </w:rPr>
      </w:pPr>
    </w:p>
    <w:p w14:paraId="44530681" w14:textId="77777777" w:rsidR="001902DA" w:rsidRPr="00D81982" w:rsidRDefault="001902DA" w:rsidP="001902DA">
      <w:pPr>
        <w:pStyle w:val="TDNormaltext"/>
        <w:widowControl w:val="0"/>
        <w:spacing w:after="0"/>
        <w:rPr>
          <w:rFonts w:ascii="ＭＳ 明朝" w:hAnsi="ＭＳ 明朝"/>
          <w:b/>
          <w:bCs/>
          <w:sz w:val="22"/>
          <w:u w:val="single"/>
          <w:lang w:eastAsia="ja-JP"/>
        </w:rPr>
      </w:pPr>
      <w:bookmarkStart w:id="54" w:name="_Hlk37748735"/>
      <w:bookmarkStart w:id="55" w:name="_Hlk66806847"/>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2：</w:t>
      </w:r>
    </w:p>
    <w:p w14:paraId="402D6984"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2935C0F3" w14:textId="77777777" w:rsidR="001902DA" w:rsidRPr="00D81982" w:rsidRDefault="001902DA" w:rsidP="001902DA">
      <w:pPr>
        <w:pStyle w:val="TDNormaltext"/>
        <w:widowControl w:val="0"/>
        <w:spacing w:after="0"/>
        <w:jc w:val="center"/>
        <w:rPr>
          <w:rFonts w:ascii="ＭＳ 明朝" w:hAnsi="ＭＳ 明朝"/>
          <w:sz w:val="22"/>
          <w:u w:val="single"/>
          <w:lang w:eastAsia="ja-JP"/>
        </w:rPr>
      </w:pPr>
      <w:r w:rsidRPr="00D81982">
        <w:rPr>
          <w:rFonts w:ascii="ＭＳ 明朝" w:hAnsi="ＭＳ 明朝" w:hint="eastAsia"/>
          <w:b/>
          <w:bCs/>
          <w:sz w:val="22"/>
          <w:u w:val="single"/>
          <w:lang w:eastAsia="ja-JP"/>
        </w:rPr>
        <w:t>マルチサイト組織による</w:t>
      </w:r>
      <w:r w:rsidRPr="00D81982">
        <w:rPr>
          <w:rFonts w:ascii="ＭＳ 明朝" w:hAnsi="ＭＳ 明朝"/>
          <w:b/>
          <w:bCs/>
          <w:sz w:val="22"/>
          <w:u w:val="single"/>
          <w:lang w:eastAsia="ja-JP"/>
        </w:rPr>
        <w:t>COC規格の実行</w:t>
      </w:r>
    </w:p>
    <w:p w14:paraId="0E37F582" w14:textId="77777777" w:rsidR="001902DA" w:rsidRPr="00D81982" w:rsidRDefault="001902DA" w:rsidP="001902DA">
      <w:pPr>
        <w:pStyle w:val="TDNormaltext"/>
        <w:widowControl w:val="0"/>
        <w:spacing w:after="0"/>
        <w:ind w:firstLineChars="300" w:firstLine="638"/>
        <w:rPr>
          <w:rFonts w:ascii="ＭＳ 明朝" w:hAnsi="ＭＳ 明朝"/>
          <w:sz w:val="22"/>
          <w:u w:val="single"/>
          <w:lang w:eastAsia="ja-JP"/>
        </w:rPr>
      </w:pPr>
    </w:p>
    <w:p w14:paraId="13D23DCB"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１</w:t>
      </w:r>
      <w:r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序論</w:t>
      </w:r>
    </w:p>
    <w:p w14:paraId="039945C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SGEC認証制度の管理運営規則（以下「SGEC管理運営規則」という。）の「4」に定めるマルチサイト組織の要件はこの文書の定めるところによる。</w:t>
      </w:r>
    </w:p>
    <w:p w14:paraId="2A15A8A6" w14:textId="77777777" w:rsidR="001902DA" w:rsidRPr="00D81982" w:rsidRDefault="001902DA" w:rsidP="001902DA">
      <w:pPr>
        <w:pStyle w:val="TDNormaltext"/>
        <w:widowControl w:val="0"/>
        <w:spacing w:after="0"/>
        <w:rPr>
          <w:rFonts w:ascii="ＭＳ 明朝" w:hAnsi="ＭＳ 明朝"/>
          <w:sz w:val="22"/>
          <w:u w:val="single"/>
          <w:lang w:eastAsia="ja-JP"/>
        </w:rPr>
      </w:pPr>
    </w:p>
    <w:p w14:paraId="1BF3B03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本付属書の目的は、サイトのネットワークを有する組織が</w:t>
      </w:r>
      <w:r w:rsidRPr="00D81982">
        <w:rPr>
          <w:rFonts w:ascii="ＭＳ 明朝" w:hAnsi="ＭＳ 明朝"/>
          <w:sz w:val="22"/>
          <w:u w:val="single"/>
          <w:lang w:eastAsia="ja-JP"/>
        </w:rPr>
        <w:t>SGEC-COCの要求事項を実行するための指針を策定することにある。このことによって、一方ではCOCの適合に</w:t>
      </w:r>
      <w:r w:rsidRPr="00D81982">
        <w:rPr>
          <w:rFonts w:ascii="ＭＳ 明朝" w:hAnsi="ＭＳ 明朝" w:hint="eastAsia"/>
          <w:sz w:val="22"/>
          <w:u w:val="single"/>
          <w:lang w:eastAsia="ja-JP"/>
        </w:rPr>
        <w:t>関する適切な信頼性のある評価を提供し、他方では、</w:t>
      </w:r>
      <w:r w:rsidRPr="00D81982">
        <w:rPr>
          <w:rFonts w:ascii="ＭＳ 明朝" w:hAnsi="ＭＳ 明朝"/>
          <w:sz w:val="22"/>
          <w:u w:val="single"/>
          <w:lang w:eastAsia="ja-JP"/>
        </w:rPr>
        <w:t>COC認証が経済</w:t>
      </w:r>
      <w:r w:rsidRPr="00D81982">
        <w:rPr>
          <w:rFonts w:ascii="ＭＳ 明朝" w:hAnsi="ＭＳ 明朝" w:hint="eastAsia"/>
          <w:sz w:val="22"/>
          <w:u w:val="single"/>
          <w:lang w:eastAsia="ja-JP"/>
        </w:rPr>
        <w:t>的かつ実務的に実行可能であることを確実にすることにある。また、マルチサイト組織の</w:t>
      </w:r>
      <w:r w:rsidRPr="00D81982">
        <w:rPr>
          <w:rFonts w:ascii="ＭＳ 明朝" w:hAnsi="ＭＳ 明朝"/>
          <w:sz w:val="22"/>
          <w:u w:val="single"/>
          <w:lang w:eastAsia="ja-JP"/>
        </w:rPr>
        <w:t>COC認証は、その特性として、特に小規模な独立企業のグループにおけるCOCの実施や認証を可能とする。</w:t>
      </w:r>
    </w:p>
    <w:p w14:paraId="6EBCD605" w14:textId="77777777" w:rsidR="001902DA" w:rsidRPr="00D81982" w:rsidRDefault="001902DA" w:rsidP="001902DA">
      <w:pPr>
        <w:pStyle w:val="TDNormaltext"/>
        <w:widowControl w:val="0"/>
        <w:spacing w:after="0"/>
        <w:rPr>
          <w:rFonts w:ascii="ＭＳ 明朝" w:hAnsi="ＭＳ 明朝"/>
          <w:sz w:val="22"/>
          <w:u w:val="single"/>
          <w:lang w:eastAsia="ja-JP"/>
        </w:rPr>
      </w:pPr>
    </w:p>
    <w:p w14:paraId="5D6B710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本付属書は、複数の生産拠点を有する組織に当てはまる</w:t>
      </w:r>
      <w:r w:rsidRPr="00D81982">
        <w:rPr>
          <w:rFonts w:ascii="ＭＳ 明朝" w:hAnsi="ＭＳ 明朝"/>
          <w:sz w:val="22"/>
          <w:u w:val="single"/>
          <w:lang w:eastAsia="ja-JP"/>
        </w:rPr>
        <w:t>COCの要求事項を実行するための要求事項を規定する。</w:t>
      </w:r>
    </w:p>
    <w:bookmarkEnd w:id="54"/>
    <w:p w14:paraId="7DDD0E02" w14:textId="77777777" w:rsidR="001902DA" w:rsidRPr="00C55B68" w:rsidRDefault="001902DA" w:rsidP="001902D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注意書：マルチサイト組織（</w:t>
      </w:r>
      <w:r w:rsidRPr="00C55B68">
        <w:rPr>
          <w:rFonts w:ascii="ＭＳ Ｐ明朝" w:eastAsia="ＭＳ Ｐ明朝" w:hAnsi="ＭＳ Ｐ明朝"/>
          <w:szCs w:val="20"/>
          <w:u w:val="single"/>
          <w:lang w:eastAsia="ja-JP"/>
        </w:rPr>
        <w:t>Multi-site organisation）</w:t>
      </w:r>
      <w:r w:rsidRPr="00C55B68">
        <w:rPr>
          <w:rFonts w:ascii="ＭＳ Ｐ明朝" w:eastAsia="ＭＳ Ｐ明朝" w:hAnsi="ＭＳ Ｐ明朝" w:hint="eastAsia"/>
          <w:szCs w:val="20"/>
          <w:u w:val="single"/>
          <w:lang w:eastAsia="ja-JP"/>
        </w:rPr>
        <w:t>とは、</w:t>
      </w:r>
      <w:r w:rsidRPr="00C55B68">
        <w:rPr>
          <w:rFonts w:ascii="ＭＳ Ｐ明朝" w:eastAsia="ＭＳ Ｐ明朝" w:hAnsi="ＭＳ Ｐ明朝"/>
          <w:szCs w:val="20"/>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r w:rsidRPr="00C55B68">
        <w:rPr>
          <w:rFonts w:ascii="ＭＳ Ｐ明朝" w:eastAsia="ＭＳ Ｐ明朝" w:hAnsi="ＭＳ Ｐ明朝" w:hint="eastAsia"/>
          <w:szCs w:val="20"/>
          <w:u w:val="single"/>
          <w:lang w:eastAsia="ja-JP"/>
        </w:rPr>
        <w:t>と定義される。</w:t>
      </w:r>
    </w:p>
    <w:p w14:paraId="246F6075" w14:textId="77777777" w:rsidR="001902DA" w:rsidRPr="0000479A" w:rsidRDefault="001902DA" w:rsidP="001902DA">
      <w:pPr>
        <w:pStyle w:val="TDNormaltext"/>
        <w:widowControl w:val="0"/>
        <w:spacing w:after="0"/>
        <w:rPr>
          <w:rFonts w:ascii="ＭＳ 明朝" w:hAnsi="ＭＳ 明朝"/>
          <w:color w:val="FF0000"/>
          <w:sz w:val="22"/>
          <w:u w:val="single"/>
          <w:lang w:eastAsia="ja-JP"/>
        </w:rPr>
      </w:pPr>
    </w:p>
    <w:p w14:paraId="5FD43A8C"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2. </w:t>
      </w:r>
      <w:r w:rsidRPr="00D81982">
        <w:rPr>
          <w:rFonts w:ascii="ＭＳ 明朝" w:hAnsi="ＭＳ 明朝" w:hint="eastAsia"/>
          <w:b/>
          <w:bCs/>
          <w:sz w:val="22"/>
          <w:u w:val="single"/>
          <w:lang w:eastAsia="ja-JP"/>
        </w:rPr>
        <w:t>マルチサイト組織の適格基準</w:t>
      </w:r>
    </w:p>
    <w:p w14:paraId="6BD70917"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3384975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2.1</w:t>
      </w:r>
      <w:r w:rsidRPr="00D81982">
        <w:rPr>
          <w:rFonts w:ascii="ＭＳ 明朝" w:hAnsi="ＭＳ 明朝" w:hint="eastAsia"/>
          <w:sz w:val="22"/>
          <w:u w:val="single"/>
          <w:lang w:eastAsia="ja-JP"/>
        </w:rPr>
        <w:t xml:space="preserve">　マルチサイト組織は単一の主体である必要はない。しかし、すべての主体は本部と法律上又は契約上の連結（約定等）を有していなければならず、本部による継続的なサーベイランスを受ける共通の</w:t>
      </w:r>
      <w:r w:rsidRPr="00D81982">
        <w:rPr>
          <w:rFonts w:ascii="ＭＳ 明朝" w:hAnsi="ＭＳ 明朝"/>
          <w:sz w:val="22"/>
          <w:u w:val="single"/>
          <w:lang w:eastAsia="ja-JP"/>
        </w:rPr>
        <w:t>COCに従わなければならない。これは、本部がいかなるサイトに対しても是正措置を実行する権利を有することを意味する。必要な場合は、本部とサイトの間の契約書によってこのことを定めなければならない。</w:t>
      </w:r>
    </w:p>
    <w:p w14:paraId="00AEB24F" w14:textId="77777777" w:rsidR="001902DA" w:rsidRPr="00D81982" w:rsidRDefault="001902DA" w:rsidP="001902DA">
      <w:pPr>
        <w:pStyle w:val="TDNormaltext"/>
        <w:widowControl w:val="0"/>
        <w:spacing w:after="0"/>
        <w:rPr>
          <w:rFonts w:ascii="ＭＳ 明朝" w:hAnsi="ＭＳ 明朝"/>
          <w:sz w:val="22"/>
          <w:u w:val="single"/>
          <w:lang w:eastAsia="ja-JP"/>
        </w:rPr>
      </w:pPr>
    </w:p>
    <w:p w14:paraId="48FB420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2.2　</w:t>
      </w:r>
      <w:r w:rsidRPr="00D81982">
        <w:rPr>
          <w:rFonts w:ascii="ＭＳ 明朝" w:hAnsi="ＭＳ 明朝" w:hint="eastAsia"/>
          <w:sz w:val="22"/>
          <w:u w:val="single"/>
          <w:lang w:eastAsia="ja-JP"/>
        </w:rPr>
        <w:t>マルチサイト組織は下記を対象とすることができる。</w:t>
      </w:r>
    </w:p>
    <w:p w14:paraId="6A213C18"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フランチャイズを経営するか、又は、共通の所有者か、経営又はその他組織的に連結された複数の拠点を有する組織。</w:t>
      </w:r>
    </w:p>
    <w:p w14:paraId="180B4E7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 COC認証を目的として設立され、機能する法的に独立した企業のグループ（生産者グループ）。</w:t>
      </w:r>
    </w:p>
    <w:p w14:paraId="04CD2A3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1：協会の加盟メンバーなど経営の組織的な連結を有しない者は、ここでいう「経営又はその他組織的な連結」には含まれない。</w:t>
      </w:r>
    </w:p>
    <w:p w14:paraId="4DD8EEF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注意書</w:t>
      </w:r>
      <w:r w:rsidRPr="00D81982">
        <w:rPr>
          <w:rFonts w:ascii="ＭＳ 明朝" w:hAnsi="ＭＳ 明朝"/>
          <w:sz w:val="22"/>
          <w:u w:val="single"/>
          <w:lang w:eastAsia="ja-JP"/>
        </w:rPr>
        <w:t>2：フランチャイズとは、事業者（フランチャイザー）が他の事業者（フランチャイジー）との間で契約を結び、自己の商標、サービスマーク、トレードマーク、トレード・ネームその他の営業の象徴となる標識、及び経営のノウハウを用いて、同一のイメージのもとで商品の販売その他の事業を行う権利を与え、一方、フランチャイジーはその見返りとして一定の対価を払い、事業に必要な資金を投下してフランチャイザーの指導及び援助のもとに事業を行う継続的な関係をいう。（（</w:t>
      </w:r>
      <w:r w:rsidRPr="00D81982">
        <w:rPr>
          <w:rFonts w:ascii="ＭＳ 明朝" w:hAnsi="ＭＳ 明朝" w:hint="eastAsia"/>
          <w:sz w:val="22"/>
          <w:u w:val="single"/>
          <w:lang w:eastAsia="ja-JP"/>
        </w:rPr>
        <w:t>一社）日本フランチャイズチェーン協会の定義）</w:t>
      </w:r>
    </w:p>
    <w:p w14:paraId="16549762" w14:textId="77777777" w:rsidR="001902DA" w:rsidRPr="00E90E5B" w:rsidRDefault="001902DA" w:rsidP="001902DA">
      <w:pPr>
        <w:pStyle w:val="TDNormaltext"/>
        <w:widowControl w:val="0"/>
        <w:spacing w:after="0"/>
        <w:rPr>
          <w:rFonts w:ascii="ＭＳ 明朝" w:hAnsi="ＭＳ 明朝"/>
          <w:sz w:val="22"/>
          <w:lang w:eastAsia="ja-JP"/>
        </w:rPr>
      </w:pPr>
    </w:p>
    <w:p w14:paraId="464044A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2.3</w:t>
      </w:r>
      <w:r w:rsidRPr="00D81982">
        <w:rPr>
          <w:rFonts w:ascii="ＭＳ 明朝" w:hAnsi="ＭＳ 明朝" w:hint="eastAsia"/>
          <w:sz w:val="22"/>
          <w:u w:val="single"/>
          <w:lang w:eastAsia="ja-JP"/>
        </w:rPr>
        <w:t xml:space="preserve">　生産者グループとは、グループ総体として</w:t>
      </w:r>
      <w:r w:rsidRPr="00D81982">
        <w:rPr>
          <w:rFonts w:ascii="ＭＳ 明朝" w:hAnsi="ＭＳ 明朝"/>
          <w:sz w:val="22"/>
          <w:u w:val="single"/>
          <w:lang w:eastAsia="ja-JP"/>
        </w:rPr>
        <w:t>COC認証を取得、維持することを目的として連合した概して小規模な独立企業のネットワークである。</w:t>
      </w:r>
    </w:p>
    <w:p w14:paraId="2A974B8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については、有志メンバー（当該生産者グループ）による指名を受けた事業団体か、本規格の目的に則った管理サービスをグループに提供する適切な事業者団体、又はその他の適切な業務実績を有する法主体などが認められる。また、本部とは、グループメンバーの特定の者が統制・管理する場合も認められる。</w:t>
      </w:r>
    </w:p>
    <w:p w14:paraId="093A74F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注意書：生産者グループの場合、本部は「グループ主体」、サイトは「グループメンバー」と呼ぶことが認められている。</w:t>
      </w:r>
    </w:p>
    <w:p w14:paraId="22A5A3D6" w14:textId="77777777" w:rsidR="001902DA" w:rsidRPr="00D81982" w:rsidRDefault="001902DA" w:rsidP="001902DA">
      <w:pPr>
        <w:pStyle w:val="TDNormaltext"/>
        <w:widowControl w:val="0"/>
        <w:spacing w:after="0"/>
        <w:rPr>
          <w:rFonts w:ascii="ＭＳ 明朝" w:hAnsi="ＭＳ 明朝"/>
          <w:sz w:val="22"/>
          <w:u w:val="single"/>
          <w:lang w:eastAsia="ja-JP"/>
        </w:rPr>
      </w:pPr>
    </w:p>
    <w:p w14:paraId="478B117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2.4</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サイトとは、組織による</w:t>
      </w:r>
      <w:r w:rsidRPr="00D81982">
        <w:rPr>
          <w:rFonts w:ascii="ＭＳ 明朝" w:hAnsi="ＭＳ 明朝"/>
          <w:sz w:val="22"/>
          <w:u w:val="single"/>
          <w:lang w:eastAsia="ja-JP"/>
        </w:rPr>
        <w:t>COCの実行に関連する行為が実施される場所である。</w:t>
      </w:r>
    </w:p>
    <w:p w14:paraId="3D2B1D4A" w14:textId="77777777" w:rsidR="001902DA" w:rsidRPr="00D81982" w:rsidRDefault="001902DA" w:rsidP="001902DA">
      <w:pPr>
        <w:pStyle w:val="TDNormaltext"/>
        <w:widowControl w:val="0"/>
        <w:spacing w:after="0"/>
        <w:rPr>
          <w:rFonts w:ascii="ＭＳ 明朝" w:hAnsi="ＭＳ 明朝"/>
          <w:sz w:val="22"/>
          <w:u w:val="single"/>
          <w:lang w:eastAsia="ja-JP"/>
        </w:rPr>
      </w:pPr>
    </w:p>
    <w:p w14:paraId="3A0F65C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2.5</w:t>
      </w:r>
      <w:r w:rsidRPr="00D81982">
        <w:rPr>
          <w:rFonts w:ascii="ＭＳ 明朝" w:hAnsi="ＭＳ 明朝" w:hint="eastAsia"/>
          <w:sz w:val="22"/>
          <w:u w:val="single"/>
          <w:lang w:eastAsia="ja-JP"/>
        </w:rPr>
        <w:t xml:space="preserve">　生産者グループに参加するサイトは、単一の国にある下記の要件を満たすサイトに限られる。</w:t>
      </w:r>
    </w:p>
    <w:p w14:paraId="7BC0E24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従業員の数が</w:t>
      </w:r>
      <w:r w:rsidRPr="00D81982">
        <w:rPr>
          <w:rFonts w:ascii="ＭＳ 明朝" w:hAnsi="ＭＳ 明朝"/>
          <w:sz w:val="22"/>
          <w:u w:val="single"/>
          <w:lang w:eastAsia="ja-JP"/>
        </w:rPr>
        <w:t>50を超えない（正規の従業員またはそれと同等の従業員）、及び</w:t>
      </w:r>
    </w:p>
    <w:p w14:paraId="31B5AD3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年間売り上げの総額が</w:t>
      </w:r>
      <w:r w:rsidRPr="00D81982">
        <w:rPr>
          <w:rFonts w:ascii="ＭＳ 明朝" w:hAnsi="ＭＳ 明朝"/>
          <w:sz w:val="22"/>
          <w:u w:val="single"/>
          <w:lang w:eastAsia="ja-JP"/>
        </w:rPr>
        <w:t>10</w:t>
      </w:r>
      <w:r w:rsidRPr="00D81982">
        <w:rPr>
          <w:rFonts w:ascii="ＭＳ 明朝" w:hAnsi="ＭＳ 明朝" w:hint="eastAsia"/>
          <w:sz w:val="22"/>
          <w:u w:val="single"/>
          <w:lang w:eastAsia="ja-JP"/>
        </w:rPr>
        <w:t>億円を超えない。</w:t>
      </w:r>
    </w:p>
    <w:p w14:paraId="21C2CE5B" w14:textId="77777777" w:rsidR="001902DA" w:rsidRPr="00D81982" w:rsidRDefault="001902DA" w:rsidP="001902DA">
      <w:pPr>
        <w:pStyle w:val="TDNormaltext"/>
        <w:widowControl w:val="0"/>
        <w:spacing w:after="0"/>
        <w:rPr>
          <w:rFonts w:ascii="ＭＳ 明朝" w:hAnsi="ＭＳ 明朝"/>
          <w:sz w:val="22"/>
          <w:u w:val="single"/>
          <w:lang w:eastAsia="ja-JP"/>
        </w:rPr>
      </w:pPr>
    </w:p>
    <w:p w14:paraId="4973357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2.6</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生産者グループの加盟者が、前項「</w:t>
      </w:r>
      <w:r w:rsidRPr="00D81982">
        <w:rPr>
          <w:rFonts w:ascii="ＭＳ 明朝" w:hAnsi="ＭＳ 明朝"/>
          <w:sz w:val="22"/>
          <w:u w:val="single"/>
          <w:lang w:eastAsia="ja-JP"/>
        </w:rPr>
        <w:t>2.5</w:t>
      </w:r>
      <w:r w:rsidRPr="00D81982">
        <w:rPr>
          <w:rFonts w:ascii="ＭＳ 明朝" w:hAnsi="ＭＳ 明朝" w:hint="eastAsia"/>
          <w:sz w:val="22"/>
          <w:u w:val="single"/>
          <w:lang w:eastAsia="ja-JP"/>
        </w:rPr>
        <w:t>」の限度を超えた場合、その加盟者は、その限度のいずれかを超えてから連続する</w:t>
      </w:r>
      <w:r w:rsidRPr="00D81982">
        <w:rPr>
          <w:rFonts w:ascii="ＭＳ 明朝" w:hAnsi="ＭＳ 明朝"/>
          <w:sz w:val="22"/>
          <w:u w:val="single"/>
          <w:lang w:eastAsia="ja-JP"/>
        </w:rPr>
        <w:t>2定期審査の後に生産グループから離脱しなければならない。</w:t>
      </w:r>
    </w:p>
    <w:p w14:paraId="63D6660D" w14:textId="77777777" w:rsidR="001902DA" w:rsidRPr="00D81982" w:rsidRDefault="001902DA" w:rsidP="001902DA">
      <w:pPr>
        <w:pStyle w:val="TDNormaltext"/>
        <w:widowControl w:val="0"/>
        <w:spacing w:after="0"/>
        <w:rPr>
          <w:rFonts w:ascii="ＭＳ 明朝" w:hAnsi="ＭＳ 明朝"/>
          <w:sz w:val="22"/>
          <w:u w:val="single"/>
          <w:lang w:eastAsia="ja-JP"/>
        </w:rPr>
      </w:pPr>
    </w:p>
    <w:p w14:paraId="3315E26E"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3. </w:t>
      </w:r>
      <w:r w:rsidRPr="00D81982">
        <w:rPr>
          <w:rFonts w:ascii="ＭＳ 明朝" w:hAnsi="ＭＳ 明朝" w:hint="eastAsia"/>
          <w:b/>
          <w:bCs/>
          <w:sz w:val="22"/>
          <w:u w:val="single"/>
          <w:lang w:eastAsia="ja-JP"/>
        </w:rPr>
        <w:t>マルチサイト組織に関する要求事項</w:t>
      </w:r>
    </w:p>
    <w:p w14:paraId="699C6A67" w14:textId="77777777" w:rsidR="001902DA" w:rsidRPr="00D81982" w:rsidRDefault="001902DA" w:rsidP="001902DA">
      <w:pPr>
        <w:pStyle w:val="TDNormaltext"/>
        <w:widowControl w:val="0"/>
        <w:spacing w:after="0"/>
        <w:rPr>
          <w:rFonts w:ascii="ＭＳ 明朝" w:hAnsi="ＭＳ 明朝"/>
          <w:b/>
          <w:bCs/>
          <w:sz w:val="22"/>
          <w:u w:val="single"/>
          <w:lang w:eastAsia="ja-JP"/>
        </w:rPr>
      </w:pPr>
    </w:p>
    <w:p w14:paraId="30AAE67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総論</w:t>
      </w:r>
    </w:p>
    <w:p w14:paraId="2757E5B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(以下「組織」という。)のCOCは、本部による中央集権的な統制・管理及びそのレビューを受けなければならない。</w:t>
      </w:r>
    </w:p>
    <w:p w14:paraId="7214040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の置かれているサイト、即ち中央統制機能を有するサイトを含む全ての関連サイトは、組織の内部監査プログラムの対象としなければならず、認証機関による評価の前に、そのプログラムによる監査を受けていなければならない。</w:t>
      </w:r>
    </w:p>
    <w:p w14:paraId="04EA7D7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3.1.2</w:t>
      </w:r>
      <w:r w:rsidRPr="00D81982">
        <w:rPr>
          <w:rFonts w:ascii="ＭＳ 明朝" w:hAnsi="ＭＳ 明朝" w:hint="eastAsia"/>
          <w:sz w:val="22"/>
          <w:u w:val="single"/>
          <w:lang w:eastAsia="ja-JP"/>
        </w:rPr>
        <w:t xml:space="preserve">　組織の本部は、本規格に従って</w:t>
      </w:r>
      <w:r w:rsidRPr="00D81982">
        <w:rPr>
          <w:rFonts w:ascii="ＭＳ 明朝" w:hAnsi="ＭＳ 明朝"/>
          <w:sz w:val="22"/>
          <w:u w:val="single"/>
          <w:lang w:eastAsia="ja-JP"/>
        </w:rPr>
        <w:t>COCを構築し、全てのサイトを含む組織全体が本規格の要求事項を満たすことが示されなければならない。</w:t>
      </w:r>
    </w:p>
    <w:p w14:paraId="32DD309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組織は、本部自身のサイトを含む全てのサイトからデータを収集し、その分析する技量と、必要があればサイトで運営される</w:t>
      </w:r>
      <w:r w:rsidRPr="00D81982">
        <w:rPr>
          <w:rFonts w:ascii="ＭＳ 明朝" w:hAnsi="ＭＳ 明朝"/>
          <w:sz w:val="22"/>
          <w:u w:val="single"/>
          <w:lang w:eastAsia="ja-JP"/>
        </w:rPr>
        <w:t>COCの変更ができる技量を有することを示すことが可能でなければならない。</w:t>
      </w:r>
    </w:p>
    <w:p w14:paraId="6A9E5803" w14:textId="77777777" w:rsidR="001902DA" w:rsidRPr="00D81982" w:rsidRDefault="001902DA" w:rsidP="001902DA">
      <w:pPr>
        <w:pStyle w:val="TDNormaltext"/>
        <w:widowControl w:val="0"/>
        <w:spacing w:after="0"/>
        <w:rPr>
          <w:rFonts w:ascii="ＭＳ 明朝" w:hAnsi="ＭＳ 明朝"/>
          <w:sz w:val="22"/>
          <w:u w:val="single"/>
          <w:lang w:eastAsia="ja-JP"/>
        </w:rPr>
      </w:pPr>
    </w:p>
    <w:p w14:paraId="57A363A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本部の機能と責任</w:t>
      </w:r>
    </w:p>
    <w:p w14:paraId="3232BB1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本部は下記を実行しなければならない。</w:t>
      </w:r>
    </w:p>
    <w:p w14:paraId="5F40F8E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認証機関とのコミュニケーションや連絡・協議などその関係の維持を含めた認証のプロセスにおいて組織を代表する。</w:t>
      </w:r>
    </w:p>
    <w:p w14:paraId="5A99F76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認証機関に認証及び加盟サイトのリストを含むそのその適用範囲を提出する。</w:t>
      </w:r>
    </w:p>
    <w:p w14:paraId="5FB4444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c) </w:t>
      </w:r>
      <w:r w:rsidRPr="00D81982">
        <w:rPr>
          <w:rFonts w:ascii="ＭＳ 明朝" w:hAnsi="ＭＳ 明朝" w:hint="eastAsia"/>
          <w:sz w:val="22"/>
          <w:u w:val="single"/>
          <w:lang w:eastAsia="ja-JP"/>
        </w:rPr>
        <w:t>認証機関との契約関係を確実にする。</w:t>
      </w:r>
    </w:p>
    <w:p w14:paraId="21ACB4F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d) </w:t>
      </w:r>
      <w:r w:rsidRPr="00D81982">
        <w:rPr>
          <w:rFonts w:ascii="ＭＳ 明朝" w:hAnsi="ＭＳ 明朝" w:hint="eastAsia"/>
          <w:sz w:val="22"/>
          <w:u w:val="single"/>
          <w:lang w:eastAsia="ja-JP"/>
        </w:rPr>
        <w:t>認証機関に対し、加盟サイトの対象範囲を含む認証の適用範囲の拡大又は縮小の要求を提出する。</w:t>
      </w:r>
    </w:p>
    <w:p w14:paraId="79A7E2D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e) </w:t>
      </w:r>
      <w:r w:rsidRPr="00D81982">
        <w:rPr>
          <w:rFonts w:ascii="ＭＳ 明朝" w:hAnsi="ＭＳ 明朝" w:hint="eastAsia"/>
          <w:sz w:val="22"/>
          <w:u w:val="single"/>
          <w:lang w:eastAsia="ja-JP"/>
        </w:rPr>
        <w:t>組織の全体を代表して、本規格に則って</w:t>
      </w:r>
      <w:r w:rsidRPr="00D81982">
        <w:rPr>
          <w:rFonts w:ascii="ＭＳ 明朝" w:hAnsi="ＭＳ 明朝"/>
          <w:sz w:val="22"/>
          <w:u w:val="single"/>
          <w:lang w:eastAsia="ja-JP"/>
        </w:rPr>
        <w:t>COCを構築、維持することのコミットメントを提供する。</w:t>
      </w:r>
    </w:p>
    <w:p w14:paraId="38B5396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f)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COCの効果的な実行と維持のために必要な情報と指針をすべてのサイトに提供する。</w:t>
      </w:r>
    </w:p>
    <w:p w14:paraId="1B67F75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本部は加盟サイトに対し下記の情報又はそのアクセス手段を提供しなければならない。</w:t>
      </w:r>
    </w:p>
    <w:p w14:paraId="7E89878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本規格の要求事項の実行に関わる本規格及び指針のコピー</w:t>
      </w:r>
    </w:p>
    <w:p w14:paraId="7D21DAC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SGEC商標規則及び</w:t>
      </w:r>
      <w:r w:rsidRPr="00D81982">
        <w:rPr>
          <w:rFonts w:ascii="ＭＳ 明朝" w:hAnsi="ＭＳ 明朝" w:hint="eastAsia"/>
          <w:sz w:val="22"/>
          <w:u w:val="single"/>
          <w:lang w:eastAsia="ja-JP"/>
        </w:rPr>
        <w:t>その実行に関する指針</w:t>
      </w:r>
    </w:p>
    <w:p w14:paraId="16D1F05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組織のマネジメントに関する本部としての手順</w:t>
      </w:r>
    </w:p>
    <w:p w14:paraId="0EFCEA95" w14:textId="77777777" w:rsidR="001902DA" w:rsidRPr="00D81982" w:rsidRDefault="001902DA" w:rsidP="001902DA">
      <w:pPr>
        <w:pStyle w:val="TDNormaltext"/>
        <w:widowControl w:val="0"/>
        <w:spacing w:after="0"/>
        <w:ind w:left="213" w:hangingChars="100" w:hanging="213"/>
        <w:rPr>
          <w:rFonts w:ascii="ＭＳ 明朝" w:hAnsi="ＭＳ 明朝"/>
          <w:sz w:val="22"/>
          <w:u w:val="single"/>
          <w:lang w:eastAsia="ja-JP"/>
        </w:rPr>
      </w:pPr>
      <w:r w:rsidRPr="00D81982">
        <w:rPr>
          <w:rFonts w:ascii="ＭＳ 明朝" w:hAnsi="ＭＳ 明朝" w:hint="eastAsia"/>
          <w:sz w:val="22"/>
          <w:u w:val="single"/>
          <w:lang w:eastAsia="ja-JP"/>
        </w:rPr>
        <w:t>‐　評価とサーベイランスを目的とする認証機関又は認定機関によるサイトの文書及び施設へのアクセスの権利、及び、該当のサイトに関する情報の第三者への開示に関連する認証機関との契約条件</w:t>
      </w:r>
    </w:p>
    <w:p w14:paraId="17C00E7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組織の認証におけるサイトの相互責任の原則の説明</w:t>
      </w:r>
    </w:p>
    <w:p w14:paraId="3DF82893" w14:textId="77777777" w:rsidR="001902DA" w:rsidRPr="00D81982" w:rsidRDefault="001902DA" w:rsidP="001902DA">
      <w:pPr>
        <w:pStyle w:val="TDNormaltext"/>
        <w:widowControl w:val="0"/>
        <w:spacing w:after="0"/>
        <w:ind w:left="213" w:hangingChars="100" w:hanging="213"/>
        <w:rPr>
          <w:rFonts w:ascii="ＭＳ 明朝" w:hAnsi="ＭＳ 明朝"/>
          <w:sz w:val="22"/>
          <w:u w:val="single"/>
          <w:lang w:eastAsia="ja-JP"/>
        </w:rPr>
      </w:pPr>
      <w:r w:rsidRPr="00D81982">
        <w:rPr>
          <w:rFonts w:ascii="ＭＳ 明朝" w:hAnsi="ＭＳ 明朝" w:hint="eastAsia"/>
          <w:sz w:val="22"/>
          <w:u w:val="single"/>
          <w:lang w:eastAsia="ja-JP"/>
        </w:rPr>
        <w:t>‐　内部監査プログラムや認証機関の評価及びサーベイランスの結果並びに個々のサイトに適用される是正及び予防措置</w:t>
      </w:r>
    </w:p>
    <w:p w14:paraId="7439697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マルチサイト認証書及びその認証の対象範囲とサイトの対象範囲に関わる認証書の部分</w:t>
      </w:r>
    </w:p>
    <w:p w14:paraId="598FE0CE" w14:textId="77777777" w:rsidR="001902DA" w:rsidRPr="00D81982" w:rsidRDefault="001902DA" w:rsidP="001902DA">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相互責任」とは、特定のサイトや本部において不適合が発見された場合は全てのサイトによる是正措置の要求や内部監査の増加、又はマルチサイト認証自体の取り下げなどの結果を伴うことがあることを意味する。</w:t>
      </w:r>
    </w:p>
    <w:p w14:paraId="7FB0324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実行及び維持に対するすべてのサイトのコミットメントを含む組織上または契約上の連結(約定等)を提供する。本部は、その実施する是正や予防措置又はその強制、その他本規格に対してサイトが遵守しない場合には、当該サイトを認証適用範</w:t>
      </w:r>
      <w:r w:rsidRPr="00D81982">
        <w:rPr>
          <w:rFonts w:ascii="ＭＳ 明朝" w:hAnsi="ＭＳ 明朝"/>
          <w:sz w:val="22"/>
          <w:u w:val="single"/>
          <w:lang w:eastAsia="ja-JP"/>
        </w:rPr>
        <w:lastRenderedPageBreak/>
        <w:t>囲から除外する措置をとる権利を有する旨の書面による約定書又は合意文書をすべてのサイトとの間に交わさなければならない。</w:t>
      </w:r>
    </w:p>
    <w:p w14:paraId="25868A4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h)組織は、</w:t>
      </w:r>
      <w:r w:rsidRPr="00D81982">
        <w:rPr>
          <w:rFonts w:ascii="ＭＳ 明朝" w:hAnsi="ＭＳ 明朝" w:hint="eastAsia"/>
          <w:sz w:val="22"/>
          <w:u w:val="single"/>
          <w:lang w:eastAsia="ja-JP"/>
        </w:rPr>
        <w:t>組織のマネジメントに関する文書化された手順を確立する。</w:t>
      </w:r>
    </w:p>
    <w:p w14:paraId="35741C5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i)本部及びサイトによる本規格の要求事項の遵守に関する記録を保持する。</w:t>
      </w:r>
    </w:p>
    <w:p w14:paraId="426F045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j)</w:t>
      </w:r>
      <w:r w:rsidRPr="00D81982">
        <w:rPr>
          <w:rFonts w:ascii="ＭＳ 明朝" w:hAnsi="ＭＳ 明朝" w:hint="eastAsia"/>
          <w:sz w:val="22"/>
          <w:u w:val="single"/>
          <w:lang w:eastAsia="ja-JP"/>
        </w:rPr>
        <w:t>「</w:t>
      </w:r>
      <w:r w:rsidRPr="00D81982">
        <w:rPr>
          <w:rFonts w:ascii="ＭＳ 明朝" w:hAnsi="ＭＳ 明朝"/>
          <w:sz w:val="22"/>
          <w:u w:val="single"/>
          <w:lang w:eastAsia="ja-JP"/>
        </w:rPr>
        <w:t>3.2.2項」で規定する内部監査プログラムを実行する。</w:t>
      </w:r>
    </w:p>
    <w:p w14:paraId="3805C72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k)</w:t>
      </w:r>
      <w:r w:rsidRPr="00D81982">
        <w:rPr>
          <w:rFonts w:ascii="ＭＳ 明朝" w:hAnsi="ＭＳ 明朝" w:hint="eastAsia"/>
          <w:sz w:val="22"/>
          <w:u w:val="single"/>
          <w:lang w:eastAsia="ja-JP"/>
        </w:rPr>
        <w:t>本部とサイトの適合性について、内部監査プログラム及び認証機関の評価とサーベイランスのレビューを実行する。その結果必要があれば、是正及び予防措置を策定して講じなければならない。また、講じられた是正措置の効果を評価しなければならない。</w:t>
      </w:r>
    </w:p>
    <w:p w14:paraId="50B53B2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内部監査プログラム</w:t>
      </w:r>
    </w:p>
    <w:p w14:paraId="53ABB5F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3.2.2.1</w:t>
      </w:r>
      <w:r w:rsidRPr="00D81982">
        <w:rPr>
          <w:rFonts w:ascii="ＭＳ 明朝" w:hAnsi="ＭＳ 明朝" w:hint="eastAsia"/>
          <w:sz w:val="22"/>
          <w:u w:val="single"/>
          <w:lang w:eastAsia="ja-JP"/>
        </w:rPr>
        <w:t xml:space="preserve">　下記の内部監査を実施し、認証機関の評価及び監査に備えなければならない。</w:t>
      </w:r>
    </w:p>
    <w:p w14:paraId="7D709A4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認証機関による評価に先立って事前に、すべてのサイト（本部自身の中央統制機能を含む）の</w:t>
      </w:r>
      <w:r w:rsidRPr="00D81982">
        <w:rPr>
          <w:rFonts w:ascii="ＭＳ 明朝" w:hAnsi="ＭＳ 明朝"/>
          <w:sz w:val="22"/>
          <w:u w:val="single"/>
          <w:lang w:eastAsia="ja-JP"/>
        </w:rPr>
        <w:t>COCプロセスの実行に関する現場監査、若しくは当該監査が書類審査等において可能な場合には遠隔による監査(遠隔検査による監査)、及び</w:t>
      </w:r>
    </w:p>
    <w:p w14:paraId="63DC401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b) </w:t>
      </w:r>
      <w:r w:rsidRPr="00D81982">
        <w:rPr>
          <w:rFonts w:ascii="ＭＳ 明朝" w:hAnsi="ＭＳ 明朝" w:hint="eastAsia"/>
          <w:sz w:val="22"/>
          <w:u w:val="single"/>
          <w:lang w:eastAsia="ja-JP"/>
        </w:rPr>
        <w:t>認証機関による認証範囲拡大に係る監査が行われる場合には、その監査プロセスに先立って事前に当該新規サイトの監査</w:t>
      </w:r>
    </w:p>
    <w:p w14:paraId="139343D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3.3  </w:t>
      </w:r>
      <w:r w:rsidRPr="00D81982">
        <w:rPr>
          <w:rFonts w:ascii="ＭＳ 明朝" w:hAnsi="ＭＳ 明朝" w:hint="eastAsia"/>
          <w:sz w:val="22"/>
          <w:u w:val="single"/>
          <w:lang w:eastAsia="ja-JP"/>
        </w:rPr>
        <w:t>サイトの機能と責任</w:t>
      </w:r>
    </w:p>
    <w:p w14:paraId="139D68C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組織に連結するサイトは下記の責任を負う。</w:t>
      </w:r>
    </w:p>
    <w:p w14:paraId="18C8F7C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a)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COCの要求事項の実行と維持</w:t>
      </w:r>
    </w:p>
    <w:p w14:paraId="70D564B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 COC及び他の適用される認証の要求事項の遵守に関するコミットメントを含む本部との契約関係の締結。</w:t>
      </w:r>
    </w:p>
    <w:p w14:paraId="4585331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c) </w:t>
      </w:r>
      <w:r w:rsidRPr="00D81982">
        <w:rPr>
          <w:rFonts w:ascii="ＭＳ 明朝" w:hAnsi="ＭＳ 明朝" w:hint="eastAsia"/>
          <w:sz w:val="22"/>
          <w:u w:val="single"/>
          <w:lang w:eastAsia="ja-JP"/>
        </w:rPr>
        <w:t>本部又は認証機関からの関連データ、文書、その他の情報の要求に対する効果的な対応。この場合、当該情報が正式な審査やレビューに関連するか否かにかかわらず対応。</w:t>
      </w:r>
    </w:p>
    <w:p w14:paraId="2204FFC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d) </w:t>
      </w:r>
      <w:r w:rsidRPr="00D81982">
        <w:rPr>
          <w:rFonts w:ascii="ＭＳ 明朝" w:hAnsi="ＭＳ 明朝" w:hint="eastAsia"/>
          <w:sz w:val="22"/>
          <w:u w:val="single"/>
          <w:lang w:eastAsia="ja-JP"/>
        </w:rPr>
        <w:t>本部による内部監査及び認証機関による審査を十分に遂行するための完全な協力と支援の提供。この場合、サイトの施設へのアクセスを含む。</w:t>
      </w:r>
    </w:p>
    <w:p w14:paraId="34D423C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e) </w:t>
      </w:r>
      <w:r w:rsidRPr="00D81982">
        <w:rPr>
          <w:rFonts w:ascii="ＭＳ 明朝" w:hAnsi="ＭＳ 明朝" w:hint="eastAsia"/>
          <w:sz w:val="22"/>
          <w:u w:val="single"/>
          <w:lang w:eastAsia="ja-JP"/>
        </w:rPr>
        <w:t>本部が定めた関連する是正及び予防措置の実行。</w:t>
      </w:r>
    </w:p>
    <w:p w14:paraId="1C434F5F" w14:textId="6061A323" w:rsidR="001902DA" w:rsidRDefault="001902DA" w:rsidP="001902DA">
      <w:pPr>
        <w:pStyle w:val="TDNormaltext"/>
        <w:widowControl w:val="0"/>
        <w:spacing w:after="0"/>
        <w:rPr>
          <w:rFonts w:ascii="ＭＳ 明朝" w:hAnsi="ＭＳ 明朝"/>
          <w:sz w:val="22"/>
          <w:u w:val="single"/>
          <w:lang w:eastAsia="ja-JP"/>
        </w:rPr>
      </w:pPr>
    </w:p>
    <w:p w14:paraId="1CBC55DA" w14:textId="00364166" w:rsidR="00C035CC" w:rsidRDefault="00C035CC" w:rsidP="001902DA">
      <w:pPr>
        <w:pStyle w:val="TDNormaltext"/>
        <w:widowControl w:val="0"/>
        <w:spacing w:after="0"/>
        <w:rPr>
          <w:rFonts w:ascii="ＭＳ 明朝" w:hAnsi="ＭＳ 明朝"/>
          <w:sz w:val="22"/>
          <w:u w:val="single"/>
          <w:lang w:eastAsia="ja-JP"/>
        </w:rPr>
      </w:pPr>
    </w:p>
    <w:p w14:paraId="3C77982F" w14:textId="53160A68" w:rsidR="00C035CC" w:rsidRDefault="00C035CC" w:rsidP="001902DA">
      <w:pPr>
        <w:pStyle w:val="TDNormaltext"/>
        <w:widowControl w:val="0"/>
        <w:spacing w:after="0"/>
        <w:rPr>
          <w:rFonts w:ascii="ＭＳ 明朝" w:hAnsi="ＭＳ 明朝"/>
          <w:sz w:val="22"/>
          <w:u w:val="single"/>
          <w:lang w:eastAsia="ja-JP"/>
        </w:rPr>
      </w:pPr>
    </w:p>
    <w:p w14:paraId="0F9A1D03" w14:textId="2657BEC7" w:rsidR="00C035CC" w:rsidRDefault="00C035CC" w:rsidP="001902DA">
      <w:pPr>
        <w:pStyle w:val="TDNormaltext"/>
        <w:widowControl w:val="0"/>
        <w:spacing w:after="0"/>
        <w:rPr>
          <w:rFonts w:ascii="ＭＳ 明朝" w:hAnsi="ＭＳ 明朝"/>
          <w:sz w:val="22"/>
          <w:u w:val="single"/>
          <w:lang w:eastAsia="ja-JP"/>
        </w:rPr>
      </w:pPr>
    </w:p>
    <w:p w14:paraId="0F3EA519" w14:textId="71506A86" w:rsidR="00C035CC" w:rsidRDefault="00C035CC" w:rsidP="001902DA">
      <w:pPr>
        <w:pStyle w:val="TDNormaltext"/>
        <w:widowControl w:val="0"/>
        <w:spacing w:after="0"/>
        <w:rPr>
          <w:rFonts w:ascii="ＭＳ 明朝" w:hAnsi="ＭＳ 明朝"/>
          <w:sz w:val="22"/>
          <w:u w:val="single"/>
          <w:lang w:eastAsia="ja-JP"/>
        </w:rPr>
      </w:pPr>
    </w:p>
    <w:p w14:paraId="35138A98" w14:textId="49B8C30F" w:rsidR="00C035CC" w:rsidRDefault="00C035CC" w:rsidP="001902DA">
      <w:pPr>
        <w:pStyle w:val="TDNormaltext"/>
        <w:widowControl w:val="0"/>
        <w:spacing w:after="0"/>
        <w:rPr>
          <w:rFonts w:ascii="ＭＳ 明朝" w:hAnsi="ＭＳ 明朝"/>
          <w:sz w:val="22"/>
          <w:u w:val="single"/>
          <w:lang w:eastAsia="ja-JP"/>
        </w:rPr>
      </w:pPr>
    </w:p>
    <w:p w14:paraId="501FE81F" w14:textId="7318C6A6" w:rsidR="00C035CC" w:rsidRDefault="00C035CC" w:rsidP="001902DA">
      <w:pPr>
        <w:pStyle w:val="TDNormaltext"/>
        <w:widowControl w:val="0"/>
        <w:spacing w:after="0"/>
        <w:rPr>
          <w:rFonts w:ascii="ＭＳ 明朝" w:hAnsi="ＭＳ 明朝"/>
          <w:sz w:val="22"/>
          <w:u w:val="single"/>
          <w:lang w:eastAsia="ja-JP"/>
        </w:rPr>
      </w:pPr>
    </w:p>
    <w:p w14:paraId="1889C2E5" w14:textId="780696F1" w:rsidR="00C035CC" w:rsidRDefault="00C035CC" w:rsidP="001902DA">
      <w:pPr>
        <w:pStyle w:val="TDNormaltext"/>
        <w:widowControl w:val="0"/>
        <w:spacing w:after="0"/>
        <w:rPr>
          <w:rFonts w:ascii="ＭＳ 明朝" w:hAnsi="ＭＳ 明朝"/>
          <w:sz w:val="22"/>
          <w:u w:val="single"/>
          <w:lang w:eastAsia="ja-JP"/>
        </w:rPr>
      </w:pPr>
    </w:p>
    <w:p w14:paraId="2FD98DE5" w14:textId="482544DC" w:rsidR="00C035CC" w:rsidRDefault="00C035CC" w:rsidP="001902DA">
      <w:pPr>
        <w:pStyle w:val="TDNormaltext"/>
        <w:widowControl w:val="0"/>
        <w:spacing w:after="0"/>
        <w:rPr>
          <w:rFonts w:ascii="ＭＳ 明朝" w:hAnsi="ＭＳ 明朝"/>
          <w:sz w:val="22"/>
          <w:u w:val="single"/>
          <w:lang w:eastAsia="ja-JP"/>
        </w:rPr>
      </w:pPr>
    </w:p>
    <w:p w14:paraId="58CF8E60" w14:textId="2D95ECA4" w:rsidR="00C035CC" w:rsidRDefault="00C035CC" w:rsidP="001902DA">
      <w:pPr>
        <w:pStyle w:val="TDNormaltext"/>
        <w:widowControl w:val="0"/>
        <w:spacing w:after="0"/>
        <w:rPr>
          <w:rFonts w:ascii="ＭＳ 明朝" w:hAnsi="ＭＳ 明朝"/>
          <w:sz w:val="22"/>
          <w:u w:val="single"/>
          <w:lang w:eastAsia="ja-JP"/>
        </w:rPr>
      </w:pPr>
    </w:p>
    <w:p w14:paraId="6BA41B67" w14:textId="11BC37BB" w:rsidR="00C035CC" w:rsidRDefault="00C035CC" w:rsidP="001902DA">
      <w:pPr>
        <w:pStyle w:val="TDNormaltext"/>
        <w:widowControl w:val="0"/>
        <w:spacing w:after="0"/>
        <w:rPr>
          <w:rFonts w:ascii="ＭＳ 明朝" w:hAnsi="ＭＳ 明朝"/>
          <w:sz w:val="22"/>
          <w:u w:val="single"/>
          <w:lang w:eastAsia="ja-JP"/>
        </w:rPr>
      </w:pPr>
    </w:p>
    <w:p w14:paraId="7CB2B767" w14:textId="6F32ECA4" w:rsidR="00C035CC" w:rsidRDefault="00C035CC" w:rsidP="001902DA">
      <w:pPr>
        <w:pStyle w:val="TDNormaltext"/>
        <w:widowControl w:val="0"/>
        <w:spacing w:after="0"/>
        <w:rPr>
          <w:rFonts w:ascii="ＭＳ 明朝" w:hAnsi="ＭＳ 明朝"/>
          <w:sz w:val="22"/>
          <w:u w:val="single"/>
          <w:lang w:eastAsia="ja-JP"/>
        </w:rPr>
      </w:pPr>
    </w:p>
    <w:p w14:paraId="0FAD4418" w14:textId="051A1195" w:rsidR="00C035CC" w:rsidRDefault="00C035CC" w:rsidP="001902DA">
      <w:pPr>
        <w:pStyle w:val="TDNormaltext"/>
        <w:widowControl w:val="0"/>
        <w:spacing w:after="0"/>
        <w:rPr>
          <w:rFonts w:ascii="ＭＳ 明朝" w:hAnsi="ＭＳ 明朝"/>
          <w:sz w:val="22"/>
          <w:u w:val="single"/>
          <w:lang w:eastAsia="ja-JP"/>
        </w:rPr>
      </w:pPr>
    </w:p>
    <w:p w14:paraId="5D48BD36" w14:textId="77777777" w:rsidR="001902DA" w:rsidRPr="00D81982" w:rsidRDefault="001902DA" w:rsidP="001902DA">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４　マルチサイト組織で実行される本規格の要求事項に関わる責任の適用範囲</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3685"/>
        <w:gridCol w:w="1134"/>
      </w:tblGrid>
      <w:tr w:rsidR="001902DA" w:rsidRPr="00D81982" w14:paraId="283B9D66" w14:textId="77777777" w:rsidTr="00C035CC">
        <w:tc>
          <w:tcPr>
            <w:tcW w:w="3681" w:type="dxa"/>
          </w:tcPr>
          <w:p w14:paraId="4A8FA85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規格の要求事項</w:t>
            </w:r>
          </w:p>
        </w:tc>
        <w:tc>
          <w:tcPr>
            <w:tcW w:w="3685" w:type="dxa"/>
          </w:tcPr>
          <w:p w14:paraId="0439144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w:t>
            </w:r>
          </w:p>
        </w:tc>
        <w:tc>
          <w:tcPr>
            <w:tcW w:w="1134" w:type="dxa"/>
          </w:tcPr>
          <w:p w14:paraId="1CCAB98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サイト</w:t>
            </w:r>
          </w:p>
        </w:tc>
      </w:tr>
      <w:tr w:rsidR="001902DA" w:rsidRPr="00D81982" w14:paraId="757CB09A" w14:textId="77777777" w:rsidTr="00C035CC">
        <w:tc>
          <w:tcPr>
            <w:tcW w:w="3681" w:type="dxa"/>
          </w:tcPr>
          <w:p w14:paraId="12121E7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5C28390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－物理的分離方式</w:t>
            </w:r>
          </w:p>
        </w:tc>
        <w:tc>
          <w:tcPr>
            <w:tcW w:w="3685" w:type="dxa"/>
          </w:tcPr>
          <w:p w14:paraId="0E200A40" w14:textId="77777777" w:rsidR="001902DA" w:rsidRPr="00D81982" w:rsidRDefault="001902DA" w:rsidP="001902DA">
            <w:pPr>
              <w:pStyle w:val="TDNormaltext"/>
              <w:widowControl w:val="0"/>
              <w:spacing w:after="0"/>
              <w:rPr>
                <w:rFonts w:ascii="ＭＳ 明朝" w:hAnsi="ＭＳ 明朝"/>
                <w:sz w:val="22"/>
                <w:u w:val="single"/>
                <w:lang w:eastAsia="ja-JP"/>
              </w:rPr>
            </w:pPr>
          </w:p>
        </w:tc>
        <w:tc>
          <w:tcPr>
            <w:tcW w:w="1134" w:type="dxa"/>
          </w:tcPr>
          <w:p w14:paraId="7E35EAC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0746D257" w14:textId="77777777" w:rsidTr="00C035CC">
        <w:tc>
          <w:tcPr>
            <w:tcW w:w="3681" w:type="dxa"/>
          </w:tcPr>
          <w:p w14:paraId="4B8FFBC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6DBA060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－パーセンテージ方式</w:t>
            </w:r>
          </w:p>
        </w:tc>
        <w:tc>
          <w:tcPr>
            <w:tcW w:w="3685" w:type="dxa"/>
          </w:tcPr>
          <w:p w14:paraId="148668D4" w14:textId="77777777" w:rsidR="001902DA" w:rsidRPr="00D81982" w:rsidRDefault="001902DA" w:rsidP="001902DA">
            <w:pPr>
              <w:pStyle w:val="TDNormaltext"/>
              <w:widowControl w:val="0"/>
              <w:spacing w:after="0"/>
              <w:rPr>
                <w:rFonts w:ascii="ＭＳ 明朝" w:hAnsi="ＭＳ 明朝"/>
                <w:sz w:val="22"/>
                <w:u w:val="single"/>
                <w:lang w:eastAsia="ja-JP"/>
              </w:rPr>
            </w:pPr>
          </w:p>
        </w:tc>
        <w:tc>
          <w:tcPr>
            <w:tcW w:w="1134" w:type="dxa"/>
          </w:tcPr>
          <w:p w14:paraId="037053A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3468BBF7" w14:textId="77777777" w:rsidTr="00C035CC">
        <w:tc>
          <w:tcPr>
            <w:tcW w:w="3681" w:type="dxa"/>
          </w:tcPr>
          <w:p w14:paraId="430019D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75EB21F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－クレジット方式</w:t>
            </w:r>
          </w:p>
        </w:tc>
        <w:tc>
          <w:tcPr>
            <w:tcW w:w="3685" w:type="dxa"/>
          </w:tcPr>
          <w:p w14:paraId="58830607" w14:textId="77777777" w:rsidR="001902DA" w:rsidRPr="00D81982" w:rsidRDefault="001902DA" w:rsidP="001902DA">
            <w:pPr>
              <w:pStyle w:val="TDNormaltext"/>
              <w:widowControl w:val="0"/>
              <w:spacing w:after="0"/>
              <w:rPr>
                <w:rFonts w:ascii="ＭＳ 明朝" w:hAnsi="ＭＳ 明朝"/>
                <w:sz w:val="22"/>
                <w:u w:val="single"/>
                <w:lang w:eastAsia="ja-JP"/>
              </w:rPr>
            </w:pPr>
          </w:p>
        </w:tc>
        <w:tc>
          <w:tcPr>
            <w:tcW w:w="1134" w:type="dxa"/>
          </w:tcPr>
          <w:p w14:paraId="358B19C7"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2B749CFF" w14:textId="77777777" w:rsidTr="00C035CC">
        <w:tc>
          <w:tcPr>
            <w:tcW w:w="3681" w:type="dxa"/>
          </w:tcPr>
          <w:p w14:paraId="30FFAFF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　マネジメントシステムに関する要求事項</w:t>
            </w:r>
          </w:p>
        </w:tc>
        <w:tc>
          <w:tcPr>
            <w:tcW w:w="3685" w:type="dxa"/>
          </w:tcPr>
          <w:p w14:paraId="5C0DC01D" w14:textId="77777777" w:rsidR="001902DA" w:rsidRPr="00D81982" w:rsidRDefault="001902DA" w:rsidP="001902DA">
            <w:pPr>
              <w:pStyle w:val="TDNormaltext"/>
              <w:widowControl w:val="0"/>
              <w:spacing w:after="0"/>
              <w:rPr>
                <w:rFonts w:ascii="ＭＳ 明朝" w:hAnsi="ＭＳ 明朝"/>
                <w:sz w:val="22"/>
                <w:u w:val="single"/>
                <w:lang w:eastAsia="ja-JP"/>
              </w:rPr>
            </w:pPr>
          </w:p>
        </w:tc>
        <w:tc>
          <w:tcPr>
            <w:tcW w:w="1134" w:type="dxa"/>
          </w:tcPr>
          <w:p w14:paraId="168FF347" w14:textId="77777777" w:rsidR="001902DA" w:rsidRPr="00D81982" w:rsidRDefault="001902DA" w:rsidP="001902DA">
            <w:pPr>
              <w:pStyle w:val="TDNormaltext"/>
              <w:widowControl w:val="0"/>
              <w:spacing w:after="0"/>
              <w:rPr>
                <w:rFonts w:ascii="ＭＳ 明朝" w:hAnsi="ＭＳ 明朝"/>
                <w:sz w:val="22"/>
                <w:u w:val="single"/>
                <w:lang w:eastAsia="ja-JP"/>
              </w:rPr>
            </w:pPr>
          </w:p>
        </w:tc>
      </w:tr>
      <w:tr w:rsidR="001902DA" w:rsidRPr="00D81982" w14:paraId="78A8FAC1" w14:textId="77777777" w:rsidTr="00C035CC">
        <w:tc>
          <w:tcPr>
            <w:tcW w:w="3681" w:type="dxa"/>
          </w:tcPr>
          <w:p w14:paraId="33B7B0F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責任と権限</w:t>
            </w:r>
          </w:p>
        </w:tc>
        <w:tc>
          <w:tcPr>
            <w:tcW w:w="3685" w:type="dxa"/>
          </w:tcPr>
          <w:p w14:paraId="290BB9E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134" w:type="dxa"/>
          </w:tcPr>
          <w:p w14:paraId="41E7E780"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5904AD25" w14:textId="77777777" w:rsidTr="00C035CC">
        <w:tc>
          <w:tcPr>
            <w:tcW w:w="3681" w:type="dxa"/>
          </w:tcPr>
          <w:p w14:paraId="05A8B57A"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全般的な責任</w:t>
            </w:r>
          </w:p>
        </w:tc>
        <w:tc>
          <w:tcPr>
            <w:tcW w:w="3685" w:type="dxa"/>
          </w:tcPr>
          <w:p w14:paraId="3446CA6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134" w:type="dxa"/>
          </w:tcPr>
          <w:p w14:paraId="1AD0D83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66DDD447" w14:textId="77777777" w:rsidTr="00C035CC">
        <w:tc>
          <w:tcPr>
            <w:tcW w:w="3681" w:type="dxa"/>
          </w:tcPr>
          <w:p w14:paraId="2373507D"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COCに関する責任と権限</w:t>
            </w:r>
          </w:p>
        </w:tc>
        <w:tc>
          <w:tcPr>
            <w:tcW w:w="3685" w:type="dxa"/>
          </w:tcPr>
          <w:p w14:paraId="19E3A268" w14:textId="77777777" w:rsidR="001902DA" w:rsidRPr="00890E5F" w:rsidRDefault="001902DA" w:rsidP="001902DA">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d,e」が適用）</w:t>
            </w:r>
          </w:p>
        </w:tc>
        <w:tc>
          <w:tcPr>
            <w:tcW w:w="1134" w:type="dxa"/>
          </w:tcPr>
          <w:p w14:paraId="4CDA1ED6"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3E7DA5A0" w14:textId="77777777" w:rsidTr="00C035CC">
        <w:tc>
          <w:tcPr>
            <w:tcW w:w="3681" w:type="dxa"/>
          </w:tcPr>
          <w:p w14:paraId="67258E2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文書化された手順</w:t>
            </w:r>
          </w:p>
        </w:tc>
        <w:tc>
          <w:tcPr>
            <w:tcW w:w="3685" w:type="dxa"/>
          </w:tcPr>
          <w:p w14:paraId="26CAFFEE" w14:textId="77777777" w:rsidR="001902DA" w:rsidRPr="00890E5F" w:rsidRDefault="001902DA" w:rsidP="001902DA">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a, e, f」が適用）</w:t>
            </w:r>
          </w:p>
        </w:tc>
        <w:tc>
          <w:tcPr>
            <w:tcW w:w="1134" w:type="dxa"/>
          </w:tcPr>
          <w:p w14:paraId="54C902C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1D417BBA" w14:textId="77777777" w:rsidTr="00C035CC">
        <w:tc>
          <w:tcPr>
            <w:tcW w:w="3681" w:type="dxa"/>
          </w:tcPr>
          <w:p w14:paraId="7547D093"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記録の保持</w:t>
            </w:r>
          </w:p>
        </w:tc>
        <w:tc>
          <w:tcPr>
            <w:tcW w:w="3685" w:type="dxa"/>
          </w:tcPr>
          <w:p w14:paraId="5F19955B" w14:textId="77777777" w:rsidR="001902DA" w:rsidRPr="00890E5F" w:rsidRDefault="001902DA" w:rsidP="001902DA">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f, g」が適用）</w:t>
            </w:r>
          </w:p>
        </w:tc>
        <w:tc>
          <w:tcPr>
            <w:tcW w:w="1134" w:type="dxa"/>
          </w:tcPr>
          <w:p w14:paraId="7383AAE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7C6701A1" w14:textId="77777777" w:rsidTr="00C035CC">
        <w:trPr>
          <w:trHeight w:val="445"/>
        </w:trPr>
        <w:tc>
          <w:tcPr>
            <w:tcW w:w="3681" w:type="dxa"/>
          </w:tcPr>
          <w:p w14:paraId="74344D6F"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資源の管理</w:t>
            </w:r>
          </w:p>
        </w:tc>
        <w:tc>
          <w:tcPr>
            <w:tcW w:w="3685" w:type="dxa"/>
            <w:vMerge w:val="restart"/>
          </w:tcPr>
          <w:p w14:paraId="158B8460" w14:textId="77777777" w:rsidR="001902DA" w:rsidRPr="00D81982" w:rsidRDefault="001902DA" w:rsidP="001902DA">
            <w:pPr>
              <w:pStyle w:val="TDNormaltext"/>
              <w:widowControl w:val="0"/>
              <w:spacing w:after="0"/>
              <w:rPr>
                <w:rFonts w:ascii="ＭＳ 明朝" w:hAnsi="ＭＳ 明朝"/>
                <w:sz w:val="22"/>
                <w:u w:val="single"/>
                <w:lang w:eastAsia="ja-JP"/>
              </w:rPr>
            </w:pPr>
          </w:p>
          <w:p w14:paraId="246223D4"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有（提供された行為に対して）</w:t>
            </w:r>
          </w:p>
          <w:p w14:paraId="64054465" w14:textId="77777777" w:rsidR="001902DA" w:rsidRPr="00D81982" w:rsidRDefault="001902DA" w:rsidP="001902DA">
            <w:pPr>
              <w:pStyle w:val="TDNormaltext"/>
              <w:widowControl w:val="0"/>
              <w:spacing w:after="0"/>
              <w:rPr>
                <w:rFonts w:ascii="ＭＳ 明朝" w:hAnsi="ＭＳ 明朝"/>
                <w:sz w:val="22"/>
                <w:u w:val="single"/>
                <w:lang w:eastAsia="ja-JP"/>
              </w:rPr>
            </w:pPr>
          </w:p>
        </w:tc>
        <w:tc>
          <w:tcPr>
            <w:tcW w:w="1134" w:type="dxa"/>
            <w:vMerge w:val="restart"/>
          </w:tcPr>
          <w:p w14:paraId="391DC25D" w14:textId="77777777" w:rsidR="001902DA" w:rsidRPr="00D81982" w:rsidRDefault="001902DA" w:rsidP="001902DA">
            <w:pPr>
              <w:pStyle w:val="TDNormaltext"/>
              <w:widowControl w:val="0"/>
              <w:spacing w:after="0"/>
              <w:rPr>
                <w:rFonts w:ascii="ＭＳ 明朝" w:hAnsi="ＭＳ 明朝"/>
                <w:sz w:val="22"/>
                <w:u w:val="single"/>
                <w:lang w:eastAsia="ja-JP"/>
              </w:rPr>
            </w:pPr>
          </w:p>
          <w:p w14:paraId="45B6444C"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3FA73E38" w14:textId="77777777" w:rsidTr="00C035CC">
        <w:trPr>
          <w:trHeight w:val="445"/>
        </w:trPr>
        <w:tc>
          <w:tcPr>
            <w:tcW w:w="3681" w:type="dxa"/>
          </w:tcPr>
          <w:p w14:paraId="16B67E85"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人的資源／人員</w:t>
            </w:r>
          </w:p>
        </w:tc>
        <w:tc>
          <w:tcPr>
            <w:tcW w:w="3685" w:type="dxa"/>
            <w:vMerge/>
          </w:tcPr>
          <w:p w14:paraId="72205FB2" w14:textId="77777777" w:rsidR="001902DA" w:rsidRPr="00D81982" w:rsidRDefault="001902DA" w:rsidP="001902DA">
            <w:pPr>
              <w:pStyle w:val="TDNormaltext"/>
              <w:widowControl w:val="0"/>
              <w:spacing w:after="0"/>
              <w:rPr>
                <w:rFonts w:ascii="ＭＳ 明朝" w:hAnsi="ＭＳ 明朝"/>
                <w:sz w:val="22"/>
                <w:u w:val="single"/>
                <w:lang w:eastAsia="ja-JP"/>
              </w:rPr>
            </w:pPr>
          </w:p>
        </w:tc>
        <w:tc>
          <w:tcPr>
            <w:tcW w:w="1134" w:type="dxa"/>
            <w:vMerge/>
          </w:tcPr>
          <w:p w14:paraId="5F043662" w14:textId="77777777" w:rsidR="001902DA" w:rsidRPr="00D81982" w:rsidRDefault="001902DA" w:rsidP="001902DA">
            <w:pPr>
              <w:pStyle w:val="TDNormaltext"/>
              <w:widowControl w:val="0"/>
              <w:spacing w:after="0"/>
              <w:rPr>
                <w:rFonts w:ascii="ＭＳ 明朝" w:hAnsi="ＭＳ 明朝"/>
                <w:sz w:val="22"/>
                <w:u w:val="single"/>
                <w:lang w:eastAsia="ja-JP"/>
              </w:rPr>
            </w:pPr>
          </w:p>
        </w:tc>
      </w:tr>
      <w:tr w:rsidR="001902DA" w:rsidRPr="00D81982" w14:paraId="7649B920" w14:textId="77777777" w:rsidTr="00C035CC">
        <w:trPr>
          <w:trHeight w:val="445"/>
        </w:trPr>
        <w:tc>
          <w:tcPr>
            <w:tcW w:w="3681" w:type="dxa"/>
          </w:tcPr>
          <w:p w14:paraId="0E0AC46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技術的な設備</w:t>
            </w:r>
          </w:p>
        </w:tc>
        <w:tc>
          <w:tcPr>
            <w:tcW w:w="3685" w:type="dxa"/>
            <w:vMerge/>
          </w:tcPr>
          <w:p w14:paraId="4E1DB05C" w14:textId="77777777" w:rsidR="001902DA" w:rsidRPr="00D81982" w:rsidRDefault="001902DA" w:rsidP="001902DA">
            <w:pPr>
              <w:pStyle w:val="TDNormaltext"/>
              <w:widowControl w:val="0"/>
              <w:spacing w:after="0"/>
              <w:rPr>
                <w:rFonts w:ascii="ＭＳ 明朝" w:hAnsi="ＭＳ 明朝"/>
                <w:sz w:val="22"/>
                <w:u w:val="single"/>
                <w:lang w:eastAsia="ja-JP"/>
              </w:rPr>
            </w:pPr>
          </w:p>
        </w:tc>
        <w:tc>
          <w:tcPr>
            <w:tcW w:w="1134" w:type="dxa"/>
            <w:vMerge/>
          </w:tcPr>
          <w:p w14:paraId="64038672" w14:textId="77777777" w:rsidR="001902DA" w:rsidRPr="00D81982" w:rsidRDefault="001902DA" w:rsidP="001902DA">
            <w:pPr>
              <w:pStyle w:val="TDNormaltext"/>
              <w:widowControl w:val="0"/>
              <w:spacing w:after="0"/>
              <w:rPr>
                <w:rFonts w:ascii="ＭＳ 明朝" w:hAnsi="ＭＳ 明朝"/>
                <w:sz w:val="22"/>
                <w:u w:val="single"/>
                <w:lang w:eastAsia="ja-JP"/>
              </w:rPr>
            </w:pPr>
          </w:p>
        </w:tc>
      </w:tr>
      <w:tr w:rsidR="001902DA" w:rsidRPr="00D81982" w14:paraId="2F98A0D0" w14:textId="77777777" w:rsidTr="00C035CC">
        <w:tc>
          <w:tcPr>
            <w:tcW w:w="3681" w:type="dxa"/>
          </w:tcPr>
          <w:p w14:paraId="054FE82E"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検査と統制</w:t>
            </w:r>
          </w:p>
        </w:tc>
        <w:tc>
          <w:tcPr>
            <w:tcW w:w="3685" w:type="dxa"/>
          </w:tcPr>
          <w:p w14:paraId="658AE162"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134" w:type="dxa"/>
          </w:tcPr>
          <w:p w14:paraId="1BF5610B"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1902DA" w:rsidRPr="00D81982" w14:paraId="56C5EF8E" w14:textId="77777777" w:rsidTr="00C035CC">
        <w:tc>
          <w:tcPr>
            <w:tcW w:w="3681" w:type="dxa"/>
          </w:tcPr>
          <w:p w14:paraId="0D5E1FC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苦情</w:t>
            </w:r>
          </w:p>
        </w:tc>
        <w:tc>
          <w:tcPr>
            <w:tcW w:w="3685" w:type="dxa"/>
          </w:tcPr>
          <w:p w14:paraId="6EF61BC9"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134" w:type="dxa"/>
          </w:tcPr>
          <w:p w14:paraId="7294EFF1" w14:textId="77777777" w:rsidR="001902DA" w:rsidRPr="00D81982" w:rsidRDefault="001902DA" w:rsidP="001902DA">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bl>
    <w:p w14:paraId="0283EFEF" w14:textId="77777777" w:rsidR="001902DA" w:rsidRPr="00D81982" w:rsidRDefault="001902DA" w:rsidP="001902DA">
      <w:pPr>
        <w:pStyle w:val="TDNormaltext"/>
        <w:widowControl w:val="0"/>
        <w:spacing w:after="0"/>
        <w:rPr>
          <w:rFonts w:ascii="ＭＳ 明朝" w:hAnsi="ＭＳ 明朝"/>
          <w:sz w:val="22"/>
          <w:u w:val="single"/>
          <w:lang w:eastAsia="ja-JP"/>
        </w:rPr>
      </w:pPr>
    </w:p>
    <w:p w14:paraId="1A985308" w14:textId="77777777" w:rsidR="001902DA" w:rsidRPr="00D81982" w:rsidRDefault="001902DA" w:rsidP="001902DA">
      <w:pPr>
        <w:pStyle w:val="TDNormaltext"/>
        <w:widowControl w:val="0"/>
        <w:spacing w:after="0"/>
        <w:rPr>
          <w:rFonts w:ascii="ＭＳ 明朝" w:hAnsi="ＭＳ 明朝"/>
          <w:sz w:val="22"/>
          <w:u w:val="single"/>
          <w:lang w:eastAsia="ja-JP"/>
        </w:rPr>
      </w:pPr>
    </w:p>
    <w:p w14:paraId="60B61E04" w14:textId="77777777" w:rsidR="001902DA" w:rsidRPr="00D81982" w:rsidRDefault="001902DA" w:rsidP="001902DA">
      <w:pPr>
        <w:pStyle w:val="TDNormaltext"/>
        <w:widowControl w:val="0"/>
        <w:spacing w:after="0"/>
        <w:rPr>
          <w:rFonts w:ascii="ＭＳ 明朝" w:hAnsi="ＭＳ 明朝"/>
          <w:sz w:val="22"/>
          <w:u w:val="single"/>
          <w:lang w:eastAsia="ja-JP"/>
        </w:rPr>
      </w:pPr>
    </w:p>
    <w:bookmarkEnd w:id="55"/>
    <w:p w14:paraId="45AA7491" w14:textId="7B11AE08" w:rsidR="001902DA" w:rsidRDefault="001902DA"/>
    <w:p w14:paraId="704E54E0" w14:textId="081B0BD7" w:rsidR="00C035CC" w:rsidRDefault="00C035CC"/>
    <w:p w14:paraId="10A1F154" w14:textId="2FB3DC2A" w:rsidR="00C035CC" w:rsidRDefault="00C035CC"/>
    <w:p w14:paraId="2211F706" w14:textId="263E6AC3" w:rsidR="00C035CC" w:rsidRDefault="00C035CC"/>
    <w:p w14:paraId="43927C8D" w14:textId="65C11286" w:rsidR="00C035CC" w:rsidRDefault="00C035CC"/>
    <w:p w14:paraId="3AF08EB3" w14:textId="399F31B5" w:rsidR="00C035CC" w:rsidRDefault="00C035CC"/>
    <w:p w14:paraId="2B42CDF0" w14:textId="3CE33A38" w:rsidR="00C035CC" w:rsidRDefault="00C035CC"/>
    <w:p w14:paraId="743D3B80" w14:textId="6C209070" w:rsidR="00C035CC" w:rsidRDefault="00C035CC"/>
    <w:p w14:paraId="38520B1B" w14:textId="3E80CC5F" w:rsidR="00C035CC" w:rsidRDefault="00C035CC"/>
    <w:p w14:paraId="6E2D2FE0" w14:textId="56929CA2" w:rsidR="00C035CC" w:rsidRDefault="00C035CC"/>
    <w:p w14:paraId="62EDF102" w14:textId="77777777" w:rsidR="001902DA" w:rsidRPr="006F34B4" w:rsidRDefault="001902DA">
      <w:pPr>
        <w:rPr>
          <w:lang w:val="en-GB"/>
        </w:rPr>
      </w:pPr>
    </w:p>
    <w:p w14:paraId="5D43D3B5" w14:textId="53D848A0" w:rsidR="001902DA" w:rsidRDefault="001902DA" w:rsidP="001902DA">
      <w:pPr>
        <w:rPr>
          <w:rFonts w:ascii="ＭＳ 明朝" w:eastAsia="ＭＳ 明朝" w:hAnsi="ＭＳ 明朝" w:cs="Times New Roman"/>
          <w:b/>
          <w:bCs/>
          <w:kern w:val="0"/>
          <w:sz w:val="24"/>
          <w:szCs w:val="24"/>
          <w:lang w:val="en-GB"/>
        </w:rPr>
      </w:pPr>
      <w:bookmarkStart w:id="56" w:name="_Hlk37755385"/>
      <w:r w:rsidRPr="00D81982">
        <w:rPr>
          <w:rFonts w:ascii="ＭＳ 明朝" w:eastAsia="ＭＳ 明朝" w:hAnsi="ＭＳ 明朝" w:cs="Times New Roman"/>
          <w:b/>
          <w:bCs/>
          <w:kern w:val="0"/>
          <w:sz w:val="24"/>
          <w:szCs w:val="24"/>
          <w:lang w:val="en-GB"/>
        </w:rPr>
        <w:t>SGECガイド文書4-</w:t>
      </w:r>
      <w:r>
        <w:rPr>
          <w:rFonts w:ascii="ＭＳ 明朝" w:eastAsia="ＭＳ 明朝" w:hAnsi="ＭＳ 明朝" w:cs="Times New Roman"/>
          <w:b/>
          <w:bCs/>
          <w:kern w:val="0"/>
          <w:sz w:val="24"/>
          <w:szCs w:val="24"/>
          <w:lang w:val="en-GB"/>
        </w:rPr>
        <w:t>1</w:t>
      </w:r>
      <w:r w:rsidR="00F054D1">
        <w:rPr>
          <w:rFonts w:ascii="ＭＳ 明朝" w:eastAsia="ＭＳ 明朝" w:hAnsi="ＭＳ 明朝" w:cs="Times New Roman" w:hint="eastAsia"/>
          <w:b/>
          <w:bCs/>
          <w:kern w:val="0"/>
          <w:sz w:val="24"/>
          <w:szCs w:val="24"/>
          <w:lang w:val="en-GB"/>
        </w:rPr>
        <w:t>「ＣOC使用ガイド」（未策定）</w:t>
      </w:r>
    </w:p>
    <w:p w14:paraId="2B66F4EC" w14:textId="27CED090" w:rsidR="00F054D1" w:rsidRDefault="00F054D1" w:rsidP="001902DA">
      <w:pPr>
        <w:rPr>
          <w:rFonts w:ascii="ＭＳ 明朝" w:eastAsia="ＭＳ 明朝" w:hAnsi="ＭＳ 明朝" w:cs="Times New Roman"/>
          <w:b/>
          <w:bCs/>
          <w:kern w:val="0"/>
          <w:sz w:val="24"/>
          <w:szCs w:val="24"/>
          <w:lang w:val="en-GB"/>
        </w:rPr>
      </w:pPr>
    </w:p>
    <w:p w14:paraId="4423DB16" w14:textId="77777777" w:rsidR="00F054D1" w:rsidRDefault="00F054D1" w:rsidP="001902DA">
      <w:pPr>
        <w:rPr>
          <w:rFonts w:ascii="ＭＳ 明朝" w:eastAsia="ＭＳ 明朝" w:hAnsi="ＭＳ 明朝" w:cs="Times New Roman"/>
          <w:b/>
          <w:bCs/>
          <w:kern w:val="0"/>
          <w:sz w:val="24"/>
          <w:szCs w:val="24"/>
          <w:lang w:val="en-GB"/>
        </w:rPr>
      </w:pPr>
    </w:p>
    <w:p w14:paraId="6D6C0B39" w14:textId="3091AEA6" w:rsidR="00F054D1" w:rsidRPr="00D81982" w:rsidRDefault="00A20206" w:rsidP="00F054D1">
      <w:pPr>
        <w:rPr>
          <w:rFonts w:ascii="ＭＳ 明朝" w:eastAsia="ＭＳ 明朝" w:hAnsi="ＭＳ 明朝" w:cs="Times New Roman"/>
          <w:b/>
          <w:bCs/>
          <w:kern w:val="0"/>
          <w:sz w:val="24"/>
          <w:szCs w:val="24"/>
          <w:lang w:val="en-GB"/>
        </w:rPr>
      </w:pPr>
      <w:r>
        <w:rPr>
          <w:rFonts w:ascii="ＭＳ 明朝" w:eastAsia="ＭＳ 明朝" w:hAnsi="ＭＳ 明朝" w:cs="Times New Roman" w:hint="eastAsia"/>
          <w:b/>
          <w:bCs/>
          <w:kern w:val="0"/>
          <w:sz w:val="24"/>
          <w:szCs w:val="24"/>
          <w:lang w:val="en-GB"/>
        </w:rPr>
        <w:t>SGEC</w:t>
      </w:r>
      <w:r w:rsidR="00F054D1">
        <w:rPr>
          <w:rFonts w:ascii="ＭＳ 明朝" w:eastAsia="ＭＳ 明朝" w:hAnsi="ＭＳ 明朝" w:cs="Times New Roman" w:hint="eastAsia"/>
          <w:b/>
          <w:bCs/>
          <w:kern w:val="0"/>
          <w:sz w:val="24"/>
          <w:szCs w:val="24"/>
          <w:lang w:val="en-GB"/>
        </w:rPr>
        <w:t>ガイド文書4</w:t>
      </w:r>
      <w:r w:rsidR="00F054D1">
        <w:rPr>
          <w:rFonts w:ascii="ＭＳ 明朝" w:eastAsia="ＭＳ 明朝" w:hAnsi="ＭＳ 明朝" w:cs="Times New Roman"/>
          <w:b/>
          <w:bCs/>
          <w:kern w:val="0"/>
          <w:sz w:val="24"/>
          <w:szCs w:val="24"/>
          <w:lang w:val="en-GB"/>
        </w:rPr>
        <w:t xml:space="preserve">-2 </w:t>
      </w:r>
      <w:r w:rsidR="00F054D1">
        <w:rPr>
          <w:rFonts w:ascii="ＭＳ 明朝" w:eastAsia="ＭＳ 明朝" w:hAnsi="ＭＳ 明朝" w:cs="Times New Roman" w:hint="eastAsia"/>
          <w:b/>
          <w:bCs/>
          <w:kern w:val="0"/>
          <w:sz w:val="24"/>
          <w:szCs w:val="24"/>
          <w:lang w:val="en-GB"/>
        </w:rPr>
        <w:t>「</w:t>
      </w:r>
      <w:r w:rsidR="00F054D1" w:rsidRPr="00D81982">
        <w:rPr>
          <w:rFonts w:ascii="ＭＳ 明朝" w:eastAsia="ＭＳ 明朝" w:hAnsi="ＭＳ 明朝" w:cs="Times New Roman"/>
          <w:b/>
          <w:bCs/>
          <w:kern w:val="0"/>
          <w:sz w:val="24"/>
          <w:szCs w:val="24"/>
          <w:lang w:val="en-GB"/>
        </w:rPr>
        <w:t>SGEC特定プロジェクトのCOCの実行について（ガイド）</w:t>
      </w:r>
      <w:r w:rsidR="00F054D1">
        <w:rPr>
          <w:rFonts w:ascii="ＭＳ 明朝" w:eastAsia="ＭＳ 明朝" w:hAnsi="ＭＳ 明朝" w:cs="Times New Roman" w:hint="eastAsia"/>
          <w:b/>
          <w:bCs/>
          <w:kern w:val="0"/>
          <w:sz w:val="24"/>
          <w:szCs w:val="24"/>
          <w:lang w:val="en-GB"/>
        </w:rPr>
        <w:t>」</w:t>
      </w:r>
    </w:p>
    <w:p w14:paraId="0E1DBBDF" w14:textId="77777777" w:rsidR="001902DA" w:rsidRPr="00D81982" w:rsidRDefault="001902DA" w:rsidP="001902DA">
      <w:pPr>
        <w:rPr>
          <w:rFonts w:ascii="ＭＳ 明朝" w:eastAsia="ＭＳ 明朝" w:hAnsi="ＭＳ 明朝" w:cs="Times New Roman"/>
          <w:b/>
          <w:bCs/>
          <w:kern w:val="0"/>
          <w:sz w:val="24"/>
          <w:szCs w:val="24"/>
          <w:lang w:val="en-GB"/>
        </w:rPr>
      </w:pPr>
    </w:p>
    <w:p w14:paraId="25BD09D1" w14:textId="77777777" w:rsidR="001902DA" w:rsidRPr="00D81982" w:rsidRDefault="001902DA" w:rsidP="001902DA">
      <w:pPr>
        <w:rPr>
          <w:rFonts w:ascii="ＭＳ 明朝" w:eastAsia="ＭＳ 明朝" w:hAnsi="ＭＳ 明朝" w:cs="Times New Roman"/>
          <w:kern w:val="0"/>
          <w:sz w:val="22"/>
          <w:lang w:val="en-GB"/>
        </w:rPr>
      </w:pPr>
      <w:r>
        <w:rPr>
          <w:rFonts w:ascii="ＭＳ 明朝" w:eastAsia="ＭＳ 明朝" w:hAnsi="ＭＳ 明朝" w:cs="Times New Roman" w:hint="eastAsia"/>
          <w:kern w:val="0"/>
          <w:sz w:val="22"/>
          <w:lang w:val="en-GB"/>
        </w:rPr>
        <w:t>2</w:t>
      </w:r>
      <w:r>
        <w:rPr>
          <w:rFonts w:ascii="ＭＳ 明朝" w:eastAsia="ＭＳ 明朝" w:hAnsi="ＭＳ 明朝" w:cs="Times New Roman"/>
          <w:kern w:val="0"/>
          <w:sz w:val="22"/>
          <w:lang w:val="en-GB"/>
        </w:rPr>
        <w:t>019.</w:t>
      </w:r>
      <w:r w:rsidRPr="00D81982">
        <w:rPr>
          <w:rFonts w:ascii="ＭＳ 明朝" w:eastAsia="ＭＳ 明朝" w:hAnsi="ＭＳ 明朝" w:cs="Times New Roman"/>
          <w:kern w:val="0"/>
          <w:sz w:val="22"/>
          <w:lang w:val="en-GB"/>
        </w:rPr>
        <w:t>XX,XX制定</w:t>
      </w:r>
    </w:p>
    <w:p w14:paraId="602E6C6B" w14:textId="77777777" w:rsidR="001902DA" w:rsidRPr="00D81982" w:rsidRDefault="001902DA" w:rsidP="001902DA">
      <w:pPr>
        <w:rPr>
          <w:rFonts w:ascii="ＭＳ 明朝" w:eastAsia="ＭＳ 明朝" w:hAnsi="ＭＳ 明朝" w:cs="Times New Roman"/>
          <w:kern w:val="0"/>
          <w:sz w:val="22"/>
          <w:lang w:val="en-GB"/>
        </w:rPr>
      </w:pPr>
    </w:p>
    <w:p w14:paraId="70022860" w14:textId="77777777" w:rsidR="001902DA" w:rsidRPr="00D81982" w:rsidRDefault="001902DA" w:rsidP="001902DA">
      <w:pPr>
        <w:jc w:val="cente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SGEC特定プロジェクトのCOCの実行について（ガイド）</w:t>
      </w:r>
    </w:p>
    <w:p w14:paraId="1DD3CD1C" w14:textId="77777777" w:rsidR="001902DA" w:rsidRPr="00D81982" w:rsidRDefault="001902DA" w:rsidP="001902DA">
      <w:pPr>
        <w:ind w:firstLineChars="300" w:firstLine="638"/>
        <w:rPr>
          <w:rFonts w:ascii="ＭＳ 明朝" w:eastAsia="ＭＳ 明朝" w:hAnsi="ＭＳ 明朝" w:cs="Times New Roman"/>
          <w:kern w:val="0"/>
          <w:sz w:val="22"/>
          <w:lang w:val="en-GB"/>
        </w:rPr>
      </w:pPr>
    </w:p>
    <w:p w14:paraId="617063BE" w14:textId="77777777" w:rsidR="001902DA" w:rsidRPr="00D81982" w:rsidRDefault="001902DA" w:rsidP="001902DA">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 xml:space="preserve">1. </w:t>
      </w:r>
      <w:r w:rsidRPr="00D81982">
        <w:rPr>
          <w:rFonts w:ascii="ＭＳ 明朝" w:eastAsia="ＭＳ 明朝" w:hAnsi="ＭＳ 明朝" w:cs="Times New Roman" w:hint="eastAsia"/>
          <w:b/>
          <w:bCs/>
          <w:kern w:val="0"/>
          <w:sz w:val="22"/>
          <w:lang w:val="en-GB"/>
        </w:rPr>
        <w:t>序文</w:t>
      </w:r>
    </w:p>
    <w:p w14:paraId="2FAF4F2F" w14:textId="77777777" w:rsidR="001902DA" w:rsidRPr="00D81982" w:rsidRDefault="001902DA" w:rsidP="001902DA">
      <w:pPr>
        <w:rPr>
          <w:rFonts w:ascii="ＭＳ 明朝" w:eastAsia="ＭＳ 明朝" w:hAnsi="ＭＳ 明朝" w:cs="Times New Roman"/>
          <w:kern w:val="0"/>
          <w:sz w:val="22"/>
          <w:lang w:val="en-GB"/>
        </w:rPr>
      </w:pPr>
    </w:p>
    <w:p w14:paraId="737D8BC6"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 xml:space="preserve"> 本ガイドは、PEFC　GD　2001:2014「林産品のCOC－使用ガイド」の付属文書１：特定のプロジェクトに関わるPEFC-COC </w:t>
      </w:r>
      <w:r w:rsidRPr="00D81982">
        <w:rPr>
          <w:rFonts w:ascii="ＭＳ 明朝" w:eastAsia="ＭＳ 明朝" w:hAnsi="ＭＳ 明朝" w:cs="Times New Roman" w:hint="eastAsia"/>
          <w:kern w:val="0"/>
          <w:sz w:val="22"/>
          <w:lang w:val="en-GB"/>
        </w:rPr>
        <w:t>の実行に関するガイダンス」に準拠して策定したもので、</w:t>
      </w:r>
      <w:r w:rsidRPr="00D81982">
        <w:rPr>
          <w:rFonts w:ascii="ＭＳ 明朝" w:eastAsia="ＭＳ 明朝" w:hAnsi="ＭＳ 明朝" w:cs="Times New Roman"/>
          <w:kern w:val="0"/>
          <w:sz w:val="22"/>
          <w:lang w:val="en-GB"/>
        </w:rPr>
        <w:t>SGEC認証材・製品を使用する特定されたプロジェクトのCOC認証についてガイダンスを提供する。</w:t>
      </w:r>
    </w:p>
    <w:bookmarkEnd w:id="56"/>
    <w:p w14:paraId="326812A2"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本ガイドは、認証原材料を使用する特定されたプロジェクトに関連して本</w:t>
      </w:r>
      <w:r w:rsidRPr="00D81982">
        <w:rPr>
          <w:rFonts w:ascii="ＭＳ 明朝" w:eastAsia="ＭＳ 明朝" w:hAnsi="ＭＳ 明朝" w:cs="Times New Roman"/>
          <w:kern w:val="0"/>
          <w:sz w:val="22"/>
          <w:lang w:val="en-GB"/>
        </w:rPr>
        <w:t>COC規格（SGEC規準文書４）の要求事項を実行するためのガイダンスを提供する。本ガイドは、本COC規格（SGEC規準文書４で定める規格）に関連する規準部分を補完してガイダンスを提供するものであり、本COC規格と一体的に活用するべきである。</w:t>
      </w:r>
    </w:p>
    <w:p w14:paraId="5D9F9350" w14:textId="77777777" w:rsidR="001902DA" w:rsidRPr="00D81982" w:rsidRDefault="001902DA" w:rsidP="001902DA">
      <w:pPr>
        <w:rPr>
          <w:rFonts w:ascii="ＭＳ 明朝" w:eastAsia="ＭＳ 明朝" w:hAnsi="ＭＳ 明朝" w:cs="Times New Roman"/>
          <w:kern w:val="0"/>
          <w:sz w:val="22"/>
          <w:lang w:val="en-GB"/>
        </w:rPr>
      </w:pPr>
    </w:p>
    <w:p w14:paraId="4DE34252"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SGEC-COCは、通常、COC認証を受けた組織(企業等)が担うCOCプロセスを通じて森林から生産された木材について検証可能な情報を提供している。　本ガイドにおいては、COCプロセスを担う仕組みとして、プロジェクト・レベルのCOC認証を位置づけ、その実行に関するガイダンスを提供する。</w:t>
      </w:r>
    </w:p>
    <w:p w14:paraId="227430F6" w14:textId="77777777" w:rsidR="001902DA" w:rsidRPr="00D81982" w:rsidRDefault="001902DA" w:rsidP="001902DA">
      <w:pPr>
        <w:rPr>
          <w:rFonts w:ascii="ＭＳ 明朝" w:eastAsia="ＭＳ 明朝" w:hAnsi="ＭＳ 明朝" w:cs="Times New Roman"/>
          <w:kern w:val="0"/>
          <w:sz w:val="22"/>
          <w:lang w:val="en-GB"/>
        </w:rPr>
      </w:pPr>
    </w:p>
    <w:p w14:paraId="5E8719CB"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プロジェクト・レベルにおける</w:t>
      </w:r>
      <w:r w:rsidRPr="00D81982">
        <w:rPr>
          <w:rFonts w:ascii="ＭＳ 明朝" w:eastAsia="ＭＳ 明朝" w:hAnsi="ＭＳ 明朝" w:cs="Times New Roman"/>
          <w:kern w:val="0"/>
          <w:sz w:val="22"/>
          <w:lang w:val="en-GB"/>
        </w:rPr>
        <w:t>SGEC-COCの実行と認証は、継続的な認証製品の生産又は商取引とに関連する認証主張という一般的なCOC認証の機能・特性に対して、むしろ時間及び場所が特定されたプロジェクトについてその主張の有効性に確証を与える点に特徴がある。</w:t>
      </w:r>
    </w:p>
    <w:p w14:paraId="7FF56512" w14:textId="77777777" w:rsidR="001902DA" w:rsidRPr="00D81982" w:rsidRDefault="001902DA" w:rsidP="001902DA">
      <w:pPr>
        <w:autoSpaceDE w:val="0"/>
        <w:autoSpaceDN w:val="0"/>
        <w:adjustRightInd w:val="0"/>
        <w:jc w:val="left"/>
        <w:rPr>
          <w:rFonts w:ascii="ＭＳ 明朝" w:eastAsia="ＭＳ 明朝" w:hAnsi="ＭＳ 明朝" w:cs="Times New Roman"/>
          <w:kern w:val="0"/>
          <w:sz w:val="22"/>
          <w:lang w:val="en-GB"/>
        </w:rPr>
      </w:pPr>
    </w:p>
    <w:p w14:paraId="04336C10" w14:textId="77777777" w:rsidR="001902DA" w:rsidRPr="00D81982" w:rsidRDefault="001902DA" w:rsidP="001902DA">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 xml:space="preserve">2. </w:t>
      </w:r>
      <w:r w:rsidRPr="00D81982">
        <w:rPr>
          <w:rFonts w:ascii="ＭＳ 明朝" w:eastAsia="ＭＳ 明朝" w:hAnsi="ＭＳ 明朝" w:cs="Times New Roman" w:hint="eastAsia"/>
          <w:b/>
          <w:bCs/>
          <w:kern w:val="0"/>
          <w:sz w:val="22"/>
          <w:lang w:val="en-GB"/>
        </w:rPr>
        <w:t>用語の定義</w:t>
      </w:r>
    </w:p>
    <w:p w14:paraId="43C5537D"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SGEC規準文書4「SGEC森林及び森林外樹木産品のＣＯＣ-要求事項」の関連定義及び下記の定義が適用する。</w:t>
      </w:r>
    </w:p>
    <w:p w14:paraId="0420CCAA" w14:textId="77777777" w:rsidR="001902DA" w:rsidRPr="00D81982" w:rsidRDefault="001902DA" w:rsidP="001902DA">
      <w:pPr>
        <w:rPr>
          <w:rFonts w:ascii="ＭＳ 明朝" w:eastAsia="ＭＳ 明朝" w:hAnsi="ＭＳ 明朝" w:cs="Times New Roman"/>
          <w:kern w:val="0"/>
          <w:sz w:val="22"/>
          <w:lang w:val="en-GB"/>
        </w:rPr>
      </w:pPr>
    </w:p>
    <w:p w14:paraId="79583899"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lastRenderedPageBreak/>
        <w:t>2.1</w:t>
      </w:r>
      <w:r w:rsidRPr="00D81982">
        <w:rPr>
          <w:rFonts w:ascii="ＭＳ 明朝" w:eastAsia="ＭＳ 明朝" w:hAnsi="ＭＳ 明朝" w:cs="Times New Roman" w:hint="eastAsia"/>
          <w:kern w:val="0"/>
          <w:sz w:val="22"/>
          <w:lang w:val="en-GB"/>
        </w:rPr>
        <w:t xml:space="preserve">　管理主体</w:t>
      </w:r>
    </w:p>
    <w:p w14:paraId="4880312E"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管理主体とは、特定のプロジェクトの総合的な管理統制を行う組織とする。</w:t>
      </w:r>
    </w:p>
    <w:p w14:paraId="78EB8541" w14:textId="77777777" w:rsidR="001902DA" w:rsidRPr="00D81982" w:rsidRDefault="001902DA" w:rsidP="001902DA">
      <w:pPr>
        <w:rPr>
          <w:rFonts w:ascii="ＭＳ 明朝" w:eastAsia="ＭＳ 明朝" w:hAnsi="ＭＳ 明朝" w:cs="Times New Roman"/>
          <w:kern w:val="0"/>
          <w:sz w:val="22"/>
          <w:lang w:val="en-GB"/>
        </w:rPr>
      </w:pPr>
    </w:p>
    <w:p w14:paraId="7E63FCC1"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2.2</w:t>
      </w:r>
      <w:r w:rsidRPr="00D81982">
        <w:rPr>
          <w:rFonts w:ascii="ＭＳ 明朝" w:eastAsia="ＭＳ 明朝" w:hAnsi="ＭＳ 明朝" w:cs="Times New Roman" w:hint="eastAsia"/>
          <w:kern w:val="0"/>
          <w:sz w:val="22"/>
          <w:lang w:val="en-GB"/>
        </w:rPr>
        <w:t xml:space="preserve">　プロジェクト</w:t>
      </w:r>
    </w:p>
    <w:p w14:paraId="5CE478EA" w14:textId="77777777" w:rsidR="001902DA" w:rsidRPr="00E90E5B"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プロジェクトとは、明確に定義された有形の製品、機能的なユニットを形成する製品の１部分、又は機能上の１ユニットを形成する関連製品グループで、特定の一拠点（サイト）で製造及び／あるいは組み立てられたものである。（例外としては、一つの拠点で建造し、他の場所で艤装される船舶など統合された一連の拠点群がある）</w:t>
      </w:r>
    </w:p>
    <w:p w14:paraId="43FF8C23"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注意書１：このガイド文書で使用される「プロジェクト」という用語は</w:t>
      </w:r>
      <w:r w:rsidRPr="00D81982">
        <w:rPr>
          <w:rFonts w:ascii="ＭＳ 明朝" w:hAnsi="ＭＳ 明朝"/>
          <w:sz w:val="22"/>
          <w:lang w:eastAsia="ja-JP"/>
        </w:rPr>
        <w:t>SGEC規準文書4で使用される「製品グループ」と同義である。</w:t>
      </w:r>
    </w:p>
    <w:p w14:paraId="3DB00078"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注意書２：プロジェクトの例としては、船舶、新スタジアムまたは事務所ビルの建設、又は、そうした船や建物などの改造などがある。</w:t>
      </w:r>
    </w:p>
    <w:p w14:paraId="240EC8B2" w14:textId="77777777" w:rsidR="001902DA" w:rsidRPr="00D81982" w:rsidRDefault="001902DA" w:rsidP="001902DA">
      <w:pPr>
        <w:rPr>
          <w:rFonts w:ascii="ＭＳ 明朝" w:eastAsia="ＭＳ 明朝" w:hAnsi="ＭＳ 明朝" w:cs="Times New Roman"/>
          <w:kern w:val="0"/>
          <w:sz w:val="22"/>
          <w:lang w:val="en-GB"/>
        </w:rPr>
      </w:pPr>
    </w:p>
    <w:p w14:paraId="66362AFB"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w:t>
      </w:r>
      <w:r w:rsidRPr="00D81982">
        <w:rPr>
          <w:rFonts w:ascii="ＭＳ 明朝" w:eastAsia="ＭＳ 明朝" w:hAnsi="ＭＳ 明朝" w:cs="Times New Roman" w:hint="eastAsia"/>
          <w:kern w:val="0"/>
          <w:sz w:val="22"/>
          <w:lang w:val="en-GB"/>
        </w:rPr>
        <w:t xml:space="preserve">　プロジェクト・メンバー</w:t>
      </w:r>
    </w:p>
    <w:p w14:paraId="471BC29D"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2.3.1</w:t>
      </w:r>
      <w:r w:rsidRPr="00D81982">
        <w:rPr>
          <w:rFonts w:ascii="ＭＳ 明朝" w:eastAsia="ＭＳ 明朝" w:hAnsi="ＭＳ 明朝" w:cs="Times New Roman" w:hint="eastAsia"/>
          <w:kern w:val="0"/>
          <w:sz w:val="22"/>
          <w:lang w:val="en-GB"/>
        </w:rPr>
        <w:t xml:space="preserve">　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0F05DC4D" w14:textId="77777777" w:rsidR="001902DA" w:rsidRPr="00D81982" w:rsidRDefault="001902DA" w:rsidP="001902DA">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1：管理主体とプロジェクト・メンバーの間で、当該COCの運用に関する覚書等の締結を行うこととする。</w:t>
      </w:r>
    </w:p>
    <w:p w14:paraId="6EE13296" w14:textId="77777777" w:rsidR="001902DA" w:rsidRPr="00D81982" w:rsidRDefault="001902DA" w:rsidP="001902DA">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2：管理主体はプロジェクト・メンバーの名簿を作成し、変更のある場合は更新し、常に最新のものを保持しなければならない。</w:t>
      </w:r>
    </w:p>
    <w:p w14:paraId="505EA2AC" w14:textId="77777777" w:rsidR="001902DA" w:rsidRPr="00D81982" w:rsidRDefault="001902DA" w:rsidP="001902DA">
      <w:pPr>
        <w:rPr>
          <w:rFonts w:ascii="ＭＳ 明朝" w:eastAsia="ＭＳ 明朝" w:hAnsi="ＭＳ 明朝" w:cs="Times New Roman"/>
          <w:kern w:val="0"/>
          <w:sz w:val="20"/>
          <w:szCs w:val="20"/>
          <w:lang w:val="en-GB"/>
        </w:rPr>
      </w:pPr>
    </w:p>
    <w:p w14:paraId="599375D4" w14:textId="77777777" w:rsidR="001902DA" w:rsidRPr="00D81982" w:rsidRDefault="001902DA" w:rsidP="001902DA">
      <w:pPr>
        <w:pStyle w:val="a9"/>
        <w:numPr>
          <w:ilvl w:val="0"/>
          <w:numId w:val="11"/>
        </w:numPr>
        <w:ind w:leftChars="0"/>
        <w:rPr>
          <w:rFonts w:ascii="ＭＳ 明朝" w:hAnsi="ＭＳ 明朝"/>
          <w:b/>
          <w:bCs/>
          <w:kern w:val="0"/>
          <w:lang w:val="en-GB"/>
        </w:rPr>
      </w:pPr>
      <w:r w:rsidRPr="00D81982">
        <w:rPr>
          <w:rFonts w:ascii="ＭＳ 明朝" w:hAnsi="ＭＳ 明朝" w:hint="eastAsia"/>
          <w:b/>
          <w:bCs/>
          <w:kern w:val="0"/>
          <w:lang w:val="en-GB"/>
        </w:rPr>
        <w:t>プロジェクトの</w:t>
      </w:r>
      <w:r w:rsidRPr="00D81982">
        <w:rPr>
          <w:rFonts w:ascii="ＭＳ 明朝" w:hAnsi="ＭＳ 明朝"/>
          <w:b/>
          <w:bCs/>
          <w:kern w:val="0"/>
          <w:lang w:val="en-GB"/>
        </w:rPr>
        <w:t>COC認証の実施</w:t>
      </w:r>
    </w:p>
    <w:p w14:paraId="091C1B96" w14:textId="77777777" w:rsidR="001902DA" w:rsidRPr="00D81982" w:rsidRDefault="001902DA" w:rsidP="001902DA">
      <w:pPr>
        <w:pStyle w:val="a9"/>
        <w:ind w:leftChars="0" w:left="360"/>
        <w:rPr>
          <w:rFonts w:ascii="ＭＳ 明朝" w:hAnsi="ＭＳ 明朝"/>
          <w:b/>
          <w:bCs/>
          <w:kern w:val="0"/>
          <w:lang w:val="en-GB"/>
        </w:rPr>
      </w:pPr>
    </w:p>
    <w:p w14:paraId="165B0D9B" w14:textId="77777777" w:rsidR="001902DA" w:rsidRPr="00D81982" w:rsidRDefault="001902DA" w:rsidP="001902DA">
      <w:pPr>
        <w:pStyle w:val="TDNormaltext"/>
        <w:rPr>
          <w:rFonts w:ascii="ＭＳ 明朝" w:hAnsi="ＭＳ 明朝"/>
          <w:sz w:val="22"/>
          <w:lang w:eastAsia="ja-JP"/>
        </w:rPr>
      </w:pPr>
      <w:r w:rsidRPr="00D81982">
        <w:rPr>
          <w:rFonts w:ascii="ＭＳ 明朝" w:hAnsi="ＭＳ 明朝"/>
          <w:b/>
          <w:bCs/>
          <w:sz w:val="22"/>
          <w:lang w:eastAsia="ja-JP"/>
        </w:rPr>
        <w:t>3.1</w:t>
      </w:r>
      <w:r w:rsidRPr="00D81982">
        <w:rPr>
          <w:rFonts w:ascii="ＭＳ 明朝" w:hAnsi="ＭＳ 明朝" w:hint="eastAsia"/>
          <w:sz w:val="22"/>
          <w:lang w:eastAsia="ja-JP"/>
        </w:rPr>
        <w:t xml:space="preserve">　</w:t>
      </w:r>
      <w:r w:rsidRPr="00D81982">
        <w:rPr>
          <w:rFonts w:ascii="ＭＳ 明朝" w:hAnsi="ＭＳ 明朝"/>
          <w:sz w:val="22"/>
          <w:lang w:eastAsia="ja-JP"/>
        </w:rPr>
        <w:t>CoC方式の適用</w:t>
      </w:r>
    </w:p>
    <w:p w14:paraId="3E25AB0E"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3.1.1　</w:t>
      </w:r>
      <w:r w:rsidRPr="00D81982">
        <w:rPr>
          <w:rFonts w:ascii="ＭＳ 明朝" w:eastAsia="ＭＳ 明朝" w:hAnsi="ＭＳ 明朝" w:cs="Times New Roman" w:hint="eastAsia"/>
          <w:kern w:val="0"/>
          <w:sz w:val="22"/>
          <w:lang w:val="en-GB"/>
        </w:rPr>
        <w:t>プロジェクト</w:t>
      </w:r>
      <w:r w:rsidRPr="00D81982">
        <w:rPr>
          <w:rFonts w:ascii="ＭＳ 明朝" w:eastAsia="ＭＳ 明朝" w:hAnsi="ＭＳ 明朝" w:cs="Times New Roman"/>
          <w:kern w:val="0"/>
          <w:sz w:val="22"/>
          <w:lang w:val="en-GB"/>
        </w:rPr>
        <w:t>COCは、プロジェクト全体に投入された認証原材料によって認証率が決められるパーセンテージ方式に基づくものとし、そのプロジェクトに投入された認証原材料の割合によって算出される単一の認証率とする。なお、いかなるプロジェクトも、様々な認証率の様々な供給者を伴うものであることから、物理的分離方式は適用できない。</w:t>
      </w:r>
    </w:p>
    <w:p w14:paraId="46201752" w14:textId="77777777" w:rsidR="001902DA" w:rsidRPr="00D81982" w:rsidRDefault="001902DA" w:rsidP="001902DA">
      <w:pPr>
        <w:rPr>
          <w:rFonts w:ascii="ＭＳ 明朝" w:eastAsia="ＭＳ 明朝" w:hAnsi="ＭＳ 明朝" w:cs="Times New Roman"/>
          <w:kern w:val="0"/>
          <w:sz w:val="22"/>
          <w:lang w:val="en-GB"/>
        </w:rPr>
      </w:pPr>
    </w:p>
    <w:p w14:paraId="582B7975"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w:t>
      </w:r>
      <w:r w:rsidRPr="00D81982">
        <w:rPr>
          <w:rFonts w:ascii="ＭＳ 明朝" w:eastAsia="ＭＳ 明朝" w:hAnsi="ＭＳ 明朝" w:cs="Times New Roman" w:hint="eastAsia"/>
          <w:kern w:val="0"/>
          <w:sz w:val="22"/>
          <w:lang w:val="en-GB"/>
        </w:rPr>
        <w:t xml:space="preserve">　パーセンテージ方式</w:t>
      </w:r>
    </w:p>
    <w:p w14:paraId="16DF6116"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w:t>
      </w:r>
      <w:r w:rsidRPr="00D81982">
        <w:rPr>
          <w:rFonts w:ascii="ＭＳ 明朝" w:eastAsia="ＭＳ 明朝" w:hAnsi="ＭＳ 明朝" w:cs="Times New Roman" w:hint="eastAsia"/>
          <w:kern w:val="0"/>
          <w:sz w:val="22"/>
          <w:lang w:val="en-GB"/>
        </w:rPr>
        <w:t xml:space="preserve">　プロジェクト</w:t>
      </w:r>
    </w:p>
    <w:p w14:paraId="129C4BD5"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3.2.1.1</w:t>
      </w:r>
      <w:r w:rsidRPr="00D81982">
        <w:rPr>
          <w:rFonts w:ascii="ＭＳ 明朝" w:eastAsia="ＭＳ 明朝" w:hAnsi="ＭＳ 明朝" w:cs="Times New Roman" w:hint="eastAsia"/>
          <w:kern w:val="0"/>
          <w:sz w:val="22"/>
          <w:lang w:val="en-GB"/>
        </w:rPr>
        <w:t xml:space="preserve">　本ガイドは、</w:t>
      </w:r>
      <w:r w:rsidRPr="00D81982">
        <w:rPr>
          <w:rFonts w:ascii="ＭＳ 明朝" w:eastAsia="ＭＳ 明朝" w:hAnsi="ＭＳ 明朝" w:cs="Times New Roman"/>
          <w:kern w:val="0"/>
          <w:sz w:val="22"/>
          <w:lang w:val="en-GB"/>
        </w:rPr>
        <w:t>COC規格が特定のプロジェクトの製品グループに関して実行されることを求める。特定のプロジェクトのCOCプロセスの生産に投入された原材料について、認証率の計算に使用された（ａ）認証、（ｂ）中立、（ｃ）</w:t>
      </w:r>
      <w:r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毎に確認・数量化を行</w:t>
      </w:r>
      <w:r w:rsidRPr="00D81982">
        <w:rPr>
          <w:rFonts w:ascii="ＭＳ 明朝" w:eastAsia="ＭＳ 明朝" w:hAnsi="ＭＳ 明朝" w:cs="Times New Roman" w:hint="eastAsia"/>
          <w:kern w:val="0"/>
          <w:sz w:val="22"/>
          <w:lang w:val="en-GB"/>
        </w:rPr>
        <w:lastRenderedPageBreak/>
        <w:t>う。</w:t>
      </w:r>
    </w:p>
    <w:p w14:paraId="1115DEC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3.2.1.2</w:t>
      </w:r>
      <w:r w:rsidRPr="00D81982">
        <w:rPr>
          <w:rFonts w:ascii="ＭＳ 明朝" w:hAnsi="ＭＳ 明朝" w:hint="eastAsia"/>
          <w:sz w:val="22"/>
          <w:lang w:eastAsia="ja-JP"/>
        </w:rPr>
        <w:t xml:space="preserve">　プロジェクトは下記に限定される。</w:t>
      </w:r>
    </w:p>
    <w:p w14:paraId="0F0F6AAF"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（ａ）</w:t>
      </w:r>
      <w:r w:rsidRPr="00D81982">
        <w:rPr>
          <w:rFonts w:ascii="ＭＳ 明朝" w:hAnsi="ＭＳ 明朝"/>
          <w:sz w:val="22"/>
          <w:lang w:eastAsia="ja-JP"/>
        </w:rPr>
        <w:t>COCの対象となる製品、部分、又は製品群</w:t>
      </w:r>
    </w:p>
    <w:p w14:paraId="5D7C638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（ｂ）該当のプロジェクトが製造される又は組み立てられる単一のサイ</w:t>
      </w:r>
    </w:p>
    <w:p w14:paraId="08026B5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ト</w:t>
      </w:r>
    </w:p>
    <w:p w14:paraId="5FDBA3EB"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（ｃ）該当のプロジェクトが製造される又は組み立てられる期間</w:t>
      </w:r>
    </w:p>
    <w:p w14:paraId="082C4FA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3.2.1.3</w:t>
      </w:r>
      <w:r w:rsidRPr="00D81982">
        <w:rPr>
          <w:rFonts w:ascii="ＭＳ 明朝" w:hAnsi="ＭＳ 明朝" w:hint="eastAsia"/>
          <w:sz w:val="22"/>
          <w:lang w:eastAsia="ja-JP"/>
        </w:rPr>
        <w:t xml:space="preserve">　プロジェクトとは、プロジェクト</w:t>
      </w:r>
      <w:r w:rsidRPr="00D81982">
        <w:rPr>
          <w:rFonts w:ascii="ＭＳ 明朝" w:hAnsi="ＭＳ 明朝"/>
          <w:sz w:val="22"/>
          <w:lang w:eastAsia="ja-JP"/>
        </w:rPr>
        <w:t>COC主張がなされる対象である製品、建築、又はその部分である。その例が下に示される。</w:t>
      </w:r>
    </w:p>
    <w:p w14:paraId="3DA256BC" w14:textId="77777777" w:rsidR="001902DA" w:rsidRPr="00D81982" w:rsidRDefault="001902DA" w:rsidP="001902DA">
      <w:pPr>
        <w:pStyle w:val="TDNormaltext"/>
        <w:widowControl w:val="0"/>
        <w:spacing w:after="0"/>
        <w:rPr>
          <w:rFonts w:ascii="ＭＳ 明朝" w:hAnsi="ＭＳ 明朝"/>
          <w:sz w:val="22"/>
          <w:lang w:eastAsia="ja-JP"/>
        </w:rPr>
      </w:pPr>
    </w:p>
    <w:p w14:paraId="17E644D0" w14:textId="5CCC51E7" w:rsidR="001902DA" w:rsidRPr="00D81982" w:rsidRDefault="00C035CC" w:rsidP="001902DA">
      <w:pPr>
        <w:pStyle w:val="TDNormaltext"/>
        <w:widowControl w:val="0"/>
        <w:spacing w:after="0"/>
        <w:rPr>
          <w:rFonts w:ascii="ＭＳ 明朝" w:hAnsi="ＭＳ 明朝"/>
          <w:sz w:val="22"/>
          <w:lang w:eastAsia="ja-JP"/>
        </w:rPr>
      </w:pPr>
      <w:r w:rsidRPr="00E90E5B">
        <w:rPr>
          <w:rFonts w:ascii="ＭＳ 明朝" w:hAnsi="ＭＳ 明朝"/>
          <w:noProof/>
          <w:sz w:val="22"/>
          <w:lang w:val="en-US" w:eastAsia="ja-JP"/>
        </w:rPr>
        <mc:AlternateContent>
          <mc:Choice Requires="wps">
            <w:drawing>
              <wp:anchor distT="0" distB="0" distL="114300" distR="114300" simplePos="0" relativeHeight="251687936" behindDoc="0" locked="0" layoutInCell="1" allowOverlap="1" wp14:anchorId="55529967" wp14:editId="256EF312">
                <wp:simplePos x="0" y="0"/>
                <wp:positionH relativeFrom="margin">
                  <wp:align>right</wp:align>
                </wp:positionH>
                <wp:positionV relativeFrom="paragraph">
                  <wp:posOffset>28575</wp:posOffset>
                </wp:positionV>
                <wp:extent cx="3190875" cy="1457325"/>
                <wp:effectExtent l="0" t="0" r="0" b="9525"/>
                <wp:wrapNone/>
                <wp:docPr id="934" name="テキスト ボックス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57325"/>
                        </a:xfrm>
                        <a:prstGeom prst="rect">
                          <a:avLst/>
                        </a:prstGeom>
                        <a:noFill/>
                        <a:ln>
                          <a:noFill/>
                        </a:ln>
                      </wps:spPr>
                      <wps:txbx>
                        <w:txbxContent>
                          <w:p w14:paraId="5BEE1C1A" w14:textId="77777777" w:rsidR="00613C49" w:rsidRPr="004E4CAA" w:rsidRDefault="00613C4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58B90AFA"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4DE70A7C"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338A25F1" w14:textId="77777777" w:rsidR="00613C49" w:rsidRPr="00D80C2A" w:rsidRDefault="00613C49" w:rsidP="001902DA">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29967" id="テキスト ボックス 934" o:spid="_x0000_s1036" type="#_x0000_t202" style="position:absolute;left:0;text-align:left;margin-left:200.05pt;margin-top:2.25pt;width:251.25pt;height:114.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" filled="f" stroked="f">
                <v:textbox>
                  <w:txbxContent>
                    <w:p w14:paraId="5BEE1C1A" w14:textId="77777777" w:rsidR="00613C49" w:rsidRPr="004E4CAA" w:rsidRDefault="00613C4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58B90AFA"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4DE70A7C"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338A25F1" w14:textId="77777777" w:rsidR="00613C49" w:rsidRPr="00D80C2A" w:rsidRDefault="00613C49" w:rsidP="001902DA">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v:textbox>
                <w10:wrap anchorx="margin"/>
              </v:shape>
            </w:pict>
          </mc:Fallback>
        </mc:AlternateContent>
      </w:r>
      <w:r w:rsidRPr="00296681">
        <w:rPr>
          <w:rFonts w:ascii="ＭＳ 明朝" w:hAnsi="ＭＳ 明朝"/>
          <w:noProof/>
          <w:sz w:val="22"/>
          <w:lang w:val="en-US" w:eastAsia="ja-JP"/>
        </w:rPr>
        <mc:AlternateContent>
          <mc:Choice Requires="wps">
            <w:drawing>
              <wp:anchor distT="0" distB="0" distL="114300" distR="114300" simplePos="0" relativeHeight="251686912" behindDoc="0" locked="0" layoutInCell="1" allowOverlap="1" wp14:anchorId="5E34D490" wp14:editId="141ACF2C">
                <wp:simplePos x="0" y="0"/>
                <wp:positionH relativeFrom="column">
                  <wp:posOffset>10478</wp:posOffset>
                </wp:positionH>
                <wp:positionV relativeFrom="paragraph">
                  <wp:posOffset>33338</wp:posOffset>
                </wp:positionV>
                <wp:extent cx="5453062" cy="1608455"/>
                <wp:effectExtent l="0" t="0" r="14605" b="1079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3062" cy="1608455"/>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BC165D" id="正方形/長方形 935" o:spid="_x0000_s1026" style="position:absolute;left:0;text-align:left;margin-left:.85pt;margin-top:2.65pt;width:429.35pt;height:1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" filled="f">
                <v:textbox inset="5.85pt,.7pt,5.85pt,.7pt"/>
              </v:rect>
            </w:pict>
          </mc:Fallback>
        </mc:AlternateContent>
      </w:r>
      <w:r w:rsidR="001902DA" w:rsidRPr="00E90E5B">
        <w:rPr>
          <w:rFonts w:ascii="ＭＳ 明朝" w:hAnsi="ＭＳ 明朝"/>
          <w:noProof/>
          <w:sz w:val="22"/>
          <w:lang w:val="en-US" w:eastAsia="ja-JP"/>
        </w:rPr>
        <mc:AlternateContent>
          <mc:Choice Requires="wps">
            <w:drawing>
              <wp:anchor distT="0" distB="0" distL="114300" distR="114300" simplePos="0" relativeHeight="251688960" behindDoc="0" locked="0" layoutInCell="1" allowOverlap="1" wp14:anchorId="3BF1B9C6" wp14:editId="158F7335">
                <wp:simplePos x="0" y="0"/>
                <wp:positionH relativeFrom="column">
                  <wp:posOffset>91000</wp:posOffset>
                </wp:positionH>
                <wp:positionV relativeFrom="paragraph">
                  <wp:posOffset>69606</wp:posOffset>
                </wp:positionV>
                <wp:extent cx="2054225" cy="1573823"/>
                <wp:effectExtent l="0" t="0" r="0" b="7620"/>
                <wp:wrapNone/>
                <wp:docPr id="936" name="テキスト ボックス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73823"/>
                        </a:xfrm>
                        <a:prstGeom prst="rect">
                          <a:avLst/>
                        </a:prstGeom>
                        <a:noFill/>
                        <a:ln>
                          <a:noFill/>
                        </a:ln>
                      </wps:spPr>
                      <wps:txbx>
                        <w:txbxContent>
                          <w:p w14:paraId="2647F54F" w14:textId="77777777" w:rsidR="00613C49" w:rsidRPr="004E4CAA" w:rsidRDefault="00613C4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319A9870"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12D6D822" w14:textId="77777777" w:rsidR="00613C49" w:rsidRPr="00817FF3" w:rsidRDefault="00613C49" w:rsidP="001902DA">
                            <w:pPr>
                              <w:pStyle w:val="TDNormaltext"/>
                              <w:widowControl w:val="0"/>
                              <w:spacing w:after="0"/>
                              <w:ind w:leftChars="100" w:left="203"/>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572E42DA"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24C78F5F"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F1B9C6" id="テキスト ボックス 936" o:spid="_x0000_s1037" type="#_x0000_t202" style="position:absolute;left:0;text-align:left;margin-left:7.15pt;margin-top:5.5pt;width:161.75pt;height:1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" filled="f" stroked="f">
                <v:textbox>
                  <w:txbxContent>
                    <w:p w14:paraId="2647F54F" w14:textId="77777777" w:rsidR="00613C49" w:rsidRPr="004E4CAA" w:rsidRDefault="00613C49" w:rsidP="001902DA">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319A9870"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12D6D822" w14:textId="77777777" w:rsidR="00613C49" w:rsidRPr="00817FF3" w:rsidRDefault="00613C49" w:rsidP="001902DA">
                      <w:pPr>
                        <w:pStyle w:val="TDNormaltext"/>
                        <w:widowControl w:val="0"/>
                        <w:spacing w:after="0"/>
                        <w:ind w:leftChars="100" w:left="203"/>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572E42DA"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24C78F5F" w14:textId="77777777" w:rsidR="00613C49" w:rsidRPr="00817FF3" w:rsidRDefault="00613C49" w:rsidP="001902DA">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v:textbox>
              </v:shape>
            </w:pict>
          </mc:Fallback>
        </mc:AlternateContent>
      </w:r>
    </w:p>
    <w:p w14:paraId="77EAA338" w14:textId="77777777" w:rsidR="001902DA" w:rsidRPr="00D81982" w:rsidRDefault="001902DA" w:rsidP="001902DA">
      <w:pPr>
        <w:pStyle w:val="TDNormaltext"/>
        <w:widowControl w:val="0"/>
        <w:spacing w:after="0"/>
        <w:rPr>
          <w:rFonts w:ascii="ＭＳ 明朝" w:hAnsi="ＭＳ 明朝"/>
          <w:sz w:val="22"/>
          <w:lang w:eastAsia="ja-JP"/>
        </w:rPr>
      </w:pPr>
    </w:p>
    <w:p w14:paraId="7F849C5E" w14:textId="77777777" w:rsidR="001902DA" w:rsidRPr="00D81982" w:rsidRDefault="001902DA" w:rsidP="001902DA">
      <w:pPr>
        <w:pStyle w:val="TDNormaltext"/>
        <w:widowControl w:val="0"/>
        <w:spacing w:after="0"/>
        <w:rPr>
          <w:rFonts w:ascii="ＭＳ 明朝" w:hAnsi="ＭＳ 明朝"/>
          <w:sz w:val="22"/>
          <w:lang w:eastAsia="ja-JP"/>
        </w:rPr>
      </w:pPr>
    </w:p>
    <w:p w14:paraId="1D6FBA43" w14:textId="77777777" w:rsidR="001902DA" w:rsidRPr="00D81982" w:rsidRDefault="001902DA" w:rsidP="001902DA">
      <w:pPr>
        <w:pStyle w:val="TDNormaltext"/>
        <w:widowControl w:val="0"/>
        <w:spacing w:after="0"/>
        <w:rPr>
          <w:rFonts w:ascii="ＭＳ 明朝" w:hAnsi="ＭＳ 明朝"/>
          <w:sz w:val="22"/>
          <w:lang w:eastAsia="ja-JP"/>
        </w:rPr>
      </w:pPr>
    </w:p>
    <w:p w14:paraId="62495668" w14:textId="77777777" w:rsidR="001902DA" w:rsidRPr="00D81982" w:rsidRDefault="001902DA" w:rsidP="001902DA">
      <w:pPr>
        <w:pStyle w:val="TDNormaltext"/>
        <w:widowControl w:val="0"/>
        <w:spacing w:after="0"/>
        <w:rPr>
          <w:rFonts w:ascii="ＭＳ 明朝" w:hAnsi="ＭＳ 明朝"/>
          <w:sz w:val="22"/>
          <w:lang w:eastAsia="ja-JP"/>
        </w:rPr>
      </w:pPr>
    </w:p>
    <w:p w14:paraId="3284CB38" w14:textId="77777777" w:rsidR="001902DA" w:rsidRPr="00D81982" w:rsidRDefault="001902DA" w:rsidP="001902DA">
      <w:pPr>
        <w:pStyle w:val="TDNormaltext"/>
        <w:widowControl w:val="0"/>
        <w:spacing w:after="0"/>
        <w:rPr>
          <w:rFonts w:ascii="ＭＳ 明朝" w:hAnsi="ＭＳ 明朝"/>
          <w:sz w:val="22"/>
          <w:lang w:eastAsia="ja-JP"/>
        </w:rPr>
      </w:pPr>
    </w:p>
    <w:p w14:paraId="2B74EB5A" w14:textId="77777777" w:rsidR="001902DA" w:rsidRPr="00D81982" w:rsidRDefault="001902DA" w:rsidP="001902DA">
      <w:pPr>
        <w:pStyle w:val="TDNormaltext"/>
        <w:widowControl w:val="0"/>
        <w:spacing w:after="0"/>
        <w:rPr>
          <w:rFonts w:ascii="ＭＳ 明朝" w:hAnsi="ＭＳ 明朝"/>
          <w:sz w:val="22"/>
          <w:lang w:eastAsia="ja-JP"/>
        </w:rPr>
      </w:pPr>
    </w:p>
    <w:p w14:paraId="3F75A487" w14:textId="77777777" w:rsidR="001902DA" w:rsidRPr="00D81982" w:rsidRDefault="001902DA" w:rsidP="001902DA">
      <w:pPr>
        <w:pStyle w:val="TDNormaltext"/>
        <w:widowControl w:val="0"/>
        <w:spacing w:after="0"/>
        <w:rPr>
          <w:rFonts w:ascii="ＭＳ 明朝" w:hAnsi="ＭＳ 明朝"/>
          <w:sz w:val="22"/>
          <w:lang w:eastAsia="ja-JP"/>
        </w:rPr>
      </w:pPr>
    </w:p>
    <w:p w14:paraId="1F3597CD" w14:textId="77777777" w:rsidR="001902DA" w:rsidRPr="00D81982" w:rsidRDefault="001902DA" w:rsidP="001902DA">
      <w:pPr>
        <w:pStyle w:val="TDNormaltext"/>
        <w:widowControl w:val="0"/>
        <w:spacing w:after="0"/>
        <w:rPr>
          <w:rFonts w:ascii="ＭＳ 明朝" w:hAnsi="ＭＳ 明朝"/>
          <w:sz w:val="22"/>
          <w:lang w:eastAsia="ja-JP"/>
        </w:rPr>
      </w:pPr>
    </w:p>
    <w:p w14:paraId="660D5542"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3.2.1.4</w:t>
      </w:r>
      <w:r w:rsidRPr="00D81982">
        <w:rPr>
          <w:rFonts w:ascii="ＭＳ 明朝" w:hAnsi="ＭＳ 明朝" w:hint="eastAsia"/>
          <w:sz w:val="22"/>
          <w:lang w:eastAsia="ja-JP"/>
        </w:rPr>
        <w:t xml:space="preserve">　プロジェクトは複数の製品（例：建物群）を対象範囲とすることができるが、そのような場合は、それらすべてで単一の機能的ユニットが形成される。</w:t>
      </w:r>
    </w:p>
    <w:p w14:paraId="288CB14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3.2.1.5</w:t>
      </w:r>
      <w:r w:rsidRPr="00D81982">
        <w:rPr>
          <w:rFonts w:ascii="ＭＳ 明朝" w:hAnsi="ＭＳ 明朝" w:hint="eastAsia"/>
          <w:sz w:val="22"/>
          <w:lang w:eastAsia="ja-JP"/>
        </w:rPr>
        <w:t xml:space="preserve">　主張期間は、プロジェクトが製造又は組み立てられる期間に相当する。</w:t>
      </w:r>
    </w:p>
    <w:p w14:paraId="3878A9C9" w14:textId="77777777" w:rsidR="001902DA" w:rsidRPr="00D81982" w:rsidRDefault="001902DA" w:rsidP="001902DA">
      <w:pPr>
        <w:rPr>
          <w:rFonts w:ascii="ＭＳ 明朝" w:eastAsia="ＭＳ 明朝" w:hAnsi="ＭＳ 明朝" w:cs="Times New Roman"/>
          <w:kern w:val="0"/>
          <w:sz w:val="22"/>
          <w:lang w:val="en-GB"/>
        </w:rPr>
      </w:pPr>
    </w:p>
    <w:p w14:paraId="08164D14"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w:t>
      </w:r>
      <w:r w:rsidRPr="00D81982">
        <w:rPr>
          <w:rFonts w:ascii="ＭＳ 明朝" w:eastAsia="ＭＳ 明朝" w:hAnsi="ＭＳ 明朝" w:cs="Times New Roman" w:hint="eastAsia"/>
          <w:kern w:val="0"/>
          <w:sz w:val="22"/>
          <w:lang w:val="en-GB"/>
        </w:rPr>
        <w:t xml:space="preserve">　原材料カテゴリーの確認</w:t>
      </w:r>
    </w:p>
    <w:p w14:paraId="5A97AF90" w14:textId="77777777" w:rsidR="001902DA" w:rsidRPr="00D81982" w:rsidRDefault="001902DA" w:rsidP="001902DA">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3.3.1</w:t>
      </w:r>
      <w:r w:rsidRPr="00D81982">
        <w:rPr>
          <w:rFonts w:ascii="ＭＳ 明朝" w:eastAsia="ＭＳ 明朝" w:hAnsi="ＭＳ 明朝" w:cs="Times New Roman" w:hint="eastAsia"/>
          <w:kern w:val="0"/>
          <w:sz w:val="22"/>
          <w:lang w:val="en-GB"/>
        </w:rPr>
        <w:t xml:space="preserve">　管理主体は、当該プロジェクトのために管理主体が直接調達した資材・製品及びその他のプロジェクト・メンバーが調達した資材・製品について、当該原材料が、「認証」、「中立」又は「</w:t>
      </w:r>
      <w:r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」の何れかに該当すること、及びその由来について確実に確認・検証されることに関する責任を負う。</w:t>
      </w:r>
    </w:p>
    <w:p w14:paraId="0837031A" w14:textId="77777777" w:rsidR="001902DA" w:rsidRPr="00D81982" w:rsidRDefault="001902DA" w:rsidP="001902DA">
      <w:pPr>
        <w:pStyle w:val="TDNormaltext"/>
        <w:widowControl w:val="0"/>
        <w:spacing w:after="0"/>
        <w:rPr>
          <w:rFonts w:ascii="ＭＳ 明朝" w:hAnsi="ＭＳ 明朝"/>
          <w:b/>
          <w:bCs/>
          <w:sz w:val="22"/>
          <w:lang w:eastAsia="ja-JP"/>
        </w:rPr>
      </w:pPr>
    </w:p>
    <w:p w14:paraId="417EC37A"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3.3.2</w:t>
      </w:r>
      <w:r w:rsidRPr="00D81982">
        <w:rPr>
          <w:rFonts w:ascii="ＭＳ 明朝" w:hAnsi="ＭＳ 明朝" w:hint="eastAsia"/>
          <w:sz w:val="22"/>
          <w:lang w:eastAsia="ja-JP"/>
        </w:rPr>
        <w:t xml:space="preserve">　入荷ごとに行うカテゴリー確認の対象となるのは、供給者、入荷日、入荷量（又は重量）及び認証原材料の認証率を含む正式主張である。</w:t>
      </w:r>
    </w:p>
    <w:p w14:paraId="371E00A7"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3.3.3</w:t>
      </w:r>
      <w:r w:rsidRPr="00D81982">
        <w:rPr>
          <w:rFonts w:ascii="ＭＳ 明朝" w:hAnsi="ＭＳ 明朝" w:hint="eastAsia"/>
          <w:sz w:val="22"/>
          <w:lang w:eastAsia="ja-JP"/>
        </w:rPr>
        <w:t xml:space="preserve">　認証原材料の各供給者の確認には、認証原材料の供給者基準を満たしていることを</w:t>
      </w:r>
      <w:r w:rsidRPr="00D81982">
        <w:rPr>
          <w:rFonts w:ascii="ＭＳ 明朝" w:hAnsi="ＭＳ 明朝"/>
          <w:sz w:val="22"/>
          <w:lang w:eastAsia="ja-JP"/>
        </w:rPr>
        <w:t>SGEC森林管理認証書又はCOC認証書によって検証することも含まれる。</w:t>
      </w:r>
    </w:p>
    <w:p w14:paraId="150BDEA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3.3.4</w:t>
      </w:r>
      <w:r w:rsidRPr="00D81982">
        <w:rPr>
          <w:rFonts w:ascii="ＭＳ 明朝" w:eastAsia="ＭＳ 明朝" w:hAnsi="ＭＳ 明朝" w:cs="Times New Roman" w:hint="eastAsia"/>
          <w:kern w:val="0"/>
          <w:sz w:val="22"/>
          <w:lang w:val="en-GB"/>
        </w:rPr>
        <w:t xml:space="preserve">　プロジェクト・メンバーは、管理主体に対して、当該プロジェクトへの投入資材・製品のすべてを確認するために必要な資材・製品の受け取りに関する検証可能な情報を提供する責任を負う。</w:t>
      </w:r>
    </w:p>
    <w:p w14:paraId="0368D02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670575AD"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lastRenderedPageBreak/>
        <w:t>3.4</w:t>
      </w:r>
      <w:r w:rsidRPr="00D81982">
        <w:rPr>
          <w:rFonts w:ascii="ＭＳ 明朝" w:eastAsia="ＭＳ 明朝" w:hAnsi="ＭＳ 明朝" w:cs="Times New Roman" w:hint="eastAsia"/>
          <w:kern w:val="0"/>
          <w:sz w:val="22"/>
          <w:lang w:val="en-GB"/>
        </w:rPr>
        <w:t xml:space="preserve">　認証率の計算</w:t>
      </w:r>
    </w:p>
    <w:p w14:paraId="57805912"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3.4.1</w:t>
      </w:r>
      <w:r w:rsidRPr="00D81982">
        <w:rPr>
          <w:rFonts w:ascii="ＭＳ 明朝" w:eastAsia="ＭＳ 明朝" w:hAnsi="ＭＳ 明朝" w:cs="Times New Roman" w:hint="eastAsia"/>
          <w:kern w:val="0"/>
          <w:sz w:val="22"/>
          <w:lang w:val="en-GB"/>
        </w:rPr>
        <w:t xml:space="preserve">　プロジェクトについて主張する認証率は、当該プロジェクトに投入された原材料を基に本規格（</w:t>
      </w:r>
      <w:r w:rsidRPr="00D81982">
        <w:rPr>
          <w:rFonts w:ascii="ＭＳ 明朝" w:eastAsia="ＭＳ 明朝" w:hAnsi="ＭＳ 明朝" w:cs="Times New Roman"/>
          <w:kern w:val="0"/>
          <w:sz w:val="22"/>
          <w:lang w:val="en-GB"/>
        </w:rPr>
        <w:t>SGEC規準文書４の「6.3」）に基づき算出された単一の認証率とする。</w:t>
      </w:r>
    </w:p>
    <w:p w14:paraId="71E5DE9A"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3.4.2</w:t>
      </w:r>
      <w:r w:rsidRPr="00D81982">
        <w:rPr>
          <w:rFonts w:ascii="ＭＳ 明朝" w:hAnsi="ＭＳ 明朝" w:hint="eastAsia"/>
          <w:sz w:val="22"/>
          <w:lang w:eastAsia="ja-JP"/>
        </w:rPr>
        <w:t xml:space="preserve">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には、その計算は単一通貨の金額に基づくことができる。</w:t>
      </w:r>
    </w:p>
    <w:p w14:paraId="1A99BCB3" w14:textId="77777777" w:rsidR="001902DA" w:rsidRPr="00C55B68" w:rsidRDefault="001902DA" w:rsidP="001902DA">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注意書：認証機関は、管理主体による通貨価値を使用した計算の決定の正当性を査定し、量、重量又はその他の適切で共通の条件が見出せない証拠の提示を要求する。</w:t>
      </w:r>
    </w:p>
    <w:p w14:paraId="16E8D128" w14:textId="77777777" w:rsidR="001902DA" w:rsidRPr="00C55B68" w:rsidRDefault="001902DA" w:rsidP="001902DA">
      <w:pPr>
        <w:autoSpaceDE w:val="0"/>
        <w:autoSpaceDN w:val="0"/>
        <w:adjustRightInd w:val="0"/>
        <w:rPr>
          <w:rFonts w:ascii="ＭＳ 明朝" w:eastAsia="ＭＳ 明朝" w:hAnsi="ＭＳ 明朝" w:cs="Times New Roman"/>
          <w:kern w:val="0"/>
          <w:sz w:val="20"/>
          <w:szCs w:val="20"/>
          <w:lang w:val="en-GB"/>
        </w:rPr>
      </w:pPr>
    </w:p>
    <w:p w14:paraId="7CACB2DC"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3.5</w:t>
      </w:r>
      <w:r w:rsidRPr="00D81982">
        <w:rPr>
          <w:rFonts w:ascii="ＭＳ 明朝" w:eastAsia="ＭＳ 明朝" w:hAnsi="ＭＳ 明朝" w:cs="Times New Roman" w:hint="eastAsia"/>
          <w:kern w:val="0"/>
          <w:sz w:val="22"/>
          <w:lang w:val="en-GB"/>
        </w:rPr>
        <w:t xml:space="preserve">　算出された認証率の生産品への振替</w:t>
      </w:r>
    </w:p>
    <w:p w14:paraId="08569F21"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3.5.1</w:t>
      </w:r>
      <w:r w:rsidRPr="00D81982">
        <w:rPr>
          <w:rFonts w:ascii="ＭＳ 明朝" w:hAnsi="ＭＳ 明朝" w:hint="eastAsia"/>
          <w:sz w:val="22"/>
          <w:lang w:eastAsia="ja-JP"/>
        </w:rPr>
        <w:t xml:space="preserve">　認証率は、平均パーセンテージ方式を使って生産品（定められたプロジェクト）に振替られる。これは、算出された認証率がプロジェクト全体について適用・告知されるものであり、その構成部分について適用・告知されるものではない。</w:t>
      </w:r>
    </w:p>
    <w:p w14:paraId="7E237C8B"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326DCC3F" w14:textId="77777777" w:rsidR="001902DA" w:rsidRPr="00D81982" w:rsidRDefault="001902DA" w:rsidP="001902DA">
      <w:pPr>
        <w:pStyle w:val="TDNormaltext"/>
        <w:outlineLvl w:val="0"/>
        <w:rPr>
          <w:rFonts w:ascii="ＭＳ 明朝" w:hAnsi="ＭＳ 明朝"/>
          <w:sz w:val="22"/>
          <w:lang w:eastAsia="ja-JP"/>
        </w:rPr>
      </w:pPr>
      <w:r w:rsidRPr="00D81982">
        <w:rPr>
          <w:rFonts w:ascii="ＭＳ 明朝" w:hAnsi="ＭＳ 明朝"/>
          <w:b/>
          <w:bCs/>
          <w:sz w:val="22"/>
          <w:lang w:eastAsia="ja-JP"/>
        </w:rPr>
        <w:t>3.6</w:t>
      </w:r>
      <w:r w:rsidRPr="00D81982">
        <w:rPr>
          <w:rFonts w:ascii="ＭＳ 明朝" w:hAnsi="ＭＳ 明朝" w:hint="eastAsia"/>
          <w:sz w:val="22"/>
          <w:lang w:eastAsia="ja-JP"/>
        </w:rPr>
        <w:t xml:space="preserve">　認証の表示（主張の伝達を含む）</w:t>
      </w:r>
    </w:p>
    <w:p w14:paraId="39414828"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3.6.1</w:t>
      </w:r>
      <w:r w:rsidRPr="00D81982">
        <w:rPr>
          <w:rFonts w:ascii="ＭＳ 明朝" w:eastAsia="ＭＳ 明朝" w:hAnsi="ＭＳ 明朝" w:cs="Times New Roman" w:hint="eastAsia"/>
          <w:kern w:val="0"/>
          <w:sz w:val="22"/>
          <w:lang w:val="en-GB"/>
        </w:rPr>
        <w:t xml:space="preserve">　管理主体による認証原材料の単純パーセンテージの最終的な認証率の算定は、すべての原材料が調達・納品され、更に当該原材料について「認証」、「中立」、又は「</w:t>
      </w:r>
      <w:r w:rsidRPr="00C55B68">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」としてそれぞれ確認され、プロジェクトが終了した段階で初めて行われる。</w:t>
      </w:r>
    </w:p>
    <w:p w14:paraId="1879F403"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3.6.2</w:t>
      </w:r>
      <w:r w:rsidRPr="00D81982">
        <w:rPr>
          <w:rFonts w:ascii="ＭＳ 明朝" w:eastAsia="ＭＳ 明朝" w:hAnsi="ＭＳ 明朝" w:cs="Times New Roman" w:hint="eastAsia"/>
          <w:kern w:val="0"/>
          <w:sz w:val="22"/>
          <w:lang w:val="en-GB"/>
        </w:rPr>
        <w:t xml:space="preserve">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それに続く認証機関の審査によって検証される。</w:t>
      </w:r>
    </w:p>
    <w:p w14:paraId="1992C386"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3.6.3</w:t>
      </w:r>
      <w:r w:rsidRPr="00D81982">
        <w:rPr>
          <w:rFonts w:ascii="ＭＳ 明朝" w:hAnsi="ＭＳ 明朝" w:hint="eastAsia"/>
          <w:sz w:val="22"/>
          <w:lang w:eastAsia="ja-JP"/>
        </w:rPr>
        <w:t xml:space="preserve">　管理主体は、</w:t>
      </w:r>
      <w:r w:rsidRPr="00D81982">
        <w:rPr>
          <w:rFonts w:ascii="ＭＳ 明朝" w:hAnsi="ＭＳ 明朝"/>
          <w:sz w:val="22"/>
          <w:lang w:eastAsia="ja-JP"/>
        </w:rPr>
        <w:t>SGEC/PEFCジャパンが発行するSGEC商標ライセンスに基づいてSGEC商標やラベルを使用することができる。</w:t>
      </w:r>
    </w:p>
    <w:p w14:paraId="2E63BA81" w14:textId="77777777" w:rsidR="001902DA" w:rsidRPr="00C55B68" w:rsidRDefault="001902DA" w:rsidP="001902DA">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w:t>
      </w:r>
      <w:r w:rsidRPr="00C55B68">
        <w:rPr>
          <w:rFonts w:ascii="ＭＳ 明朝" w:hAnsi="ＭＳ 明朝"/>
          <w:szCs w:val="20"/>
          <w:lang w:eastAsia="ja-JP"/>
        </w:rPr>
        <w:t>1：特定のプロジェクトに関連するSGEC商標使用は、SGEC商標使用ライセンスを所有することが要求される。</w:t>
      </w:r>
    </w:p>
    <w:p w14:paraId="42F6C400" w14:textId="77777777" w:rsidR="001902DA" w:rsidRPr="00C55B68" w:rsidRDefault="001902DA" w:rsidP="001902DA">
      <w:pPr>
        <w:pStyle w:val="TDNormaltext"/>
        <w:rPr>
          <w:rFonts w:ascii="ＭＳ 明朝" w:hAnsi="ＭＳ 明朝"/>
          <w:szCs w:val="20"/>
          <w:lang w:eastAsia="ja-JP"/>
        </w:rPr>
      </w:pPr>
      <w:r w:rsidRPr="00C55B68">
        <w:rPr>
          <w:rFonts w:ascii="ＭＳ 明朝" w:hAnsi="ＭＳ 明朝" w:hint="eastAsia"/>
          <w:szCs w:val="20"/>
          <w:lang w:eastAsia="ja-JP"/>
        </w:rPr>
        <w:t>注意書</w:t>
      </w:r>
      <w:r w:rsidRPr="00C55B68">
        <w:rPr>
          <w:rFonts w:ascii="ＭＳ 明朝" w:hAnsi="ＭＳ 明朝"/>
          <w:szCs w:val="20"/>
          <w:lang w:eastAsia="ja-JP"/>
        </w:rPr>
        <w:t>2：特定のプロジェクトに関連するSGEC商標使用は、「製品上の商標使用（オンプロダクト使用）」と見なされ、認証原材料の含有率又は予想含有率が70%を超える場合のみの使用となる。</w:t>
      </w:r>
    </w:p>
    <w:p w14:paraId="0FCA0560"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3.6.4　</w:t>
      </w:r>
      <w:r w:rsidRPr="00D81982">
        <w:rPr>
          <w:rFonts w:ascii="ＭＳ 明朝" w:hAnsi="ＭＳ 明朝" w:hint="eastAsia"/>
          <w:sz w:val="22"/>
          <w:lang w:eastAsia="ja-JP"/>
        </w:rPr>
        <w:t>企画段階における認証原材料の含有率の告知及び商標やラベル使用は、企画段階において計算された予想認証率の主張を使用しなければならない。</w:t>
      </w:r>
    </w:p>
    <w:p w14:paraId="543CF164" w14:textId="77777777" w:rsidR="001902DA" w:rsidRPr="00D81982" w:rsidRDefault="001902DA" w:rsidP="001902DA">
      <w:pPr>
        <w:autoSpaceDE w:val="0"/>
        <w:autoSpaceDN w:val="0"/>
        <w:adjustRightInd w:val="0"/>
        <w:ind w:left="1"/>
        <w:rPr>
          <w:rFonts w:ascii="ＭＳ 明朝" w:eastAsia="ＭＳ 明朝" w:hAnsi="ＭＳ 明朝" w:cs="Times New Roman"/>
          <w:kern w:val="0"/>
          <w:sz w:val="22"/>
          <w:lang w:val="en-GB"/>
        </w:rPr>
      </w:pPr>
    </w:p>
    <w:p w14:paraId="4105680A"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3.7　</w:t>
      </w:r>
      <w:r w:rsidRPr="00D81982">
        <w:rPr>
          <w:rFonts w:ascii="ＭＳ 明朝" w:eastAsia="ＭＳ 明朝" w:hAnsi="ＭＳ 明朝" w:cs="Times New Roman" w:hint="eastAsia"/>
          <w:kern w:val="0"/>
          <w:sz w:val="22"/>
          <w:lang w:val="en-GB"/>
        </w:rPr>
        <w:t>問題のある出処</w:t>
      </w:r>
    </w:p>
    <w:p w14:paraId="077511E4"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lastRenderedPageBreak/>
        <w:t>3.7.1</w:t>
      </w:r>
      <w:r w:rsidRPr="00D81982">
        <w:rPr>
          <w:rFonts w:ascii="ＭＳ 明朝" w:eastAsia="ＭＳ 明朝" w:hAnsi="ＭＳ 明朝" w:cs="Times New Roman" w:hint="eastAsia"/>
          <w:kern w:val="0"/>
          <w:sz w:val="22"/>
          <w:lang w:val="en-GB"/>
        </w:rPr>
        <w:t xml:space="preserve">　管理主体は、管理主体又はプロジェクト・メンバーを通じて、当該プロジェクトに供給された</w:t>
      </w:r>
      <w:r w:rsidRPr="0027018D">
        <w:rPr>
          <w:rFonts w:ascii="ＭＳ 明朝" w:eastAsia="ＭＳ 明朝" w:hAnsi="ＭＳ 明朝" w:cs="Times New Roman" w:hint="eastAsia"/>
          <w:strike/>
          <w:color w:val="FF0000"/>
          <w:kern w:val="0"/>
          <w:sz w:val="22"/>
          <w:lang w:val="en-GB"/>
        </w:rPr>
        <w:t>非</w:t>
      </w:r>
      <w:r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が「問題のある出処」からのものでないことを確実にするためデューディリジェンスシステム（</w:t>
      </w:r>
      <w:r w:rsidRPr="00D81982">
        <w:rPr>
          <w:rFonts w:ascii="ＭＳ 明朝" w:eastAsia="ＭＳ 明朝" w:hAnsi="ＭＳ 明朝" w:cs="Times New Roman"/>
          <w:kern w:val="0"/>
          <w:sz w:val="22"/>
          <w:lang w:val="en-GB"/>
        </w:rPr>
        <w:t>DDS）を実行に関する責任を負う。</w:t>
      </w:r>
    </w:p>
    <w:p w14:paraId="313C0B88"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3.7.2</w:t>
      </w:r>
      <w:r w:rsidRPr="00D81982">
        <w:rPr>
          <w:rFonts w:ascii="ＭＳ 明朝" w:eastAsia="ＭＳ 明朝" w:hAnsi="ＭＳ 明朝" w:cs="Times New Roman" w:hint="eastAsia"/>
          <w:kern w:val="0"/>
          <w:sz w:val="22"/>
          <w:lang w:val="en-GB"/>
        </w:rPr>
        <w:t xml:space="preserve">　「問題のある出処」に由来する</w:t>
      </w:r>
      <w:r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のリスクを軽減するために、管理主体及びプロジェクト・メンバーは、本規格（</w:t>
      </w:r>
      <w:r w:rsidRPr="00D81982">
        <w:rPr>
          <w:rFonts w:ascii="ＭＳ 明朝" w:eastAsia="ＭＳ 明朝" w:hAnsi="ＭＳ 明朝" w:cs="Times New Roman"/>
          <w:kern w:val="0"/>
          <w:sz w:val="22"/>
          <w:lang w:val="en-GB"/>
        </w:rPr>
        <w:t>SGECＣ規準文書4）の付属書１の規定に基づきDDSを実行するために必要な情報を供給者から取得する責任を負う。同付属書１に基づきSGEC認証書を有する供給者によって「SGEC管理材」主張が付された納入された</w:t>
      </w:r>
      <w:r w:rsidRPr="009902B6">
        <w:rPr>
          <w:rFonts w:ascii="ＭＳ 明朝" w:eastAsia="ＭＳ 明朝" w:hAnsi="ＭＳ 明朝" w:cs="Times New Roman"/>
          <w:kern w:val="0"/>
          <w:sz w:val="22"/>
          <w:lang w:val="en-GB"/>
        </w:rPr>
        <w:t>原材料</w:t>
      </w:r>
      <w:r w:rsidRPr="00D81982">
        <w:rPr>
          <w:rFonts w:ascii="ＭＳ 明朝" w:eastAsia="ＭＳ 明朝" w:hAnsi="ＭＳ 明朝" w:cs="Times New Roman"/>
          <w:kern w:val="0"/>
          <w:sz w:val="22"/>
          <w:lang w:val="en-GB"/>
        </w:rPr>
        <w:t>については、リスク評価は不要である。</w:t>
      </w:r>
    </w:p>
    <w:p w14:paraId="6793209E"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3.7.3</w:t>
      </w:r>
      <w:r w:rsidRPr="00D81982">
        <w:rPr>
          <w:rFonts w:ascii="ＭＳ 明朝" w:hAnsi="ＭＳ 明朝" w:hint="eastAsia"/>
          <w:sz w:val="22"/>
          <w:lang w:eastAsia="ja-JP"/>
        </w:rPr>
        <w:t xml:space="preserve">　管理主体は、管理主体又はプロジェクト・メンバーが直接納入した非認証製品のすべての供給品に関するリスクマネジメントを実行する責任を負う。また、管理主体はリスクが「高」として分類された場合は、続く第二者または第三者検証プログラムを実行する。管理主体は、プロジェクト・メンバーを通じて納入された供給品に関して第二者又は第三者検証プログラムを実行することを許す契約又はその他の同意をプロジェクト・メンバーとの間に締結するべきである。</w:t>
      </w:r>
    </w:p>
    <w:p w14:paraId="125740CB" w14:textId="77777777" w:rsidR="001902DA" w:rsidRPr="00D81982" w:rsidRDefault="001902DA" w:rsidP="001902DA">
      <w:pPr>
        <w:autoSpaceDE w:val="0"/>
        <w:autoSpaceDN w:val="0"/>
        <w:adjustRightInd w:val="0"/>
        <w:rPr>
          <w:rFonts w:ascii="ＭＳ 明朝" w:eastAsia="ＭＳ 明朝" w:hAnsi="ＭＳ 明朝" w:cs="Times New Roman"/>
          <w:kern w:val="0"/>
          <w:sz w:val="22"/>
          <w:lang w:val="en-GB"/>
        </w:rPr>
      </w:pPr>
    </w:p>
    <w:p w14:paraId="385D54BC" w14:textId="77777777" w:rsidR="001902DA" w:rsidRPr="00D81982" w:rsidRDefault="001902DA" w:rsidP="001902DA">
      <w:pPr>
        <w:pStyle w:val="TDNormaltext"/>
        <w:widowControl w:val="0"/>
        <w:spacing w:after="0"/>
        <w:outlineLvl w:val="0"/>
        <w:rPr>
          <w:rFonts w:ascii="ＭＳ 明朝" w:hAnsi="ＭＳ 明朝"/>
          <w:b/>
          <w:bCs/>
          <w:sz w:val="22"/>
          <w:lang w:eastAsia="ja-JP"/>
        </w:rPr>
      </w:pPr>
      <w:r w:rsidRPr="00D81982">
        <w:rPr>
          <w:rFonts w:ascii="ＭＳ 明朝" w:hAnsi="ＭＳ 明朝"/>
          <w:b/>
          <w:bCs/>
          <w:sz w:val="22"/>
          <w:lang w:eastAsia="ja-JP"/>
        </w:rPr>
        <w:t xml:space="preserve">4. </w:t>
      </w:r>
      <w:r w:rsidRPr="00D81982">
        <w:rPr>
          <w:rFonts w:ascii="ＭＳ 明朝" w:hAnsi="ＭＳ 明朝" w:hint="eastAsia"/>
          <w:b/>
          <w:bCs/>
          <w:sz w:val="22"/>
          <w:lang w:eastAsia="ja-JP"/>
        </w:rPr>
        <w:t>マネジメントの責任</w:t>
      </w:r>
    </w:p>
    <w:p w14:paraId="6F88717B" w14:textId="77777777" w:rsidR="001902DA" w:rsidRPr="00D81982" w:rsidRDefault="001902DA" w:rsidP="001902DA">
      <w:pPr>
        <w:pStyle w:val="TDNormaltext"/>
        <w:widowControl w:val="0"/>
        <w:spacing w:after="0"/>
        <w:outlineLvl w:val="0"/>
        <w:rPr>
          <w:rFonts w:ascii="ＭＳ 明朝" w:hAnsi="ＭＳ 明朝"/>
          <w:b/>
          <w:bCs/>
          <w:sz w:val="22"/>
          <w:lang w:eastAsia="ja-JP"/>
        </w:rPr>
      </w:pPr>
    </w:p>
    <w:p w14:paraId="60767CEF"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4.1　</w:t>
      </w:r>
      <w:r w:rsidRPr="00D81982">
        <w:rPr>
          <w:rFonts w:ascii="ＭＳ 明朝" w:hAnsi="ＭＳ 明朝" w:hint="eastAsia"/>
          <w:sz w:val="22"/>
          <w:lang w:eastAsia="ja-JP"/>
        </w:rPr>
        <w:t>管理主体は、プロジェクト</w:t>
      </w:r>
      <w:r w:rsidRPr="00D81982">
        <w:rPr>
          <w:rFonts w:ascii="ＭＳ 明朝" w:hAnsi="ＭＳ 明朝"/>
          <w:sz w:val="22"/>
          <w:lang w:eastAsia="ja-JP"/>
        </w:rPr>
        <w:t>COCの工程の正確な実行と維持を確実にするために、本規格(SGEC規準文書４)に基づきマネジメントシステムを構築することが求められる。マネジメントシステムは、プロジェクト・メンバーによる行為もその対象範囲に含まれる。</w:t>
      </w:r>
    </w:p>
    <w:p w14:paraId="3CA3C367" w14:textId="77777777" w:rsidR="001902DA" w:rsidRPr="00D81982" w:rsidRDefault="001902DA" w:rsidP="001902DA">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br w:type="page"/>
      </w:r>
    </w:p>
    <w:p w14:paraId="718C1371" w14:textId="77777777" w:rsidR="001902DA" w:rsidRPr="00D81982" w:rsidRDefault="001902DA" w:rsidP="001902DA">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lastRenderedPageBreak/>
        <w:t>SGEC規準文書4の要求事項に関する責任範囲</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23"/>
        <w:gridCol w:w="1280"/>
        <w:gridCol w:w="4222"/>
      </w:tblGrid>
      <w:tr w:rsidR="001902DA" w:rsidRPr="00D81982" w14:paraId="0ECBC060" w14:textId="77777777" w:rsidTr="00447705">
        <w:tc>
          <w:tcPr>
            <w:tcW w:w="3424" w:type="dxa"/>
            <w:gridSpan w:val="2"/>
          </w:tcPr>
          <w:p w14:paraId="25D2CBC4" w14:textId="77777777" w:rsidR="001902DA" w:rsidRPr="00D81982" w:rsidRDefault="001902DA" w:rsidP="001902DA">
            <w:pPr>
              <w:pStyle w:val="TDNormaltext"/>
              <w:widowControl w:val="0"/>
              <w:jc w:val="left"/>
              <w:rPr>
                <w:rFonts w:ascii="ＭＳ 明朝" w:hAnsi="ＭＳ 明朝"/>
                <w:sz w:val="22"/>
                <w:lang w:eastAsia="ja-JP"/>
              </w:rPr>
            </w:pPr>
            <w:r w:rsidRPr="00D81982">
              <w:rPr>
                <w:rFonts w:ascii="ＭＳ 明朝" w:hAnsi="ＭＳ 明朝" w:hint="eastAsia"/>
                <w:sz w:val="22"/>
                <w:lang w:eastAsia="ja-JP"/>
              </w:rPr>
              <w:t>責任</w:t>
            </w:r>
          </w:p>
        </w:tc>
        <w:tc>
          <w:tcPr>
            <w:tcW w:w="1280" w:type="dxa"/>
          </w:tcPr>
          <w:p w14:paraId="22DFDF7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管理主体</w:t>
            </w:r>
          </w:p>
        </w:tc>
        <w:tc>
          <w:tcPr>
            <w:tcW w:w="4222" w:type="dxa"/>
          </w:tcPr>
          <w:p w14:paraId="018CBA1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プロジェクト・メンバー</w:t>
            </w:r>
          </w:p>
        </w:tc>
      </w:tr>
      <w:tr w:rsidR="001902DA" w:rsidRPr="00D81982" w14:paraId="420A2E10" w14:textId="77777777" w:rsidTr="00447705">
        <w:tc>
          <w:tcPr>
            <w:tcW w:w="1101" w:type="dxa"/>
          </w:tcPr>
          <w:p w14:paraId="399FE94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w:t>
            </w:r>
          </w:p>
        </w:tc>
        <w:tc>
          <w:tcPr>
            <w:tcW w:w="7825" w:type="dxa"/>
            <w:gridSpan w:val="3"/>
          </w:tcPr>
          <w:p w14:paraId="46C65726"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CoCの工程　－　パーセンテージ方式</w:t>
            </w:r>
          </w:p>
        </w:tc>
      </w:tr>
      <w:tr w:rsidR="001902DA" w:rsidRPr="00D81982" w14:paraId="1DD4C7A6" w14:textId="77777777" w:rsidTr="00447705">
        <w:tc>
          <w:tcPr>
            <w:tcW w:w="1101" w:type="dxa"/>
          </w:tcPr>
          <w:p w14:paraId="1B95ECD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6.3.2</w:t>
            </w:r>
          </w:p>
        </w:tc>
        <w:tc>
          <w:tcPr>
            <w:tcW w:w="2323" w:type="dxa"/>
          </w:tcPr>
          <w:p w14:paraId="61AAA89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プロジェクトの定義／適用範囲</w:t>
            </w:r>
          </w:p>
        </w:tc>
        <w:tc>
          <w:tcPr>
            <w:tcW w:w="1280" w:type="dxa"/>
          </w:tcPr>
          <w:p w14:paraId="6B12E8E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F7D87E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341BB4EF" w14:textId="77777777" w:rsidTr="00447705">
        <w:tc>
          <w:tcPr>
            <w:tcW w:w="1101" w:type="dxa"/>
          </w:tcPr>
          <w:p w14:paraId="06FBED6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4</w:t>
            </w:r>
          </w:p>
        </w:tc>
        <w:tc>
          <w:tcPr>
            <w:tcW w:w="2323" w:type="dxa"/>
          </w:tcPr>
          <w:p w14:paraId="09CEF71D"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供給された原材料カテゴリーの確認</w:t>
            </w:r>
          </w:p>
        </w:tc>
        <w:tc>
          <w:tcPr>
            <w:tcW w:w="1280" w:type="dxa"/>
          </w:tcPr>
          <w:p w14:paraId="63EAC89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11DED0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Yes(自社が扱う供給品に関して)</w:t>
            </w:r>
          </w:p>
        </w:tc>
      </w:tr>
      <w:tr w:rsidR="001902DA" w:rsidRPr="00D81982" w14:paraId="24659D0A" w14:textId="77777777" w:rsidTr="00447705">
        <w:tc>
          <w:tcPr>
            <w:tcW w:w="1101" w:type="dxa"/>
          </w:tcPr>
          <w:p w14:paraId="25F90AEB"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6.3.3</w:t>
            </w:r>
          </w:p>
        </w:tc>
        <w:tc>
          <w:tcPr>
            <w:tcW w:w="2323" w:type="dxa"/>
          </w:tcPr>
          <w:p w14:paraId="5E24A7E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認証率の計算</w:t>
            </w:r>
          </w:p>
        </w:tc>
        <w:tc>
          <w:tcPr>
            <w:tcW w:w="1280" w:type="dxa"/>
          </w:tcPr>
          <w:p w14:paraId="3F49E3D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10B5AAC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134F7DEB" w14:textId="77777777" w:rsidTr="00447705">
        <w:tc>
          <w:tcPr>
            <w:tcW w:w="1101" w:type="dxa"/>
          </w:tcPr>
          <w:p w14:paraId="69464F1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6.3.4</w:t>
            </w:r>
          </w:p>
        </w:tc>
        <w:tc>
          <w:tcPr>
            <w:tcW w:w="2323" w:type="dxa"/>
          </w:tcPr>
          <w:p w14:paraId="49540F2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認証率の振替</w:t>
            </w:r>
          </w:p>
        </w:tc>
        <w:tc>
          <w:tcPr>
            <w:tcW w:w="1280" w:type="dxa"/>
          </w:tcPr>
          <w:p w14:paraId="38D5113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61018B7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7C143668" w14:textId="77777777" w:rsidTr="00447705">
        <w:tc>
          <w:tcPr>
            <w:tcW w:w="1101" w:type="dxa"/>
          </w:tcPr>
          <w:p w14:paraId="6B9E4A4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7</w:t>
            </w:r>
          </w:p>
        </w:tc>
        <w:tc>
          <w:tcPr>
            <w:tcW w:w="2323" w:type="dxa"/>
          </w:tcPr>
          <w:p w14:paraId="32938E0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販売と情報の伝達（使用を含む）</w:t>
            </w:r>
          </w:p>
        </w:tc>
        <w:tc>
          <w:tcPr>
            <w:tcW w:w="1280" w:type="dxa"/>
          </w:tcPr>
          <w:p w14:paraId="61BDA56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37F0CA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32823AA1" w14:textId="77777777" w:rsidTr="00447705">
        <w:tc>
          <w:tcPr>
            <w:tcW w:w="1101" w:type="dxa"/>
            <w:vMerge w:val="restart"/>
          </w:tcPr>
          <w:p w14:paraId="2E781D4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5</w:t>
            </w:r>
          </w:p>
        </w:tc>
        <w:tc>
          <w:tcPr>
            <w:tcW w:w="2323" w:type="dxa"/>
          </w:tcPr>
          <w:p w14:paraId="5108236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問題のある出処</w:t>
            </w:r>
          </w:p>
        </w:tc>
        <w:tc>
          <w:tcPr>
            <w:tcW w:w="1280" w:type="dxa"/>
          </w:tcPr>
          <w:p w14:paraId="404314DD"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6884321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r>
      <w:tr w:rsidR="001902DA" w:rsidRPr="00D81982" w14:paraId="215A52AD" w14:textId="77777777" w:rsidTr="00447705">
        <w:tc>
          <w:tcPr>
            <w:tcW w:w="1101" w:type="dxa"/>
            <w:vMerge/>
          </w:tcPr>
          <w:p w14:paraId="490FF4A6" w14:textId="77777777" w:rsidR="001902DA" w:rsidRPr="00D81982" w:rsidRDefault="001902DA" w:rsidP="001902DA">
            <w:pPr>
              <w:pStyle w:val="TDNormaltext"/>
              <w:widowControl w:val="0"/>
              <w:rPr>
                <w:rFonts w:ascii="ＭＳ 明朝" w:hAnsi="ＭＳ 明朝"/>
                <w:sz w:val="22"/>
                <w:lang w:eastAsia="ja-JP"/>
              </w:rPr>
            </w:pPr>
          </w:p>
        </w:tc>
        <w:tc>
          <w:tcPr>
            <w:tcW w:w="2323" w:type="dxa"/>
          </w:tcPr>
          <w:p w14:paraId="04296D0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リスク評価</w:t>
            </w:r>
          </w:p>
        </w:tc>
        <w:tc>
          <w:tcPr>
            <w:tcW w:w="1280" w:type="dxa"/>
          </w:tcPr>
          <w:p w14:paraId="4449896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5428192A"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1991D377" w14:textId="77777777" w:rsidTr="00447705">
        <w:tc>
          <w:tcPr>
            <w:tcW w:w="1101" w:type="dxa"/>
            <w:vMerge/>
          </w:tcPr>
          <w:p w14:paraId="21227856" w14:textId="77777777" w:rsidR="001902DA" w:rsidRPr="00D81982" w:rsidRDefault="001902DA" w:rsidP="001902DA">
            <w:pPr>
              <w:pStyle w:val="TDNormaltext"/>
              <w:widowControl w:val="0"/>
              <w:rPr>
                <w:rFonts w:ascii="ＭＳ 明朝" w:hAnsi="ＭＳ 明朝"/>
                <w:sz w:val="22"/>
                <w:lang w:eastAsia="ja-JP"/>
              </w:rPr>
            </w:pPr>
          </w:p>
        </w:tc>
        <w:tc>
          <w:tcPr>
            <w:tcW w:w="2323" w:type="dxa"/>
          </w:tcPr>
          <w:p w14:paraId="426F4BA4"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第</w:t>
            </w:r>
            <w:r w:rsidRPr="00D81982">
              <w:rPr>
                <w:rFonts w:ascii="ＭＳ 明朝" w:hAnsi="ＭＳ 明朝"/>
                <w:sz w:val="22"/>
                <w:lang w:eastAsia="ja-JP"/>
              </w:rPr>
              <w:t>2者、第3者検証</w:t>
            </w:r>
          </w:p>
        </w:tc>
        <w:tc>
          <w:tcPr>
            <w:tcW w:w="1280" w:type="dxa"/>
          </w:tcPr>
          <w:p w14:paraId="42B5A89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4E11BD23"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7985D3D5" w14:textId="77777777" w:rsidTr="00447705">
        <w:tc>
          <w:tcPr>
            <w:tcW w:w="1101" w:type="dxa"/>
          </w:tcPr>
          <w:p w14:paraId="0A6A375A"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w:t>
            </w:r>
          </w:p>
        </w:tc>
        <w:tc>
          <w:tcPr>
            <w:tcW w:w="7825" w:type="dxa"/>
            <w:gridSpan w:val="3"/>
          </w:tcPr>
          <w:p w14:paraId="27DA373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マネジメントシステムの要求事項</w:t>
            </w:r>
          </w:p>
        </w:tc>
      </w:tr>
      <w:tr w:rsidR="001902DA" w:rsidRPr="00D81982" w14:paraId="3FB678D1" w14:textId="77777777" w:rsidTr="00447705">
        <w:tc>
          <w:tcPr>
            <w:tcW w:w="1101" w:type="dxa"/>
          </w:tcPr>
          <w:p w14:paraId="1E1C86D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8.2</w:t>
            </w:r>
          </w:p>
        </w:tc>
        <w:tc>
          <w:tcPr>
            <w:tcW w:w="2323" w:type="dxa"/>
          </w:tcPr>
          <w:p w14:paraId="476CE441"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管理責任</w:t>
            </w:r>
          </w:p>
        </w:tc>
        <w:tc>
          <w:tcPr>
            <w:tcW w:w="1280" w:type="dxa"/>
          </w:tcPr>
          <w:p w14:paraId="377D73C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62CF247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 xml:space="preserve">No </w:t>
            </w:r>
          </w:p>
        </w:tc>
      </w:tr>
      <w:tr w:rsidR="001902DA" w:rsidRPr="00D81982" w14:paraId="752EC462" w14:textId="77777777" w:rsidTr="00447705">
        <w:tc>
          <w:tcPr>
            <w:tcW w:w="1101" w:type="dxa"/>
          </w:tcPr>
          <w:p w14:paraId="5645BB5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8.3</w:t>
            </w:r>
          </w:p>
        </w:tc>
        <w:tc>
          <w:tcPr>
            <w:tcW w:w="2323" w:type="dxa"/>
          </w:tcPr>
          <w:p w14:paraId="4C32165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文書化された手順</w:t>
            </w:r>
          </w:p>
        </w:tc>
        <w:tc>
          <w:tcPr>
            <w:tcW w:w="1280" w:type="dxa"/>
          </w:tcPr>
          <w:p w14:paraId="3890A203"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1FA417B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71467689" w14:textId="77777777" w:rsidTr="00447705">
        <w:tc>
          <w:tcPr>
            <w:tcW w:w="1101" w:type="dxa"/>
          </w:tcPr>
          <w:p w14:paraId="1E30DBF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8.4</w:t>
            </w:r>
          </w:p>
        </w:tc>
        <w:tc>
          <w:tcPr>
            <w:tcW w:w="2323" w:type="dxa"/>
          </w:tcPr>
          <w:p w14:paraId="5372553C"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記録の保持</w:t>
            </w:r>
          </w:p>
        </w:tc>
        <w:tc>
          <w:tcPr>
            <w:tcW w:w="1280" w:type="dxa"/>
          </w:tcPr>
          <w:p w14:paraId="643CD0D6"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0C248D1E"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No（原材料の供給の記録を管理主体に対し提供する）</w:t>
            </w:r>
          </w:p>
        </w:tc>
      </w:tr>
      <w:tr w:rsidR="001902DA" w:rsidRPr="00D81982" w14:paraId="747EDDF5" w14:textId="77777777" w:rsidTr="00447705">
        <w:tc>
          <w:tcPr>
            <w:tcW w:w="1101" w:type="dxa"/>
          </w:tcPr>
          <w:p w14:paraId="373E604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8.5</w:t>
            </w:r>
          </w:p>
        </w:tc>
        <w:tc>
          <w:tcPr>
            <w:tcW w:w="2323" w:type="dxa"/>
          </w:tcPr>
          <w:p w14:paraId="6F005D0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資源の管理</w:t>
            </w:r>
          </w:p>
        </w:tc>
        <w:tc>
          <w:tcPr>
            <w:tcW w:w="1280" w:type="dxa"/>
          </w:tcPr>
          <w:p w14:paraId="7BFDE28E"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55E95C1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39D98C8C" w14:textId="77777777" w:rsidTr="00447705">
        <w:tc>
          <w:tcPr>
            <w:tcW w:w="1101" w:type="dxa"/>
          </w:tcPr>
          <w:p w14:paraId="4215E6A8"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8.6</w:t>
            </w:r>
          </w:p>
        </w:tc>
        <w:tc>
          <w:tcPr>
            <w:tcW w:w="2323" w:type="dxa"/>
          </w:tcPr>
          <w:p w14:paraId="5D3E8F2D"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検査と統制</w:t>
            </w:r>
          </w:p>
        </w:tc>
        <w:tc>
          <w:tcPr>
            <w:tcW w:w="1280" w:type="dxa"/>
          </w:tcPr>
          <w:p w14:paraId="44078A83"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7059A345"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66F833E7" w14:textId="77777777" w:rsidTr="00447705">
        <w:tc>
          <w:tcPr>
            <w:tcW w:w="1101" w:type="dxa"/>
          </w:tcPr>
          <w:p w14:paraId="69F1A1B6"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8.7</w:t>
            </w:r>
          </w:p>
        </w:tc>
        <w:tc>
          <w:tcPr>
            <w:tcW w:w="2323" w:type="dxa"/>
          </w:tcPr>
          <w:p w14:paraId="75D5AE90"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苦情</w:t>
            </w:r>
          </w:p>
        </w:tc>
        <w:tc>
          <w:tcPr>
            <w:tcW w:w="1280" w:type="dxa"/>
          </w:tcPr>
          <w:p w14:paraId="2196B649"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2DDBDE9F"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1902DA" w:rsidRPr="00D81982" w14:paraId="5A59E526" w14:textId="77777777" w:rsidTr="00447705">
        <w:tc>
          <w:tcPr>
            <w:tcW w:w="1101" w:type="dxa"/>
          </w:tcPr>
          <w:p w14:paraId="5AEC2352"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9</w:t>
            </w:r>
          </w:p>
        </w:tc>
        <w:tc>
          <w:tcPr>
            <w:tcW w:w="2323" w:type="dxa"/>
          </w:tcPr>
          <w:p w14:paraId="3013EB0A"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hint="eastAsia"/>
                <w:sz w:val="22"/>
                <w:lang w:eastAsia="ja-JP"/>
              </w:rPr>
              <w:t>社会、保健、安全の要求事項</w:t>
            </w:r>
          </w:p>
        </w:tc>
        <w:tc>
          <w:tcPr>
            <w:tcW w:w="1280" w:type="dxa"/>
          </w:tcPr>
          <w:p w14:paraId="072CA7D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4222" w:type="dxa"/>
          </w:tcPr>
          <w:p w14:paraId="572FA857" w14:textId="77777777" w:rsidR="001902DA" w:rsidRPr="00D81982" w:rsidRDefault="001902DA" w:rsidP="001902DA">
            <w:pPr>
              <w:pStyle w:val="TDNormaltext"/>
              <w:widowControl w:val="0"/>
              <w:rPr>
                <w:rFonts w:ascii="ＭＳ 明朝" w:hAnsi="ＭＳ 明朝"/>
                <w:sz w:val="22"/>
                <w:lang w:eastAsia="ja-JP"/>
              </w:rPr>
            </w:pPr>
            <w:r w:rsidRPr="00D81982">
              <w:rPr>
                <w:rFonts w:ascii="ＭＳ 明朝" w:hAnsi="ＭＳ 明朝"/>
                <w:sz w:val="22"/>
                <w:lang w:eastAsia="ja-JP"/>
              </w:rPr>
              <w:t>Yes</w:t>
            </w:r>
          </w:p>
        </w:tc>
      </w:tr>
    </w:tbl>
    <w:p w14:paraId="45B8D0F3" w14:textId="2C6FBF73" w:rsidR="001902DA" w:rsidRDefault="001902DA"/>
    <w:p w14:paraId="5610644F" w14:textId="32CA5CB1" w:rsidR="00C035CC" w:rsidRDefault="00C035CC"/>
    <w:p w14:paraId="1852D3A3" w14:textId="3C8DC5D1" w:rsidR="00C035CC" w:rsidRDefault="00C035CC"/>
    <w:p w14:paraId="25EAC635" w14:textId="3AC2AC95" w:rsidR="00C035CC" w:rsidRDefault="00C035CC"/>
    <w:p w14:paraId="596394FD" w14:textId="5C5784FA" w:rsidR="00C035CC" w:rsidRDefault="00C035CC"/>
    <w:p w14:paraId="24954735" w14:textId="77777777" w:rsidR="00C035CC" w:rsidRDefault="00C035CC"/>
    <w:p w14:paraId="11AD12D3" w14:textId="29264C79" w:rsidR="00447705" w:rsidRPr="00D81982" w:rsidRDefault="00447705" w:rsidP="00447705">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SGEC規準文書5-1</w:t>
      </w:r>
      <w:r>
        <w:rPr>
          <w:rFonts w:ascii="ＭＳ 明朝" w:hAnsi="ＭＳ 明朝"/>
          <w:b/>
          <w:bCs/>
          <w:sz w:val="24"/>
          <w:szCs w:val="24"/>
          <w:lang w:eastAsia="ja-JP"/>
        </w:rPr>
        <w:t xml:space="preserve">:202X </w:t>
      </w:r>
    </w:p>
    <w:p w14:paraId="0C416216" w14:textId="77777777" w:rsidR="00F054D1" w:rsidRPr="00D81982" w:rsidRDefault="00F054D1" w:rsidP="00F054D1">
      <w:pP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435C9592" w14:textId="77777777" w:rsidR="00F054D1" w:rsidRPr="00D81982" w:rsidRDefault="00F054D1" w:rsidP="00F054D1">
      <w:pPr>
        <w:ind w:firstLineChars="600" w:firstLine="1401"/>
        <w:rPr>
          <w:rFonts w:ascii="ＭＳ 明朝" w:eastAsia="ＭＳ 明朝" w:hAnsi="ＭＳ 明朝" w:cs="Times New Roman"/>
          <w:b/>
          <w:bCs/>
          <w:sz w:val="24"/>
          <w:szCs w:val="24"/>
        </w:rPr>
      </w:pPr>
      <w:r w:rsidRPr="00D81982">
        <w:rPr>
          <w:rFonts w:ascii="ＭＳ 明朝" w:eastAsia="ＭＳ 明朝" w:hAnsi="ＭＳ 明朝" w:cs="Times New Roman" w:hint="eastAsia"/>
          <w:b/>
          <w:bCs/>
          <w:sz w:val="24"/>
          <w:szCs w:val="24"/>
        </w:rPr>
        <w:t>（文書名は変更し、森林管理に係る現行規格とする。）</w:t>
      </w:r>
    </w:p>
    <w:p w14:paraId="688775CD" w14:textId="77777777" w:rsidR="001902DA" w:rsidRDefault="001902DA"/>
    <w:p w14:paraId="2FBF3435" w14:textId="77777777" w:rsidR="001902DA" w:rsidRPr="00D81982" w:rsidRDefault="001902DA" w:rsidP="001902DA">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w:t>
      </w:r>
      <w:bookmarkStart w:id="57" w:name="_Hlk66808183"/>
      <w:r w:rsidRPr="00D81982">
        <w:rPr>
          <w:rFonts w:ascii="ＭＳ 明朝" w:hAnsi="ＭＳ 明朝"/>
          <w:b/>
          <w:bCs/>
          <w:sz w:val="24"/>
          <w:szCs w:val="24"/>
          <w:lang w:eastAsia="ja-JP"/>
        </w:rPr>
        <w:t>GEC規準文書5-1</w:t>
      </w:r>
    </w:p>
    <w:p w14:paraId="55429CF6"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Pr="00D81982">
        <w:rPr>
          <w:rFonts w:ascii="ＭＳ 明朝" w:hAnsi="ＭＳ 明朝"/>
          <w:sz w:val="22"/>
          <w:lang w:eastAsia="ja-JP"/>
        </w:rPr>
        <w:t>202X</w:t>
      </w:r>
    </w:p>
    <w:p w14:paraId="778C5CAF" w14:textId="77777777" w:rsidR="001902DA" w:rsidRPr="00D81982" w:rsidRDefault="001902DA" w:rsidP="001902DA">
      <w:pPr>
        <w:pStyle w:val="TDNormaltext"/>
        <w:widowControl w:val="0"/>
        <w:spacing w:after="0"/>
        <w:rPr>
          <w:rFonts w:ascii="ＭＳ 明朝" w:hAnsi="ＭＳ 明朝"/>
          <w:sz w:val="22"/>
          <w:lang w:eastAsia="ja-JP"/>
        </w:rPr>
      </w:pPr>
      <w:r w:rsidRPr="00D81982">
        <w:rPr>
          <w:rFonts w:ascii="ＭＳ 明朝" w:hAnsi="ＭＳ 明朝"/>
          <w:sz w:val="22"/>
          <w:lang w:eastAsia="ja-JP"/>
        </w:rPr>
        <w:t>202X.XX,X</w:t>
      </w:r>
    </w:p>
    <w:p w14:paraId="5ECCA52D" w14:textId="77777777" w:rsidR="001902DA" w:rsidRPr="00D81982" w:rsidRDefault="001902DA" w:rsidP="001902DA">
      <w:pPr>
        <w:rPr>
          <w:rFonts w:ascii="ＭＳ 明朝" w:eastAsia="ＭＳ 明朝" w:hAnsi="ＭＳ 明朝" w:cs="Times New Roman"/>
          <w:sz w:val="22"/>
        </w:rPr>
      </w:pPr>
    </w:p>
    <w:p w14:paraId="6BE99612" w14:textId="77777777" w:rsidR="001902DA" w:rsidRPr="00D81982" w:rsidRDefault="001902DA" w:rsidP="001902DA">
      <w:pP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C98D8E7" w14:textId="77777777" w:rsidR="001902DA" w:rsidRPr="00D81982" w:rsidRDefault="001902DA" w:rsidP="001902DA">
      <w:pPr>
        <w:rPr>
          <w:rFonts w:ascii="ＭＳ 明朝" w:eastAsia="ＭＳ 明朝" w:hAnsi="ＭＳ 明朝" w:cs="Times New Roman"/>
          <w:b/>
          <w:bCs/>
          <w:sz w:val="24"/>
          <w:szCs w:val="24"/>
        </w:rPr>
      </w:pPr>
    </w:p>
    <w:p w14:paraId="6EC60C3A" w14:textId="77777777" w:rsidR="001902DA" w:rsidRPr="00D81982" w:rsidRDefault="001902DA" w:rsidP="001902DA">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3ED00601" w14:textId="77777777" w:rsidR="001902DA" w:rsidRPr="00D81982" w:rsidRDefault="001902DA" w:rsidP="001902DA">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4D8334CC" w14:textId="77777777" w:rsidR="001902DA" w:rsidRPr="00D81982" w:rsidRDefault="001902DA" w:rsidP="001902DA">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3D8D472F"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　適用範囲</w:t>
      </w:r>
    </w:p>
    <w:p w14:paraId="6FF09E14"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1.1.1　認証機関</w:t>
      </w:r>
    </w:p>
    <w:p w14:paraId="7CED5475"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1.1.2　対象製品</w:t>
      </w:r>
    </w:p>
    <w:p w14:paraId="37CDFBA0"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1.1.3　認証対象製品の評価</w:t>
      </w:r>
    </w:p>
    <w:p w14:paraId="743AEAFC"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1.1.4　認証機関の要件</w:t>
      </w:r>
    </w:p>
    <w:p w14:paraId="1355B8CA"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1.1.5　森林管理及びCoC認証申請者</w:t>
      </w:r>
    </w:p>
    <w:p w14:paraId="5A9EDEF2" w14:textId="77777777" w:rsidR="001902DA" w:rsidRPr="005E74EF" w:rsidRDefault="001902DA" w:rsidP="001902DA">
      <w:pPr>
        <w:rPr>
          <w:rFonts w:ascii="ＭＳ Ｐ明朝" w:eastAsia="ＭＳ Ｐ明朝" w:hAnsi="ＭＳ Ｐ明朝"/>
          <w:sz w:val="22"/>
        </w:rPr>
      </w:pPr>
      <w:r w:rsidRPr="005E74EF">
        <w:rPr>
          <w:rFonts w:ascii="ＭＳ Ｐ明朝" w:eastAsia="ＭＳ Ｐ明朝" w:hAnsi="ＭＳ Ｐ明朝" w:cs="Arial"/>
          <w:kern w:val="0"/>
          <w:sz w:val="22"/>
          <w:lang w:val="en-GB"/>
        </w:rPr>
        <w:t>1.1.6</w:t>
      </w:r>
      <w:r w:rsidRPr="005E74EF">
        <w:rPr>
          <w:rFonts w:ascii="ＭＳ Ｐ明朝" w:eastAsia="ＭＳ Ｐ明朝" w:hAnsi="ＭＳ Ｐ明朝" w:hint="eastAsia"/>
          <w:sz w:val="22"/>
        </w:rPr>
        <w:t xml:space="preserve">　認証機関の評価活動の一部外部委託</w:t>
      </w:r>
    </w:p>
    <w:p w14:paraId="1BDBC148" w14:textId="77777777" w:rsidR="001902DA" w:rsidRPr="005E74EF" w:rsidRDefault="001902DA" w:rsidP="001902DA">
      <w:pPr>
        <w:autoSpaceDE w:val="0"/>
        <w:autoSpaceDN w:val="0"/>
        <w:adjustRightInd w:val="0"/>
        <w:rPr>
          <w:rFonts w:ascii="ＭＳ Ｐ明朝" w:eastAsia="ＭＳ Ｐ明朝" w:hAnsi="ＭＳ Ｐ明朝" w:cs="ＭＳ明朝"/>
          <w:kern w:val="0"/>
          <w:sz w:val="22"/>
        </w:rPr>
      </w:pPr>
      <w:r w:rsidRPr="005E74EF">
        <w:rPr>
          <w:rFonts w:ascii="ＭＳ Ｐ明朝" w:eastAsia="ＭＳ Ｐ明朝" w:hAnsi="ＭＳ Ｐ明朝"/>
          <w:sz w:val="22"/>
        </w:rPr>
        <w:t xml:space="preserve">1.1.7　</w:t>
      </w:r>
      <w:r w:rsidRPr="005E74EF">
        <w:rPr>
          <w:rFonts w:ascii="ＭＳ Ｐ明朝" w:eastAsia="ＭＳ Ｐ明朝" w:hAnsi="ＭＳ Ｐ明朝" w:cs="ＭＳ明朝" w:hint="eastAsia"/>
          <w:kern w:val="0"/>
          <w:sz w:val="22"/>
        </w:rPr>
        <w:t>機密性</w:t>
      </w:r>
    </w:p>
    <w:p w14:paraId="5892B90D" w14:textId="77777777" w:rsidR="001902DA" w:rsidRPr="005E74EF" w:rsidRDefault="001902DA" w:rsidP="001902DA">
      <w:pPr>
        <w:autoSpaceDE w:val="0"/>
        <w:autoSpaceDN w:val="0"/>
        <w:adjustRightInd w:val="0"/>
        <w:rPr>
          <w:rFonts w:ascii="ＭＳ Ｐ明朝" w:eastAsia="ＭＳ Ｐ明朝" w:hAnsi="ＭＳ Ｐ明朝" w:cs="ＭＳ明朝"/>
          <w:kern w:val="0"/>
          <w:sz w:val="22"/>
        </w:rPr>
      </w:pPr>
    </w:p>
    <w:p w14:paraId="0FD21605" w14:textId="77777777" w:rsidR="001902DA" w:rsidRPr="005E74EF" w:rsidRDefault="001902DA" w:rsidP="001902DA">
      <w:pPr>
        <w:tabs>
          <w:tab w:val="left" w:pos="454"/>
        </w:tabs>
        <w:rPr>
          <w:rFonts w:ascii="ＭＳ Ｐ明朝" w:eastAsia="ＭＳ Ｐ明朝" w:hAnsi="ＭＳ Ｐ明朝"/>
          <w:sz w:val="22"/>
        </w:rPr>
      </w:pPr>
      <w:r w:rsidRPr="005E74EF">
        <w:rPr>
          <w:rFonts w:ascii="ＭＳ Ｐ明朝" w:eastAsia="ＭＳ Ｐ明朝" w:hAnsi="ＭＳ Ｐ明朝"/>
          <w:b/>
          <w:bCs/>
          <w:sz w:val="22"/>
        </w:rPr>
        <w:t>1.2</w:t>
      </w:r>
      <w:r w:rsidRPr="005E74EF">
        <w:rPr>
          <w:rFonts w:ascii="ＭＳ Ｐ明朝" w:eastAsia="ＭＳ Ｐ明朝" w:hAnsi="ＭＳ Ｐ明朝" w:hint="eastAsia"/>
          <w:sz w:val="22"/>
        </w:rPr>
        <w:t>重大及び軽微不適合並びに要観察事項</w:t>
      </w:r>
    </w:p>
    <w:p w14:paraId="09A37FAF" w14:textId="77777777" w:rsidR="001902DA" w:rsidRDefault="001902DA" w:rsidP="001902DA">
      <w:pPr>
        <w:widowControl/>
        <w:rPr>
          <w:rFonts w:ascii="ＭＳ Ｐ明朝" w:eastAsia="ＭＳ Ｐ明朝" w:hAnsi="ＭＳ Ｐ明朝"/>
          <w:sz w:val="22"/>
        </w:rPr>
      </w:pPr>
    </w:p>
    <w:p w14:paraId="60660316"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 xml:space="preserve">　森林管理</w:t>
      </w:r>
    </w:p>
    <w:p w14:paraId="44914AC5"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2.1　一般要求事項</w:t>
      </w:r>
    </w:p>
    <w:p w14:paraId="14EE3100"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2.1.1</w:t>
      </w:r>
      <w:r w:rsidRPr="007337E9">
        <w:rPr>
          <w:rFonts w:ascii="ＭＳ Ｐ明朝" w:eastAsia="ＭＳ Ｐ明朝" w:hAnsi="ＭＳ Ｐ明朝" w:cs="Arial" w:hint="eastAsia"/>
          <w:kern w:val="0"/>
          <w:sz w:val="22"/>
          <w:u w:val="single"/>
          <w:lang w:val="en-GB"/>
        </w:rPr>
        <w:t>商標</w:t>
      </w:r>
      <w:r w:rsidRPr="005E74EF">
        <w:rPr>
          <w:rFonts w:ascii="ＭＳ Ｐ明朝" w:eastAsia="ＭＳ Ｐ明朝" w:hAnsi="ＭＳ Ｐ明朝" w:cs="Arial" w:hint="eastAsia"/>
          <w:kern w:val="0"/>
          <w:sz w:val="22"/>
          <w:lang w:val="en-GB"/>
        </w:rPr>
        <w:t>の</w:t>
      </w:r>
      <w:r w:rsidRPr="005E74EF">
        <w:rPr>
          <w:rFonts w:ascii="ＭＳ Ｐ明朝" w:eastAsia="ＭＳ Ｐ明朝" w:hAnsi="ＭＳ Ｐ明朝" w:cs="Arial"/>
          <w:kern w:val="0"/>
          <w:sz w:val="22"/>
          <w:lang w:val="en-GB"/>
        </w:rPr>
        <w:t>使用</w:t>
      </w:r>
    </w:p>
    <w:p w14:paraId="10DA80C7" w14:textId="77777777" w:rsidR="001902DA" w:rsidRPr="005E74EF" w:rsidRDefault="001902DA" w:rsidP="001902DA">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2</w:t>
      </w:r>
      <w:r w:rsidRPr="005E74EF">
        <w:rPr>
          <w:rFonts w:ascii="ＭＳ Ｐ明朝" w:eastAsia="ＭＳ Ｐ明朝" w:hAnsi="ＭＳ Ｐ明朝" w:cs="Arial"/>
          <w:kern w:val="0"/>
          <w:sz w:val="22"/>
          <w:lang w:val="en-GB"/>
        </w:rPr>
        <w:t>.1.1.1</w:t>
      </w:r>
      <w:r w:rsidRPr="005E74EF">
        <w:rPr>
          <w:rFonts w:ascii="ＭＳ Ｐ明朝" w:eastAsia="ＭＳ Ｐ明朝" w:hAnsi="ＭＳ Ｐ明朝" w:hint="eastAsia"/>
          <w:sz w:val="22"/>
          <w:u w:val="single"/>
        </w:rPr>
        <w:t>商標</w:t>
      </w:r>
      <w:r w:rsidRPr="005E74EF">
        <w:rPr>
          <w:rFonts w:ascii="ＭＳ Ｐ明朝" w:eastAsia="ＭＳ Ｐ明朝" w:hAnsi="ＭＳ Ｐ明朝" w:hint="eastAsia"/>
          <w:sz w:val="22"/>
        </w:rPr>
        <w:t>使用ライセンス</w:t>
      </w:r>
    </w:p>
    <w:p w14:paraId="298B197A" w14:textId="77777777" w:rsidR="001902DA" w:rsidRPr="00D81982" w:rsidRDefault="001902DA" w:rsidP="001902DA">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w:t>
      </w:r>
      <w:r>
        <w:rPr>
          <w:rFonts w:ascii="ＭＳ Ｐ明朝" w:eastAsia="ＭＳ Ｐ明朝" w:hAnsi="ＭＳ Ｐ明朝" w:cs="Arial"/>
          <w:color w:val="FF0000"/>
          <w:kern w:val="0"/>
          <w:sz w:val="22"/>
          <w:lang w:val="en-GB"/>
        </w:rPr>
        <w:t>.2</w:t>
      </w:r>
      <w:r w:rsidRPr="00D81982">
        <w:rPr>
          <w:rFonts w:ascii="ＭＳ Ｐ明朝" w:eastAsia="ＭＳ Ｐ明朝" w:hAnsi="ＭＳ Ｐ明朝" w:cs="Arial"/>
          <w:kern w:val="0"/>
          <w:sz w:val="22"/>
          <w:lang w:val="en-GB"/>
        </w:rPr>
        <w:t xml:space="preserve">　資源に関する要求事項</w:t>
      </w:r>
    </w:p>
    <w:p w14:paraId="585D2639"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　認証審査員の資格・力量基準・教育</w:t>
      </w:r>
    </w:p>
    <w:p w14:paraId="08904ECC"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2.2.1.1　認証審査チームの資格・経験</w:t>
      </w:r>
    </w:p>
    <w:p w14:paraId="232BA5C7"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2.2.1.2　審査力量・教育</w:t>
      </w:r>
    </w:p>
    <w:p w14:paraId="5C838993" w14:textId="77777777" w:rsidR="001902DA" w:rsidRPr="007337E9" w:rsidRDefault="001902DA" w:rsidP="001902DA">
      <w:pPr>
        <w:widowControl/>
        <w:ind w:left="850" w:hangingChars="400" w:hanging="850"/>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Pr>
          <w:rFonts w:ascii="ＭＳ Ｐ明朝" w:eastAsia="ＭＳ Ｐ明朝" w:hAnsi="ＭＳ Ｐ明朝" w:cs="Arial"/>
          <w:kern w:val="0"/>
          <w:sz w:val="22"/>
          <w:lang w:val="en-GB"/>
        </w:rPr>
        <w:t>.</w:t>
      </w:r>
      <w:r w:rsidRPr="007337E9">
        <w:rPr>
          <w:rFonts w:ascii="ＭＳ Ｐ明朝" w:eastAsia="ＭＳ Ｐ明朝" w:hAnsi="ＭＳ Ｐ明朝" w:cs="Arial" w:hint="eastAsia"/>
          <w:kern w:val="0"/>
          <w:sz w:val="22"/>
          <w:lang w:val="en-GB"/>
        </w:rPr>
        <w:t>2</w:t>
      </w:r>
      <w:r w:rsidRPr="007337E9">
        <w:rPr>
          <w:rFonts w:ascii="ＭＳ Ｐ明朝" w:eastAsia="ＭＳ Ｐ明朝" w:hAnsi="ＭＳ Ｐ明朝" w:cs="Arial"/>
          <w:kern w:val="0"/>
          <w:sz w:val="22"/>
          <w:lang w:val="en-GB"/>
        </w:rPr>
        <w:t xml:space="preserve">.2　</w:t>
      </w:r>
      <w:r w:rsidRPr="007337E9">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7337E9">
        <w:rPr>
          <w:rFonts w:ascii="ＭＳ Ｐ明朝" w:eastAsia="ＭＳ Ｐ明朝" w:hAnsi="ＭＳ Ｐ明朝" w:cs="Arial" w:hint="eastAsia"/>
          <w:kern w:val="0"/>
          <w:sz w:val="22"/>
          <w:lang w:val="en-GB"/>
        </w:rPr>
        <w:t>力量要件</w:t>
      </w:r>
    </w:p>
    <w:p w14:paraId="3D41B4C7"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　プロセス要求事項</w:t>
      </w:r>
    </w:p>
    <w:p w14:paraId="1CC1111C"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lastRenderedPageBreak/>
        <w:t>2.3.1　認証申請</w:t>
      </w:r>
    </w:p>
    <w:p w14:paraId="35BA1858"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2.3.1.1　認証申請者からの情報提供要請</w:t>
      </w:r>
    </w:p>
    <w:p w14:paraId="3F44B22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2.3.1.2　要求事項の選択肢に応じた認定申請者に求められる情報提供</w:t>
      </w:r>
    </w:p>
    <w:p w14:paraId="49732EE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2.3.1.3　グループ森林管理認証</w:t>
      </w:r>
    </w:p>
    <w:p w14:paraId="62DB1840"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　評価</w:t>
      </w:r>
    </w:p>
    <w:p w14:paraId="0A3E424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2.3.2.1　文書審査（初回、更新）</w:t>
      </w:r>
    </w:p>
    <w:p w14:paraId="1180FD94"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2.3.2.2　認証審査工数の決定（初回、更新）</w:t>
      </w:r>
    </w:p>
    <w:p w14:paraId="1C8CC633"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2.3.2.3　評価報告</w:t>
      </w:r>
    </w:p>
    <w:p w14:paraId="5F9C452D"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w:t>
      </w:r>
      <w:r w:rsidRPr="007337E9">
        <w:rPr>
          <w:rFonts w:ascii="ＭＳ Ｐ明朝" w:eastAsia="ＭＳ Ｐ明朝" w:hAnsi="ＭＳ Ｐ明朝" w:cs="Arial" w:hint="eastAsia"/>
          <w:kern w:val="0"/>
          <w:sz w:val="22"/>
          <w:lang w:val="en-GB"/>
        </w:rPr>
        <w:t>3</w:t>
      </w:r>
      <w:r w:rsidRPr="007337E9">
        <w:rPr>
          <w:rFonts w:ascii="ＭＳ Ｐ明朝" w:eastAsia="ＭＳ Ｐ明朝" w:hAnsi="ＭＳ Ｐ明朝" w:cs="Arial"/>
          <w:kern w:val="0"/>
          <w:sz w:val="22"/>
          <w:lang w:val="en-GB"/>
        </w:rPr>
        <w:t xml:space="preserve">　認証文書</w:t>
      </w:r>
    </w:p>
    <w:p w14:paraId="0916C776"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2.3.3.1　認証書の交付</w:t>
      </w:r>
    </w:p>
    <w:p w14:paraId="49EEB3DD"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2.3.3.2　認証書の情報項目</w:t>
      </w:r>
    </w:p>
    <w:p w14:paraId="6576EF63"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2.3.3.3　有効期間</w:t>
      </w:r>
    </w:p>
    <w:p w14:paraId="1ECA9B7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2.3.3.4　認証範囲</w:t>
      </w:r>
    </w:p>
    <w:p w14:paraId="5DBA9FF5" w14:textId="77777777" w:rsidR="001902DA" w:rsidRPr="007337E9" w:rsidRDefault="001902DA" w:rsidP="001902DA">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2.3.4　認証結果の</w:t>
      </w:r>
      <w:r w:rsidRPr="007337E9">
        <w:rPr>
          <w:rFonts w:ascii="ＭＳ Ｐ明朝" w:eastAsia="ＭＳ Ｐ明朝" w:hAnsi="ＭＳ Ｐ明朝"/>
          <w:sz w:val="22"/>
        </w:rPr>
        <w:t>SGEC</w:t>
      </w:r>
      <w:r w:rsidRPr="007337E9">
        <w:rPr>
          <w:rFonts w:ascii="ＭＳ Ｐ明朝" w:eastAsia="ＭＳ Ｐ明朝" w:hAnsi="ＭＳ Ｐ明朝" w:cs="Arial" w:hint="eastAsia"/>
          <w:kern w:val="0"/>
          <w:sz w:val="22"/>
          <w:lang w:val="en-GB"/>
        </w:rPr>
        <w:t>への報告</w:t>
      </w:r>
    </w:p>
    <w:p w14:paraId="5B976CA5" w14:textId="77777777" w:rsidR="001902DA" w:rsidRPr="007337E9" w:rsidRDefault="001902DA" w:rsidP="001902DA">
      <w:pPr>
        <w:rPr>
          <w:rFonts w:ascii="ＭＳ Ｐ明朝" w:eastAsia="ＭＳ Ｐ明朝" w:hAnsi="ＭＳ Ｐ明朝"/>
          <w:sz w:val="22"/>
        </w:rPr>
      </w:pPr>
      <w:r w:rsidRPr="007337E9">
        <w:rPr>
          <w:rFonts w:ascii="ＭＳ Ｐ明朝" w:eastAsia="ＭＳ Ｐ明朝" w:hAnsi="ＭＳ Ｐ明朝"/>
          <w:sz w:val="22"/>
          <w:lang w:val="en-GB"/>
        </w:rPr>
        <w:t>2.3.5</w:t>
      </w:r>
      <w:r w:rsidRPr="007337E9">
        <w:rPr>
          <w:rFonts w:ascii="ＭＳ Ｐ明朝" w:eastAsia="ＭＳ Ｐ明朝" w:hAnsi="ＭＳ Ｐ明朝" w:hint="eastAsia"/>
          <w:sz w:val="22"/>
        </w:rPr>
        <w:t xml:space="preserve">　定期審査</w:t>
      </w:r>
    </w:p>
    <w:p w14:paraId="5B2FCC55" w14:textId="77777777" w:rsidR="001902DA" w:rsidRPr="007337E9" w:rsidRDefault="001902DA" w:rsidP="001902DA">
      <w:pPr>
        <w:rPr>
          <w:rFonts w:ascii="ＭＳ Ｐ明朝" w:eastAsia="ＭＳ Ｐ明朝" w:hAnsi="ＭＳ Ｐ明朝"/>
          <w:sz w:val="22"/>
        </w:rPr>
      </w:pPr>
      <w:r w:rsidRPr="007337E9">
        <w:rPr>
          <w:rFonts w:ascii="ＭＳ Ｐ明朝" w:eastAsia="ＭＳ Ｐ明朝" w:hAnsi="ＭＳ Ｐ明朝"/>
          <w:sz w:val="22"/>
        </w:rPr>
        <w:t>2.3.5.1　定期審査実施頻度</w:t>
      </w:r>
    </w:p>
    <w:p w14:paraId="53BEC347" w14:textId="77777777" w:rsidR="001902DA" w:rsidRPr="00D81982" w:rsidRDefault="001902DA" w:rsidP="001902DA">
      <w:pPr>
        <w:rPr>
          <w:rFonts w:ascii="ＭＳ Ｐ明朝" w:eastAsia="ＭＳ Ｐ明朝" w:hAnsi="ＭＳ Ｐ明朝"/>
          <w:sz w:val="22"/>
        </w:rPr>
      </w:pPr>
      <w:r w:rsidRPr="007337E9">
        <w:rPr>
          <w:rFonts w:ascii="ＭＳ Ｐ明朝" w:eastAsia="ＭＳ Ｐ明朝" w:hAnsi="ＭＳ Ｐ明朝"/>
          <w:sz w:val="22"/>
        </w:rPr>
        <w:t xml:space="preserve">2.3.5.2　</w:t>
      </w:r>
      <w:r w:rsidRPr="00D81982">
        <w:rPr>
          <w:rFonts w:ascii="ＭＳ Ｐ明朝" w:eastAsia="ＭＳ Ｐ明朝" w:hAnsi="ＭＳ Ｐ明朝"/>
          <w:sz w:val="22"/>
        </w:rPr>
        <w:t>定期審査工数の決定</w:t>
      </w:r>
    </w:p>
    <w:p w14:paraId="585651EF" w14:textId="77777777" w:rsidR="001902DA" w:rsidRPr="00D81982" w:rsidRDefault="001902DA" w:rsidP="001902DA">
      <w:pPr>
        <w:rPr>
          <w:rFonts w:ascii="ＭＳ Ｐ明朝" w:eastAsia="ＭＳ Ｐ明朝" w:hAnsi="ＭＳ Ｐ明朝"/>
          <w:sz w:val="22"/>
          <w:u w:val="single"/>
        </w:rPr>
      </w:pPr>
    </w:p>
    <w:p w14:paraId="0292212F" w14:textId="77777777" w:rsidR="001902DA" w:rsidRPr="00D81982" w:rsidRDefault="001902DA" w:rsidP="001902DA">
      <w:pPr>
        <w:rPr>
          <w:rFonts w:ascii="ＭＳ Ｐ明朝" w:eastAsia="ＭＳ Ｐ明朝" w:hAnsi="ＭＳ Ｐ明朝"/>
          <w:sz w:val="22"/>
          <w:u w:val="single"/>
        </w:rPr>
      </w:pPr>
    </w:p>
    <w:p w14:paraId="3B0FB60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・付属書１　</w:t>
      </w:r>
      <w:r w:rsidRPr="00D81982">
        <w:rPr>
          <w:rFonts w:ascii="ＭＳ Ｐ明朝" w:eastAsia="ＭＳ Ｐ明朝" w:hAnsi="ＭＳ Ｐ明朝"/>
          <w:sz w:val="22"/>
        </w:rPr>
        <w:t>SGEC認証機関の認定要件</w:t>
      </w:r>
    </w:p>
    <w:p w14:paraId="64C62B77" w14:textId="77777777" w:rsidR="001902DA" w:rsidRPr="00D81982" w:rsidRDefault="001902DA" w:rsidP="001902DA">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xml:space="preserve">・付属書２　</w:t>
      </w:r>
      <w:r w:rsidRPr="00D81982">
        <w:rPr>
          <w:rFonts w:ascii="ＭＳ Ｐ明朝" w:eastAsia="ＭＳ Ｐ明朝" w:hAnsi="ＭＳ Ｐ明朝" w:cs="ＭＳ明朝"/>
          <w:kern w:val="0"/>
          <w:sz w:val="22"/>
        </w:rPr>
        <w:t>SGEC認証機関の公示について</w:t>
      </w:r>
    </w:p>
    <w:p w14:paraId="217E62A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　認証機関の審査員の要件</w:t>
      </w:r>
    </w:p>
    <w:p w14:paraId="089C56A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 xml:space="preserve">・付属書４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sz w:val="22"/>
        </w:rPr>
        <w:t xml:space="preserve">　</w:t>
      </w:r>
    </w:p>
    <w:p w14:paraId="70B4E2F0"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6672F9B6" w14:textId="77777777" w:rsidR="001902DA" w:rsidRPr="00D81982" w:rsidRDefault="001902DA" w:rsidP="001902DA">
      <w:pPr>
        <w:widowControl/>
        <w:rPr>
          <w:rFonts w:ascii="ＭＳ Ｐ明朝" w:eastAsia="ＭＳ Ｐ明朝" w:hAnsi="ＭＳ Ｐ明朝" w:cs="Arial"/>
          <w:b/>
          <w:bCs/>
          <w:kern w:val="0"/>
          <w:sz w:val="22"/>
          <w:lang w:val="en-GB"/>
        </w:rPr>
      </w:pPr>
    </w:p>
    <w:p w14:paraId="63E2A3F1" w14:textId="77777777" w:rsidR="001902DA" w:rsidRPr="00D81982" w:rsidRDefault="001902DA" w:rsidP="001902DA">
      <w:pPr>
        <w:widowControl/>
        <w:rPr>
          <w:rFonts w:ascii="ＭＳ Ｐ明朝" w:eastAsia="ＭＳ Ｐ明朝" w:hAnsi="ＭＳ Ｐ明朝" w:cs="Arial"/>
          <w:b/>
          <w:bCs/>
          <w:kern w:val="0"/>
          <w:sz w:val="22"/>
          <w:lang w:val="en-GB"/>
        </w:rPr>
      </w:pPr>
      <w:r w:rsidRPr="00D81982">
        <w:rPr>
          <w:rFonts w:ascii="ＭＳ Ｐ明朝" w:eastAsia="ＭＳ Ｐ明朝" w:hAnsi="ＭＳ Ｐ明朝" w:cs="Arial" w:hint="eastAsia"/>
          <w:b/>
          <w:bCs/>
          <w:kern w:val="0"/>
          <w:sz w:val="22"/>
          <w:lang w:val="en-GB"/>
        </w:rPr>
        <w:t>規準文書</w:t>
      </w:r>
    </w:p>
    <w:p w14:paraId="08B832D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1D821C5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238734F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1506BF8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3EEE0D1C" w14:textId="77777777" w:rsidR="001902DA" w:rsidRPr="00D81982" w:rsidRDefault="001902DA" w:rsidP="001902DA">
      <w:pPr>
        <w:ind w:left="106"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1003:2018「持続可能な森林管理-要求事項」</w:t>
      </w:r>
    </w:p>
    <w:p w14:paraId="4D79C310"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ST1002:2018</w:t>
      </w:r>
      <w:r w:rsidRPr="00D81982">
        <w:rPr>
          <w:rFonts w:ascii="ＭＳ Ｐ明朝" w:eastAsia="ＭＳ Ｐ明朝" w:hAnsi="ＭＳ Ｐ明朝" w:hint="eastAsia"/>
          <w:sz w:val="22"/>
        </w:rPr>
        <w:t>「グループ森林管理</w:t>
      </w:r>
      <w:r w:rsidRPr="00D81982">
        <w:rPr>
          <w:rFonts w:ascii="ＭＳ Ｐ明朝" w:eastAsia="ＭＳ Ｐ明朝" w:hAnsi="ＭＳ Ｐ明朝"/>
          <w:sz w:val="22"/>
        </w:rPr>
        <w:t>-要求事項」</w:t>
      </w:r>
    </w:p>
    <w:p w14:paraId="533D1920" w14:textId="77777777" w:rsidR="001902DA" w:rsidRPr="00D81982" w:rsidRDefault="001902DA" w:rsidP="001902DA">
      <w:pPr>
        <w:ind w:left="213" w:hangingChars="100" w:hanging="213"/>
        <w:rPr>
          <w:rFonts w:ascii="ＭＳ Ｐ明朝" w:eastAsia="ＭＳ Ｐ明朝" w:hAnsi="ＭＳ Ｐ明朝" w:cs="Times New Roman"/>
          <w:sz w:val="22"/>
        </w:rPr>
      </w:pPr>
      <w:r w:rsidRPr="00D81982">
        <w:rPr>
          <w:rFonts w:ascii="ＭＳ Ｐ明朝" w:eastAsia="ＭＳ Ｐ明朝" w:hAnsi="ＭＳ Ｐ明朝" w:cs="Times New Roman" w:hint="eastAsia"/>
          <w:sz w:val="22"/>
        </w:rPr>
        <w:t>・</w:t>
      </w:r>
      <w:r w:rsidRPr="00D81982">
        <w:rPr>
          <w:rFonts w:ascii="ＭＳ Ｐ明朝" w:eastAsia="ＭＳ Ｐ明朝" w:hAnsi="ＭＳ Ｐ明朝" w:cs="Times New Roman"/>
          <w:sz w:val="22"/>
        </w:rPr>
        <w:t>SGEC規準文書5-2「SGEC-COC認証規格に基づく認証業務を実行する認証機関に関する要求事項」</w:t>
      </w:r>
    </w:p>
    <w:p w14:paraId="69F9B212" w14:textId="77777777" w:rsidR="001902DA" w:rsidRPr="00D81982" w:rsidRDefault="001902DA" w:rsidP="001902DA">
      <w:pPr>
        <w:ind w:left="106" w:hangingChars="50" w:hanging="106"/>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2003:2020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PEFC国際COC規格に照らした認証業務を行う認証機関に対する要求</w:t>
      </w:r>
      <w:r w:rsidRPr="00D81982">
        <w:rPr>
          <w:rFonts w:ascii="ＭＳ Ｐ明朝" w:eastAsia="ＭＳ Ｐ明朝" w:hAnsi="ＭＳ Ｐ明朝"/>
          <w:sz w:val="22"/>
        </w:rPr>
        <w:lastRenderedPageBreak/>
        <w:t>事項」</w:t>
      </w:r>
    </w:p>
    <w:p w14:paraId="2B314763" w14:textId="77777777" w:rsidR="001902DA" w:rsidRPr="00D81982" w:rsidRDefault="001902DA" w:rsidP="001902DA">
      <w:pPr>
        <w:rPr>
          <w:rFonts w:ascii="ＭＳ Ｐ明朝" w:eastAsia="ＭＳ Ｐ明朝" w:hAnsi="ＭＳ Ｐ明朝" w:cs="Arial"/>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SGEC規準文書5-3「 </w:t>
      </w:r>
      <w:r w:rsidRPr="00D81982">
        <w:rPr>
          <w:rFonts w:ascii="ＭＳ Ｐ明朝" w:eastAsia="ＭＳ Ｐ明朝" w:hAnsi="ＭＳ Ｐ明朝" w:cs="Arial"/>
          <w:sz w:val="22"/>
        </w:rPr>
        <w:t>SGEC</w:t>
      </w:r>
      <w:r w:rsidRPr="007337E9">
        <w:rPr>
          <w:rFonts w:ascii="ＭＳ Ｐ明朝" w:eastAsia="ＭＳ Ｐ明朝" w:hAnsi="ＭＳ Ｐ明朝" w:cs="Arial"/>
          <w:sz w:val="22"/>
        </w:rPr>
        <w:t>-COC</w:t>
      </w:r>
      <w:r w:rsidRPr="00D81982">
        <w:rPr>
          <w:rFonts w:ascii="ＭＳ Ｐ明朝" w:eastAsia="ＭＳ Ｐ明朝" w:hAnsi="ＭＳ Ｐ明朝" w:cs="Arial"/>
          <w:sz w:val="22"/>
        </w:rPr>
        <w:t>認証・認定の手順」</w:t>
      </w:r>
    </w:p>
    <w:p w14:paraId="1C8C7B8E" w14:textId="77777777" w:rsidR="001902DA" w:rsidRPr="00D81982" w:rsidRDefault="001902DA" w:rsidP="001902DA">
      <w:pPr>
        <w:tabs>
          <w:tab w:val="right" w:leader="middleDot" w:pos="8504"/>
        </w:tabs>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PEFC国際規格：Annex6　認証認定・手順</w:t>
      </w:r>
    </w:p>
    <w:p w14:paraId="546CC13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 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6B3D318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hint="eastAsia"/>
          <w:sz w:val="22"/>
        </w:rPr>
        <w:t>商標使用ライセンスの発行」</w:t>
      </w:r>
    </w:p>
    <w:p w14:paraId="25A1B3A7" w14:textId="77777777" w:rsidR="001902DA" w:rsidRPr="00D81982" w:rsidRDefault="001902DA" w:rsidP="001902DA">
      <w:pPr>
        <w:rPr>
          <w:rFonts w:ascii="ＭＳ Ｐ明朝" w:eastAsia="ＭＳ Ｐ明朝" w:hAnsi="ＭＳ Ｐ明朝"/>
          <w:sz w:val="22"/>
        </w:rPr>
      </w:pPr>
      <w:bookmarkStart w:id="58" w:name="_Hlk66808230"/>
    </w:p>
    <w:bookmarkEnd w:id="57"/>
    <w:p w14:paraId="4775DCB8"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AF MD 2　認定されたマネジメントシステム認証の移転のためのIAF</w:t>
      </w:r>
      <w:r w:rsidRPr="00D81982">
        <w:rPr>
          <w:rFonts w:ascii="ＭＳ Ｐ明朝" w:eastAsia="ＭＳ Ｐ明朝" w:hAnsi="ＭＳ Ｐ明朝" w:hint="eastAsia"/>
          <w:sz w:val="22"/>
        </w:rPr>
        <w:t>基準文書</w:t>
      </w:r>
    </w:p>
    <w:p w14:paraId="0FA14A86"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IAF MD 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認定されたマネジメントシステム認証のためのコンピュータを使った審査技法 (“CAAT”)についての基準</w:t>
      </w:r>
    </w:p>
    <w:p w14:paraId="39B4BBB0"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 xml:space="preserve">ISO/IEC 17000　適合性評価 - </w:t>
      </w:r>
      <w:r w:rsidRPr="00D81982">
        <w:rPr>
          <w:rFonts w:ascii="ＭＳ Ｐ明朝" w:eastAsia="ＭＳ Ｐ明朝" w:hAnsi="ＭＳ Ｐ明朝" w:hint="eastAsia"/>
          <w:sz w:val="22"/>
          <w:lang w:eastAsia="ja-JP"/>
        </w:rPr>
        <w:t>用語及び一般原則</w:t>
      </w:r>
    </w:p>
    <w:p w14:paraId="659133F0"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 17065　適合性評価 – 製品、プロセスおよびサービス認証を実行する認証機関のための要求事項</w:t>
      </w:r>
    </w:p>
    <w:p w14:paraId="0E8278B3"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 19011　マネジメントシステムの審査のための指針</w:t>
      </w:r>
    </w:p>
    <w:p w14:paraId="3E5D1DD4" w14:textId="77777777" w:rsidR="001902DA" w:rsidRPr="00D81982" w:rsidRDefault="001902DA" w:rsidP="001902DA">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ISO/IECガイド2:2004  標準化及び関連活動－一般用語</w:t>
      </w:r>
    </w:p>
    <w:p w14:paraId="154E2DB4" w14:textId="77777777" w:rsidR="001902DA" w:rsidRPr="00D81982" w:rsidRDefault="001902DA" w:rsidP="001902DA">
      <w:pPr>
        <w:pStyle w:val="TDheading0"/>
        <w:jc w:val="both"/>
        <w:rPr>
          <w:rFonts w:ascii="ＭＳ Ｐ明朝" w:eastAsia="ＭＳ Ｐ明朝" w:hAnsi="ＭＳ Ｐ明朝"/>
          <w:sz w:val="22"/>
          <w:szCs w:val="22"/>
          <w:lang w:eastAsia="ja-JP"/>
        </w:rPr>
      </w:pPr>
    </w:p>
    <w:p w14:paraId="733C0424"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序</w:t>
      </w:r>
    </w:p>
    <w:p w14:paraId="6077CA4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「認証制度の管理運営規則」の「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　3：202X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SGEC持続可能な森林管理-要求事項」に基づくSGEC認証スキームの下</w:t>
      </w:r>
      <w:r w:rsidRPr="00D81982">
        <w:rPr>
          <w:rFonts w:ascii="ＭＳ Ｐ明朝" w:eastAsia="ＭＳ Ｐ明朝" w:hAnsi="ＭＳ Ｐ明朝" w:hint="eastAsia"/>
          <w:sz w:val="22"/>
        </w:rPr>
        <w:t>で認証業務を行う認証機関に関する要求事項を定める。</w:t>
      </w:r>
    </w:p>
    <w:p w14:paraId="6E988AC4" w14:textId="77777777" w:rsidR="001902DA" w:rsidRPr="00E90E5B" w:rsidRDefault="001902DA" w:rsidP="001902DA">
      <w:pPr>
        <w:rPr>
          <w:rFonts w:ascii="ＭＳ Ｐ明朝" w:eastAsia="ＭＳ Ｐ明朝" w:hAnsi="ＭＳ Ｐ明朝"/>
          <w:sz w:val="22"/>
        </w:rPr>
      </w:pPr>
    </w:p>
    <w:p w14:paraId="6D107424" w14:textId="77777777" w:rsidR="001902DA" w:rsidRPr="00D81982" w:rsidRDefault="001902DA" w:rsidP="001902DA">
      <w:pPr>
        <w:rPr>
          <w:rFonts w:ascii="ＭＳ Ｐ明朝" w:eastAsia="ＭＳ Ｐ明朝" w:hAnsi="ＭＳ Ｐ明朝"/>
          <w:b/>
          <w:bCs/>
        </w:rPr>
      </w:pPr>
      <w:r w:rsidRPr="00D81982">
        <w:rPr>
          <w:rFonts w:ascii="ＭＳ Ｐ明朝" w:eastAsia="ＭＳ Ｐ明朝" w:hAnsi="ＭＳ Ｐ明朝"/>
          <w:b/>
          <w:bCs/>
        </w:rPr>
        <w:t xml:space="preserve">1. </w:t>
      </w:r>
      <w:r w:rsidRPr="00D81982">
        <w:rPr>
          <w:rFonts w:ascii="ＭＳ Ｐ明朝" w:eastAsia="ＭＳ Ｐ明朝" w:hAnsi="ＭＳ Ｐ明朝" w:hint="eastAsia"/>
          <w:b/>
          <w:bCs/>
        </w:rPr>
        <w:t>一般的要求事項</w:t>
      </w:r>
    </w:p>
    <w:p w14:paraId="2B447B7F" w14:textId="77777777" w:rsidR="001902DA" w:rsidRPr="00D81982" w:rsidRDefault="001902DA" w:rsidP="001902DA">
      <w:pPr>
        <w:pStyle w:val="a9"/>
        <w:ind w:leftChars="0" w:left="360"/>
        <w:rPr>
          <w:rFonts w:ascii="ＭＳ Ｐ明朝" w:eastAsia="ＭＳ Ｐ明朝" w:hAnsi="ＭＳ Ｐ明朝"/>
        </w:rPr>
      </w:pPr>
    </w:p>
    <w:p w14:paraId="7D4278B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適用範囲</w:t>
      </w:r>
    </w:p>
    <w:p w14:paraId="7A1D426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1.1.1　</w:t>
      </w:r>
      <w:r w:rsidRPr="00D81982">
        <w:rPr>
          <w:rFonts w:ascii="ＭＳ Ｐ明朝" w:eastAsia="ＭＳ Ｐ明朝" w:hAnsi="ＭＳ Ｐ明朝" w:hint="eastAsia"/>
          <w:sz w:val="22"/>
        </w:rPr>
        <w:t>認証機関</w:t>
      </w:r>
    </w:p>
    <w:p w14:paraId="4F88EEB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SGEC認証スキーム</w:t>
      </w:r>
      <w:r w:rsidRPr="00D81982">
        <w:rPr>
          <w:rFonts w:ascii="ＭＳ Ｐ明朝" w:eastAsia="ＭＳ Ｐ明朝" w:hAnsi="ＭＳ Ｐ明朝" w:cs="ＭＳ 明朝" w:hint="eastAsia"/>
          <w:sz w:val="22"/>
          <w:u w:val="single"/>
        </w:rPr>
        <w:t>の下で森林管理認証</w:t>
      </w:r>
      <w:r w:rsidRPr="00D81982">
        <w:rPr>
          <w:rFonts w:ascii="ＭＳ Ｐ明朝" w:eastAsia="ＭＳ Ｐ明朝" w:hAnsi="ＭＳ Ｐ明朝" w:hint="eastAsia"/>
          <w:sz w:val="22"/>
          <w:u w:val="single"/>
        </w:rPr>
        <w:t>を行う認証機関（以下、「森林管理認証機関」という）に適用する。</w:t>
      </w:r>
    </w:p>
    <w:p w14:paraId="533B9E9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14060E6" w14:textId="77777777" w:rsidR="001902DA" w:rsidRPr="00D81982" w:rsidRDefault="001902DA" w:rsidP="001902DA">
      <w:pPr>
        <w:rPr>
          <w:rFonts w:ascii="ＭＳ Ｐ明朝" w:eastAsia="ＭＳ Ｐ明朝" w:hAnsi="ＭＳ Ｐ明朝"/>
          <w:sz w:val="22"/>
        </w:rPr>
      </w:pPr>
    </w:p>
    <w:p w14:paraId="0DD22110" w14:textId="77777777" w:rsidR="001902DA" w:rsidRPr="00D81982" w:rsidRDefault="001902DA" w:rsidP="001902DA">
      <w:pPr>
        <w:rPr>
          <w:rFonts w:ascii="ＭＳ Ｐ明朝" w:eastAsia="ＭＳ Ｐ明朝" w:hAnsi="ＭＳ Ｐ明朝"/>
          <w:sz w:val="22"/>
        </w:rPr>
      </w:pPr>
    </w:p>
    <w:p w14:paraId="514B1D8E" w14:textId="77777777" w:rsidR="001902DA" w:rsidRPr="00D81982" w:rsidRDefault="001902DA" w:rsidP="001902DA">
      <w:pPr>
        <w:rPr>
          <w:rFonts w:ascii="ＭＳ Ｐ明朝" w:eastAsia="ＭＳ Ｐ明朝" w:hAnsi="ＭＳ Ｐ明朝"/>
          <w:sz w:val="22"/>
        </w:rPr>
      </w:pPr>
    </w:p>
    <w:p w14:paraId="49B9BA0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1.1.2　</w:t>
      </w:r>
      <w:r w:rsidRPr="00D81982">
        <w:rPr>
          <w:rFonts w:ascii="ＭＳ Ｐ明朝" w:eastAsia="ＭＳ Ｐ明朝" w:hAnsi="ＭＳ Ｐ明朝" w:hint="eastAsia"/>
          <w:sz w:val="22"/>
        </w:rPr>
        <w:t>対象製品</w:t>
      </w:r>
    </w:p>
    <w:p w14:paraId="7521CE5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1.1.2.1</w:t>
      </w:r>
      <w:r w:rsidRPr="00D81982">
        <w:rPr>
          <w:rFonts w:ascii="ＭＳ Ｐ明朝" w:eastAsia="ＭＳ Ｐ明朝" w:hAnsi="ＭＳ Ｐ明朝" w:hint="eastAsia"/>
          <w:sz w:val="22"/>
        </w:rPr>
        <w:t xml:space="preserve">　森林管理認証の対象は、</w:t>
      </w:r>
      <w:r w:rsidRPr="00D81982">
        <w:rPr>
          <w:rFonts w:ascii="ＭＳ Ｐ明朝" w:eastAsia="ＭＳ Ｐ明朝" w:hAnsi="ＭＳ Ｐ明朝"/>
          <w:sz w:val="22"/>
        </w:rPr>
        <w:t>SGEC認証スキームで規定されたプロセスで管理された森林、及びそこで生育する立木、そこから生産される丸太、その他森林生産物及びこれに関連する森林サービスとする。</w:t>
      </w:r>
    </w:p>
    <w:p w14:paraId="2CF6DEB7" w14:textId="77777777" w:rsidR="001902DA" w:rsidRPr="00D81982" w:rsidRDefault="001902DA" w:rsidP="001902DA">
      <w:pPr>
        <w:rPr>
          <w:rFonts w:ascii="ＭＳ Ｐ明朝" w:eastAsia="ＭＳ Ｐ明朝" w:hAnsi="ＭＳ Ｐ明朝"/>
          <w:sz w:val="22"/>
        </w:rPr>
      </w:pPr>
    </w:p>
    <w:p w14:paraId="15CAE1F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1.1.3　</w:t>
      </w:r>
      <w:r w:rsidRPr="00D81982">
        <w:rPr>
          <w:rFonts w:ascii="ＭＳ Ｐ明朝" w:eastAsia="ＭＳ Ｐ明朝" w:hAnsi="ＭＳ Ｐ明朝" w:hint="eastAsia"/>
          <w:sz w:val="22"/>
        </w:rPr>
        <w:t>認証対象製品の評価</w:t>
      </w:r>
    </w:p>
    <w:p w14:paraId="234C294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森林管理認証機関が前項の評価するための規格は</w:t>
      </w:r>
      <w:r w:rsidRPr="00D81982">
        <w:rPr>
          <w:rFonts w:ascii="ＭＳ Ｐ明朝" w:eastAsia="ＭＳ Ｐ明朝" w:hAnsi="ＭＳ Ｐ明朝"/>
          <w:sz w:val="22"/>
          <w:u w:val="single"/>
        </w:rPr>
        <w:t>SGEC規準文書　3：202X</w:t>
      </w:r>
      <w:r w:rsidRPr="00D81982">
        <w:rPr>
          <w:rFonts w:ascii="ＭＳ Ｐ明朝" w:eastAsia="ＭＳ Ｐ明朝" w:hAnsi="ＭＳ Ｐ明朝" w:hint="eastAsia"/>
          <w:sz w:val="22"/>
          <w:u w:val="single"/>
        </w:rPr>
        <w:t>他関連規格とする。</w:t>
      </w:r>
    </w:p>
    <w:p w14:paraId="3BD98E59" w14:textId="77777777" w:rsidR="001902DA" w:rsidRPr="00D81982" w:rsidRDefault="001902DA" w:rsidP="001902DA">
      <w:pPr>
        <w:rPr>
          <w:rFonts w:ascii="ＭＳ Ｐ明朝" w:eastAsia="ＭＳ Ｐ明朝" w:hAnsi="ＭＳ Ｐ明朝"/>
          <w:sz w:val="22"/>
          <w:u w:val="single"/>
        </w:rPr>
      </w:pPr>
    </w:p>
    <w:p w14:paraId="2436AD39" w14:textId="77777777" w:rsidR="001902DA" w:rsidRPr="00D81982" w:rsidRDefault="001902DA" w:rsidP="001902DA">
      <w:pPr>
        <w:rPr>
          <w:rFonts w:ascii="ＭＳ Ｐ明朝" w:eastAsia="ＭＳ Ｐ明朝" w:hAnsi="ＭＳ Ｐ明朝"/>
          <w:sz w:val="22"/>
          <w:u w:val="single"/>
        </w:rPr>
      </w:pPr>
    </w:p>
    <w:p w14:paraId="60A022B8" w14:textId="77777777" w:rsidR="001902DA" w:rsidRPr="00D81982" w:rsidRDefault="001902DA" w:rsidP="001902DA">
      <w:pPr>
        <w:rPr>
          <w:rFonts w:ascii="ＭＳ Ｐ明朝" w:eastAsia="ＭＳ Ｐ明朝" w:hAnsi="ＭＳ Ｐ明朝"/>
          <w:sz w:val="22"/>
        </w:rPr>
      </w:pPr>
      <w:r>
        <w:rPr>
          <w:rFonts w:ascii="ＭＳ Ｐ明朝" w:eastAsia="ＭＳ Ｐ明朝" w:hAnsi="ＭＳ Ｐ明朝"/>
          <w:b/>
          <w:bCs/>
          <w:sz w:val="22"/>
        </w:rPr>
        <w:t>1</w:t>
      </w:r>
      <w:r w:rsidRPr="00D81982">
        <w:rPr>
          <w:rFonts w:ascii="ＭＳ Ｐ明朝" w:eastAsia="ＭＳ Ｐ明朝" w:hAnsi="ＭＳ Ｐ明朝"/>
          <w:b/>
          <w:bCs/>
          <w:sz w:val="22"/>
        </w:rPr>
        <w:t xml:space="preserve">.1.4　</w:t>
      </w:r>
      <w:r w:rsidRPr="00D81982">
        <w:rPr>
          <w:rFonts w:ascii="ＭＳ Ｐ明朝" w:eastAsia="ＭＳ Ｐ明朝" w:hAnsi="ＭＳ Ｐ明朝" w:hint="eastAsia"/>
          <w:sz w:val="22"/>
        </w:rPr>
        <w:t>認証機関の要件</w:t>
      </w:r>
    </w:p>
    <w:p w14:paraId="7A60E3D4" w14:textId="77777777" w:rsidR="001902DA" w:rsidRPr="00D81982" w:rsidRDefault="001902DA" w:rsidP="001902DA">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森林管理認証機関は、</w:t>
      </w:r>
      <w:r w:rsidRPr="00D81982">
        <w:rPr>
          <w:rFonts w:ascii="ＭＳ Ｐ明朝" w:eastAsia="ＭＳ Ｐ明朝" w:hAnsi="ＭＳ Ｐ明朝"/>
          <w:sz w:val="22"/>
          <w:u w:val="single"/>
        </w:rPr>
        <w:t>SGEC規準文書　3：202X</w:t>
      </w:r>
      <w:r w:rsidRPr="00D81982">
        <w:rPr>
          <w:rFonts w:ascii="ＭＳ Ｐ明朝" w:eastAsia="ＭＳ Ｐ明朝" w:hAnsi="ＭＳ Ｐ明朝" w:hint="eastAsia"/>
          <w:sz w:val="22"/>
          <w:u w:val="single"/>
        </w:rPr>
        <w:t>他関連規格</w:t>
      </w:r>
      <w:r w:rsidRPr="00D81982">
        <w:rPr>
          <w:rFonts w:ascii="ＭＳ Ｐ明朝" w:eastAsia="ＭＳ Ｐ明朝" w:hAnsi="ＭＳ Ｐ明朝" w:hint="eastAsia"/>
          <w:sz w:val="22"/>
        </w:rPr>
        <w:t>に規定される認証機関に要求される事項を満足しなければならない。</w:t>
      </w:r>
    </w:p>
    <w:p w14:paraId="721126F0" w14:textId="77777777" w:rsidR="001902DA" w:rsidRPr="00D81982" w:rsidRDefault="001902DA" w:rsidP="001902DA">
      <w:pPr>
        <w:tabs>
          <w:tab w:val="left" w:pos="454"/>
        </w:tabs>
        <w:rPr>
          <w:rFonts w:ascii="ＭＳ Ｐ明朝" w:eastAsia="ＭＳ Ｐ明朝" w:hAnsi="ＭＳ Ｐ明朝"/>
          <w:sz w:val="22"/>
        </w:rPr>
      </w:pPr>
    </w:p>
    <w:p w14:paraId="170FA6D2" w14:textId="77777777" w:rsidR="001902DA" w:rsidRPr="00D81982" w:rsidRDefault="001902DA" w:rsidP="001902DA">
      <w:pPr>
        <w:tabs>
          <w:tab w:val="left" w:pos="454"/>
        </w:tabs>
        <w:ind w:leftChars="1" w:left="215" w:hangingChars="100" w:hanging="213"/>
        <w:rPr>
          <w:rFonts w:ascii="ＭＳ Ｐ明朝" w:eastAsia="ＭＳ Ｐ明朝" w:hAnsi="ＭＳ Ｐ明朝"/>
          <w:sz w:val="22"/>
        </w:rPr>
      </w:pPr>
      <w:r w:rsidRPr="00D81982">
        <w:rPr>
          <w:rFonts w:ascii="ＭＳ Ｐ明朝" w:eastAsia="ＭＳ Ｐ明朝" w:hAnsi="ＭＳ Ｐ明朝"/>
          <w:b/>
          <w:bCs/>
          <w:sz w:val="22"/>
        </w:rPr>
        <w:t>1.1.5</w:t>
      </w:r>
      <w:r w:rsidRPr="00D81982">
        <w:rPr>
          <w:rFonts w:ascii="ＭＳ Ｐ明朝" w:eastAsia="ＭＳ Ｐ明朝" w:hAnsi="ＭＳ Ｐ明朝" w:hint="eastAsia"/>
          <w:sz w:val="22"/>
        </w:rPr>
        <w:t xml:space="preserve">　森林管理の認証申請者</w:t>
      </w:r>
    </w:p>
    <w:p w14:paraId="4E7F93D7" w14:textId="77777777" w:rsidR="001902DA" w:rsidRPr="00D81982" w:rsidRDefault="001902DA" w:rsidP="001902DA">
      <w:pPr>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rPr>
        <w:t>1.1.5.1</w:t>
      </w:r>
      <w:r w:rsidRPr="00D81982">
        <w:rPr>
          <w:rFonts w:ascii="ＭＳ Ｐ明朝" w:eastAsia="ＭＳ Ｐ明朝" w:hAnsi="ＭＳ Ｐ明朝" w:hint="eastAsia"/>
          <w:sz w:val="22"/>
        </w:rPr>
        <w:t xml:space="preserve">　森林管理認証については、森林の管理に関する法的権利を有する者がその管理する森林について申請した者とする。</w:t>
      </w:r>
      <w:r w:rsidRPr="00D81982">
        <w:rPr>
          <w:rFonts w:ascii="ＭＳ Ｐ明朝" w:eastAsia="ＭＳ Ｐ明朝" w:hAnsi="ＭＳ Ｐ明朝" w:hint="eastAsia"/>
          <w:sz w:val="22"/>
          <w:u w:val="single"/>
        </w:rPr>
        <w:t>但し、「</w:t>
      </w:r>
      <w:r w:rsidRPr="00D81982">
        <w:rPr>
          <w:rFonts w:ascii="ＭＳ Ｐ明朝" w:eastAsia="ＭＳ Ｐ明朝" w:hAnsi="ＭＳ Ｐ明朝"/>
          <w:sz w:val="22"/>
          <w:u w:val="single"/>
        </w:rPr>
        <w:t>SGEC規準文書3-1:202X</w:t>
      </w:r>
      <w:r w:rsidRPr="00D81982">
        <w:rPr>
          <w:rFonts w:ascii="ＭＳ Ｐ明朝" w:eastAsia="ＭＳ Ｐ明朝" w:hAnsi="ＭＳ Ｐ明朝" w:hint="eastAsia"/>
          <w:sz w:val="22"/>
          <w:u w:val="single"/>
        </w:rPr>
        <w:t>で規定する要件を満たす者を含む。</w:t>
      </w:r>
    </w:p>
    <w:p w14:paraId="0F5778DF" w14:textId="77777777" w:rsidR="001902DA" w:rsidRPr="00D81982" w:rsidRDefault="001902DA" w:rsidP="001902DA">
      <w:pPr>
        <w:ind w:left="213" w:hangingChars="100" w:hanging="213"/>
        <w:rPr>
          <w:rFonts w:ascii="ＭＳ Ｐ明朝" w:eastAsia="ＭＳ Ｐ明朝" w:hAnsi="ＭＳ Ｐ明朝"/>
          <w:sz w:val="22"/>
          <w:u w:val="single"/>
        </w:rPr>
      </w:pPr>
    </w:p>
    <w:p w14:paraId="29C4CDB8" w14:textId="77777777" w:rsidR="001902DA" w:rsidRPr="00D81982" w:rsidRDefault="001902DA" w:rsidP="001902DA">
      <w:pPr>
        <w:ind w:left="213" w:hangingChars="100" w:hanging="213"/>
        <w:rPr>
          <w:rFonts w:ascii="ＭＳ Ｐ明朝" w:eastAsia="ＭＳ Ｐ明朝" w:hAnsi="ＭＳ Ｐ明朝"/>
          <w:sz w:val="22"/>
          <w:u w:val="single"/>
        </w:rPr>
      </w:pPr>
    </w:p>
    <w:p w14:paraId="7E14C2F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1.1.6</w:t>
      </w:r>
      <w:r w:rsidRPr="00D81982">
        <w:rPr>
          <w:rFonts w:ascii="ＭＳ Ｐ明朝" w:eastAsia="ＭＳ Ｐ明朝" w:hAnsi="ＭＳ Ｐ明朝" w:hint="eastAsia"/>
          <w:sz w:val="22"/>
        </w:rPr>
        <w:t xml:space="preserve">　認証機関の評価活動の一部外部委託</w:t>
      </w:r>
    </w:p>
    <w:p w14:paraId="7D89581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1.1.6.1</w:t>
      </w:r>
      <w:r w:rsidRPr="00D81982">
        <w:rPr>
          <w:rFonts w:ascii="ＭＳ Ｐ明朝" w:eastAsia="ＭＳ Ｐ明朝" w:hAnsi="ＭＳ Ｐ明朝" w:hint="eastAsia"/>
          <w:sz w:val="22"/>
        </w:rPr>
        <w:t xml:space="preserve">　認証機関が評価活動の一部を外部に委託する場合には、「</w:t>
      </w:r>
      <w:r w:rsidRPr="00D81982">
        <w:rPr>
          <w:rFonts w:ascii="ＭＳ Ｐ明朝" w:eastAsia="ＭＳ Ｐ明朝" w:hAnsi="ＭＳ Ｐ明朝"/>
          <w:sz w:val="22"/>
        </w:rPr>
        <w:t>ISO／IEC 17065」に規定する外部委託に係る要求事項を満たさなければならない。</w:t>
      </w:r>
    </w:p>
    <w:p w14:paraId="190692F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2.2.1」で規定する</w:t>
      </w:r>
      <w:r w:rsidRPr="00D81982">
        <w:rPr>
          <w:rFonts w:ascii="ＭＳ Ｐ明朝" w:eastAsia="ＭＳ Ｐ明朝" w:hAnsi="ＭＳ Ｐ明朝" w:hint="eastAsia"/>
          <w:sz w:val="22"/>
        </w:rPr>
        <w:t>「認証審査員の資格・力量基準・教育」の要件を満たし、かつ、その他関連する要求事項に関する知識・経験を有する要員を保有していることを要件とする。</w:t>
      </w:r>
    </w:p>
    <w:p w14:paraId="2C414216" w14:textId="77777777" w:rsidR="001902DA" w:rsidRPr="00D81982" w:rsidRDefault="001902DA" w:rsidP="001902DA">
      <w:pPr>
        <w:rPr>
          <w:rFonts w:ascii="ＭＳ Ｐ明朝" w:eastAsia="ＭＳ Ｐ明朝" w:hAnsi="ＭＳ Ｐ明朝"/>
          <w:sz w:val="22"/>
        </w:rPr>
      </w:pPr>
    </w:p>
    <w:p w14:paraId="5E91017C"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1.1.7</w:t>
      </w:r>
      <w:r w:rsidRPr="00D81982">
        <w:rPr>
          <w:rFonts w:ascii="ＭＳ Ｐ明朝" w:eastAsia="ＭＳ Ｐ明朝" w:hAnsi="ＭＳ Ｐ明朝"/>
          <w:sz w:val="22"/>
        </w:rPr>
        <w:t xml:space="preserve"> </w:t>
      </w:r>
      <w:r w:rsidRPr="00D81982">
        <w:rPr>
          <w:rFonts w:ascii="ＭＳ Ｐ明朝" w:eastAsia="ＭＳ Ｐ明朝" w:hAnsi="ＭＳ Ｐ明朝" w:cs="ＭＳ明朝" w:hint="eastAsia"/>
          <w:kern w:val="0"/>
          <w:sz w:val="22"/>
        </w:rPr>
        <w:t>機密性</w:t>
      </w:r>
    </w:p>
    <w:p w14:paraId="7BF2D46D"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u w:val="single"/>
        </w:rPr>
        <w:t xml:space="preserve">ISO/IEC17065 </w:t>
      </w:r>
      <w:r w:rsidRPr="00D81982">
        <w:rPr>
          <w:rFonts w:ascii="ＭＳ Ｐ明朝" w:eastAsia="ＭＳ Ｐ明朝" w:hAnsi="ＭＳ Ｐ明朝" w:cs="ＭＳ明朝" w:hint="eastAsia"/>
          <w:kern w:val="0"/>
          <w:sz w:val="22"/>
          <w:u w:val="single"/>
        </w:rPr>
        <w:t>に規定される機密に関する要求事項を遵守するために、認証機関は認証取得者から</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に対し情報提供をする旨の同意を書面にて徴求しなければならない。</w:t>
      </w:r>
    </w:p>
    <w:p w14:paraId="2DCC4665"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10B560A5"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19494627" w14:textId="77777777" w:rsidR="001902DA" w:rsidRPr="00D81982" w:rsidRDefault="001902DA" w:rsidP="001902DA">
      <w:pPr>
        <w:tabs>
          <w:tab w:val="left" w:pos="454"/>
        </w:tabs>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hint="eastAsia"/>
          <w:sz w:val="22"/>
        </w:rPr>
        <w:t>重大及び軽微不適合並びに要観察事項</w:t>
      </w:r>
    </w:p>
    <w:p w14:paraId="2B150017"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Pr="00D81982">
        <w:rPr>
          <w:rFonts w:ascii="ＭＳ Ｐ明朝" w:eastAsia="ＭＳ Ｐ明朝" w:hAnsi="ＭＳ Ｐ明朝" w:cs="Arial"/>
          <w:b/>
          <w:bCs/>
          <w:kern w:val="0"/>
          <w:sz w:val="22"/>
        </w:rPr>
        <w:t>2.1</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重大不適合</w:t>
      </w:r>
    </w:p>
    <w:p w14:paraId="5FB1357D"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w:t>
      </w:r>
      <w:r w:rsidRPr="00D81982">
        <w:rPr>
          <w:rFonts w:ascii="ＭＳ Ｐ明朝" w:eastAsia="ＭＳ Ｐ明朝" w:hAnsi="ＭＳ Ｐ明朝" w:cs="ＭＳ明朝" w:hint="eastAsia"/>
          <w:kern w:val="0"/>
          <w:sz w:val="22"/>
        </w:rPr>
        <w:t>規格のうち一つ又はそれ以上の要求事項について、その実行、維持の欠如、又は不履行であり、該当森林管理認証の機能および効果に対するシステム上のリスクを招く恐れがあるもの、又は、森林管理認証を受けている森林所有者</w:t>
      </w:r>
      <w:r w:rsidRPr="00D81982">
        <w:rPr>
          <w:rFonts w:ascii="ＭＳ Ｐ明朝" w:eastAsia="ＭＳ Ｐ明朝" w:hAnsi="ＭＳ Ｐ明朝" w:cs="ＭＳ明朝"/>
          <w:kern w:val="0"/>
          <w:sz w:val="22"/>
        </w:rPr>
        <w:t>/管理者</w:t>
      </w:r>
      <w:r w:rsidRPr="00D81982">
        <w:rPr>
          <w:rFonts w:ascii="ＭＳ Ｐ明朝" w:eastAsia="ＭＳ Ｐ明朝" w:hAnsi="ＭＳ Ｐ明朝" w:cs="ＭＳ明朝" w:hint="eastAsia"/>
          <w:kern w:val="0"/>
          <w:sz w:val="22"/>
        </w:rPr>
        <w:t>による認証森林から生産される林産物の主張に関する信頼性に影響を及ぼすもの、或いは、その両方に該当する場合。</w:t>
      </w:r>
    </w:p>
    <w:p w14:paraId="2C5DF306" w14:textId="77777777" w:rsidR="001902DA" w:rsidRPr="00D81982" w:rsidRDefault="001902DA" w:rsidP="001902DA">
      <w:pPr>
        <w:autoSpaceDE w:val="0"/>
        <w:autoSpaceDN w:val="0"/>
        <w:adjustRightInd w:val="0"/>
        <w:rPr>
          <w:rFonts w:ascii="ＭＳ Ｐ明朝" w:eastAsia="ＭＳ Ｐ明朝" w:hAnsi="ＭＳ Ｐ明朝" w:cs="ＭＳ明朝"/>
          <w:kern w:val="0"/>
          <w:sz w:val="20"/>
          <w:szCs w:val="20"/>
        </w:rPr>
      </w:pPr>
      <w:r w:rsidRPr="00D81982">
        <w:rPr>
          <w:rFonts w:ascii="ＭＳ Ｐ明朝" w:eastAsia="ＭＳ Ｐ明朝" w:hAnsi="ＭＳ Ｐ明朝" w:cs="ＭＳ明朝" w:hint="eastAsia"/>
          <w:kern w:val="0"/>
          <w:sz w:val="20"/>
          <w:szCs w:val="20"/>
        </w:rPr>
        <w:t>注意書：重大不適合は、単独の不適合、または、全体として重大不適合を形成すると判断される複数の関</w:t>
      </w:r>
      <w:r w:rsidRPr="00D81982">
        <w:rPr>
          <w:rFonts w:ascii="ＭＳ Ｐ明朝" w:eastAsia="ＭＳ Ｐ明朝" w:hAnsi="ＭＳ Ｐ明朝" w:cs="ＭＳ明朝" w:hint="eastAsia"/>
          <w:kern w:val="0"/>
          <w:sz w:val="20"/>
          <w:szCs w:val="20"/>
        </w:rPr>
        <w:lastRenderedPageBreak/>
        <w:t>連する軽微不適合であることがある。</w:t>
      </w:r>
    </w:p>
    <w:p w14:paraId="2B40F543" w14:textId="77777777" w:rsidR="001902DA" w:rsidRPr="00D81982" w:rsidRDefault="001902DA" w:rsidP="001902DA">
      <w:pPr>
        <w:autoSpaceDE w:val="0"/>
        <w:autoSpaceDN w:val="0"/>
        <w:adjustRightInd w:val="0"/>
        <w:rPr>
          <w:rFonts w:ascii="ＭＳ Ｐ明朝" w:eastAsia="ＭＳ Ｐ明朝" w:hAnsi="ＭＳ Ｐ明朝"/>
          <w:sz w:val="22"/>
        </w:rPr>
      </w:pPr>
    </w:p>
    <w:p w14:paraId="760DDB23" w14:textId="77777777" w:rsidR="001902DA" w:rsidRPr="00D81982" w:rsidRDefault="001902DA" w:rsidP="001902DA">
      <w:pPr>
        <w:autoSpaceDE w:val="0"/>
        <w:autoSpaceDN w:val="0"/>
        <w:adjustRightInd w:val="0"/>
        <w:rPr>
          <w:rFonts w:ascii="ＭＳ Ｐ明朝" w:eastAsia="ＭＳ Ｐ明朝" w:hAnsi="ＭＳ Ｐ明朝" w:cs="ＭＳ明朝"/>
          <w:kern w:val="0"/>
          <w:sz w:val="22"/>
          <w:lang w:val="es-ES"/>
        </w:rPr>
      </w:pPr>
      <w:r w:rsidRPr="00D81982">
        <w:rPr>
          <w:rFonts w:ascii="ＭＳ Ｐ明朝" w:eastAsia="ＭＳ Ｐ明朝" w:hAnsi="ＭＳ Ｐ明朝"/>
          <w:b/>
          <w:bCs/>
          <w:sz w:val="22"/>
        </w:rPr>
        <w:t>1.</w:t>
      </w:r>
      <w:r w:rsidRPr="00D81982">
        <w:rPr>
          <w:rFonts w:ascii="ＭＳ Ｐ明朝" w:eastAsia="ＭＳ Ｐ明朝" w:hAnsi="ＭＳ Ｐ明朝" w:cs="Arial"/>
          <w:b/>
          <w:bCs/>
          <w:kern w:val="0"/>
          <w:sz w:val="22"/>
          <w:lang w:val="es-ES"/>
        </w:rPr>
        <w:t>2.2</w:t>
      </w:r>
      <w:r w:rsidRPr="00D81982">
        <w:rPr>
          <w:rFonts w:ascii="ＭＳ Ｐ明朝" w:eastAsia="ＭＳ Ｐ明朝" w:hAnsi="ＭＳ Ｐ明朝" w:cs="Arial" w:hint="eastAsia"/>
          <w:bCs/>
          <w:kern w:val="0"/>
          <w:sz w:val="22"/>
          <w:lang w:val="es-ES"/>
        </w:rPr>
        <w:t xml:space="preserve">　</w:t>
      </w:r>
      <w:r w:rsidRPr="00D81982">
        <w:rPr>
          <w:rFonts w:ascii="ＭＳ Ｐ明朝" w:eastAsia="ＭＳ Ｐ明朝" w:hAnsi="ＭＳ Ｐ明朝" w:cs="ＭＳ明朝" w:hint="eastAsia"/>
          <w:kern w:val="0"/>
          <w:sz w:val="22"/>
        </w:rPr>
        <w:t>軽微不適合</w:t>
      </w:r>
    </w:p>
    <w:p w14:paraId="0C9CB8B7"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hint="eastAsia"/>
          <w:sz w:val="22"/>
          <w:u w:val="single"/>
          <w:lang w:val="es-ES"/>
        </w:rPr>
        <w:t>森林管理認証規格</w:t>
      </w:r>
      <w:r w:rsidRPr="00D81982">
        <w:rPr>
          <w:rFonts w:ascii="ＭＳ Ｐ明朝" w:eastAsia="ＭＳ Ｐ明朝" w:hAnsi="ＭＳ Ｐ明朝" w:cs="ＭＳ明朝" w:hint="eastAsia"/>
          <w:kern w:val="0"/>
          <w:sz w:val="22"/>
          <w:u w:val="single"/>
        </w:rPr>
        <w:t>の要求事項</w:t>
      </w:r>
      <w:r w:rsidRPr="00D81982">
        <w:rPr>
          <w:rFonts w:ascii="ＭＳ Ｐ明朝" w:eastAsia="ＭＳ Ｐ明朝" w:hAnsi="ＭＳ Ｐ明朝" w:cs="ＭＳ明朝" w:hint="eastAsia"/>
          <w:kern w:val="0"/>
          <w:sz w:val="22"/>
        </w:rPr>
        <w:t>に関する単一の不履行で、</w:t>
      </w:r>
      <w:r w:rsidRPr="00D81982">
        <w:rPr>
          <w:rFonts w:ascii="ＭＳ Ｐ明朝" w:eastAsia="ＭＳ Ｐ明朝" w:hAnsi="ＭＳ Ｐ明朝"/>
          <w:sz w:val="22"/>
        </w:rPr>
        <w:t>COC</w:t>
      </w:r>
      <w:r w:rsidRPr="00D81982">
        <w:rPr>
          <w:rFonts w:ascii="ＭＳ Ｐ明朝" w:eastAsia="ＭＳ Ｐ明朝" w:hAnsi="ＭＳ Ｐ明朝" w:hint="eastAsia"/>
          <w:sz w:val="22"/>
        </w:rPr>
        <w:t>若しくは</w:t>
      </w:r>
      <w:r w:rsidRPr="00D81982">
        <w:rPr>
          <w:rFonts w:ascii="ＭＳ Ｐ明朝" w:eastAsia="ＭＳ Ｐ明朝" w:hAnsi="ＭＳ Ｐ明朝"/>
          <w:sz w:val="22"/>
        </w:rPr>
        <w:t>FM</w:t>
      </w:r>
      <w:r w:rsidRPr="00D81982">
        <w:rPr>
          <w:rFonts w:ascii="ＭＳ Ｐ明朝" w:eastAsia="ＭＳ Ｐ明朝" w:hAnsi="ＭＳ Ｐ明朝" w:cs="ＭＳ明朝" w:hint="eastAsia"/>
          <w:kern w:val="0"/>
          <w:sz w:val="22"/>
        </w:rPr>
        <w:t>の機能及びその効果に対するシステム上のリスク招くことがないか、森林管理認証を受けている森林所有者</w:t>
      </w:r>
      <w:r w:rsidRPr="00D81982">
        <w:rPr>
          <w:rFonts w:ascii="ＭＳ Ｐ明朝" w:eastAsia="ＭＳ Ｐ明朝" w:hAnsi="ＭＳ Ｐ明朝" w:cs="ＭＳ明朝"/>
          <w:kern w:val="0"/>
          <w:sz w:val="22"/>
        </w:rPr>
        <w:t>/管理者による認証森林から生産される林産物</w:t>
      </w:r>
      <w:r w:rsidRPr="00D81982">
        <w:rPr>
          <w:rFonts w:ascii="ＭＳ Ｐ明朝" w:eastAsia="ＭＳ Ｐ明朝" w:hAnsi="ＭＳ Ｐ明朝" w:cs="ＭＳ明朝" w:hint="eastAsia"/>
          <w:kern w:val="0"/>
          <w:sz w:val="22"/>
        </w:rPr>
        <w:t>の主張に関する信頼性に影響を及ぼすことがないもの、或いは、その両方に該当する場合。</w:t>
      </w:r>
    </w:p>
    <w:p w14:paraId="736706A4"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5276AA54"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Pr="00D81982">
        <w:rPr>
          <w:rFonts w:ascii="ＭＳ Ｐ明朝" w:eastAsia="ＭＳ Ｐ明朝" w:hAnsi="ＭＳ Ｐ明朝" w:cs="Arial"/>
          <w:b/>
          <w:bCs/>
          <w:kern w:val="0"/>
          <w:sz w:val="22"/>
        </w:rPr>
        <w:t>2.3</w:t>
      </w:r>
      <w:r w:rsidRPr="00D81982">
        <w:rPr>
          <w:rFonts w:ascii="ＭＳ Ｐ明朝" w:eastAsia="ＭＳ Ｐ明朝" w:hAnsi="ＭＳ Ｐ明朝" w:cs="Arial" w:hint="eastAsia"/>
          <w:bCs/>
          <w:kern w:val="0"/>
          <w:sz w:val="22"/>
        </w:rPr>
        <w:t xml:space="preserve">　要</w:t>
      </w:r>
      <w:r w:rsidRPr="00D81982">
        <w:rPr>
          <w:rFonts w:ascii="ＭＳ Ｐ明朝" w:eastAsia="ＭＳ Ｐ明朝" w:hAnsi="ＭＳ Ｐ明朝" w:cs="ＭＳ明朝" w:hint="eastAsia"/>
          <w:kern w:val="0"/>
          <w:sz w:val="22"/>
        </w:rPr>
        <w:t>観察事項</w:t>
      </w:r>
    </w:p>
    <w:p w14:paraId="2D712FF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不適合ではないが、将来的に不適合となる可能性があるものとして審査チームが検出した評価判定した場合。</w:t>
      </w:r>
    </w:p>
    <w:p w14:paraId="6A49A2DE" w14:textId="77777777" w:rsidR="001902DA" w:rsidRPr="00E90E5B" w:rsidRDefault="001902DA" w:rsidP="001902DA">
      <w:pPr>
        <w:tabs>
          <w:tab w:val="left" w:pos="454"/>
        </w:tabs>
        <w:rPr>
          <w:rFonts w:ascii="ＭＳ Ｐ明朝" w:eastAsia="ＭＳ Ｐ明朝" w:hAnsi="ＭＳ Ｐ明朝"/>
          <w:sz w:val="22"/>
          <w:u w:val="single"/>
        </w:rPr>
      </w:pPr>
    </w:p>
    <w:p w14:paraId="25FA08D3" w14:textId="77777777" w:rsidR="001902DA" w:rsidRPr="00D81982" w:rsidRDefault="001902DA" w:rsidP="001902DA">
      <w:pPr>
        <w:rPr>
          <w:rFonts w:ascii="ＭＳ Ｐ明朝" w:eastAsia="ＭＳ Ｐ明朝" w:hAnsi="ＭＳ Ｐ明朝"/>
          <w:b/>
          <w:bCs/>
        </w:rPr>
      </w:pPr>
      <w:r w:rsidRPr="00D81982">
        <w:rPr>
          <w:rFonts w:ascii="ＭＳ Ｐ明朝" w:eastAsia="ＭＳ Ｐ明朝" w:hAnsi="ＭＳ Ｐ明朝"/>
          <w:b/>
          <w:bCs/>
        </w:rPr>
        <w:t xml:space="preserve">2. </w:t>
      </w:r>
      <w:r w:rsidRPr="00D81982">
        <w:rPr>
          <w:rFonts w:ascii="ＭＳ Ｐ明朝" w:eastAsia="ＭＳ Ｐ明朝" w:hAnsi="ＭＳ Ｐ明朝" w:hint="eastAsia"/>
          <w:b/>
          <w:bCs/>
        </w:rPr>
        <w:t>森林管理</w:t>
      </w:r>
    </w:p>
    <w:p w14:paraId="043148E5" w14:textId="77777777" w:rsidR="001902DA" w:rsidRPr="00D81982" w:rsidRDefault="001902DA" w:rsidP="001902DA">
      <w:pPr>
        <w:pStyle w:val="a9"/>
        <w:ind w:leftChars="0" w:left="360"/>
        <w:rPr>
          <w:rFonts w:ascii="ＭＳ Ｐ明朝" w:eastAsia="ＭＳ Ｐ明朝" w:hAnsi="ＭＳ Ｐ明朝"/>
          <w:b/>
          <w:bCs/>
        </w:rPr>
      </w:pPr>
    </w:p>
    <w:p w14:paraId="71C61C2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hint="eastAsia"/>
          <w:sz w:val="22"/>
        </w:rPr>
        <w:t xml:space="preserve">　一般要求事項</w:t>
      </w:r>
    </w:p>
    <w:p w14:paraId="58340A3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2.1.1</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の使用</w:t>
      </w:r>
    </w:p>
    <w:p w14:paraId="5F79DE57"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2.1.1.1</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使用ライセンス</w:t>
      </w:r>
    </w:p>
    <w:p w14:paraId="6153861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認証機関が</w:t>
      </w:r>
      <w:r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sz w:val="22"/>
        </w:rPr>
        <w:t>SGEC規準文書3：202X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5C4B51E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の「６　</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商標」及び・</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商標使用ライセンスの発行」による。</w:t>
      </w:r>
    </w:p>
    <w:p w14:paraId="5092044D" w14:textId="77777777" w:rsidR="001902DA" w:rsidRPr="00D81982" w:rsidRDefault="001902DA" w:rsidP="001902DA">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商標を使用する場合は、</w:t>
      </w:r>
      <w:r w:rsidRPr="00D81982">
        <w:rPr>
          <w:rFonts w:ascii="ＭＳ Ｐ明朝" w:eastAsia="ＭＳ Ｐ明朝" w:hAnsi="ＭＳ Ｐ明朝" w:cs="Arial"/>
          <w:sz w:val="22"/>
        </w:rPr>
        <w:t>PEFC ST 2001:2020 PEFC</w:t>
      </w:r>
      <w:r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0CBBE1B5"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2.1.1.2　</w:t>
      </w:r>
      <w:r w:rsidRPr="00D81982">
        <w:rPr>
          <w:rFonts w:ascii="ＭＳ Ｐ明朝" w:eastAsia="ＭＳ Ｐ明朝" w:hAnsi="ＭＳ Ｐ明朝" w:hint="eastAsia"/>
          <w:sz w:val="22"/>
        </w:rPr>
        <w:t>商標使用上の注意点についてのライセンス申請者への明示</w:t>
      </w:r>
    </w:p>
    <w:p w14:paraId="1ECE872A"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742428C0" w14:textId="77777777" w:rsidR="001902DA" w:rsidRPr="00D81982" w:rsidRDefault="001902DA" w:rsidP="001902DA">
      <w:pPr>
        <w:autoSpaceDE w:val="0"/>
        <w:autoSpaceDN w:val="0"/>
        <w:adjustRightInd w:val="0"/>
        <w:rPr>
          <w:rFonts w:ascii="ＭＳ Ｐ明朝" w:eastAsia="ＭＳ Ｐ明朝" w:hAnsi="ＭＳ Ｐ明朝" w:cs="Arial"/>
          <w:strike/>
          <w:kern w:val="0"/>
          <w:sz w:val="22"/>
          <w:u w:val="single"/>
        </w:rPr>
      </w:pPr>
      <w:r w:rsidRPr="00D81982">
        <w:rPr>
          <w:rFonts w:ascii="ＭＳ Ｐ明朝" w:eastAsia="ＭＳ Ｐ明朝" w:hAnsi="ＭＳ Ｐ明朝" w:cs="Arial"/>
          <w:b/>
          <w:bCs/>
          <w:kern w:val="0"/>
          <w:sz w:val="22"/>
        </w:rPr>
        <w:t>2.1.1.3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hint="eastAsia"/>
          <w:sz w:val="22"/>
        </w:rPr>
        <w:t>商標使用についての注意</w:t>
      </w:r>
    </w:p>
    <w:p w14:paraId="2A3C4D6E" w14:textId="77777777" w:rsidR="001902DA" w:rsidRPr="00D81982" w:rsidRDefault="001902DA" w:rsidP="001902DA">
      <w:pPr>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認証機関が認証書類上に</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 xml:space="preserve">PEFC </w:t>
      </w:r>
      <w:r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を使用する場合は、その認証書類の</w:t>
      </w:r>
      <w:r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は認証取得者</w:t>
      </w:r>
      <w:r w:rsidRPr="00D81982">
        <w:rPr>
          <w:rFonts w:ascii="ＭＳ Ｐ明朝" w:eastAsia="ＭＳ Ｐ明朝" w:hAnsi="ＭＳ Ｐ明朝" w:hint="eastAsia"/>
          <w:sz w:val="22"/>
          <w:u w:val="single"/>
        </w:rPr>
        <w:t>による関連</w:t>
      </w:r>
      <w:r w:rsidRPr="00D81982">
        <w:rPr>
          <w:rFonts w:ascii="ＭＳ Ｐ明朝" w:eastAsia="ＭＳ Ｐ明朝" w:hAnsi="ＭＳ Ｐ明朝" w:cs="ＭＳ明朝" w:hint="eastAsia"/>
          <w:kern w:val="0"/>
          <w:sz w:val="22"/>
          <w:u w:val="single"/>
        </w:rPr>
        <w:t>規格の遵守を示すものであって、その</w:t>
      </w:r>
      <w:r w:rsidRPr="00D81982">
        <w:rPr>
          <w:rFonts w:ascii="ＭＳ Ｐ明朝" w:eastAsia="ＭＳ Ｐ明朝" w:hAnsi="ＭＳ Ｐ明朝" w:hint="eastAsia"/>
          <w:sz w:val="22"/>
          <w:u w:val="single"/>
        </w:rPr>
        <w:t>者</w:t>
      </w:r>
      <w:r w:rsidRPr="00D81982">
        <w:rPr>
          <w:rFonts w:ascii="ＭＳ Ｐ明朝" w:eastAsia="ＭＳ Ｐ明朝" w:hAnsi="ＭＳ Ｐ明朝" w:cs="ＭＳ明朝" w:hint="eastAsia"/>
          <w:kern w:val="0"/>
          <w:sz w:val="22"/>
          <w:u w:val="single"/>
        </w:rPr>
        <w:t>に対して</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PEFC</w:t>
      </w:r>
      <w:r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使用の権利を与えるものではないことを明確に示さなければならない。</w:t>
      </w:r>
    </w:p>
    <w:p w14:paraId="66733C37" w14:textId="77777777" w:rsidR="001902DA" w:rsidRPr="00D81982" w:rsidRDefault="001902DA" w:rsidP="001902DA">
      <w:pPr>
        <w:rPr>
          <w:rFonts w:ascii="ＭＳ Ｐ明朝" w:eastAsia="ＭＳ Ｐ明朝" w:hAnsi="ＭＳ Ｐ明朝"/>
          <w:sz w:val="22"/>
        </w:rPr>
      </w:pPr>
    </w:p>
    <w:p w14:paraId="6DDA0037"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hint="eastAsia"/>
          <w:sz w:val="22"/>
        </w:rPr>
        <w:t>資源に関する要求事項</w:t>
      </w:r>
    </w:p>
    <w:p w14:paraId="5F472FF2"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hint="eastAsia"/>
          <w:sz w:val="22"/>
        </w:rPr>
        <w:t xml:space="preserve">　認証審査員の資格・力量基準・教育</w:t>
      </w:r>
    </w:p>
    <w:p w14:paraId="49073B65"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2.2.1.1</w:t>
      </w:r>
      <w:r w:rsidRPr="00D81982">
        <w:rPr>
          <w:rFonts w:ascii="ＭＳ Ｐ明朝" w:eastAsia="ＭＳ Ｐ明朝" w:hAnsi="ＭＳ Ｐ明朝" w:hint="eastAsia"/>
          <w:sz w:val="22"/>
        </w:rPr>
        <w:t xml:space="preserve">　認証審査チームの資格・経験</w:t>
      </w:r>
    </w:p>
    <w:p w14:paraId="357E5B6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認証規格（</w:t>
      </w:r>
      <w:r w:rsidRPr="00D81982">
        <w:rPr>
          <w:rFonts w:ascii="ＭＳ Ｐ明朝" w:eastAsia="ＭＳ Ｐ明朝" w:hAnsi="ＭＳ Ｐ明朝"/>
          <w:sz w:val="22"/>
        </w:rPr>
        <w:t>SGEC森林管理認証規格等）に関する知識、②　認証審査に関する知識が必要とされるほか、以下に規定される資格を有する者で、「a)～f)」の者については最低2年間の勤務経験を有する者、若しくは「g)」に該当する者の内いずれかのメンバーとする。</w:t>
      </w:r>
    </w:p>
    <w:p w14:paraId="4B860DE2" w14:textId="77777777" w:rsidR="001902DA" w:rsidRPr="00D81982" w:rsidRDefault="001902DA" w:rsidP="001902DA">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lastRenderedPageBreak/>
        <w:t>ａ）</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農学に関する博士号取得者</w:t>
      </w:r>
    </w:p>
    <w:p w14:paraId="70CF7429" w14:textId="77777777" w:rsidR="001902DA" w:rsidRDefault="001902DA" w:rsidP="001902DA">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技術士（森林部門）</w:t>
      </w:r>
    </w:p>
    <w:p w14:paraId="61A839A9" w14:textId="77777777" w:rsidR="001902DA" w:rsidRPr="007337E9" w:rsidRDefault="001902DA" w:rsidP="001902DA">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c）　森林総合監理士（フォレスター）</w:t>
      </w:r>
    </w:p>
    <w:p w14:paraId="0DB8F079" w14:textId="77777777" w:rsidR="001902DA" w:rsidRPr="007337E9" w:rsidRDefault="001902DA" w:rsidP="001902DA">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ｄ）</w:t>
      </w:r>
      <w:r w:rsidRPr="007337E9">
        <w:rPr>
          <w:rFonts w:ascii="ＭＳ Ｐ明朝" w:eastAsia="ＭＳ Ｐ明朝" w:hAnsi="ＭＳ Ｐ明朝"/>
          <w:sz w:val="22"/>
        </w:rPr>
        <w:t xml:space="preserve"> </w:t>
      </w:r>
      <w:r w:rsidRPr="007337E9">
        <w:rPr>
          <w:rFonts w:ascii="ＭＳ Ｐ明朝" w:eastAsia="ＭＳ Ｐ明朝" w:hAnsi="ＭＳ Ｐ明朝" w:hint="eastAsia"/>
          <w:sz w:val="22"/>
        </w:rPr>
        <w:t>林業技士（森林総合監理部門）</w:t>
      </w:r>
    </w:p>
    <w:p w14:paraId="0AEE10E6" w14:textId="77777777" w:rsidR="001902DA" w:rsidRPr="007337E9" w:rsidRDefault="001902DA" w:rsidP="001902DA">
      <w:pPr>
        <w:tabs>
          <w:tab w:val="left" w:pos="681"/>
        </w:tabs>
        <w:rPr>
          <w:rFonts w:ascii="ＭＳ Ｐ明朝" w:eastAsia="ＭＳ Ｐ明朝" w:hAnsi="ＭＳ Ｐ明朝"/>
          <w:sz w:val="22"/>
        </w:rPr>
      </w:pPr>
      <w:r w:rsidRPr="007337E9">
        <w:rPr>
          <w:rFonts w:ascii="ＭＳ Ｐ明朝" w:eastAsia="ＭＳ Ｐ明朝" w:hAnsi="ＭＳ Ｐ明朝"/>
          <w:sz w:val="22"/>
        </w:rPr>
        <w:t>e</w:t>
      </w:r>
      <w:r w:rsidRPr="007337E9">
        <w:rPr>
          <w:rFonts w:ascii="ＭＳ Ｐ明朝" w:eastAsia="ＭＳ Ｐ明朝" w:hAnsi="ＭＳ Ｐ明朝" w:hint="eastAsia"/>
          <w:sz w:val="22"/>
        </w:rPr>
        <w:t>）</w:t>
      </w:r>
      <w:r w:rsidRPr="007337E9">
        <w:rPr>
          <w:rFonts w:ascii="ＭＳ Ｐ明朝" w:eastAsia="ＭＳ Ｐ明朝" w:hAnsi="ＭＳ Ｐ明朝"/>
          <w:sz w:val="22"/>
        </w:rPr>
        <w:t xml:space="preserve"> </w:t>
      </w:r>
      <w:r w:rsidRPr="007337E9">
        <w:rPr>
          <w:rFonts w:ascii="ＭＳ Ｐ明朝" w:eastAsia="ＭＳ Ｐ明朝" w:hAnsi="ＭＳ Ｐ明朝" w:hint="eastAsia"/>
          <w:sz w:val="22"/>
        </w:rPr>
        <w:t>林業普及指導員経験者</w:t>
      </w:r>
    </w:p>
    <w:p w14:paraId="6A0B1135" w14:textId="77777777" w:rsidR="001902DA" w:rsidRPr="007337E9" w:rsidRDefault="001902DA" w:rsidP="001902DA">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f）</w:t>
      </w:r>
      <w:r w:rsidRPr="007337E9">
        <w:rPr>
          <w:rFonts w:ascii="ＭＳ Ｐ明朝" w:eastAsia="ＭＳ Ｐ明朝" w:hAnsi="ＭＳ Ｐ明朝"/>
          <w:sz w:val="22"/>
        </w:rPr>
        <w:t xml:space="preserve"> </w:t>
      </w:r>
      <w:r w:rsidRPr="007337E9">
        <w:rPr>
          <w:rFonts w:ascii="ＭＳ Ｐ明朝" w:eastAsia="ＭＳ Ｐ明朝" w:hAnsi="ＭＳ Ｐ明朝" w:hint="eastAsia"/>
          <w:sz w:val="22"/>
        </w:rPr>
        <w:t>林業改良普及員（</w:t>
      </w:r>
      <w:r w:rsidRPr="007337E9">
        <w:rPr>
          <w:rFonts w:ascii="ＭＳ Ｐ明朝" w:eastAsia="ＭＳ Ｐ明朝" w:hAnsi="ＭＳ Ｐ明朝"/>
          <w:sz w:val="22"/>
        </w:rPr>
        <w:t>AG）経験者</w:t>
      </w:r>
    </w:p>
    <w:p w14:paraId="45A00D4C" w14:textId="77777777" w:rsidR="001902DA" w:rsidRPr="007337E9" w:rsidRDefault="001902DA" w:rsidP="001902DA">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g）</w:t>
      </w:r>
      <w:r w:rsidRPr="007337E9">
        <w:rPr>
          <w:rFonts w:ascii="ＭＳ Ｐ明朝" w:eastAsia="ＭＳ Ｐ明朝" w:hAnsi="ＭＳ Ｐ明朝"/>
          <w:sz w:val="22"/>
        </w:rPr>
        <w:t xml:space="preserve"> </w:t>
      </w:r>
      <w:r w:rsidRPr="007337E9">
        <w:rPr>
          <w:rFonts w:ascii="ＭＳ Ｐ明朝" w:eastAsia="ＭＳ Ｐ明朝" w:hAnsi="ＭＳ Ｐ明朝" w:hint="eastAsia"/>
          <w:sz w:val="22"/>
        </w:rPr>
        <w:t>林業専門技術員（</w:t>
      </w:r>
      <w:r w:rsidRPr="007337E9">
        <w:rPr>
          <w:rFonts w:ascii="ＭＳ Ｐ明朝" w:eastAsia="ＭＳ Ｐ明朝" w:hAnsi="ＭＳ Ｐ明朝"/>
          <w:sz w:val="22"/>
        </w:rPr>
        <w:t>SP）経験者</w:t>
      </w:r>
    </w:p>
    <w:p w14:paraId="282AFDCB" w14:textId="77777777" w:rsidR="001902DA" w:rsidRPr="007337E9" w:rsidRDefault="001902DA" w:rsidP="001902DA">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h）</w:t>
      </w:r>
      <w:r w:rsidRPr="007337E9">
        <w:rPr>
          <w:rFonts w:ascii="ＭＳ Ｐ明朝" w:eastAsia="ＭＳ Ｐ明朝" w:hAnsi="ＭＳ Ｐ明朝"/>
          <w:sz w:val="22"/>
        </w:rPr>
        <w:t xml:space="preserve"> </w:t>
      </w:r>
      <w:r w:rsidRPr="007337E9">
        <w:rPr>
          <w:rFonts w:ascii="ＭＳ Ｐ明朝" w:eastAsia="ＭＳ Ｐ明朝" w:hAnsi="ＭＳ Ｐ明朝" w:hint="eastAsia"/>
          <w:sz w:val="22"/>
        </w:rPr>
        <w:t>林業経営・管理・指導・研究経験者</w:t>
      </w:r>
    </w:p>
    <w:p w14:paraId="14571EC7" w14:textId="77777777" w:rsidR="001902DA" w:rsidRPr="00D81982" w:rsidRDefault="001902DA" w:rsidP="001902DA">
      <w:pPr>
        <w:tabs>
          <w:tab w:val="left" w:pos="681"/>
        </w:tabs>
        <w:ind w:leftChars="300" w:left="608" w:firstLineChars="100" w:firstLine="213"/>
        <w:rPr>
          <w:rFonts w:ascii="ＭＳ Ｐ明朝" w:eastAsia="ＭＳ Ｐ明朝" w:hAnsi="ＭＳ Ｐ明朝"/>
          <w:sz w:val="22"/>
        </w:rPr>
      </w:pPr>
      <w:r w:rsidRPr="00D81982">
        <w:rPr>
          <w:rFonts w:ascii="ＭＳ Ｐ明朝" w:eastAsia="ＭＳ Ｐ明朝" w:hAnsi="ＭＳ Ｐ明朝" w:hint="eastAsia"/>
          <w:sz w:val="22"/>
        </w:rPr>
        <w:t>［経験年数］</w:t>
      </w:r>
    </w:p>
    <w:p w14:paraId="6D447D73" w14:textId="77777777" w:rsidR="001902DA" w:rsidRPr="00D81982" w:rsidRDefault="001902DA" w:rsidP="001902DA">
      <w:pPr>
        <w:ind w:left="655" w:firstLineChars="200" w:firstLine="425"/>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778D97B7" w14:textId="77777777" w:rsidR="001902DA" w:rsidRPr="00D81982" w:rsidRDefault="001902DA" w:rsidP="001902DA">
      <w:pPr>
        <w:ind w:left="654" w:firstLineChars="200" w:firstLine="425"/>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0E0239E6" w14:textId="77777777" w:rsidR="001902DA" w:rsidRPr="00D81982" w:rsidRDefault="001902DA" w:rsidP="001902DA">
      <w:pPr>
        <w:ind w:left="655" w:firstLineChars="200" w:firstLine="425"/>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0673EE1F" w14:textId="77777777" w:rsidR="001902DA" w:rsidRPr="00D81982" w:rsidRDefault="001902DA" w:rsidP="001902DA">
      <w:pPr>
        <w:ind w:left="655" w:firstLineChars="200" w:firstLine="425"/>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2882CC4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2.2.1.2</w:t>
      </w:r>
      <w:r w:rsidRPr="00D81982">
        <w:rPr>
          <w:rFonts w:ascii="ＭＳ Ｐ明朝" w:eastAsia="ＭＳ Ｐ明朝" w:hAnsi="ＭＳ Ｐ明朝" w:hint="eastAsia"/>
          <w:sz w:val="22"/>
        </w:rPr>
        <w:t xml:space="preserve">　審査力量・教育</w:t>
      </w:r>
    </w:p>
    <w:p w14:paraId="3CE31E9A" w14:textId="77777777" w:rsidR="001902DA" w:rsidRPr="00D81982" w:rsidRDefault="001902DA" w:rsidP="001902DA">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r w:rsidRPr="00E90E5B">
        <w:rPr>
          <w:rFonts w:ascii="ＭＳ Ｐ明朝" w:eastAsia="ＭＳ Ｐ明朝" w:hAnsi="ＭＳ Ｐ明朝" w:hint="eastAsia"/>
          <w:sz w:val="22"/>
        </w:rPr>
        <w:t>なお、</w:t>
      </w:r>
      <w:r w:rsidRPr="00E90E5B">
        <w:rPr>
          <w:rFonts w:ascii="ＭＳ Ｐ明朝" w:eastAsia="ＭＳ Ｐ明朝" w:hAnsi="ＭＳ Ｐ明朝"/>
          <w:sz w:val="22"/>
        </w:rPr>
        <w:t>SGEC-FM認証</w:t>
      </w:r>
      <w:r w:rsidRPr="00E90E5B">
        <w:rPr>
          <w:rFonts w:ascii="ＭＳ Ｐ明朝" w:eastAsia="ＭＳ Ｐ明朝" w:hAnsi="ＭＳ Ｐ明朝" w:hint="eastAsia"/>
          <w:sz w:val="22"/>
        </w:rPr>
        <w:t>トレーニングの受講修了者（修了書を授与された者）は、当該受講修了者が所属する組織内において伝達トレーニングを実施する資格が付与される。</w:t>
      </w:r>
    </w:p>
    <w:p w14:paraId="7019C1E0" w14:textId="77777777" w:rsidR="001902DA" w:rsidRPr="00D81982" w:rsidRDefault="001902DA" w:rsidP="001902DA">
      <w:pPr>
        <w:tabs>
          <w:tab w:val="left" w:pos="0"/>
        </w:tabs>
        <w:rPr>
          <w:rFonts w:ascii="ＭＳ Ｐ明朝" w:eastAsia="ＭＳ Ｐ明朝" w:hAnsi="ＭＳ Ｐ明朝"/>
          <w:sz w:val="22"/>
        </w:rPr>
      </w:pPr>
      <w:r w:rsidRPr="00D81982">
        <w:rPr>
          <w:rFonts w:ascii="ＭＳ Ｐ明朝" w:eastAsia="ＭＳ Ｐ明朝" w:hAnsi="ＭＳ Ｐ明朝"/>
          <w:b/>
          <w:bCs/>
          <w:sz w:val="22"/>
        </w:rPr>
        <w:t>2.2.2</w:t>
      </w:r>
      <w:r w:rsidRPr="00D81982">
        <w:rPr>
          <w:rFonts w:ascii="ＭＳ Ｐ明朝" w:eastAsia="ＭＳ Ｐ明朝" w:hAnsi="ＭＳ Ｐ明朝" w:hint="eastAsia"/>
          <w:sz w:val="22"/>
        </w:rPr>
        <w:t xml:space="preserve">　評価結果のレビューの実行者（レビューアー）又は認証の決定者（個人又はグループ）の資格・力量要件</w:t>
      </w:r>
    </w:p>
    <w:p w14:paraId="272F969A" w14:textId="77777777" w:rsidR="001902DA" w:rsidRPr="00D81982" w:rsidRDefault="001902DA" w:rsidP="001902DA">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規格、認証スキーム、適合性評価制度に関する知識を有していなければならない。なお、評価結果のレビューアーと認証の決定者は兼ねることができる。</w:t>
      </w:r>
    </w:p>
    <w:p w14:paraId="67B15EE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hint="eastAsia"/>
          <w:sz w:val="22"/>
        </w:rPr>
        <w:t xml:space="preserve">　プロセス要求事項</w:t>
      </w:r>
    </w:p>
    <w:p w14:paraId="1A9265F0"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2.3.1　</w:t>
      </w:r>
      <w:r w:rsidRPr="00D81982">
        <w:rPr>
          <w:rFonts w:ascii="ＭＳ Ｐ明朝" w:eastAsia="ＭＳ Ｐ明朝" w:hAnsi="ＭＳ Ｐ明朝" w:hint="eastAsia"/>
          <w:sz w:val="22"/>
        </w:rPr>
        <w:t>認証の申請</w:t>
      </w:r>
    </w:p>
    <w:p w14:paraId="7D5D6D7E"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2.3.1.1</w:t>
      </w:r>
      <w:r w:rsidRPr="00D81982">
        <w:rPr>
          <w:rFonts w:ascii="ＭＳ Ｐ明朝" w:eastAsia="ＭＳ Ｐ明朝" w:hAnsi="ＭＳ Ｐ明朝" w:hint="eastAsia"/>
          <w:sz w:val="22"/>
        </w:rPr>
        <w:t xml:space="preserve">　認証申請者からの情報提供要請</w:t>
      </w:r>
    </w:p>
    <w:p w14:paraId="043E7BA7" w14:textId="77777777" w:rsidR="001902DA" w:rsidRPr="00D81982" w:rsidRDefault="001902DA" w:rsidP="001902DA">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SGEC運営文書、SGEC森林管理認証規格等による審査に必要な範囲の情報を提供しなければならない。情報には、少なくとも次の事項が含まれる。</w:t>
      </w:r>
    </w:p>
    <w:p w14:paraId="6C1A7953" w14:textId="77777777" w:rsidR="001902DA" w:rsidRPr="00D81982" w:rsidRDefault="001902DA" w:rsidP="001902DA">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森林の区域</w:t>
      </w:r>
    </w:p>
    <w:p w14:paraId="4EAD662E" w14:textId="77777777" w:rsidR="001902DA" w:rsidRPr="00D81982" w:rsidRDefault="001902DA" w:rsidP="001902DA">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森林構成等</w:t>
      </w:r>
    </w:p>
    <w:p w14:paraId="6D35C475" w14:textId="77777777" w:rsidR="001902DA" w:rsidRPr="00D81982" w:rsidRDefault="001902DA" w:rsidP="001902DA">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森林管理計画（施業マニュアル等を含む）</w:t>
      </w:r>
    </w:p>
    <w:p w14:paraId="42BE9CDD" w14:textId="77777777" w:rsidR="001902DA" w:rsidRPr="00D81982" w:rsidRDefault="001902DA" w:rsidP="001902DA">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グループ森林管理認証の場合は、グループ主体及加盟者並びにその者の間で協定した約定事項等</w:t>
      </w:r>
    </w:p>
    <w:p w14:paraId="2594948B"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2.3.1.2　</w:t>
      </w:r>
      <w:r w:rsidRPr="00D81982">
        <w:rPr>
          <w:rFonts w:ascii="ＭＳ Ｐ明朝" w:eastAsia="ＭＳ Ｐ明朝" w:hAnsi="ＭＳ Ｐ明朝" w:hint="eastAsia"/>
          <w:sz w:val="22"/>
        </w:rPr>
        <w:t>要求事項の選択肢に応じた認証申請者に求められる情報提供及び審査計画の通知</w:t>
      </w:r>
    </w:p>
    <w:p w14:paraId="50134C3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lastRenderedPageBreak/>
        <w:t xml:space="preserve">2.3.1.2.1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SGEC規準文書3:202X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SGEC森林管理規格等による審査に必要な範囲の情報を提供しなければならない。情報には、関連文書及び現地確認を実施するに必要な基本的な事項が含まれる。</w:t>
      </w:r>
    </w:p>
    <w:p w14:paraId="0F5F00BF"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2.3.1.2.2</w:t>
      </w: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4AAC460D" w14:textId="77777777" w:rsidR="001902DA" w:rsidRPr="00D81982" w:rsidRDefault="001902DA" w:rsidP="001902DA">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4E083012" w14:textId="77777777" w:rsidR="001902DA" w:rsidRPr="00D81982" w:rsidRDefault="001902DA" w:rsidP="001902DA">
      <w:pPr>
        <w:autoSpaceDE w:val="0"/>
        <w:autoSpaceDN w:val="0"/>
        <w:adjustRightInd w:val="0"/>
        <w:rPr>
          <w:rFonts w:ascii="ＭＳ Ｐ明朝" w:eastAsia="ＭＳ Ｐ明朝" w:hAnsi="ＭＳ Ｐ明朝" w:cs="ＭＳ明朝"/>
          <w:sz w:val="22"/>
        </w:rPr>
      </w:pPr>
    </w:p>
    <w:p w14:paraId="2B290A17" w14:textId="77777777" w:rsidR="001902DA" w:rsidRPr="00D81982" w:rsidRDefault="001902DA" w:rsidP="001902DA">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2.3.1.3</w:t>
      </w:r>
      <w:r w:rsidRPr="00D81982">
        <w:rPr>
          <w:rFonts w:ascii="ＭＳ Ｐ明朝" w:eastAsia="ＭＳ Ｐ明朝" w:hAnsi="ＭＳ Ｐ明朝" w:hint="eastAsia"/>
          <w:sz w:val="22"/>
        </w:rPr>
        <w:t xml:space="preserve">　グループ森林管理認証</w:t>
      </w:r>
    </w:p>
    <w:p w14:paraId="6074EF3E" w14:textId="77777777" w:rsidR="001902DA" w:rsidRPr="00D81982" w:rsidRDefault="001902DA" w:rsidP="001902DA">
      <w:pPr>
        <w:tabs>
          <w:tab w:val="left" w:pos="109"/>
        </w:tabs>
        <w:ind w:leftChars="50" w:left="207" w:hangingChars="50" w:hanging="106"/>
        <w:rPr>
          <w:rFonts w:ascii="ＭＳ Ｐ明朝" w:eastAsia="ＭＳ Ｐ明朝" w:hAnsi="ＭＳ Ｐ明朝"/>
          <w:sz w:val="22"/>
        </w:rPr>
      </w:pPr>
      <w:r w:rsidRPr="00D81982">
        <w:rPr>
          <w:rFonts w:ascii="ＭＳ Ｐ明朝" w:eastAsia="ＭＳ Ｐ明朝" w:hAnsi="ＭＳ Ｐ明朝"/>
          <w:sz w:val="22"/>
        </w:rPr>
        <w:t>SGEC規準文書3-1:202X</w:t>
      </w:r>
      <w:r w:rsidRPr="00D81982">
        <w:rPr>
          <w:rFonts w:ascii="ＭＳ Ｐ明朝" w:eastAsia="ＭＳ Ｐ明朝" w:hAnsi="ＭＳ Ｐ明朝" w:hint="eastAsia"/>
          <w:sz w:val="22"/>
        </w:rPr>
        <w:t>「グループ森林管理‐要求事項」による。</w:t>
      </w:r>
    </w:p>
    <w:p w14:paraId="010B0408" w14:textId="77777777" w:rsidR="001902DA" w:rsidRPr="00D81982" w:rsidRDefault="001902DA" w:rsidP="001902DA">
      <w:pPr>
        <w:tabs>
          <w:tab w:val="left" w:pos="109"/>
        </w:tabs>
        <w:ind w:leftChars="50" w:left="207" w:hangingChars="50" w:hanging="106"/>
        <w:rPr>
          <w:rFonts w:ascii="ＭＳ Ｐ明朝" w:eastAsia="ＭＳ Ｐ明朝" w:hAnsi="ＭＳ Ｐ明朝"/>
          <w:sz w:val="22"/>
        </w:rPr>
      </w:pPr>
    </w:p>
    <w:p w14:paraId="1EA6469A"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2.3.2</w:t>
      </w:r>
      <w:r w:rsidRPr="00D81982">
        <w:rPr>
          <w:rFonts w:ascii="ＭＳ Ｐ明朝" w:eastAsia="ＭＳ Ｐ明朝" w:hAnsi="ＭＳ Ｐ明朝" w:hint="eastAsia"/>
          <w:sz w:val="22"/>
        </w:rPr>
        <w:t xml:space="preserve">　評価</w:t>
      </w:r>
    </w:p>
    <w:p w14:paraId="6BEF556A"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57ACB62F"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 xml:space="preserve">2.3.2.1　</w:t>
      </w:r>
      <w:r w:rsidRPr="00D81982">
        <w:rPr>
          <w:rFonts w:ascii="ＭＳ Ｐ明朝" w:eastAsia="ＭＳ Ｐ明朝" w:hAnsi="ＭＳ Ｐ明朝" w:hint="eastAsia"/>
          <w:sz w:val="22"/>
        </w:rPr>
        <w:t>文書審査（初回、更新）</w:t>
      </w:r>
    </w:p>
    <w:p w14:paraId="17D6163F" w14:textId="77777777" w:rsidR="001902DA" w:rsidRPr="00D81982" w:rsidRDefault="001902DA" w:rsidP="001902DA">
      <w:pPr>
        <w:tabs>
          <w:tab w:val="left" w:pos="0"/>
        </w:tabs>
        <w:rPr>
          <w:rFonts w:ascii="ＭＳ Ｐ明朝" w:eastAsia="ＭＳ Ｐ明朝" w:hAnsi="ＭＳ Ｐ明朝"/>
          <w:sz w:val="22"/>
        </w:rPr>
      </w:pPr>
      <w:r w:rsidRPr="00D81982">
        <w:rPr>
          <w:rFonts w:ascii="ＭＳ Ｐ明朝" w:eastAsia="ＭＳ Ｐ明朝" w:hAnsi="ＭＳ Ｐ明朝"/>
          <w:sz w:val="22"/>
        </w:rPr>
        <w:t>SGEC運営文書、SGEC森林管理認証規格等による審査に必要な範囲において、現地審査に入る前に、認証申請者より提出された文書をレビューしなければならない。</w:t>
      </w:r>
    </w:p>
    <w:p w14:paraId="0B203B51"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 xml:space="preserve">2.3.2.2 </w:t>
      </w:r>
      <w:r w:rsidRPr="00D81982">
        <w:rPr>
          <w:rFonts w:ascii="ＭＳ Ｐ明朝" w:eastAsia="ＭＳ Ｐ明朝" w:hAnsi="ＭＳ Ｐ明朝" w:hint="eastAsia"/>
          <w:sz w:val="22"/>
        </w:rPr>
        <w:t>認証審査工数の決定（初回、更新）</w:t>
      </w:r>
    </w:p>
    <w:p w14:paraId="6E905064" w14:textId="77777777" w:rsidR="001902DA" w:rsidRPr="00D81982" w:rsidRDefault="001902DA" w:rsidP="001902DA">
      <w:pPr>
        <w:tabs>
          <w:tab w:val="left" w:pos="-218"/>
        </w:tabs>
        <w:rPr>
          <w:rFonts w:ascii="ＭＳ Ｐ明朝" w:eastAsia="ＭＳ Ｐ明朝" w:hAnsi="ＭＳ Ｐ明朝"/>
          <w:sz w:val="22"/>
        </w:rPr>
      </w:pPr>
      <w:r w:rsidRPr="00D81982">
        <w:rPr>
          <w:rFonts w:ascii="ＭＳ Ｐ明朝" w:eastAsia="ＭＳ Ｐ明朝" w:hAnsi="ＭＳ Ｐ明朝"/>
          <w:sz w:val="22"/>
        </w:rPr>
        <w:t>SGEC規準文書3:202X</w:t>
      </w:r>
      <w:r w:rsidRPr="00D81982">
        <w:rPr>
          <w:rFonts w:ascii="ＭＳ Ｐ明朝" w:eastAsia="ＭＳ Ｐ明朝" w:hAnsi="ＭＳ Ｐ明朝" w:hint="eastAsia"/>
          <w:sz w:val="22"/>
        </w:rPr>
        <w:t>に基づき、関連文書及び現地確認を実施するのに必要な工数を各認証機関が決定する。</w:t>
      </w:r>
    </w:p>
    <w:p w14:paraId="3168EE7C"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w:t>
      </w:r>
      <w:r w:rsidRPr="00D81982">
        <w:rPr>
          <w:rFonts w:ascii="ＭＳ Ｐ明朝" w:eastAsia="ＭＳ Ｐ明朝" w:hAnsi="ＭＳ Ｐ明朝" w:hint="eastAsia"/>
          <w:sz w:val="22"/>
        </w:rPr>
        <w:t xml:space="preserve">　評価報告</w:t>
      </w:r>
    </w:p>
    <w:p w14:paraId="2191E317"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2.3.2.3.1</w:t>
      </w:r>
      <w:r w:rsidRPr="00D81982">
        <w:rPr>
          <w:rFonts w:ascii="ＭＳ Ｐ明朝" w:eastAsia="ＭＳ Ｐ明朝" w:hAnsi="ＭＳ Ｐ明朝" w:hint="eastAsia"/>
          <w:sz w:val="22"/>
        </w:rPr>
        <w:t xml:space="preserve">　評価対象の確認</w:t>
      </w:r>
    </w:p>
    <w:p w14:paraId="74C1AD3D" w14:textId="77777777" w:rsidR="001902DA" w:rsidRPr="00D81982" w:rsidRDefault="001902DA" w:rsidP="001902DA">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評価報告書では、申請者の組織及び申請認証対象森林が特定されていなければならない。</w:t>
      </w:r>
    </w:p>
    <w:p w14:paraId="451FECBA" w14:textId="77777777" w:rsidR="001902DA" w:rsidRPr="00D81982" w:rsidRDefault="001902DA" w:rsidP="001902DA">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3.2.3.2</w:t>
      </w:r>
      <w:r w:rsidRPr="00D81982">
        <w:rPr>
          <w:rFonts w:ascii="ＭＳ Ｐ明朝" w:eastAsia="ＭＳ Ｐ明朝" w:hAnsi="ＭＳ Ｐ明朝" w:cs="ＭＳ明朝" w:hint="eastAsia"/>
          <w:kern w:val="0"/>
          <w:sz w:val="22"/>
        </w:rPr>
        <w:t xml:space="preserve">　認証基準の明示</w:t>
      </w:r>
    </w:p>
    <w:p w14:paraId="74C9873D" w14:textId="77777777" w:rsidR="001902DA" w:rsidRPr="00D81982" w:rsidRDefault="001902DA" w:rsidP="001902DA">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72563009" w14:textId="77777777" w:rsidR="001902DA" w:rsidRPr="00D81982" w:rsidRDefault="001902DA" w:rsidP="001902DA">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3：202X</w:t>
      </w:r>
      <w:r w:rsidRPr="00D81982">
        <w:rPr>
          <w:rFonts w:ascii="ＭＳ Ｐ明朝" w:eastAsia="ＭＳ Ｐ明朝" w:hAnsi="ＭＳ Ｐ明朝" w:cs="ＭＳ明朝" w:hint="eastAsia"/>
          <w:kern w:val="0"/>
          <w:sz w:val="22"/>
        </w:rPr>
        <w:t>）</w:t>
      </w:r>
    </w:p>
    <w:p w14:paraId="6F7DB34A" w14:textId="77777777" w:rsidR="001902DA" w:rsidRPr="00D81982" w:rsidRDefault="001902DA" w:rsidP="001902DA">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使用要領</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SGEC規準文書6:202X</w:t>
      </w:r>
      <w:r w:rsidRPr="00D81982">
        <w:rPr>
          <w:rFonts w:ascii="ＭＳ Ｐ明朝" w:eastAsia="ＭＳ Ｐ明朝" w:hAnsi="ＭＳ Ｐ明朝" w:cs="Arial" w:hint="eastAsia"/>
          <w:kern w:val="0"/>
          <w:sz w:val="22"/>
        </w:rPr>
        <w:t>及び同</w:t>
      </w:r>
      <w:r w:rsidRPr="00D81982">
        <w:rPr>
          <w:rFonts w:ascii="ＭＳ Ｐ明朝" w:eastAsia="ＭＳ Ｐ明朝" w:hAnsi="ＭＳ Ｐ明朝" w:cs="Arial"/>
          <w:kern w:val="0"/>
          <w:sz w:val="22"/>
        </w:rPr>
        <w:t>6-1：202X</w:t>
      </w:r>
      <w:r w:rsidRPr="00D81982">
        <w:rPr>
          <w:rFonts w:ascii="ＭＳ Ｐ明朝" w:eastAsia="ＭＳ Ｐ明朝" w:hAnsi="ＭＳ Ｐ明朝" w:cs="Arial" w:hint="eastAsia"/>
          <w:kern w:val="0"/>
          <w:sz w:val="22"/>
        </w:rPr>
        <w:t>）</w:t>
      </w:r>
    </w:p>
    <w:p w14:paraId="44541EFC" w14:textId="77777777" w:rsidR="001902DA" w:rsidRPr="00D81982" w:rsidRDefault="001902DA" w:rsidP="001902DA">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w:t>
      </w:r>
      <w:r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を使用する場合は</w:t>
      </w:r>
      <w:r w:rsidRPr="00D81982">
        <w:rPr>
          <w:rFonts w:ascii="ＭＳ Ｐ明朝" w:eastAsia="ＭＳ Ｐ明朝" w:hAnsi="ＭＳ Ｐ明朝" w:cs="Arial"/>
          <w:sz w:val="22"/>
        </w:rPr>
        <w:t>PEFC ST 2001:2020 PEFC</w:t>
      </w:r>
      <w:r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による。</w:t>
      </w:r>
    </w:p>
    <w:p w14:paraId="6A35822F" w14:textId="77777777" w:rsidR="001902DA" w:rsidRPr="00D81982" w:rsidRDefault="001902DA" w:rsidP="001902DA">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Arial"/>
          <w:kern w:val="0"/>
          <w:sz w:val="22"/>
        </w:rPr>
        <w:t>)　その他必要な森林管理認証に係る規格</w:t>
      </w:r>
    </w:p>
    <w:p w14:paraId="21D040B5" w14:textId="77777777" w:rsidR="001902DA" w:rsidRPr="00D81982" w:rsidRDefault="001902DA" w:rsidP="001902DA">
      <w:pPr>
        <w:tabs>
          <w:tab w:val="left" w:pos="227"/>
        </w:tabs>
        <w:rPr>
          <w:rFonts w:ascii="ＭＳ Ｐ明朝" w:eastAsia="ＭＳ Ｐ明朝" w:hAnsi="ＭＳ Ｐ明朝" w:cs="Arial"/>
          <w:kern w:val="0"/>
          <w:sz w:val="22"/>
        </w:rPr>
      </w:pPr>
    </w:p>
    <w:p w14:paraId="4D4F2E5A" w14:textId="77777777" w:rsidR="001902DA" w:rsidRPr="00D81982" w:rsidRDefault="001902DA" w:rsidP="001902DA">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3.2.3.3</w:t>
      </w:r>
      <w:r w:rsidRPr="00D81982">
        <w:rPr>
          <w:rFonts w:ascii="ＭＳ Ｐ明朝" w:eastAsia="ＭＳ Ｐ明朝" w:hAnsi="ＭＳ Ｐ明朝" w:cs="ＭＳ明朝" w:hint="eastAsia"/>
          <w:kern w:val="0"/>
          <w:sz w:val="22"/>
        </w:rPr>
        <w:t xml:space="preserve">　レビュー</w:t>
      </w:r>
    </w:p>
    <w:p w14:paraId="71B22149" w14:textId="77777777" w:rsidR="001902DA" w:rsidRPr="00D81982" w:rsidRDefault="001902DA" w:rsidP="001902DA">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59B3F19E" w14:textId="77777777" w:rsidR="001902DA" w:rsidRPr="00D81982" w:rsidRDefault="001902DA" w:rsidP="001902DA">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 xml:space="preserve">3.2.4　</w:t>
      </w:r>
      <w:r w:rsidRPr="00D81982">
        <w:rPr>
          <w:rFonts w:ascii="ＭＳ Ｐ明朝" w:eastAsia="ＭＳ Ｐ明朝" w:hAnsi="ＭＳ Ｐ明朝" w:cs="ＭＳ明朝" w:hint="eastAsia"/>
          <w:kern w:val="0"/>
          <w:sz w:val="22"/>
        </w:rPr>
        <w:t>認証審査（認証の決定）</w:t>
      </w:r>
    </w:p>
    <w:p w14:paraId="67491D3A"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3.2.4.1</w:t>
      </w:r>
      <w:r w:rsidRPr="00D81982">
        <w:rPr>
          <w:rFonts w:ascii="ＭＳ Ｐ明朝" w:eastAsia="ＭＳ Ｐ明朝" w:hAnsi="ＭＳ Ｐ明朝" w:cs="Arial"/>
          <w:bCs/>
          <w:kern w:val="0"/>
          <w:sz w:val="22"/>
        </w:rPr>
        <w:t xml:space="preserve"> </w:t>
      </w:r>
      <w:r w:rsidRPr="00D81982">
        <w:rPr>
          <w:rFonts w:ascii="ＭＳ Ｐ明朝" w:eastAsia="ＭＳ Ｐ明朝" w:hAnsi="ＭＳ Ｐ明朝" w:cs="Arial" w:hint="eastAsia"/>
          <w:bCs/>
          <w:kern w:val="0"/>
          <w:sz w:val="22"/>
        </w:rPr>
        <w:t>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7AF32A4F"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lastRenderedPageBreak/>
        <w:t>2.</w:t>
      </w:r>
      <w:r w:rsidRPr="00D81982">
        <w:rPr>
          <w:rFonts w:ascii="ＭＳ Ｐ明朝" w:eastAsia="ＭＳ Ｐ明朝" w:hAnsi="ＭＳ Ｐ明朝" w:cs="Arial"/>
          <w:b/>
          <w:bCs/>
          <w:kern w:val="0"/>
          <w:sz w:val="22"/>
        </w:rPr>
        <w:t xml:space="preserve">3.2.4.2 </w:t>
      </w:r>
      <w:r w:rsidRPr="00D81982">
        <w:rPr>
          <w:rFonts w:ascii="ＭＳ Ｐ明朝" w:eastAsia="ＭＳ Ｐ明朝" w:hAnsi="ＭＳ Ｐ明朝" w:cs="ＭＳ明朝" w:hint="eastAsia"/>
          <w:kern w:val="0"/>
          <w:sz w:val="22"/>
        </w:rPr>
        <w:t>重大不適合及び軽微不適合は是正されなければならず、是正行為は認証や更新認証を授与する前に認証機関による検証を受けなければならない。</w:t>
      </w:r>
    </w:p>
    <w:p w14:paraId="5DAB1CA5"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3.2.4.3 </w:t>
      </w:r>
      <w:r w:rsidRPr="00D81982">
        <w:rPr>
          <w:rFonts w:ascii="ＭＳ Ｐ明朝" w:eastAsia="ＭＳ Ｐ明朝" w:hAnsi="ＭＳ Ｐ明朝" w:cs="ＭＳ明朝" w:hint="eastAsia"/>
          <w:kern w:val="0"/>
          <w:sz w:val="22"/>
        </w:rPr>
        <w:t>定期審査において確認された重大不適合及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0876E134"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3.2.4.4</w:t>
      </w:r>
      <w:r w:rsidRPr="00D81982">
        <w:rPr>
          <w:rFonts w:ascii="ＭＳ Ｐ明朝" w:eastAsia="ＭＳ Ｐ明朝" w:hAnsi="ＭＳ Ｐ明朝" w:cs="Arial"/>
          <w:bCs/>
          <w:kern w:val="0"/>
          <w:sz w:val="22"/>
        </w:rPr>
        <w:t xml:space="preserve"> </w:t>
      </w:r>
      <w:r w:rsidRPr="00D81982">
        <w:rPr>
          <w:rFonts w:ascii="ＭＳ Ｐ明朝" w:eastAsia="ＭＳ Ｐ明朝" w:hAnsi="ＭＳ Ｐ明朝" w:cs="ＭＳ明朝" w:hint="eastAsia"/>
          <w:kern w:val="0"/>
          <w:sz w:val="22"/>
        </w:rPr>
        <w:t>初回審査、定期審査、及び、更新審査において確認された不適合に関するすべての是正処置は、認証機関による現場検証、又はその他の適切な検証方法による検証を受けなければならない。</w:t>
      </w:r>
    </w:p>
    <w:p w14:paraId="53AA33A6"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438C4424" w14:textId="77777777" w:rsidR="001902DA" w:rsidRPr="00D81982" w:rsidRDefault="001902DA" w:rsidP="001902DA">
      <w:pPr>
        <w:tabs>
          <w:tab w:val="left" w:pos="0"/>
        </w:tabs>
        <w:rPr>
          <w:rFonts w:ascii="ＭＳ Ｐ明朝" w:eastAsia="ＭＳ Ｐ明朝" w:hAnsi="ＭＳ Ｐ明朝"/>
          <w:sz w:val="22"/>
        </w:rPr>
      </w:pPr>
      <w:r w:rsidRPr="00D81982">
        <w:rPr>
          <w:rFonts w:ascii="ＭＳ Ｐ明朝" w:eastAsia="ＭＳ Ｐ明朝" w:hAnsi="ＭＳ Ｐ明朝"/>
          <w:b/>
          <w:bCs/>
          <w:sz w:val="22"/>
        </w:rPr>
        <w:t>2.3.3</w:t>
      </w:r>
      <w:r w:rsidRPr="00D81982">
        <w:rPr>
          <w:rFonts w:ascii="ＭＳ Ｐ明朝" w:eastAsia="ＭＳ Ｐ明朝" w:hAnsi="ＭＳ Ｐ明朝" w:hint="eastAsia"/>
          <w:sz w:val="22"/>
        </w:rPr>
        <w:t xml:space="preserve">　認証文書</w:t>
      </w:r>
    </w:p>
    <w:p w14:paraId="771EF4F0" w14:textId="77777777" w:rsidR="001902DA" w:rsidRPr="00D81982" w:rsidRDefault="001902DA" w:rsidP="001902DA">
      <w:pPr>
        <w:tabs>
          <w:tab w:val="left" w:pos="0"/>
        </w:tabs>
        <w:rPr>
          <w:rFonts w:ascii="ＭＳ Ｐ明朝" w:eastAsia="ＭＳ Ｐ明朝" w:hAnsi="ＭＳ Ｐ明朝"/>
          <w:sz w:val="22"/>
        </w:rPr>
      </w:pPr>
      <w:r w:rsidRPr="00D81982">
        <w:rPr>
          <w:rFonts w:ascii="ＭＳ Ｐ明朝" w:eastAsia="ＭＳ Ｐ明朝" w:hAnsi="ＭＳ Ｐ明朝"/>
          <w:b/>
          <w:bCs/>
          <w:sz w:val="22"/>
        </w:rPr>
        <w:t>2.3.3.1</w:t>
      </w:r>
      <w:r w:rsidRPr="00D81982">
        <w:rPr>
          <w:rFonts w:ascii="ＭＳ Ｐ明朝" w:eastAsia="ＭＳ Ｐ明朝" w:hAnsi="ＭＳ Ｐ明朝" w:hint="eastAsia"/>
          <w:sz w:val="22"/>
        </w:rPr>
        <w:t xml:space="preserve">　認証書の交付</w:t>
      </w:r>
    </w:p>
    <w:p w14:paraId="79A78F8C" w14:textId="77777777" w:rsidR="001902DA" w:rsidRPr="00D81982" w:rsidRDefault="001902DA" w:rsidP="001902DA">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SGEC規準文書1</w:t>
      </w:r>
      <w:r w:rsidRPr="00D81982">
        <w:rPr>
          <w:rFonts w:ascii="ＭＳ Ｐ明朝" w:eastAsia="ＭＳ Ｐ明朝" w:hAnsi="ＭＳ Ｐ明朝" w:hint="eastAsia"/>
          <w:sz w:val="22"/>
        </w:rPr>
        <w:t>：</w:t>
      </w:r>
      <w:r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3」に基づき森林管理認証を可とした者に認証書を交付するとともに森林管理認証を取り消した場合にはその旨当該森林管理者等に通知する。</w:t>
      </w:r>
    </w:p>
    <w:p w14:paraId="2C3AF183" w14:textId="77777777" w:rsidR="001902DA" w:rsidRPr="00D81982" w:rsidRDefault="001902DA" w:rsidP="001902DA">
      <w:pPr>
        <w:tabs>
          <w:tab w:val="left" w:pos="0"/>
        </w:tabs>
        <w:rPr>
          <w:rFonts w:ascii="ＭＳ Ｐ明朝" w:eastAsia="ＭＳ Ｐ明朝" w:hAnsi="ＭＳ Ｐ明朝"/>
          <w:sz w:val="22"/>
        </w:rPr>
      </w:pPr>
      <w:r w:rsidRPr="005C6F04">
        <w:rPr>
          <w:rFonts w:ascii="ＭＳ Ｐ明朝" w:eastAsia="ＭＳ Ｐ明朝" w:hAnsi="ＭＳ Ｐ明朝"/>
          <w:b/>
          <w:bCs/>
          <w:sz w:val="22"/>
        </w:rPr>
        <w:t>2.3.3.2</w:t>
      </w:r>
      <w:r w:rsidRPr="00D81982">
        <w:rPr>
          <w:rFonts w:ascii="ＭＳ Ｐ明朝" w:eastAsia="ＭＳ Ｐ明朝" w:hAnsi="ＭＳ Ｐ明朝"/>
          <w:sz w:val="22"/>
        </w:rPr>
        <w:t xml:space="preserve">　認証書の情報項目</w:t>
      </w:r>
    </w:p>
    <w:p w14:paraId="6C4FE79C" w14:textId="77777777" w:rsidR="001902DA" w:rsidRPr="00D81982" w:rsidRDefault="001902DA" w:rsidP="001902DA">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認証書の情報項目には、</w:t>
      </w:r>
      <w:r w:rsidRPr="00D81982">
        <w:rPr>
          <w:rFonts w:ascii="ＭＳ Ｐ明朝" w:eastAsia="ＭＳ Ｐ明朝" w:hAnsi="ＭＳ Ｐ明朝"/>
          <w:sz w:val="22"/>
        </w:rPr>
        <w:t>SGEC森林管理規格等により審査された認証であることを示す正式な証明書として必要な項目を含んでいなければならない。それには、少なくとも以下の情報を含んでいなければならない。</w:t>
      </w:r>
    </w:p>
    <w:p w14:paraId="50752E4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w:t>
      </w:r>
    </w:p>
    <w:p w14:paraId="3A7D352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森林管理者等の名称及び住所</w:t>
      </w:r>
    </w:p>
    <w:p w14:paraId="706C1CE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7E9EF6E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ｄ）</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有効期間</w:t>
      </w:r>
    </w:p>
    <w:p w14:paraId="337211E5" w14:textId="77777777" w:rsidR="001902DA" w:rsidRPr="00D81982" w:rsidRDefault="001902DA" w:rsidP="001902DA">
      <w:pPr>
        <w:tabs>
          <w:tab w:val="left" w:pos="0"/>
        </w:tabs>
        <w:rPr>
          <w:rFonts w:ascii="ＭＳ Ｐ明朝" w:eastAsia="ＭＳ Ｐ明朝" w:hAnsi="ＭＳ Ｐ明朝"/>
          <w:sz w:val="22"/>
        </w:rPr>
      </w:pPr>
      <w:r w:rsidRPr="00D81982">
        <w:rPr>
          <w:rFonts w:ascii="ＭＳ Ｐ明朝" w:eastAsia="ＭＳ Ｐ明朝" w:hAnsi="ＭＳ Ｐ明朝"/>
          <w:b/>
          <w:bCs/>
          <w:sz w:val="22"/>
        </w:rPr>
        <w:t>2.3.3.3</w:t>
      </w:r>
      <w:r w:rsidRPr="00D81982">
        <w:rPr>
          <w:rFonts w:ascii="ＭＳ Ｐ明朝" w:eastAsia="ＭＳ Ｐ明朝" w:hAnsi="ＭＳ Ｐ明朝" w:hint="eastAsia"/>
          <w:sz w:val="22"/>
        </w:rPr>
        <w:t xml:space="preserve">　有効期間</w:t>
      </w:r>
    </w:p>
    <w:p w14:paraId="3A255748" w14:textId="77777777" w:rsidR="001902DA" w:rsidRPr="00D81982" w:rsidRDefault="001902DA" w:rsidP="001902DA">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Pr="00D81982">
        <w:rPr>
          <w:rFonts w:ascii="ＭＳ Ｐ明朝" w:eastAsia="ＭＳ Ｐ明朝" w:hAnsi="ＭＳ Ｐ明朝" w:hint="eastAsia"/>
          <w:sz w:val="22"/>
        </w:rPr>
        <w:t>１：</w:t>
      </w:r>
      <w:r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45923DDF" w14:textId="77777777" w:rsidR="001902DA" w:rsidRPr="00D81982" w:rsidRDefault="001902DA" w:rsidP="001902DA">
      <w:pPr>
        <w:tabs>
          <w:tab w:val="left" w:pos="227"/>
        </w:tabs>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2.3.3.4</w:t>
      </w:r>
      <w:r w:rsidRPr="00D81982">
        <w:rPr>
          <w:rFonts w:ascii="ＭＳ Ｐ明朝" w:eastAsia="ＭＳ Ｐ明朝" w:hAnsi="ＭＳ Ｐ明朝" w:hint="eastAsia"/>
          <w:sz w:val="22"/>
        </w:rPr>
        <w:t xml:space="preserve">　認証範囲</w:t>
      </w:r>
    </w:p>
    <w:p w14:paraId="165C704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適用された森林管理認証規格</w:t>
      </w:r>
    </w:p>
    <w:p w14:paraId="734B11B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1F3FB8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その他</w:t>
      </w:r>
      <w:r w:rsidRPr="00D81982">
        <w:rPr>
          <w:rFonts w:ascii="ＭＳ Ｐ明朝" w:eastAsia="ＭＳ Ｐ明朝" w:hAnsi="ＭＳ Ｐ明朝"/>
          <w:sz w:val="22"/>
        </w:rPr>
        <w:t>1.1.2.1項で定義される製品及びサービス</w:t>
      </w:r>
    </w:p>
    <w:p w14:paraId="2805B76C" w14:textId="77777777" w:rsidR="001902DA" w:rsidRPr="00D81982" w:rsidRDefault="001902DA" w:rsidP="001902DA">
      <w:pPr>
        <w:rPr>
          <w:rFonts w:ascii="ＭＳ Ｐ明朝" w:eastAsia="ＭＳ Ｐ明朝" w:hAnsi="ＭＳ Ｐ明朝"/>
          <w:sz w:val="22"/>
        </w:rPr>
      </w:pPr>
    </w:p>
    <w:p w14:paraId="7E5A7F5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2.3.4</w:t>
      </w:r>
      <w:r w:rsidRPr="00D81982">
        <w:rPr>
          <w:rFonts w:ascii="ＭＳ Ｐ明朝" w:eastAsia="ＭＳ Ｐ明朝" w:hAnsi="ＭＳ Ｐ明朝" w:hint="eastAsia"/>
          <w:sz w:val="22"/>
        </w:rPr>
        <w:t xml:space="preserve">　認証結果の</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への報告</w:t>
      </w:r>
    </w:p>
    <w:p w14:paraId="70D486B8" w14:textId="77777777" w:rsidR="001902DA" w:rsidRPr="00D81982" w:rsidRDefault="001902DA" w:rsidP="001902DA">
      <w:pPr>
        <w:tabs>
          <w:tab w:val="left" w:pos="0"/>
        </w:tabs>
        <w:autoSpaceDE w:val="0"/>
        <w:autoSpaceDN w:val="0"/>
        <w:adjustRightInd w:val="0"/>
        <w:ind w:leftChars="100" w:left="203"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w:t>
      </w:r>
      <w:r w:rsidRPr="00D81982">
        <w:rPr>
          <w:rFonts w:ascii="ＭＳ Ｐ明朝" w:eastAsia="ＭＳ Ｐ明朝" w:hAnsi="ＭＳ Ｐ明朝" w:hint="eastAsia"/>
          <w:sz w:val="22"/>
          <w:u w:val="single"/>
        </w:rPr>
        <w:t>１：</w:t>
      </w:r>
      <w:r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3」で規定する認証状態をSGEC PEFC</w:t>
      </w:r>
      <w:r w:rsidRPr="00D81982">
        <w:rPr>
          <w:rFonts w:ascii="ＭＳ Ｐ明朝" w:eastAsia="ＭＳ Ｐ明朝" w:hAnsi="ＭＳ Ｐ明朝" w:hint="eastAsia"/>
          <w:sz w:val="22"/>
          <w:u w:val="single"/>
        </w:rPr>
        <w:t>ジャパンへ報告する</w:t>
      </w:r>
      <w:r w:rsidRPr="00D81982">
        <w:rPr>
          <w:rFonts w:ascii="ＭＳ Ｐ明朝" w:eastAsia="ＭＳ Ｐ明朝" w:hAnsi="ＭＳ Ｐ明朝" w:hint="eastAsia"/>
          <w:sz w:val="22"/>
        </w:rPr>
        <w:t>。</w:t>
      </w:r>
    </w:p>
    <w:p w14:paraId="244137C2" w14:textId="77777777" w:rsidR="001902DA" w:rsidRPr="00D81982" w:rsidRDefault="001902DA" w:rsidP="001902DA">
      <w:pPr>
        <w:tabs>
          <w:tab w:val="left" w:pos="0"/>
        </w:tabs>
        <w:autoSpaceDE w:val="0"/>
        <w:autoSpaceDN w:val="0"/>
        <w:adjustRightInd w:val="0"/>
        <w:ind w:leftChars="100" w:left="203" w:firstLineChars="100" w:firstLine="213"/>
        <w:rPr>
          <w:rFonts w:ascii="ＭＳ Ｐ明朝" w:eastAsia="ＭＳ Ｐ明朝" w:hAnsi="ＭＳ Ｐ明朝"/>
          <w:sz w:val="22"/>
        </w:rPr>
      </w:pPr>
    </w:p>
    <w:p w14:paraId="7504CB2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2.3.5</w:t>
      </w:r>
      <w:r w:rsidRPr="00D81982">
        <w:rPr>
          <w:rFonts w:ascii="ＭＳ Ｐ明朝" w:eastAsia="ＭＳ Ｐ明朝" w:hAnsi="ＭＳ Ｐ明朝" w:hint="eastAsia"/>
          <w:sz w:val="22"/>
        </w:rPr>
        <w:t xml:space="preserve">　定期審査</w:t>
      </w:r>
    </w:p>
    <w:p w14:paraId="53F210B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lastRenderedPageBreak/>
        <w:t>2.3.5.1</w:t>
      </w:r>
      <w:r w:rsidRPr="00D81982">
        <w:rPr>
          <w:rFonts w:ascii="ＭＳ Ｐ明朝" w:eastAsia="ＭＳ Ｐ明朝" w:hAnsi="ＭＳ Ｐ明朝" w:hint="eastAsia"/>
          <w:sz w:val="22"/>
        </w:rPr>
        <w:t xml:space="preserve">　定期審査実施頻度</w:t>
      </w:r>
    </w:p>
    <w:p w14:paraId="087871BC" w14:textId="77777777" w:rsidR="001902DA" w:rsidRPr="00D81982" w:rsidRDefault="001902DA" w:rsidP="001902DA">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SGEC規準文書1</w:t>
      </w:r>
      <w:r w:rsidRPr="00D81982">
        <w:rPr>
          <w:rFonts w:ascii="ＭＳ Ｐ明朝" w:eastAsia="ＭＳ Ｐ明朝" w:hAnsi="ＭＳ Ｐ明朝" w:hint="eastAsia"/>
          <w:sz w:val="22"/>
        </w:rPr>
        <w:t>：</w:t>
      </w:r>
      <w:r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0FAFFBB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2.3.5.2　定期審査工数の決定</w:t>
      </w:r>
    </w:p>
    <w:p w14:paraId="6D573FD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rPr>
        <w:t>定期審査工数については、関係文書及び現地確認を実施するのに必要な工数を当該認証機関が決定する。なお、</w:t>
      </w:r>
      <w:r w:rsidRPr="00D81982">
        <w:rPr>
          <w:rFonts w:ascii="ＭＳ Ｐ明朝" w:eastAsia="ＭＳ Ｐ明朝" w:hAnsi="ＭＳ Ｐ明朝" w:hint="eastAsia"/>
          <w:sz w:val="22"/>
          <w:u w:val="single"/>
        </w:rPr>
        <w:t>現地確認に係る事項については、現地において必要な確認を行う。</w:t>
      </w:r>
    </w:p>
    <w:p w14:paraId="4739F294" w14:textId="77777777" w:rsidR="001902DA" w:rsidRPr="00D81982" w:rsidRDefault="001902DA" w:rsidP="001902DA">
      <w:pPr>
        <w:rPr>
          <w:rFonts w:ascii="ＭＳ Ｐ明朝" w:eastAsia="ＭＳ Ｐ明朝" w:hAnsi="ＭＳ Ｐ明朝"/>
          <w:sz w:val="22"/>
          <w:u w:val="single"/>
        </w:rPr>
      </w:pPr>
    </w:p>
    <w:p w14:paraId="151BE3D2" w14:textId="77777777" w:rsidR="001902DA" w:rsidRPr="00D81982" w:rsidRDefault="001902DA" w:rsidP="001902DA">
      <w:pPr>
        <w:tabs>
          <w:tab w:val="left" w:pos="681"/>
        </w:tabs>
        <w:autoSpaceDE w:val="0"/>
        <w:autoSpaceDN w:val="0"/>
        <w:adjustRightInd w:val="0"/>
        <w:ind w:leftChars="100" w:left="203" w:firstLineChars="100" w:firstLine="213"/>
        <w:rPr>
          <w:rFonts w:ascii="ＭＳ Ｐ明朝" w:eastAsia="ＭＳ Ｐ明朝" w:hAnsi="ＭＳ Ｐ明朝"/>
          <w:sz w:val="22"/>
        </w:rPr>
      </w:pPr>
    </w:p>
    <w:p w14:paraId="69FFB0C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p>
    <w:p w14:paraId="112D92B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20X</w:t>
      </w:r>
      <w:r w:rsidRPr="00D81982">
        <w:rPr>
          <w:rFonts w:ascii="ＭＳ Ｐ明朝" w:eastAsia="ＭＳ Ｐ明朝" w:hAnsi="ＭＳ Ｐ明朝" w:hint="eastAsia"/>
          <w:sz w:val="22"/>
        </w:rPr>
        <w:t>年</w:t>
      </w:r>
      <w:r w:rsidRPr="00D81982">
        <w:rPr>
          <w:rFonts w:ascii="ＭＳ Ｐ明朝" w:eastAsia="ＭＳ Ｐ明朝" w:hAnsi="ＭＳ Ｐ明朝"/>
          <w:sz w:val="22"/>
        </w:rPr>
        <w:t>XX</w:t>
      </w:r>
      <w:r w:rsidRPr="00D81982">
        <w:rPr>
          <w:rFonts w:ascii="ＭＳ Ｐ明朝" w:eastAsia="ＭＳ Ｐ明朝" w:hAnsi="ＭＳ Ｐ明朝" w:hint="eastAsia"/>
          <w:sz w:val="22"/>
        </w:rPr>
        <w:t>月</w:t>
      </w:r>
      <w:r w:rsidRPr="00D81982">
        <w:rPr>
          <w:rFonts w:ascii="ＭＳ Ｐ明朝" w:eastAsia="ＭＳ Ｐ明朝" w:hAnsi="ＭＳ Ｐ明朝"/>
          <w:sz w:val="22"/>
        </w:rPr>
        <w:t>XX</w:t>
      </w:r>
      <w:r w:rsidRPr="00D81982">
        <w:rPr>
          <w:rFonts w:ascii="ＭＳ Ｐ明朝" w:eastAsia="ＭＳ Ｐ明朝" w:hAnsi="ＭＳ Ｐ明朝" w:hint="eastAsia"/>
          <w:sz w:val="22"/>
        </w:rPr>
        <w:t>日から施行する。</w:t>
      </w:r>
    </w:p>
    <w:p w14:paraId="1C616652" w14:textId="77777777" w:rsidR="001902DA" w:rsidRPr="00D81982" w:rsidRDefault="001902DA" w:rsidP="001902DA">
      <w:pPr>
        <w:widowControl/>
        <w:rPr>
          <w:rFonts w:ascii="ＭＳ Ｐ明朝" w:eastAsia="ＭＳ Ｐ明朝" w:hAnsi="ＭＳ Ｐ明朝"/>
          <w:b/>
          <w:bCs/>
          <w:sz w:val="22"/>
        </w:rPr>
      </w:pPr>
    </w:p>
    <w:p w14:paraId="5F9F1F58" w14:textId="77777777" w:rsidR="001902DA" w:rsidRPr="00D81982" w:rsidRDefault="001902DA" w:rsidP="001902DA">
      <w:pPr>
        <w:widowControl/>
        <w:rPr>
          <w:rFonts w:ascii="ＭＳ Ｐ明朝" w:eastAsia="ＭＳ Ｐ明朝" w:hAnsi="ＭＳ Ｐ明朝"/>
          <w:b/>
          <w:bCs/>
          <w:sz w:val="22"/>
        </w:rPr>
      </w:pPr>
    </w:p>
    <w:p w14:paraId="76825EB6" w14:textId="77777777" w:rsidR="001902DA" w:rsidRPr="00D81982" w:rsidRDefault="001902DA" w:rsidP="001902DA">
      <w:pPr>
        <w:widowControl/>
        <w:rPr>
          <w:rFonts w:ascii="ＭＳ Ｐ明朝" w:eastAsia="ＭＳ Ｐ明朝" w:hAnsi="ＭＳ Ｐ明朝"/>
          <w:b/>
          <w:bCs/>
          <w:sz w:val="22"/>
        </w:rPr>
      </w:pPr>
    </w:p>
    <w:p w14:paraId="027873F7" w14:textId="77777777" w:rsidR="001902DA" w:rsidRPr="00D81982" w:rsidRDefault="001902DA" w:rsidP="001902DA">
      <w:pPr>
        <w:widowControl/>
        <w:rPr>
          <w:rFonts w:ascii="ＭＳ Ｐ明朝" w:eastAsia="ＭＳ Ｐ明朝" w:hAnsi="ＭＳ Ｐ明朝"/>
          <w:b/>
          <w:bCs/>
          <w:sz w:val="22"/>
        </w:rPr>
      </w:pPr>
    </w:p>
    <w:p w14:paraId="62058A58" w14:textId="77777777" w:rsidR="001902DA" w:rsidRPr="00D81982" w:rsidRDefault="001902DA" w:rsidP="001902DA">
      <w:pPr>
        <w:widowControl/>
        <w:rPr>
          <w:rFonts w:ascii="ＭＳ Ｐ明朝" w:eastAsia="ＭＳ Ｐ明朝" w:hAnsi="ＭＳ Ｐ明朝"/>
          <w:b/>
          <w:bCs/>
          <w:sz w:val="22"/>
        </w:rPr>
      </w:pPr>
    </w:p>
    <w:p w14:paraId="099933FB" w14:textId="77777777" w:rsidR="001902DA" w:rsidRPr="00D81982" w:rsidRDefault="001902DA" w:rsidP="001902DA">
      <w:pPr>
        <w:widowControl/>
        <w:rPr>
          <w:rFonts w:ascii="ＭＳ Ｐ明朝" w:eastAsia="ＭＳ Ｐ明朝" w:hAnsi="ＭＳ Ｐ明朝"/>
          <w:b/>
          <w:bCs/>
          <w:sz w:val="22"/>
        </w:rPr>
      </w:pPr>
    </w:p>
    <w:p w14:paraId="556BDEC7" w14:textId="77777777" w:rsidR="001902DA" w:rsidRPr="00D81982" w:rsidRDefault="001902DA" w:rsidP="001902DA">
      <w:pPr>
        <w:widowControl/>
        <w:rPr>
          <w:rFonts w:ascii="ＭＳ Ｐ明朝" w:eastAsia="ＭＳ Ｐ明朝" w:hAnsi="ＭＳ Ｐ明朝"/>
          <w:b/>
          <w:bCs/>
          <w:sz w:val="22"/>
        </w:rPr>
      </w:pPr>
    </w:p>
    <w:p w14:paraId="264E53C8" w14:textId="77777777" w:rsidR="001902DA" w:rsidRPr="00D81982" w:rsidRDefault="001902DA" w:rsidP="001902DA">
      <w:pPr>
        <w:widowControl/>
        <w:rPr>
          <w:rFonts w:ascii="ＭＳ Ｐ明朝" w:eastAsia="ＭＳ Ｐ明朝" w:hAnsi="ＭＳ Ｐ明朝"/>
          <w:b/>
          <w:bCs/>
          <w:sz w:val="22"/>
        </w:rPr>
      </w:pPr>
    </w:p>
    <w:p w14:paraId="25F0F12E" w14:textId="77777777" w:rsidR="001902DA" w:rsidRPr="00D81982" w:rsidRDefault="001902DA" w:rsidP="001902DA">
      <w:pPr>
        <w:widowControl/>
        <w:rPr>
          <w:rFonts w:ascii="ＭＳ Ｐ明朝" w:eastAsia="ＭＳ Ｐ明朝" w:hAnsi="ＭＳ Ｐ明朝"/>
          <w:b/>
          <w:bCs/>
          <w:sz w:val="22"/>
        </w:rPr>
      </w:pPr>
    </w:p>
    <w:p w14:paraId="27613D2A" w14:textId="77777777" w:rsidR="001902DA" w:rsidRPr="00D81982" w:rsidRDefault="001902DA" w:rsidP="001902DA">
      <w:pPr>
        <w:widowControl/>
        <w:rPr>
          <w:rFonts w:ascii="ＭＳ Ｐ明朝" w:eastAsia="ＭＳ Ｐ明朝" w:hAnsi="ＭＳ Ｐ明朝"/>
          <w:b/>
          <w:bCs/>
          <w:sz w:val="22"/>
        </w:rPr>
      </w:pPr>
    </w:p>
    <w:p w14:paraId="58744AB9" w14:textId="77777777" w:rsidR="001902DA" w:rsidRPr="00D81982" w:rsidRDefault="001902DA" w:rsidP="001902DA">
      <w:pPr>
        <w:widowControl/>
        <w:rPr>
          <w:rFonts w:ascii="ＭＳ Ｐ明朝" w:eastAsia="ＭＳ Ｐ明朝" w:hAnsi="ＭＳ Ｐ明朝"/>
          <w:b/>
          <w:bCs/>
          <w:sz w:val="22"/>
        </w:rPr>
      </w:pPr>
    </w:p>
    <w:p w14:paraId="00638C94" w14:textId="77777777" w:rsidR="001902DA" w:rsidRPr="00D81982" w:rsidRDefault="001902DA" w:rsidP="001902DA">
      <w:pPr>
        <w:widowControl/>
        <w:rPr>
          <w:rFonts w:ascii="ＭＳ Ｐ明朝" w:eastAsia="ＭＳ Ｐ明朝" w:hAnsi="ＭＳ Ｐ明朝"/>
          <w:b/>
          <w:bCs/>
          <w:sz w:val="22"/>
        </w:rPr>
      </w:pPr>
    </w:p>
    <w:p w14:paraId="0614B66D" w14:textId="77777777" w:rsidR="001902DA" w:rsidRPr="00D81982" w:rsidRDefault="001902DA" w:rsidP="001902DA">
      <w:pPr>
        <w:widowControl/>
        <w:rPr>
          <w:rFonts w:ascii="ＭＳ Ｐ明朝" w:eastAsia="ＭＳ Ｐ明朝" w:hAnsi="ＭＳ Ｐ明朝"/>
          <w:b/>
          <w:bCs/>
          <w:sz w:val="22"/>
        </w:rPr>
      </w:pPr>
    </w:p>
    <w:p w14:paraId="63A730F7" w14:textId="77777777" w:rsidR="001902DA" w:rsidRPr="00D81982" w:rsidRDefault="001902DA" w:rsidP="001902DA">
      <w:pPr>
        <w:widowControl/>
        <w:rPr>
          <w:rFonts w:ascii="ＭＳ Ｐ明朝" w:eastAsia="ＭＳ Ｐ明朝" w:hAnsi="ＭＳ Ｐ明朝"/>
          <w:b/>
          <w:bCs/>
          <w:sz w:val="22"/>
        </w:rPr>
      </w:pPr>
    </w:p>
    <w:p w14:paraId="200E52E1" w14:textId="77777777" w:rsidR="001902DA" w:rsidRPr="00D81982" w:rsidRDefault="001902DA" w:rsidP="001902DA">
      <w:pPr>
        <w:widowControl/>
        <w:rPr>
          <w:rFonts w:ascii="ＭＳ Ｐ明朝" w:eastAsia="ＭＳ Ｐ明朝" w:hAnsi="ＭＳ Ｐ明朝"/>
          <w:b/>
          <w:bCs/>
          <w:sz w:val="22"/>
        </w:rPr>
      </w:pPr>
    </w:p>
    <w:p w14:paraId="608E3896" w14:textId="77777777" w:rsidR="001902DA" w:rsidRPr="00D81982" w:rsidRDefault="001902DA" w:rsidP="001902DA">
      <w:pPr>
        <w:widowControl/>
        <w:rPr>
          <w:rFonts w:ascii="ＭＳ Ｐ明朝" w:eastAsia="ＭＳ Ｐ明朝" w:hAnsi="ＭＳ Ｐ明朝"/>
          <w:b/>
          <w:bCs/>
          <w:sz w:val="22"/>
        </w:rPr>
      </w:pPr>
    </w:p>
    <w:p w14:paraId="4B1DAAD5" w14:textId="77777777" w:rsidR="001902DA" w:rsidRPr="00D81982" w:rsidRDefault="001902DA" w:rsidP="001902DA">
      <w:pPr>
        <w:widowControl/>
        <w:rPr>
          <w:rFonts w:ascii="ＭＳ Ｐ明朝" w:eastAsia="ＭＳ Ｐ明朝" w:hAnsi="ＭＳ Ｐ明朝"/>
          <w:b/>
          <w:bCs/>
          <w:sz w:val="22"/>
        </w:rPr>
      </w:pPr>
    </w:p>
    <w:p w14:paraId="4C2F8D23" w14:textId="77777777" w:rsidR="001902DA" w:rsidRPr="00D81982" w:rsidRDefault="001902DA" w:rsidP="001902DA">
      <w:pPr>
        <w:widowControl/>
        <w:rPr>
          <w:rFonts w:ascii="ＭＳ Ｐ明朝" w:eastAsia="ＭＳ Ｐ明朝" w:hAnsi="ＭＳ Ｐ明朝"/>
          <w:b/>
          <w:bCs/>
          <w:sz w:val="22"/>
        </w:rPr>
      </w:pPr>
    </w:p>
    <w:p w14:paraId="574656CC" w14:textId="77777777" w:rsidR="001902DA" w:rsidRPr="00D81982" w:rsidRDefault="001902DA" w:rsidP="001902DA">
      <w:pPr>
        <w:widowControl/>
        <w:rPr>
          <w:rFonts w:ascii="ＭＳ Ｐ明朝" w:eastAsia="ＭＳ Ｐ明朝" w:hAnsi="ＭＳ Ｐ明朝"/>
          <w:b/>
          <w:bCs/>
          <w:sz w:val="22"/>
        </w:rPr>
      </w:pPr>
    </w:p>
    <w:p w14:paraId="407CBD35" w14:textId="77777777" w:rsidR="001902DA" w:rsidRPr="00D81982" w:rsidRDefault="001902DA" w:rsidP="001902DA">
      <w:pPr>
        <w:widowControl/>
        <w:rPr>
          <w:rFonts w:ascii="ＭＳ Ｐ明朝" w:eastAsia="ＭＳ Ｐ明朝" w:hAnsi="ＭＳ Ｐ明朝"/>
          <w:b/>
          <w:bCs/>
          <w:sz w:val="22"/>
        </w:rPr>
      </w:pPr>
    </w:p>
    <w:p w14:paraId="0C735FB7" w14:textId="77777777" w:rsidR="001902DA" w:rsidRPr="00D81982" w:rsidRDefault="001902DA" w:rsidP="001902DA">
      <w:pPr>
        <w:widowControl/>
        <w:rPr>
          <w:rFonts w:ascii="ＭＳ Ｐ明朝" w:eastAsia="ＭＳ Ｐ明朝" w:hAnsi="ＭＳ Ｐ明朝"/>
          <w:b/>
          <w:bCs/>
          <w:sz w:val="22"/>
        </w:rPr>
      </w:pPr>
    </w:p>
    <w:p w14:paraId="412BB191" w14:textId="77777777" w:rsidR="001902DA" w:rsidRPr="00D81982" w:rsidRDefault="001902DA" w:rsidP="001902DA">
      <w:pPr>
        <w:widowControl/>
        <w:rPr>
          <w:rFonts w:ascii="ＭＳ Ｐ明朝" w:eastAsia="ＭＳ Ｐ明朝" w:hAnsi="ＭＳ Ｐ明朝"/>
          <w:b/>
          <w:bCs/>
          <w:sz w:val="22"/>
        </w:rPr>
      </w:pPr>
    </w:p>
    <w:p w14:paraId="4447E975" w14:textId="77777777" w:rsidR="001902DA" w:rsidRPr="00D81982" w:rsidRDefault="001902DA" w:rsidP="001902DA">
      <w:pPr>
        <w:widowControl/>
        <w:rPr>
          <w:rFonts w:ascii="ＭＳ Ｐ明朝" w:eastAsia="ＭＳ Ｐ明朝" w:hAnsi="ＭＳ Ｐ明朝"/>
          <w:b/>
          <w:bCs/>
          <w:sz w:val="22"/>
        </w:rPr>
      </w:pPr>
    </w:p>
    <w:p w14:paraId="15D408EB" w14:textId="77777777" w:rsidR="001902DA" w:rsidRPr="00D81982" w:rsidRDefault="001902DA" w:rsidP="001902DA">
      <w:pPr>
        <w:widowControl/>
        <w:rPr>
          <w:rFonts w:ascii="ＭＳ Ｐ明朝" w:eastAsia="ＭＳ Ｐ明朝" w:hAnsi="ＭＳ Ｐ明朝"/>
          <w:b/>
          <w:bCs/>
          <w:sz w:val="22"/>
        </w:rPr>
      </w:pPr>
    </w:p>
    <w:p w14:paraId="0266E9EE" w14:textId="77777777" w:rsidR="001902DA" w:rsidRPr="00D81982" w:rsidRDefault="001902DA" w:rsidP="001902DA">
      <w:pPr>
        <w:widowControl/>
        <w:rPr>
          <w:rFonts w:ascii="ＭＳ Ｐ明朝" w:eastAsia="ＭＳ Ｐ明朝" w:hAnsi="ＭＳ Ｐ明朝"/>
          <w:b/>
          <w:bCs/>
          <w:sz w:val="22"/>
        </w:rPr>
      </w:pPr>
    </w:p>
    <w:p w14:paraId="4128F8AC" w14:textId="77777777" w:rsidR="001902DA" w:rsidRPr="00D81982" w:rsidRDefault="001902DA" w:rsidP="001902DA">
      <w:pPr>
        <w:widowControl/>
        <w:rPr>
          <w:rFonts w:ascii="ＭＳ Ｐ明朝" w:eastAsia="ＭＳ Ｐ明朝" w:hAnsi="ＭＳ Ｐ明朝"/>
          <w:b/>
          <w:bCs/>
          <w:sz w:val="22"/>
        </w:rPr>
      </w:pPr>
    </w:p>
    <w:p w14:paraId="5BD8B494" w14:textId="77777777" w:rsidR="001902DA" w:rsidRPr="00D81982" w:rsidRDefault="001902DA" w:rsidP="001902DA">
      <w:pPr>
        <w:widowControl/>
        <w:rPr>
          <w:rFonts w:ascii="ＭＳ Ｐ明朝" w:eastAsia="ＭＳ Ｐ明朝" w:hAnsi="ＭＳ Ｐ明朝"/>
          <w:b/>
          <w:bCs/>
          <w:sz w:val="22"/>
        </w:rPr>
      </w:pPr>
    </w:p>
    <w:bookmarkEnd w:id="58"/>
    <w:p w14:paraId="5B5BFF84" w14:textId="15E9A5A3" w:rsidR="001902DA" w:rsidRPr="00447705" w:rsidRDefault="001902DA" w:rsidP="001902DA">
      <w:pPr>
        <w:rPr>
          <w:rFonts w:ascii="ＭＳ Ｐ明朝" w:eastAsia="ＭＳ Ｐ明朝" w:hAnsi="ＭＳ Ｐ明朝"/>
          <w:b/>
          <w:bCs/>
          <w:sz w:val="18"/>
          <w:szCs w:val="18"/>
        </w:rPr>
      </w:pPr>
      <w:r w:rsidRPr="00447705">
        <w:rPr>
          <w:rFonts w:hint="eastAsia"/>
          <w:sz w:val="18"/>
          <w:szCs w:val="18"/>
        </w:rPr>
        <w:lastRenderedPageBreak/>
        <w:t>規準文書5</w:t>
      </w:r>
      <w:r w:rsidRPr="00447705">
        <w:rPr>
          <w:sz w:val="18"/>
          <w:szCs w:val="18"/>
        </w:rPr>
        <w:t xml:space="preserve">-1 </w:t>
      </w:r>
      <w:r w:rsidRPr="00447705">
        <w:rPr>
          <w:rFonts w:hint="eastAsia"/>
          <w:sz w:val="18"/>
          <w:szCs w:val="18"/>
        </w:rPr>
        <w:t>FM</w:t>
      </w:r>
      <w:r w:rsidRPr="00447705">
        <w:rPr>
          <w:rFonts w:ascii="ＭＳ Ｐ明朝" w:eastAsia="ＭＳ Ｐ明朝" w:hAnsi="ＭＳ Ｐ明朝"/>
          <w:b/>
          <w:bCs/>
          <w:sz w:val="18"/>
          <w:szCs w:val="18"/>
        </w:rPr>
        <w:t>認証機関</w:t>
      </w:r>
      <w:r w:rsidRPr="00447705">
        <w:rPr>
          <w:rFonts w:ascii="ＭＳ Ｐ明朝" w:eastAsia="ＭＳ Ｐ明朝" w:hAnsi="ＭＳ Ｐ明朝" w:hint="eastAsia"/>
          <w:b/>
          <w:bCs/>
          <w:sz w:val="18"/>
          <w:szCs w:val="18"/>
        </w:rPr>
        <w:t>に対する要求事項</w:t>
      </w:r>
      <w:r w:rsidR="00447705">
        <w:rPr>
          <w:rFonts w:ascii="ＭＳ Ｐ明朝" w:eastAsia="ＭＳ Ｐ明朝" w:hAnsi="ＭＳ Ｐ明朝" w:hint="eastAsia"/>
          <w:b/>
          <w:bCs/>
          <w:sz w:val="18"/>
          <w:szCs w:val="18"/>
        </w:rPr>
        <w:t>の</w:t>
      </w:r>
    </w:p>
    <w:p w14:paraId="73664D42"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付属書１　　　　　　　　　　　　　　　</w:t>
      </w:r>
    </w:p>
    <w:p w14:paraId="36AEC2CE" w14:textId="77777777" w:rsidR="001902DA" w:rsidRDefault="001902DA" w:rsidP="001902DA">
      <w:pPr>
        <w:ind w:firstLineChars="1650" w:firstLine="3522"/>
        <w:rPr>
          <w:rFonts w:ascii="ＭＳ Ｐ明朝" w:eastAsia="ＭＳ Ｐ明朝" w:hAnsi="ＭＳ Ｐ明朝"/>
          <w:b/>
          <w:bCs/>
          <w:sz w:val="22"/>
        </w:rPr>
      </w:pPr>
    </w:p>
    <w:p w14:paraId="69742CFA" w14:textId="77777777" w:rsidR="001902DA" w:rsidRPr="00D81982" w:rsidRDefault="001902DA" w:rsidP="001902DA">
      <w:pPr>
        <w:ind w:firstLineChars="1650" w:firstLine="3522"/>
        <w:rPr>
          <w:rFonts w:ascii="ＭＳ Ｐ明朝" w:eastAsia="ＭＳ Ｐ明朝" w:hAnsi="ＭＳ Ｐ明朝"/>
          <w:b/>
          <w:bCs/>
          <w:sz w:val="22"/>
        </w:rPr>
      </w:pPr>
      <w:r w:rsidRPr="00D81982">
        <w:rPr>
          <w:rFonts w:ascii="ＭＳ Ｐ明朝" w:eastAsia="ＭＳ Ｐ明朝" w:hAnsi="ＭＳ Ｐ明朝"/>
          <w:b/>
          <w:bCs/>
          <w:sz w:val="22"/>
        </w:rPr>
        <w:t>SGEC認証機関の認定要件</w:t>
      </w:r>
    </w:p>
    <w:p w14:paraId="28EE725A" w14:textId="77777777" w:rsidR="001902DA" w:rsidRPr="00D81982" w:rsidRDefault="001902DA" w:rsidP="001902DA">
      <w:pPr>
        <w:rPr>
          <w:rFonts w:ascii="ＭＳ Ｐ明朝" w:eastAsia="ＭＳ Ｐ明朝" w:hAnsi="ＭＳ Ｐ明朝"/>
          <w:sz w:val="22"/>
        </w:rPr>
      </w:pPr>
    </w:p>
    <w:p w14:paraId="5EA5A004"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D81982">
        <w:rPr>
          <w:rFonts w:ascii="ＭＳ Ｐ明朝" w:eastAsia="ＭＳ Ｐ明朝" w:hAnsi="ＭＳ Ｐ明朝" w:cs="Arial"/>
          <w:kern w:val="0"/>
          <w:sz w:val="22"/>
          <w:u w:val="single"/>
        </w:rPr>
        <w:t>SGEC/PEFCジャパン</w:t>
      </w:r>
      <w:r w:rsidRPr="00D81982">
        <w:rPr>
          <w:rFonts w:ascii="ＭＳ Ｐ明朝" w:eastAsia="ＭＳ Ｐ明朝" w:hAnsi="ＭＳ Ｐ明朝" w:cs="ＭＳ明朝" w:hint="eastAsia"/>
          <w:kern w:val="0"/>
          <w:sz w:val="22"/>
        </w:rPr>
        <w:t>は、森林管理認証について次の要件を満たす認証機関によって実行されることを求める。</w:t>
      </w:r>
    </w:p>
    <w:p w14:paraId="12F89192"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64F558E4" w14:textId="77777777" w:rsidR="001902DA" w:rsidRPr="00D81982" w:rsidRDefault="001902DA" w:rsidP="001902DA">
      <w:pPr>
        <w:ind w:leftChars="8" w:left="16"/>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rPr>
        <w:t>国際認定フォーラム（IAF）の国際相互承認協定（ＭＬＡ）に署名した認定機関より、 製品認証機関に関する国際規格（ISO/IEC 17065）により適合している旨の認定をされていなければならない。</w:t>
      </w:r>
    </w:p>
    <w:p w14:paraId="33600E47" w14:textId="77777777" w:rsidR="001902DA" w:rsidRPr="00D81982" w:rsidRDefault="001902DA" w:rsidP="001902DA">
      <w:pPr>
        <w:rPr>
          <w:rFonts w:ascii="ＭＳ Ｐ明朝" w:eastAsia="ＭＳ Ｐ明朝" w:hAnsi="ＭＳ Ｐ明朝"/>
          <w:sz w:val="22"/>
        </w:rPr>
      </w:pPr>
      <w:r w:rsidRPr="00D81982">
        <w:rPr>
          <w:rStyle w:val="HTML"/>
          <w:rFonts w:ascii="ＭＳ Ｐ明朝" w:eastAsia="ＭＳ Ｐ明朝" w:hAnsi="ＭＳ Ｐ明朝" w:hint="default"/>
          <w:sz w:val="22"/>
        </w:rPr>
        <w:t>(2) 当該認定の範囲には、その時点で明確に有効な、森林管理認証に係る</w:t>
      </w:r>
      <w:r w:rsidRPr="00D81982">
        <w:rPr>
          <w:rFonts w:ascii="ＭＳ Ｐ明朝" w:eastAsia="ＭＳ Ｐ明朝" w:hAnsi="ＭＳ Ｐ明朝"/>
          <w:sz w:val="22"/>
        </w:rPr>
        <w:t>SGEC規準文書　3：202X</w:t>
      </w:r>
      <w:r w:rsidRPr="00D81982">
        <w:rPr>
          <w:rFonts w:ascii="ＭＳ Ｐ明朝" w:eastAsia="ＭＳ Ｐ明朝" w:hAnsi="ＭＳ Ｐ明朝" w:hint="eastAsia"/>
          <w:sz w:val="22"/>
        </w:rPr>
        <w:t>、</w:t>
      </w:r>
    </w:p>
    <w:p w14:paraId="07107F68" w14:textId="77777777" w:rsidR="001902DA" w:rsidRPr="00D81982" w:rsidRDefault="001902DA" w:rsidP="001902DA">
      <w:pPr>
        <w:ind w:leftChars="58" w:left="118" w:firstLineChars="100" w:firstLine="213"/>
        <w:rPr>
          <w:rFonts w:ascii="ＭＳ Ｐ明朝" w:eastAsia="ＭＳ Ｐ明朝" w:hAnsi="ＭＳ Ｐ明朝" w:cs="ＭＳ明朝"/>
          <w:kern w:val="0"/>
          <w:sz w:val="22"/>
        </w:rPr>
      </w:pP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Pr="00D81982">
        <w:rPr>
          <w:rFonts w:ascii="ＭＳ Ｐ明朝" w:eastAsia="ＭＳ Ｐ明朝" w:hAnsi="ＭＳ Ｐ明朝"/>
          <w:sz w:val="22"/>
        </w:rPr>
        <w:t>202X</w:t>
      </w:r>
      <w:r w:rsidRPr="00D81982">
        <w:rPr>
          <w:rStyle w:val="HTML"/>
          <w:rFonts w:ascii="ＭＳ Ｐ明朝" w:eastAsia="ＭＳ Ｐ明朝" w:hAnsi="ＭＳ Ｐ明朝" w:hint="default"/>
          <w:sz w:val="22"/>
        </w:rPr>
        <w:t>及びこれに関連する文書を含むこと、更には</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/PEFCジャパンの</w:t>
      </w:r>
      <w:r w:rsidRPr="00D81982">
        <w:rPr>
          <w:rFonts w:ascii="ＭＳ Ｐ明朝" w:eastAsia="ＭＳ Ｐ明朝" w:hAnsi="ＭＳ Ｐ明朝" w:cs="ＭＳ明朝" w:hint="eastAsia"/>
          <w:kern w:val="0"/>
          <w:sz w:val="22"/>
        </w:rPr>
        <w:t>ウェブサイト上に提示される要求事項を含まなければならない。</w:t>
      </w:r>
    </w:p>
    <w:p w14:paraId="1EF46272" w14:textId="77777777" w:rsidR="001902DA" w:rsidRPr="00D81982" w:rsidRDefault="001902DA" w:rsidP="001902DA">
      <w:pPr>
        <w:ind w:leftChars="50" w:left="101" w:firstLineChars="50" w:firstLine="106"/>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20716298" w14:textId="77777777" w:rsidR="001902DA" w:rsidRPr="00D81982" w:rsidRDefault="001902DA" w:rsidP="001902DA">
      <w:pPr>
        <w:ind w:leftChars="36" w:left="324" w:hangingChars="118" w:hanging="251"/>
        <w:rPr>
          <w:rFonts w:ascii="ＭＳ Ｐ明朝" w:eastAsia="ＭＳ Ｐ明朝" w:hAnsi="ＭＳ Ｐ明朝"/>
          <w:sz w:val="22"/>
        </w:rPr>
      </w:pPr>
      <w:r w:rsidRPr="00D81982">
        <w:rPr>
          <w:rStyle w:val="HTML"/>
          <w:rFonts w:ascii="ＭＳ Ｐ明朝" w:eastAsia="ＭＳ Ｐ明朝" w:hAnsi="ＭＳ Ｐ明朝" w:hint="default"/>
          <w:sz w:val="22"/>
        </w:rPr>
        <w:t>(3) 日本において法人登記がなされていなければならない。</w:t>
      </w:r>
      <w:r w:rsidRPr="00D81982">
        <w:rPr>
          <w:rFonts w:ascii="ＭＳ Ｐ明朝" w:eastAsia="ＭＳ Ｐ明朝" w:hAnsi="ＭＳ Ｐ明朝"/>
          <w:sz w:val="22"/>
        </w:rPr>
        <w:t xml:space="preserve"> </w:t>
      </w:r>
    </w:p>
    <w:p w14:paraId="38E01705" w14:textId="77777777" w:rsidR="001902DA" w:rsidRPr="00E90E5B" w:rsidRDefault="001902DA" w:rsidP="001902DA">
      <w:pPr>
        <w:rPr>
          <w:rFonts w:ascii="ＭＳ Ｐ明朝" w:eastAsia="ＭＳ Ｐ明朝" w:hAnsi="ＭＳ Ｐ明朝"/>
          <w:sz w:val="22"/>
        </w:rPr>
      </w:pPr>
    </w:p>
    <w:p w14:paraId="07DFDE55" w14:textId="77777777" w:rsidR="001902DA" w:rsidRPr="00E90E5B" w:rsidRDefault="001902DA" w:rsidP="001902DA">
      <w:pPr>
        <w:rPr>
          <w:rFonts w:ascii="ＭＳ Ｐ明朝" w:eastAsia="ＭＳ Ｐ明朝" w:hAnsi="ＭＳ Ｐ明朝"/>
          <w:sz w:val="22"/>
        </w:rPr>
      </w:pPr>
    </w:p>
    <w:p w14:paraId="3261093E" w14:textId="2EA596BA" w:rsidR="001902DA" w:rsidRPr="00447705" w:rsidRDefault="001902DA" w:rsidP="001902DA">
      <w:pPr>
        <w:rPr>
          <w:rFonts w:ascii="ＭＳ Ｐ明朝" w:eastAsia="ＭＳ Ｐ明朝" w:hAnsi="ＭＳ Ｐ明朝"/>
          <w:b/>
          <w:bCs/>
          <w:sz w:val="18"/>
          <w:szCs w:val="18"/>
        </w:rPr>
      </w:pPr>
      <w:r w:rsidRPr="00447705">
        <w:rPr>
          <w:rFonts w:hint="eastAsia"/>
          <w:sz w:val="18"/>
          <w:szCs w:val="18"/>
        </w:rPr>
        <w:t>規準文書5</w:t>
      </w:r>
      <w:r w:rsidRPr="00447705">
        <w:rPr>
          <w:sz w:val="18"/>
          <w:szCs w:val="18"/>
        </w:rPr>
        <w:t xml:space="preserve">-1 </w:t>
      </w:r>
      <w:r w:rsidRPr="00447705">
        <w:rPr>
          <w:rFonts w:hint="eastAsia"/>
          <w:sz w:val="18"/>
          <w:szCs w:val="18"/>
        </w:rPr>
        <w:t>FM</w:t>
      </w:r>
      <w:r w:rsidRPr="00447705">
        <w:rPr>
          <w:rFonts w:ascii="ＭＳ Ｐ明朝" w:eastAsia="ＭＳ Ｐ明朝" w:hAnsi="ＭＳ Ｐ明朝"/>
          <w:b/>
          <w:bCs/>
          <w:sz w:val="18"/>
          <w:szCs w:val="18"/>
        </w:rPr>
        <w:t>認証機関</w:t>
      </w:r>
      <w:r w:rsidRPr="00447705">
        <w:rPr>
          <w:rFonts w:ascii="ＭＳ Ｐ明朝" w:eastAsia="ＭＳ Ｐ明朝" w:hAnsi="ＭＳ Ｐ明朝" w:hint="eastAsia"/>
          <w:b/>
          <w:bCs/>
          <w:sz w:val="18"/>
          <w:szCs w:val="18"/>
        </w:rPr>
        <w:t>に対する要求事項</w:t>
      </w:r>
      <w:r w:rsidR="00447705" w:rsidRPr="00447705">
        <w:rPr>
          <w:rFonts w:ascii="ＭＳ Ｐ明朝" w:eastAsia="ＭＳ Ｐ明朝" w:hAnsi="ＭＳ Ｐ明朝" w:hint="eastAsia"/>
          <w:b/>
          <w:bCs/>
          <w:sz w:val="18"/>
          <w:szCs w:val="18"/>
        </w:rPr>
        <w:t>の</w:t>
      </w:r>
    </w:p>
    <w:p w14:paraId="4FAC695D" w14:textId="77777777" w:rsidR="001902DA" w:rsidRPr="00D81982" w:rsidRDefault="001902DA" w:rsidP="001902DA">
      <w:pPr>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 xml:space="preserve">付属書２　　　　　　　　　</w:t>
      </w:r>
    </w:p>
    <w:p w14:paraId="2452E676" w14:textId="77777777" w:rsidR="001902DA" w:rsidRDefault="001902DA" w:rsidP="001902DA">
      <w:pPr>
        <w:rPr>
          <w:rFonts w:ascii="ＭＳ Ｐ明朝" w:eastAsia="ＭＳ Ｐ明朝" w:hAnsi="ＭＳ Ｐ明朝" w:cs="ＭＳ明朝"/>
          <w:b/>
          <w:kern w:val="0"/>
          <w:sz w:val="22"/>
        </w:rPr>
      </w:pPr>
    </w:p>
    <w:p w14:paraId="1B5FEFE5" w14:textId="77777777" w:rsidR="001902DA" w:rsidRPr="00D81982" w:rsidRDefault="001902DA" w:rsidP="001902DA">
      <w:pPr>
        <w:ind w:firstLineChars="1550" w:firstLine="3309"/>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SGEC認証機関の公示について</w:t>
      </w:r>
    </w:p>
    <w:p w14:paraId="4A82F26B" w14:textId="77777777" w:rsidR="001902DA" w:rsidRPr="00D81982" w:rsidRDefault="001902DA" w:rsidP="001902DA">
      <w:pPr>
        <w:rPr>
          <w:rFonts w:ascii="ＭＳ Ｐ明朝" w:eastAsia="ＭＳ Ｐ明朝" w:hAnsi="ＭＳ Ｐ明朝" w:cs="ＭＳ明朝"/>
          <w:kern w:val="0"/>
          <w:sz w:val="22"/>
        </w:rPr>
      </w:pPr>
    </w:p>
    <w:p w14:paraId="1C9ABEA0"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公示に当たって、認証機関は、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w:t>
      </w:r>
      <w:r w:rsidRPr="00D81982">
        <w:rPr>
          <w:rFonts w:ascii="ＭＳ Ｐ明朝" w:eastAsia="ＭＳ Ｐ明朝" w:hAnsi="ＭＳ Ｐ明朝" w:cs="ＭＳ明朝"/>
          <w:kern w:val="0"/>
          <w:sz w:val="22"/>
        </w:rPr>
        <w:t>SGECの公示を受けた認証機関は、SGECに対し、SGEC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が定める処に従って授与した認証に関する情報を提供しなければならない。</w:t>
      </w:r>
    </w:p>
    <w:p w14:paraId="778FCC19" w14:textId="77777777" w:rsidR="001902DA" w:rsidRPr="00D81982" w:rsidRDefault="001902DA" w:rsidP="001902DA">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注意書：授与された認証情報には、通常、認証書の保有者の識別情報、授与された認証の適用範囲、</w:t>
      </w:r>
      <w:r w:rsidRPr="00D81982">
        <w:rPr>
          <w:rFonts w:ascii="ＭＳ Ｐ明朝" w:eastAsia="ＭＳ Ｐ明朝" w:hAnsi="ＭＳ Ｐ明朝" w:cs="ＭＳ明朝"/>
          <w:kern w:val="0"/>
          <w:sz w:val="22"/>
        </w:rPr>
        <w:t>SGEC公示料金を決めるための森林管理認証取得者の認証面積が含まれる。</w:t>
      </w:r>
    </w:p>
    <w:p w14:paraId="6295E253" w14:textId="77777777" w:rsidR="001902DA" w:rsidRPr="00D81982" w:rsidRDefault="001902DA" w:rsidP="001902DA">
      <w:pPr>
        <w:ind w:firstLineChars="100" w:firstLine="213"/>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SGEC公示によって、SGEC</w:t>
      </w:r>
      <w:r w:rsidRPr="00D81982">
        <w:rPr>
          <w:rFonts w:ascii="ＭＳ Ｐ明朝" w:eastAsia="ＭＳ Ｐ明朝" w:hAnsi="ＭＳ Ｐ明朝" w:cs="Arial"/>
          <w:kern w:val="0"/>
          <w:sz w:val="22"/>
          <w:u w:val="single"/>
        </w:rPr>
        <w:t>/PEFCジャパンは、その</w:t>
      </w:r>
      <w:r w:rsidRPr="00D81982">
        <w:rPr>
          <w:rFonts w:ascii="ＭＳ Ｐ明朝" w:eastAsia="ＭＳ Ｐ明朝" w:hAnsi="ＭＳ Ｐ明朝" w:cs="ＭＳ明朝" w:hint="eastAsia"/>
          <w:kern w:val="0"/>
          <w:sz w:val="22"/>
        </w:rPr>
        <w:t>定める</w:t>
      </w:r>
      <w:r w:rsidRPr="00D81982">
        <w:rPr>
          <w:rFonts w:ascii="ＭＳ Ｐ明朝" w:eastAsia="ＭＳ Ｐ明朝" w:hAnsi="ＭＳ Ｐ明朝" w:cs="ＭＳ明朝"/>
          <w:kern w:val="0"/>
          <w:sz w:val="22"/>
        </w:rPr>
        <w:t>SGEC公示料金の支払いを認証機関に対して請求することができる。</w:t>
      </w:r>
    </w:p>
    <w:p w14:paraId="2B18851C" w14:textId="77777777" w:rsidR="001902DA" w:rsidRPr="00D81982" w:rsidRDefault="001902DA" w:rsidP="001902DA">
      <w:pPr>
        <w:rPr>
          <w:rFonts w:ascii="ＭＳ Ｐ明朝" w:eastAsia="ＭＳ Ｐ明朝" w:hAnsi="ＭＳ Ｐ明朝" w:cs="ＭＳ明朝"/>
          <w:kern w:val="0"/>
          <w:sz w:val="22"/>
        </w:rPr>
      </w:pPr>
    </w:p>
    <w:p w14:paraId="66B75FC8" w14:textId="77777777" w:rsidR="001902DA" w:rsidRPr="00D81982" w:rsidRDefault="001902DA" w:rsidP="001902DA">
      <w:pPr>
        <w:rPr>
          <w:rFonts w:ascii="ＭＳ Ｐ明朝" w:eastAsia="ＭＳ Ｐ明朝" w:hAnsi="ＭＳ Ｐ明朝" w:cs="ＭＳ明朝"/>
          <w:kern w:val="0"/>
          <w:sz w:val="22"/>
        </w:rPr>
      </w:pPr>
    </w:p>
    <w:p w14:paraId="23E268FB" w14:textId="77777777" w:rsidR="001902DA" w:rsidRPr="00D81982" w:rsidRDefault="001902DA" w:rsidP="001902DA">
      <w:pPr>
        <w:rPr>
          <w:rFonts w:ascii="ＭＳ Ｐ明朝" w:eastAsia="ＭＳ Ｐ明朝" w:hAnsi="ＭＳ Ｐ明朝" w:cs="ＭＳ明朝"/>
          <w:kern w:val="0"/>
          <w:sz w:val="22"/>
        </w:rPr>
      </w:pPr>
    </w:p>
    <w:p w14:paraId="3FE2192F" w14:textId="1689891E" w:rsidR="001902DA" w:rsidRPr="00447705" w:rsidRDefault="001902DA" w:rsidP="001902DA">
      <w:pPr>
        <w:rPr>
          <w:rFonts w:ascii="ＭＳ Ｐ明朝" w:eastAsia="ＭＳ Ｐ明朝" w:hAnsi="ＭＳ Ｐ明朝"/>
          <w:b/>
          <w:bCs/>
          <w:sz w:val="18"/>
          <w:szCs w:val="18"/>
        </w:rPr>
      </w:pPr>
      <w:r w:rsidRPr="00447705">
        <w:rPr>
          <w:rFonts w:hint="eastAsia"/>
          <w:sz w:val="18"/>
          <w:szCs w:val="18"/>
        </w:rPr>
        <w:lastRenderedPageBreak/>
        <w:t>規準文書5</w:t>
      </w:r>
      <w:r w:rsidRPr="00447705">
        <w:rPr>
          <w:sz w:val="18"/>
          <w:szCs w:val="18"/>
        </w:rPr>
        <w:t xml:space="preserve">-1 </w:t>
      </w:r>
      <w:r w:rsidRPr="00447705">
        <w:rPr>
          <w:rFonts w:hint="eastAsia"/>
          <w:sz w:val="18"/>
          <w:szCs w:val="18"/>
        </w:rPr>
        <w:t>FM</w:t>
      </w:r>
      <w:r w:rsidRPr="00447705">
        <w:rPr>
          <w:rFonts w:ascii="ＭＳ Ｐ明朝" w:eastAsia="ＭＳ Ｐ明朝" w:hAnsi="ＭＳ Ｐ明朝"/>
          <w:b/>
          <w:bCs/>
          <w:sz w:val="18"/>
          <w:szCs w:val="18"/>
        </w:rPr>
        <w:t>認証機関</w:t>
      </w:r>
      <w:r w:rsidRPr="00447705">
        <w:rPr>
          <w:rFonts w:ascii="ＭＳ Ｐ明朝" w:eastAsia="ＭＳ Ｐ明朝" w:hAnsi="ＭＳ Ｐ明朝" w:hint="eastAsia"/>
          <w:b/>
          <w:bCs/>
          <w:sz w:val="18"/>
          <w:szCs w:val="18"/>
        </w:rPr>
        <w:t>に対する要求事項</w:t>
      </w:r>
      <w:r w:rsidR="00447705" w:rsidRPr="00447705">
        <w:rPr>
          <w:rFonts w:ascii="ＭＳ Ｐ明朝" w:eastAsia="ＭＳ Ｐ明朝" w:hAnsi="ＭＳ Ｐ明朝" w:hint="eastAsia"/>
          <w:b/>
          <w:bCs/>
          <w:sz w:val="18"/>
          <w:szCs w:val="18"/>
        </w:rPr>
        <w:t>の</w:t>
      </w:r>
    </w:p>
    <w:p w14:paraId="5FECFC29" w14:textId="77777777" w:rsidR="001902DA"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 xml:space="preserve">3　　</w:t>
      </w:r>
    </w:p>
    <w:p w14:paraId="219293CD"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b/>
          <w:sz w:val="22"/>
        </w:rPr>
        <w:t xml:space="preserve">　　　　　　　　　　</w:t>
      </w:r>
    </w:p>
    <w:p w14:paraId="0F3CF053"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w:t>
      </w:r>
    </w:p>
    <w:p w14:paraId="2FDC5341" w14:textId="77777777" w:rsidR="001902DA" w:rsidRPr="00D81982" w:rsidRDefault="001902DA" w:rsidP="001902DA">
      <w:pPr>
        <w:rPr>
          <w:rFonts w:ascii="ＭＳ Ｐ明朝" w:eastAsia="ＭＳ Ｐ明朝" w:hAnsi="ＭＳ Ｐ明朝"/>
          <w:sz w:val="22"/>
        </w:rPr>
      </w:pPr>
    </w:p>
    <w:p w14:paraId="3272B9C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764F01D4" w14:textId="77777777" w:rsidR="001902DA" w:rsidRPr="00D81982" w:rsidRDefault="001902DA" w:rsidP="001902DA">
      <w:pPr>
        <w:rPr>
          <w:rFonts w:ascii="ＭＳ Ｐ明朝" w:eastAsia="ＭＳ Ｐ明朝" w:hAnsi="ＭＳ Ｐ明朝"/>
          <w:sz w:val="22"/>
        </w:rPr>
      </w:pPr>
    </w:p>
    <w:p w14:paraId="500614BB"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認証機関の審査員及びその他の要員の要求事項については、</w:t>
      </w:r>
      <w:r w:rsidRPr="00D81982">
        <w:rPr>
          <w:rFonts w:ascii="ＭＳ Ｐ明朝" w:eastAsia="ＭＳ Ｐ明朝" w:hAnsi="ＭＳ Ｐ明朝"/>
          <w:sz w:val="22"/>
        </w:rPr>
        <w:t>SGEC規準文</w:t>
      </w:r>
      <w:r w:rsidRPr="00D81982">
        <w:rPr>
          <w:rFonts w:ascii="ＭＳ Ｐ明朝" w:eastAsia="ＭＳ Ｐ明朝" w:hAnsi="ＭＳ Ｐ明朝" w:hint="eastAsia"/>
          <w:sz w:val="22"/>
        </w:rPr>
        <w:t>書</w:t>
      </w:r>
      <w:r w:rsidRPr="00D81982">
        <w:rPr>
          <w:rFonts w:ascii="ＭＳ Ｐ明朝" w:eastAsia="ＭＳ Ｐ明朝" w:hAnsi="ＭＳ Ｐ明朝"/>
          <w:sz w:val="22"/>
        </w:rPr>
        <w:t>5-2同5-3によるほか本文書によるものとする。</w:t>
      </w:r>
    </w:p>
    <w:p w14:paraId="1456275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PEFC認証機関の審査員の要求事項については、PEFC ST 2003:2020</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に基づかなければならない。</w:t>
      </w:r>
    </w:p>
    <w:p w14:paraId="48312E65"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21CDAC17" w14:textId="77777777" w:rsidR="001902DA" w:rsidRPr="00D81982" w:rsidRDefault="001902DA" w:rsidP="001902DA">
      <w:pPr>
        <w:rPr>
          <w:rFonts w:ascii="ＭＳ Ｐ明朝" w:eastAsia="ＭＳ Ｐ明朝" w:hAnsi="ＭＳ Ｐ明朝"/>
          <w:sz w:val="22"/>
        </w:rPr>
      </w:pPr>
    </w:p>
    <w:p w14:paraId="6A4FA833" w14:textId="77777777" w:rsidR="001902DA" w:rsidRPr="00E90E5B" w:rsidRDefault="001902DA" w:rsidP="001902DA">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 xml:space="preserve">2. </w:t>
      </w:r>
      <w:r w:rsidRPr="00E90E5B">
        <w:rPr>
          <w:rFonts w:ascii="ＭＳ Ｐ明朝" w:eastAsia="ＭＳ Ｐ明朝" w:hAnsi="ＭＳ Ｐ明朝" w:cs="ＭＳ明朝" w:hint="eastAsia"/>
          <w:b/>
          <w:kern w:val="0"/>
          <w:sz w:val="22"/>
        </w:rPr>
        <w:t>認証行為に関わる要員</w:t>
      </w:r>
    </w:p>
    <w:p w14:paraId="0CF48F10" w14:textId="77777777" w:rsidR="001902DA" w:rsidRPr="00E90E5B" w:rsidRDefault="001902DA" w:rsidP="001902DA">
      <w:pPr>
        <w:autoSpaceDE w:val="0"/>
        <w:autoSpaceDN w:val="0"/>
        <w:adjustRightInd w:val="0"/>
        <w:rPr>
          <w:rFonts w:ascii="ＭＳ Ｐ明朝" w:eastAsia="ＭＳ Ｐ明朝" w:hAnsi="ＭＳ Ｐ明朝" w:cs="ＭＳ明朝"/>
          <w:b/>
          <w:kern w:val="0"/>
          <w:sz w:val="22"/>
        </w:rPr>
      </w:pPr>
    </w:p>
    <w:p w14:paraId="1D2106D2" w14:textId="77777777" w:rsidR="001902DA" w:rsidRPr="00E90E5B"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170F6E00"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p>
    <w:p w14:paraId="45FBA2F5" w14:textId="77777777" w:rsidR="001902DA" w:rsidRPr="00E90E5B" w:rsidRDefault="001902DA" w:rsidP="001902DA">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3.</w:t>
      </w:r>
      <w:r w:rsidRPr="00E90E5B">
        <w:rPr>
          <w:rFonts w:ascii="ＭＳ Ｐ明朝" w:eastAsia="ＭＳ Ｐ明朝" w:hAnsi="ＭＳ Ｐ明朝" w:cs="ＭＳ明朝" w:hint="eastAsia"/>
          <w:b/>
          <w:kern w:val="0"/>
          <w:sz w:val="22"/>
        </w:rPr>
        <w:t xml:space="preserve">　審査員</w:t>
      </w:r>
    </w:p>
    <w:p w14:paraId="61A76A3E" w14:textId="77777777" w:rsidR="001902DA" w:rsidRPr="00E90E5B"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6EA3B32C" w14:textId="77777777" w:rsidR="001902DA" w:rsidRPr="00E90E5B" w:rsidRDefault="001902DA" w:rsidP="001902DA">
      <w:pPr>
        <w:autoSpaceDE w:val="0"/>
        <w:autoSpaceDN w:val="0"/>
        <w:adjustRightInd w:val="0"/>
        <w:ind w:firstLineChars="100" w:firstLine="213"/>
        <w:rPr>
          <w:rFonts w:ascii="ＭＳ Ｐ明朝" w:eastAsia="ＭＳ Ｐ明朝" w:hAnsi="ＭＳ Ｐ明朝" w:cs="ＭＳ明朝"/>
          <w:kern w:val="0"/>
          <w:sz w:val="22"/>
        </w:rPr>
      </w:pPr>
    </w:p>
    <w:p w14:paraId="191D9958"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3.1</w:t>
      </w:r>
      <w:r w:rsidRPr="00E90E5B">
        <w:rPr>
          <w:rFonts w:ascii="ＭＳ Ｐ明朝" w:eastAsia="ＭＳ Ｐ明朝" w:hAnsi="ＭＳ Ｐ明朝" w:cs="ＭＳ明朝" w:hint="eastAsia"/>
          <w:bCs/>
          <w:kern w:val="0"/>
          <w:sz w:val="22"/>
        </w:rPr>
        <w:t xml:space="preserve">　教育プログラム</w:t>
      </w:r>
    </w:p>
    <w:p w14:paraId="1F909046"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SGECの認める認証規格に基づく教育プログラム（SGEC</w:t>
      </w:r>
      <w:r w:rsidRPr="00E90E5B">
        <w:rPr>
          <w:rFonts w:ascii="ＭＳ Ｐ明朝" w:eastAsia="ＭＳ Ｐ明朝" w:hAnsi="ＭＳ Ｐ明朝" w:cs="ＭＳ明朝" w:hint="eastAsia"/>
          <w:kern w:val="0"/>
          <w:sz w:val="22"/>
        </w:rPr>
        <w:t>基準文書</w:t>
      </w:r>
      <w:r w:rsidRPr="00E90E5B">
        <w:rPr>
          <w:rFonts w:ascii="ＭＳ Ｐ明朝" w:eastAsia="ＭＳ Ｐ明朝" w:hAnsi="ＭＳ Ｐ明朝" w:cs="ＭＳ明朝"/>
          <w:kern w:val="0"/>
          <w:sz w:val="22"/>
        </w:rPr>
        <w:t>5-3</w:t>
      </w:r>
      <w:r w:rsidRPr="00E90E5B">
        <w:rPr>
          <w:rFonts w:ascii="ＭＳ Ｐ明朝" w:eastAsia="ＭＳ Ｐ明朝" w:hAnsi="ＭＳ Ｐ明朝" w:cs="ＭＳ明朝" w:hint="eastAsia"/>
          <w:kern w:val="0"/>
          <w:sz w:val="22"/>
        </w:rPr>
        <w:t>付属書）に参加することを確実にしなければならない。当該教育プログラムの参加以降においては、</w:t>
      </w:r>
      <w:r w:rsidRPr="00E90E5B">
        <w:rPr>
          <w:rFonts w:ascii="ＭＳ Ｐ明朝" w:eastAsia="ＭＳ Ｐ明朝" w:hAnsi="ＭＳ Ｐ明朝" w:cs="Arial"/>
          <w:kern w:val="0"/>
          <w:sz w:val="22"/>
        </w:rPr>
        <w:t>2カ年の</w:t>
      </w:r>
      <w:r w:rsidRPr="00E90E5B">
        <w:rPr>
          <w:rFonts w:ascii="ＭＳ Ｐ明朝" w:eastAsia="ＭＳ Ｐ明朝" w:hAnsi="ＭＳ Ｐ明朝" w:cs="ＭＳ明朝" w:hint="eastAsia"/>
          <w:kern w:val="0"/>
          <w:sz w:val="22"/>
        </w:rPr>
        <w:t>間に同教育プログラムに１回以上参加していることを確実にしなければならない。</w:t>
      </w:r>
    </w:p>
    <w:p w14:paraId="07FB95F7"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p>
    <w:p w14:paraId="59B4D19C" w14:textId="77777777" w:rsidR="001902DA" w:rsidRPr="00D81982" w:rsidRDefault="001902DA" w:rsidP="001902DA">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
          <w:kern w:val="0"/>
          <w:sz w:val="22"/>
        </w:rPr>
        <w:t>3.2</w:t>
      </w:r>
      <w:r w:rsidRPr="00D81982">
        <w:rPr>
          <w:rFonts w:ascii="ＭＳ Ｐ明朝" w:eastAsia="ＭＳ Ｐ明朝" w:hAnsi="ＭＳ Ｐ明朝" w:cs="ＭＳ明朝" w:hint="eastAsia"/>
          <w:bCs/>
          <w:kern w:val="0"/>
          <w:sz w:val="22"/>
        </w:rPr>
        <w:t xml:space="preserve">　審査訓練若しくは審査経験</w:t>
      </w:r>
    </w:p>
    <w:p w14:paraId="08DA464F" w14:textId="77777777" w:rsidR="001902DA" w:rsidRPr="00D81982" w:rsidRDefault="001902DA" w:rsidP="001902DA">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38C8091C"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3.2.1</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審査訓練</w:t>
      </w:r>
    </w:p>
    <w:p w14:paraId="6D124ACA"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5-3の付属書に定める審査訓練を終了していることを確実にしなければならない。</w:t>
      </w:r>
    </w:p>
    <w:p w14:paraId="71CC1C7E"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3.2.2</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審査経験</w:t>
      </w:r>
    </w:p>
    <w:p w14:paraId="3E6E0A61"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5-3の付属書に定める審査員資格を得るための審査の経験及び同</w:t>
      </w:r>
      <w:r w:rsidRPr="00D81982">
        <w:rPr>
          <w:rFonts w:ascii="ＭＳ Ｐ明朝" w:eastAsia="ＭＳ Ｐ明朝" w:hAnsi="ＭＳ Ｐ明朝" w:cs="ＭＳ明朝"/>
          <w:kern w:val="0"/>
          <w:sz w:val="22"/>
        </w:rPr>
        <w:lastRenderedPageBreak/>
        <w:t>資格を維持するための審査経験を有することを確実にしなければならない。</w:t>
      </w:r>
    </w:p>
    <w:p w14:paraId="1E9107C7" w14:textId="77777777" w:rsidR="001902DA" w:rsidRPr="00D81982" w:rsidRDefault="001902DA" w:rsidP="001902DA">
      <w:pPr>
        <w:autoSpaceDE w:val="0"/>
        <w:autoSpaceDN w:val="0"/>
        <w:adjustRightInd w:val="0"/>
        <w:rPr>
          <w:rFonts w:ascii="ＭＳ Ｐ明朝" w:eastAsia="ＭＳ Ｐ明朝" w:hAnsi="ＭＳ Ｐ明朝" w:cs="ＭＳ明朝"/>
          <w:bCs/>
          <w:kern w:val="0"/>
          <w:sz w:val="22"/>
        </w:rPr>
      </w:pPr>
    </w:p>
    <w:p w14:paraId="3CE41D48"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3.3</w:t>
      </w:r>
      <w:r w:rsidRPr="00E90E5B">
        <w:rPr>
          <w:rFonts w:ascii="ＭＳ Ｐ明朝" w:eastAsia="ＭＳ Ｐ明朝" w:hAnsi="ＭＳ Ｐ明朝" w:cs="ＭＳ明朝" w:hint="eastAsia"/>
          <w:bCs/>
          <w:kern w:val="0"/>
          <w:sz w:val="22"/>
        </w:rPr>
        <w:t xml:space="preserve">　</w:t>
      </w:r>
      <w:r w:rsidRPr="00E90E5B">
        <w:rPr>
          <w:rFonts w:ascii="ＭＳ Ｐ明朝" w:eastAsia="ＭＳ Ｐ明朝" w:hAnsi="ＭＳ Ｐ明朝" w:cs="ＭＳ明朝" w:hint="eastAsia"/>
          <w:kern w:val="0"/>
          <w:sz w:val="22"/>
        </w:rPr>
        <w:t>力量</w:t>
      </w:r>
    </w:p>
    <w:p w14:paraId="164431A5" w14:textId="77777777" w:rsidR="001902DA" w:rsidRPr="00E90E5B" w:rsidRDefault="001902DA" w:rsidP="001902DA">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
          <w:kern w:val="0"/>
          <w:sz w:val="22"/>
        </w:rPr>
        <w:t>3.3.1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SGEC規準文書1、同３及び同４に係わる用語、知識、理解、及び技能を適用する力量を有していることを確実にしなければならない。</w:t>
      </w:r>
    </w:p>
    <w:p w14:paraId="51313C4A"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3.3.2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68E2C94F" w14:textId="77777777" w:rsidR="001902DA" w:rsidRPr="00E90E5B"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審査の原則、手順、及びテクニックについて、審査員がこれらを適切に適用し、審査が一貫した体系的方法で実行できることを可能とするための力量</w:t>
      </w:r>
    </w:p>
    <w:p w14:paraId="5F51C127" w14:textId="77777777" w:rsidR="001902DA" w:rsidRPr="00E90E5B"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組織の規模、構造、機能、取引関係、全般的なビジネスプロセス、顧客組織に関する知識等の状況について、審査員が組織の業務の背景を理解するための力量</w:t>
      </w:r>
    </w:p>
    <w:p w14:paraId="5E6BCCC2" w14:textId="77777777" w:rsidR="001902DA" w:rsidRPr="00E90E5B" w:rsidRDefault="001902DA" w:rsidP="001902DA">
      <w:pPr>
        <w:autoSpaceDE w:val="0"/>
        <w:autoSpaceDN w:val="0"/>
        <w:adjustRightInd w:val="0"/>
        <w:ind w:left="213" w:hangingChars="100" w:hanging="213"/>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ｃ）</w:t>
      </w:r>
      <w:r w:rsidRPr="00E90E5B">
        <w:rPr>
          <w:rFonts w:ascii="ＭＳ Ｐ明朝" w:eastAsia="ＭＳ Ｐ明朝" w:hAnsi="ＭＳ Ｐ明朝" w:cs="Arial"/>
          <w:kern w:val="0"/>
          <w:sz w:val="22"/>
        </w:rPr>
        <w:t xml:space="preserve"> SGEC規準文書3「2　国際条約・国内法とSGEC/PEFC関連文書」及びSGEC規準文書４「3-7　問題のある出処」の遵守等について、審査員が森林管理並びに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国内法の森林統制や法令の執行などについて、理解し、顧客組織による出所に問題がある原材料の調達の回避の手順に関する評価を可能にするための力量</w:t>
      </w:r>
    </w:p>
    <w:p w14:paraId="689B1547" w14:textId="77777777" w:rsidR="001902DA" w:rsidRPr="00E90E5B" w:rsidRDefault="001902DA" w:rsidP="001902DA">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3.3.3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SGEC/PEFC</w:t>
      </w:r>
      <w:r w:rsidRPr="00E90E5B">
        <w:rPr>
          <w:rFonts w:ascii="ＭＳ Ｐ明朝" w:eastAsia="ＭＳ Ｐ明朝" w:hAnsi="ＭＳ Ｐ明朝" w:cs="ＭＳ明朝" w:hint="eastAsia"/>
          <w:kern w:val="0"/>
          <w:sz w:val="22"/>
        </w:rPr>
        <w:t>ジャパンの求めに応じて</w:t>
      </w:r>
      <w:r w:rsidRPr="00E90E5B">
        <w:rPr>
          <w:rFonts w:ascii="ＭＳ Ｐ明朝" w:eastAsia="ＭＳ Ｐ明朝" w:hAnsi="ＭＳ Ｐ明朝" w:cs="ＭＳ明朝"/>
          <w:kern w:val="0"/>
          <w:sz w:val="22"/>
        </w:rPr>
        <w:t>SGEC/PEFC</w:t>
      </w:r>
      <w:r w:rsidRPr="00E90E5B">
        <w:rPr>
          <w:rFonts w:ascii="ＭＳ Ｐ明朝" w:eastAsia="ＭＳ Ｐ明朝" w:hAnsi="ＭＳ Ｐ明朝" w:cs="ＭＳ明朝" w:hint="eastAsia"/>
          <w:kern w:val="0"/>
          <w:sz w:val="22"/>
        </w:rPr>
        <w:t>ジャパンに提出しなければならない。特に、認証機関は訓練の必要性を見極めるために、その成績に照らした審査員の力量に関するレビューをしなければならない。</w:t>
      </w:r>
    </w:p>
    <w:p w14:paraId="208C26BA" w14:textId="77777777" w:rsidR="001902DA" w:rsidRPr="00E90E5B" w:rsidRDefault="001902DA" w:rsidP="001902DA">
      <w:pPr>
        <w:autoSpaceDE w:val="0"/>
        <w:autoSpaceDN w:val="0"/>
        <w:adjustRightInd w:val="0"/>
        <w:rPr>
          <w:rFonts w:ascii="ＭＳ Ｐ明朝" w:eastAsia="ＭＳ Ｐ明朝" w:hAnsi="ＭＳ Ｐ明朝" w:cs="ＭＳ明朝"/>
          <w:bCs/>
          <w:kern w:val="0"/>
          <w:sz w:val="22"/>
        </w:rPr>
      </w:pPr>
    </w:p>
    <w:p w14:paraId="3BB6708F" w14:textId="77777777" w:rsidR="001902DA" w:rsidRPr="00E90E5B" w:rsidRDefault="001902DA" w:rsidP="001902DA">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 xml:space="preserve">4. </w:t>
      </w:r>
      <w:r w:rsidRPr="00E90E5B">
        <w:rPr>
          <w:rFonts w:ascii="ＭＳ Ｐ明朝" w:eastAsia="ＭＳ Ｐ明朝" w:hAnsi="ＭＳ Ｐ明朝" w:cs="ＭＳ明朝" w:hint="eastAsia"/>
          <w:b/>
          <w:kern w:val="0"/>
          <w:sz w:val="22"/>
        </w:rPr>
        <w:t>審査チーム</w:t>
      </w:r>
    </w:p>
    <w:p w14:paraId="6108E042" w14:textId="77777777" w:rsidR="001902DA" w:rsidRPr="00E90E5B"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2C903AAA" w14:textId="77777777" w:rsidR="001902DA" w:rsidRPr="00D81982" w:rsidRDefault="001902DA" w:rsidP="001902DA">
      <w:pPr>
        <w:rPr>
          <w:rFonts w:ascii="ＭＳ Ｐ明朝" w:eastAsia="ＭＳ Ｐ明朝" w:hAnsi="ＭＳ Ｐ明朝" w:cs="ＭＳ Ｐゴシック"/>
          <w:b/>
          <w:kern w:val="0"/>
          <w:sz w:val="22"/>
        </w:rPr>
      </w:pPr>
    </w:p>
    <w:p w14:paraId="34275ACF"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64D382E0"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2150B6C0"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307FA264"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2B85AA79"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41E9BD1F"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3F092DF2"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5E347507"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1D7A7EC3"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7F5DC3EC" w14:textId="77777777" w:rsidR="001902DA" w:rsidRPr="00D81982" w:rsidRDefault="001902DA" w:rsidP="001902DA">
      <w:pPr>
        <w:ind w:firstLineChars="100" w:firstLine="213"/>
        <w:rPr>
          <w:rFonts w:ascii="ＭＳ Ｐ明朝" w:eastAsia="ＭＳ Ｐ明朝" w:hAnsi="ＭＳ Ｐ明朝" w:cs="ＭＳ Ｐゴシック"/>
          <w:b/>
          <w:kern w:val="0"/>
          <w:sz w:val="22"/>
        </w:rPr>
      </w:pPr>
    </w:p>
    <w:p w14:paraId="4B3220B5" w14:textId="25604826" w:rsidR="001902DA" w:rsidRPr="00447705" w:rsidRDefault="001902DA" w:rsidP="001902DA">
      <w:pPr>
        <w:rPr>
          <w:rFonts w:ascii="ＭＳ Ｐ明朝" w:eastAsia="ＭＳ Ｐ明朝" w:hAnsi="ＭＳ Ｐ明朝"/>
          <w:b/>
          <w:bCs/>
          <w:sz w:val="18"/>
          <w:szCs w:val="18"/>
        </w:rPr>
      </w:pPr>
      <w:r w:rsidRPr="00447705">
        <w:rPr>
          <w:rFonts w:hint="eastAsia"/>
          <w:sz w:val="18"/>
          <w:szCs w:val="18"/>
        </w:rPr>
        <w:lastRenderedPageBreak/>
        <w:t>規準文書5</w:t>
      </w:r>
      <w:r w:rsidRPr="00447705">
        <w:rPr>
          <w:sz w:val="18"/>
          <w:szCs w:val="18"/>
        </w:rPr>
        <w:t xml:space="preserve">-1 </w:t>
      </w:r>
      <w:r w:rsidRPr="00447705">
        <w:rPr>
          <w:rFonts w:hint="eastAsia"/>
          <w:sz w:val="18"/>
          <w:szCs w:val="18"/>
        </w:rPr>
        <w:t>FM</w:t>
      </w:r>
      <w:r w:rsidRPr="00447705">
        <w:rPr>
          <w:rFonts w:ascii="ＭＳ Ｐ明朝" w:eastAsia="ＭＳ Ｐ明朝" w:hAnsi="ＭＳ Ｐ明朝"/>
          <w:b/>
          <w:bCs/>
          <w:sz w:val="18"/>
          <w:szCs w:val="18"/>
        </w:rPr>
        <w:t>認証機関</w:t>
      </w:r>
      <w:r w:rsidRPr="00447705">
        <w:rPr>
          <w:rFonts w:ascii="ＭＳ Ｐ明朝" w:eastAsia="ＭＳ Ｐ明朝" w:hAnsi="ＭＳ Ｐ明朝" w:hint="eastAsia"/>
          <w:b/>
          <w:bCs/>
          <w:sz w:val="18"/>
          <w:szCs w:val="18"/>
        </w:rPr>
        <w:t>に対する要求事項</w:t>
      </w:r>
      <w:r w:rsidR="00447705" w:rsidRPr="00447705">
        <w:rPr>
          <w:rFonts w:ascii="ＭＳ Ｐ明朝" w:eastAsia="ＭＳ Ｐ明朝" w:hAnsi="ＭＳ Ｐ明朝" w:hint="eastAsia"/>
          <w:b/>
          <w:bCs/>
          <w:sz w:val="18"/>
          <w:szCs w:val="18"/>
        </w:rPr>
        <w:t>の</w:t>
      </w:r>
    </w:p>
    <w:p w14:paraId="5D1D8FDA" w14:textId="77777777" w:rsidR="001902DA" w:rsidRDefault="001902DA" w:rsidP="001902DA">
      <w:pPr>
        <w:ind w:firstLineChars="100" w:firstLine="213"/>
        <w:rPr>
          <w:rFonts w:ascii="ＭＳ Ｐ明朝" w:eastAsia="ＭＳ Ｐ明朝" w:hAnsi="ＭＳ Ｐ明朝" w:cs="ＭＳ Ｐゴシック"/>
          <w:b/>
          <w:kern w:val="0"/>
          <w:sz w:val="22"/>
        </w:rPr>
      </w:pPr>
      <w:r w:rsidRPr="00D81982">
        <w:rPr>
          <w:rFonts w:ascii="ＭＳ Ｐ明朝" w:eastAsia="ＭＳ Ｐ明朝" w:hAnsi="ＭＳ Ｐ明朝" w:cs="ＭＳ Ｐゴシック" w:hint="eastAsia"/>
          <w:b/>
          <w:kern w:val="0"/>
          <w:sz w:val="22"/>
        </w:rPr>
        <w:t xml:space="preserve">付属書４　　　　　　　　　</w:t>
      </w:r>
    </w:p>
    <w:p w14:paraId="52247EB4" w14:textId="77777777" w:rsidR="001902DA" w:rsidRPr="00E90E5B" w:rsidRDefault="001902DA" w:rsidP="001902DA">
      <w:pPr>
        <w:ind w:firstLineChars="1100" w:firstLine="2348"/>
        <w:rPr>
          <w:rFonts w:ascii="ＭＳ Ｐ明朝" w:eastAsia="ＭＳ Ｐ明朝" w:hAnsi="ＭＳ Ｐ明朝"/>
          <w:b/>
          <w:sz w:val="22"/>
        </w:rPr>
      </w:pPr>
      <w:r w:rsidRPr="00D81982">
        <w:rPr>
          <w:rFonts w:ascii="ＭＳ Ｐ明朝" w:eastAsia="ＭＳ Ｐ明朝" w:hAnsi="ＭＳ Ｐ明朝" w:cs="ＭＳ Ｐゴシック" w:hint="eastAsia"/>
          <w:b/>
          <w:kern w:val="0"/>
          <w:sz w:val="22"/>
        </w:rPr>
        <w:t xml:space="preserve">　　</w:t>
      </w:r>
      <w:r w:rsidRPr="00D81982">
        <w:rPr>
          <w:rFonts w:ascii="ＭＳ Ｐ明朝" w:eastAsia="ＭＳ Ｐ明朝" w:hAnsi="ＭＳ Ｐ明朝" w:cs="ＭＳ Ｐゴシック"/>
          <w:b/>
          <w:kern w:val="0"/>
          <w:sz w:val="22"/>
        </w:rPr>
        <w:t>グループ森林管理認証</w:t>
      </w:r>
      <w:r w:rsidRPr="00E90E5B">
        <w:rPr>
          <w:rFonts w:ascii="ＭＳ Ｐ明朝" w:eastAsia="ＭＳ Ｐ明朝" w:hAnsi="ＭＳ Ｐ明朝" w:hint="eastAsia"/>
          <w:b/>
          <w:sz w:val="22"/>
        </w:rPr>
        <w:t xml:space="preserve">　</w:t>
      </w:r>
    </w:p>
    <w:p w14:paraId="5D1D976E" w14:textId="77777777" w:rsidR="001902DA" w:rsidRPr="00D81982" w:rsidRDefault="001902DA" w:rsidP="001902DA">
      <w:pPr>
        <w:rPr>
          <w:rFonts w:ascii="ＭＳ Ｐ明朝" w:eastAsia="ＭＳ Ｐ明朝" w:hAnsi="ＭＳ Ｐ明朝"/>
          <w:sz w:val="22"/>
        </w:rPr>
      </w:pPr>
    </w:p>
    <w:p w14:paraId="53474135" w14:textId="77777777" w:rsidR="001902DA" w:rsidRPr="00D81982" w:rsidRDefault="001902DA" w:rsidP="001902DA">
      <w:pPr>
        <w:ind w:leftChars="-14" w:left="8" w:hangingChars="17" w:hanging="36"/>
        <w:rPr>
          <w:rFonts w:ascii="ＭＳ Ｐ明朝" w:eastAsia="ＭＳ Ｐ明朝" w:hAnsi="ＭＳ Ｐ明朝"/>
          <w:b/>
          <w:bCs/>
          <w:sz w:val="22"/>
          <w:u w:val="single"/>
        </w:rPr>
      </w:pP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bCs/>
          <w:sz w:val="22"/>
          <w:u w:val="single"/>
        </w:rPr>
        <w:t>適用範囲</w:t>
      </w:r>
    </w:p>
    <w:p w14:paraId="6F9D7DD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本付属書は</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 Ｐゴシック"/>
          <w:kern w:val="0"/>
          <w:sz w:val="22"/>
          <w:u w:val="single"/>
        </w:rPr>
        <w:t>グループ森林管理</w:t>
      </w:r>
      <w:r w:rsidRPr="00D81982">
        <w:rPr>
          <w:rFonts w:ascii="ＭＳ Ｐ明朝" w:eastAsia="ＭＳ Ｐ明朝" w:hAnsi="ＭＳ Ｐ明朝" w:cs="ＭＳ Ｐゴシック" w:hint="eastAsia"/>
          <w:kern w:val="0"/>
          <w:sz w:val="22"/>
          <w:u w:val="single"/>
        </w:rPr>
        <w:t>‐</w:t>
      </w:r>
      <w:r w:rsidRPr="00D81982">
        <w:rPr>
          <w:rFonts w:ascii="ＭＳ Ｐ明朝" w:eastAsia="ＭＳ Ｐ明朝" w:hAnsi="ＭＳ Ｐ明朝" w:hint="eastAsia"/>
          <w:sz w:val="22"/>
          <w:u w:val="single"/>
        </w:rPr>
        <w:t>要求事項」を満たす</w:t>
      </w:r>
      <w:r w:rsidRPr="00D81982">
        <w:rPr>
          <w:rFonts w:ascii="ＭＳ Ｐ明朝" w:eastAsia="ＭＳ Ｐ明朝" w:hAnsi="ＭＳ Ｐ明朝" w:cs="ＭＳ Ｐゴシック"/>
          <w:kern w:val="0"/>
          <w:sz w:val="22"/>
          <w:u w:val="single"/>
        </w:rPr>
        <w:t>グループ森林管理を認証</w:t>
      </w:r>
      <w:r w:rsidRPr="00D81982">
        <w:rPr>
          <w:rFonts w:ascii="ＭＳ Ｐ明朝" w:eastAsia="ＭＳ Ｐ明朝" w:hAnsi="ＭＳ Ｐ明朝" w:hint="eastAsia"/>
          <w:sz w:val="22"/>
          <w:u w:val="single"/>
        </w:rPr>
        <w:t>する認証機関に対する要求事項を定める。</w:t>
      </w:r>
    </w:p>
    <w:p w14:paraId="07F0CCE4" w14:textId="77777777" w:rsidR="001902DA" w:rsidRPr="00D81982" w:rsidRDefault="001902DA" w:rsidP="001902DA">
      <w:pPr>
        <w:ind w:firstLineChars="100" w:firstLine="213"/>
        <w:rPr>
          <w:rFonts w:ascii="ＭＳ Ｐ明朝" w:eastAsia="ＭＳ Ｐ明朝" w:hAnsi="ＭＳ Ｐ明朝"/>
          <w:sz w:val="22"/>
          <w:u w:val="single"/>
        </w:rPr>
      </w:pPr>
    </w:p>
    <w:p w14:paraId="3BF0F403" w14:textId="77777777" w:rsidR="001902DA" w:rsidRPr="00D81982" w:rsidRDefault="001902DA" w:rsidP="001902DA">
      <w:pPr>
        <w:autoSpaceDE w:val="0"/>
        <w:autoSpaceDN w:val="0"/>
        <w:adjustRightInd w:val="0"/>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 xml:space="preserve">2. </w:t>
      </w:r>
      <w:r w:rsidRPr="00D81982">
        <w:rPr>
          <w:rFonts w:ascii="ＭＳ Ｐ明朝" w:eastAsia="ＭＳ Ｐ明朝" w:hAnsi="ＭＳ Ｐ明朝" w:cs="ＭＳ明朝" w:hint="eastAsia"/>
          <w:b/>
          <w:bCs/>
          <w:kern w:val="0"/>
          <w:sz w:val="22"/>
        </w:rPr>
        <w:t>認証機関に関する適格性基準</w:t>
      </w:r>
    </w:p>
    <w:p w14:paraId="25CDDEE0"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w:t>
      </w:r>
      <w:r w:rsidRPr="00D81982">
        <w:rPr>
          <w:rFonts w:ascii="ＭＳ Ｐ明朝" w:eastAsia="ＭＳ Ｐ明朝" w:hAnsi="ＭＳ Ｐ明朝" w:cs="ＭＳ明朝" w:hint="eastAsia"/>
          <w:kern w:val="0"/>
          <w:sz w:val="22"/>
          <w:u w:val="single"/>
        </w:rPr>
        <w:t>、本付属書と</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明朝" w:hint="eastAsia"/>
          <w:kern w:val="0"/>
          <w:sz w:val="22"/>
        </w:rPr>
        <w:t>が規定する適格基準に関する情報を申請者に提供しなければならない。また、万一</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 Ｐゴシック" w:hint="eastAsia"/>
          <w:kern w:val="0"/>
          <w:sz w:val="22"/>
        </w:rPr>
        <w:t>認証</w:t>
      </w:r>
      <w:r w:rsidRPr="00D81982">
        <w:rPr>
          <w:rFonts w:ascii="ＭＳ Ｐ明朝" w:eastAsia="ＭＳ Ｐ明朝" w:hAnsi="ＭＳ Ｐ明朝" w:cs="ＭＳ明朝" w:hint="eastAsia"/>
          <w:kern w:val="0"/>
          <w:sz w:val="22"/>
        </w:rPr>
        <w:t>に関する適格基準が満たされない場合は、評価を継続することができない。評価のプロセスを開始する前に、認証機関はこれらの適格基準に関する不適合が審査中に発覚した場合は、認証書が発行されないことを申請者に伝えなければならない。</w:t>
      </w:r>
    </w:p>
    <w:p w14:paraId="65EBEB4C"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明朝"/>
          <w:kern w:val="0"/>
          <w:sz w:val="22"/>
        </w:rPr>
      </w:pPr>
    </w:p>
    <w:p w14:paraId="26AEBE18"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2.1 </w:t>
      </w:r>
      <w:r w:rsidRPr="00D81982">
        <w:rPr>
          <w:rFonts w:ascii="ＭＳ Ｐ明朝" w:eastAsia="ＭＳ Ｐ明朝" w:hAnsi="ＭＳ Ｐ明朝" w:cs="ＭＳ明朝" w:hint="eastAsia"/>
          <w:kern w:val="0"/>
          <w:sz w:val="22"/>
        </w:rPr>
        <w:t>契約書のレビュー</w:t>
      </w:r>
    </w:p>
    <w:p w14:paraId="18BF5F62"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認証機関の手順においては、当初の契約のレビューにより、認証の対象となる加盟者の範囲に含まれる行為の複雑性と規模、及び</w:t>
      </w:r>
      <w:r w:rsidRPr="00D81982">
        <w:rPr>
          <w:rFonts w:ascii="ＭＳ Ｐ明朝" w:eastAsia="ＭＳ Ｐ明朝" w:hAnsi="ＭＳ Ｐ明朝" w:cs="ＭＳ明朝"/>
          <w:kern w:val="0"/>
          <w:sz w:val="22"/>
        </w:rPr>
        <w:t xml:space="preserve">SGEC規準文書3-1の「9.3　</w:t>
      </w:r>
      <w:r w:rsidRPr="00D81982">
        <w:rPr>
          <w:rFonts w:ascii="ＭＳ Ｐ明朝" w:eastAsia="ＭＳ Ｐ明朝" w:hAnsi="ＭＳ Ｐ明朝"/>
          <w:sz w:val="22"/>
        </w:rPr>
        <w:t>内部監査プログラムにおける加盟者の選定</w:t>
      </w:r>
      <w:r w:rsidRPr="00D81982">
        <w:rPr>
          <w:rFonts w:ascii="ＭＳ Ｐ明朝" w:eastAsia="ＭＳ Ｐ明朝" w:hAnsi="ＭＳ Ｐ明朝" w:cs="ＭＳ明朝" w:hint="eastAsia"/>
          <w:kern w:val="0"/>
          <w:sz w:val="22"/>
        </w:rPr>
        <w:t>」で規定するサンプリングのレベルを決定する根拠としての加盟者間のあらゆる相違が確認されることを確実にしなければならない。</w:t>
      </w:r>
    </w:p>
    <w:p w14:paraId="00BB0314"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2.1.2</w:t>
      </w:r>
      <w:r w:rsidRPr="00D81982">
        <w:rPr>
          <w:rFonts w:ascii="ＭＳ Ｐ明朝" w:eastAsia="ＭＳ Ｐ明朝" w:hAnsi="ＭＳ Ｐ明朝" w:cs="Arial" w:hint="eastAsia"/>
          <w:kern w:val="0"/>
          <w:sz w:val="22"/>
        </w:rPr>
        <w:t xml:space="preserve">　</w:t>
      </w:r>
      <w:r w:rsidRPr="00D81982">
        <w:rPr>
          <w:rFonts w:ascii="ＭＳ Ｐ明朝" w:eastAsia="ＭＳ Ｐ明朝" w:hAnsi="ＭＳ Ｐ明朝" w:cs="ＭＳ明朝" w:hint="eastAsia"/>
          <w:kern w:val="0"/>
          <w:sz w:val="22"/>
        </w:rPr>
        <w:t>認証機関は、認証を遂行する上で契約上の相手方である申請者のグループ主体の機能を確認しなければならない。契約の合意は、認証機関による申請者のすべての加盟者における認証活動を可能とするものでなければならない。</w:t>
      </w:r>
    </w:p>
    <w:p w14:paraId="2171CCE4"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認証機関は、前「</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25CE0A44" w14:textId="77777777" w:rsidR="001902DA" w:rsidRPr="00D81982" w:rsidRDefault="001902DA" w:rsidP="001902DA">
      <w:pPr>
        <w:autoSpaceDE w:val="0"/>
        <w:autoSpaceDN w:val="0"/>
        <w:adjustRightInd w:val="0"/>
        <w:rPr>
          <w:rFonts w:ascii="ＭＳ Ｐ明朝" w:eastAsia="ＭＳ Ｐ明朝" w:hAnsi="ＭＳ Ｐ明朝" w:cs="Arial"/>
          <w:b/>
          <w:bCs/>
          <w:kern w:val="0"/>
          <w:sz w:val="22"/>
        </w:rPr>
      </w:pPr>
    </w:p>
    <w:p w14:paraId="6C6CA3F6"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1EDB00FA"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2.2.1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ＭＳ明朝" w:hint="eastAsia"/>
          <w:kern w:val="0"/>
          <w:sz w:val="22"/>
        </w:rPr>
        <w:t>の審査を処理するための手順を文書化しなければならない。文書化、記録のレビュー、現場審査などを含む審査手順について、認証機関は、</w:t>
      </w:r>
      <w:r w:rsidRPr="00D81982">
        <w:rPr>
          <w:rFonts w:ascii="ＭＳ Ｐ明朝" w:eastAsia="ＭＳ Ｐ明朝" w:hAnsi="ＭＳ Ｐ明朝" w:cs="ＭＳ Ｐゴシック"/>
          <w:kern w:val="0"/>
          <w:sz w:val="22"/>
        </w:rPr>
        <w:t>森林管理認証</w:t>
      </w:r>
      <w:r w:rsidRPr="00D81982">
        <w:rPr>
          <w:rFonts w:ascii="ＭＳ Ｐ明朝" w:eastAsia="ＭＳ Ｐ明朝" w:hAnsi="ＭＳ Ｐ明朝" w:cs="ＭＳ明朝" w:hint="eastAsia"/>
          <w:kern w:val="0"/>
          <w:sz w:val="22"/>
        </w:rPr>
        <w:t>の要求事項が実際に全加盟者にわたって適用され、また、</w:t>
      </w:r>
      <w:r w:rsidRPr="00D81982">
        <w:rPr>
          <w:rFonts w:ascii="ＭＳ Ｐ明朝" w:eastAsia="ＭＳ Ｐ明朝" w:hAnsi="ＭＳ Ｐ明朝"/>
          <w:sz w:val="22"/>
        </w:rPr>
        <w:t>SGEC規準文書3-1</w:t>
      </w:r>
      <w:r w:rsidRPr="00D81982">
        <w:rPr>
          <w:rFonts w:ascii="ＭＳ Ｐ明朝" w:eastAsia="ＭＳ Ｐ明朝" w:hAnsi="ＭＳ Ｐ明朝" w:cs="ＭＳ明朝" w:hint="eastAsia"/>
          <w:kern w:val="0"/>
          <w:sz w:val="22"/>
        </w:rPr>
        <w:t>を含む</w:t>
      </w:r>
      <w:r w:rsidRPr="00D81982">
        <w:rPr>
          <w:rFonts w:ascii="ＭＳ Ｐ明朝" w:eastAsia="ＭＳ Ｐ明朝" w:hAnsi="ＭＳ Ｐ明朝" w:cs="Arial"/>
          <w:kern w:val="0"/>
          <w:sz w:val="22"/>
        </w:rPr>
        <w:t>森林管理認証</w:t>
      </w:r>
      <w:r w:rsidRPr="00D81982">
        <w:rPr>
          <w:rFonts w:ascii="ＭＳ Ｐ明朝" w:eastAsia="ＭＳ Ｐ明朝" w:hAnsi="ＭＳ Ｐ明朝" w:cs="ＭＳ明朝" w:hint="eastAsia"/>
          <w:kern w:val="0"/>
          <w:sz w:val="22"/>
        </w:rPr>
        <w:t>規格のすべての基準が遵守されていることを確認する方法を確立しなければならない。</w:t>
      </w:r>
    </w:p>
    <w:p w14:paraId="52C14891"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2.2.2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5C09C308"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7D8BFA5F"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lastRenderedPageBreak/>
        <w:t xml:space="preserve">2.3　</w:t>
      </w:r>
      <w:r w:rsidRPr="00D81982">
        <w:rPr>
          <w:rFonts w:ascii="ＭＳ Ｐ明朝" w:eastAsia="ＭＳ Ｐ明朝" w:hAnsi="ＭＳ Ｐ明朝" w:cs="ＭＳ明朝" w:hint="eastAsia"/>
          <w:kern w:val="0"/>
          <w:sz w:val="22"/>
        </w:rPr>
        <w:t>不適合</w:t>
      </w:r>
    </w:p>
    <w:p w14:paraId="7E110100"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申請者の内部監査または認証機関の審査によって、いずれかの加盟者における不適合が発見された場合は、その他の加盟者が受ける影響について判断するための調査を実行しなければならない。認証機関は、当該不適合がすべての加盟者に影響し当該申請人の</w:t>
      </w:r>
      <w:r w:rsidRPr="00D81982">
        <w:rPr>
          <w:rFonts w:ascii="ＭＳ Ｐ明朝" w:eastAsia="ＭＳ Ｐ明朝" w:hAnsi="ＭＳ Ｐ明朝" w:cs="Arial"/>
          <w:kern w:val="0"/>
          <w:sz w:val="22"/>
        </w:rPr>
        <w:t>森林管理の</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w:t>
      </w:r>
    </w:p>
    <w:p w14:paraId="6D604BD1"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もし、当該不適合が申請者の加盟者全般の不具合をもたらすものであると判断された場合は、是正行為がグループ主体及び個々の加盟者においても実行されなければならない。万一、そうではないと判断された場合は、申請者は認証機関に対しそのフォローアップに制限付けをする正当な理由を示すことが可能でなければならない。</w:t>
      </w:r>
    </w:p>
    <w:p w14:paraId="224983A5"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794C0803"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決定のプロセスにおいていずれかの加盟者に不適合があった場合、認証機関は、十分な是正処置が取られるまでの間、</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申請者全体に対する認証を授与することができない。</w:t>
      </w:r>
    </w:p>
    <w:p w14:paraId="74DC4855"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加盟者における不適合の存在によって起きた障害の解決を目的として、当該申請者が認証プロセスの期間中に問題を有する加盟者を認証の対象から除外することを要求した場合、これを認めることはできない。</w:t>
      </w:r>
    </w:p>
    <w:p w14:paraId="41CFDECA"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5EA2B33D"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22C30C6B"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書は申請者のグループ主体の名称と住所宛てに１通発行しなければならない。認証書に関連するすべての加盟者のリストは、認証書上、関係附属書又は認証書上に言及するか、又はその他の形式に基づき作成されなければならない。</w:t>
      </w:r>
    </w:p>
    <w:p w14:paraId="2FC035DF"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）は、加盟者毎に発行することが可能である。</w:t>
      </w:r>
    </w:p>
    <w:p w14:paraId="7BDF6D0C"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2.4.3 </w:t>
      </w:r>
      <w:r w:rsidRPr="00D81982">
        <w:rPr>
          <w:rFonts w:ascii="ＭＳ Ｐ明朝" w:eastAsia="ＭＳ Ｐ明朝" w:hAnsi="ＭＳ Ｐ明朝" w:cs="Arial"/>
          <w:kern w:val="0"/>
          <w:sz w:val="22"/>
        </w:rPr>
        <w:t>グループ主体</w:t>
      </w:r>
      <w:r w:rsidRPr="00D81982">
        <w:rPr>
          <w:rFonts w:ascii="ＭＳ Ｐ明朝" w:eastAsia="ＭＳ Ｐ明朝" w:hAnsi="ＭＳ Ｐ明朝" w:cs="ＭＳ明朝" w:hint="eastAsia"/>
          <w:kern w:val="0"/>
          <w:sz w:val="22"/>
        </w:rPr>
        <w:t>又は加盟者が認証書の維持に必要な規格を満たさない場合、当該認証書は全体的に無効となる。（前記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456758AD"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2.4.4 </w:t>
      </w:r>
      <w:r w:rsidRPr="00D81982">
        <w:rPr>
          <w:rFonts w:ascii="ＭＳ Ｐ明朝" w:eastAsia="ＭＳ Ｐ明朝" w:hAnsi="ＭＳ Ｐ明朝" w:cs="Arial"/>
          <w:kern w:val="0"/>
          <w:sz w:val="22"/>
        </w:rPr>
        <w:t>加盟者</w:t>
      </w:r>
      <w:r w:rsidRPr="00D81982">
        <w:rPr>
          <w:rFonts w:ascii="ＭＳ Ｐ明朝" w:eastAsia="ＭＳ Ｐ明朝" w:hAnsi="ＭＳ Ｐ明朝" w:cs="ＭＳ明朝" w:hint="eastAsia"/>
          <w:kern w:val="0"/>
          <w:sz w:val="22"/>
        </w:rPr>
        <w:t>のリストは、認証機関によって最新状態に更新されていなければならない。このために、認証機関は、グループ主体に対し、加盟者の新規加入、脱退及び管理形態の変更などに関する情報の伝達を要求しなければならない。その様な情報の通達がない場合は、認証書の不正使用と見做され、認証機関は手順に従ってしかるべき措置を取らなければならない。</w:t>
      </w:r>
    </w:p>
    <w:p w14:paraId="28C1AD4E"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2.4.5</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監査又は再評価の結果として既存の認証書に加盟者を追加することは可能である。認証機関は新しい加盟者の追加に関する手順を有していなければならない。</w:t>
      </w:r>
    </w:p>
    <w:p w14:paraId="2922559D" w14:textId="77777777" w:rsidR="001902DA" w:rsidRPr="00D81982" w:rsidRDefault="001902DA" w:rsidP="001902DA">
      <w:pPr>
        <w:rPr>
          <w:rFonts w:ascii="ＭＳ Ｐ明朝" w:eastAsia="ＭＳ Ｐ明朝" w:hAnsi="ＭＳ Ｐ明朝" w:cs="ＭＳ明朝"/>
          <w:strike/>
          <w:kern w:val="0"/>
          <w:sz w:val="22"/>
        </w:rPr>
      </w:pPr>
    </w:p>
    <w:p w14:paraId="253B3E6E" w14:textId="77777777" w:rsidR="001902DA" w:rsidRPr="00D81982" w:rsidRDefault="001902DA" w:rsidP="001902DA">
      <w:pPr>
        <w:autoSpaceDE w:val="0"/>
        <w:autoSpaceDN w:val="0"/>
        <w:adjustRightInd w:val="0"/>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 xml:space="preserve">3. </w:t>
      </w:r>
      <w:r w:rsidRPr="00D81982">
        <w:rPr>
          <w:rFonts w:ascii="ＭＳ Ｐ明朝" w:eastAsia="ＭＳ Ｐ明朝" w:hAnsi="ＭＳ Ｐ明朝" w:cs="ＭＳ明朝" w:hint="eastAsia"/>
          <w:b/>
          <w:bCs/>
          <w:kern w:val="0"/>
          <w:sz w:val="22"/>
        </w:rPr>
        <w:t>審査時間</w:t>
      </w:r>
    </w:p>
    <w:p w14:paraId="6CD6C5FE" w14:textId="77777777" w:rsidR="001902DA" w:rsidRPr="00D81982" w:rsidRDefault="001902DA" w:rsidP="001902DA">
      <w:pPr>
        <w:autoSpaceDE w:val="0"/>
        <w:autoSpaceDN w:val="0"/>
        <w:adjustRightInd w:val="0"/>
        <w:rPr>
          <w:rFonts w:ascii="ＭＳ Ｐ明朝" w:eastAsia="ＭＳ Ｐ明朝" w:hAnsi="ＭＳ Ｐ明朝" w:cs="ＭＳ明朝"/>
          <w:b/>
          <w:bCs/>
          <w:kern w:val="0"/>
          <w:sz w:val="22"/>
        </w:rPr>
      </w:pPr>
    </w:p>
    <w:p w14:paraId="06769EC8"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の審</w:t>
      </w:r>
      <w:r w:rsidRPr="00D81982">
        <w:rPr>
          <w:rFonts w:ascii="ＭＳ Ｐ明朝" w:eastAsia="ＭＳ Ｐ明朝" w:hAnsi="ＭＳ Ｐ明朝" w:cs="ＭＳ明朝" w:hint="eastAsia"/>
          <w:kern w:val="0"/>
          <w:sz w:val="22"/>
        </w:rPr>
        <w:lastRenderedPageBreak/>
        <w:t>査に費やす時間の正当な理由を示すことが可能でなければならない。</w:t>
      </w:r>
    </w:p>
    <w:p w14:paraId="0FB61BBA"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58526378"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初回審査、定期審査及び更新審査の一環として加盟者ごとに費やす最低限の審査時間は、</w:t>
      </w:r>
      <w:r w:rsidRPr="00D81982">
        <w:rPr>
          <w:rFonts w:ascii="ＭＳ Ｐ明朝" w:eastAsia="ＭＳ Ｐ明朝" w:hAnsi="ＭＳ Ｐ明朝" w:cs="ＭＳ明朝"/>
          <w:kern w:val="0"/>
          <w:sz w:val="22"/>
        </w:rPr>
        <w:t>SGEC規準文書5-1の「Ⅱ.3.2.2」項の定める初回審査と同様である。森林管理認証規格の要求事項のうち、グループ主体でのみ審査される項目で加盟者に関連しないものを考慮して省略することは可能である。</w:t>
      </w:r>
    </w:p>
    <w:p w14:paraId="6BBED592" w14:textId="77777777" w:rsidR="001902DA" w:rsidRPr="00D81982" w:rsidRDefault="001902DA" w:rsidP="001902DA">
      <w:pPr>
        <w:autoSpaceDE w:val="0"/>
        <w:autoSpaceDN w:val="0"/>
        <w:adjustRightInd w:val="0"/>
        <w:rPr>
          <w:rFonts w:ascii="ＭＳ Ｐ明朝" w:eastAsia="ＭＳ Ｐ明朝" w:hAnsi="ＭＳ Ｐ明朝" w:cs="ＭＳ明朝"/>
          <w:kern w:val="0"/>
          <w:sz w:val="22"/>
        </w:rPr>
      </w:pPr>
    </w:p>
    <w:p w14:paraId="13144039" w14:textId="77777777" w:rsidR="001902DA" w:rsidRPr="00D81982" w:rsidRDefault="001902DA" w:rsidP="001902DA">
      <w:pPr>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3.3 </w:t>
      </w:r>
      <w:r w:rsidRPr="00D81982">
        <w:rPr>
          <w:rFonts w:ascii="ＭＳ Ｐ明朝" w:eastAsia="ＭＳ Ｐ明朝" w:hAnsi="ＭＳ Ｐ明朝" w:cs="ＭＳ明朝" w:hint="eastAsia"/>
          <w:kern w:val="0"/>
          <w:sz w:val="22"/>
        </w:rPr>
        <w:t>グループ主体については、審査される項目を省略することは許容されない。</w:t>
      </w:r>
    </w:p>
    <w:p w14:paraId="0AF079B1" w14:textId="0DD994AC" w:rsidR="001902DA" w:rsidRDefault="001902DA"/>
    <w:p w14:paraId="6F294AD8" w14:textId="1E2941CC" w:rsidR="00C035CC" w:rsidRDefault="00C035CC"/>
    <w:p w14:paraId="2FCDF65E" w14:textId="0B714407" w:rsidR="00C035CC" w:rsidRDefault="00C035CC"/>
    <w:p w14:paraId="134B65C9" w14:textId="4E8C8E0F" w:rsidR="00C035CC" w:rsidRDefault="00C035CC"/>
    <w:p w14:paraId="0132BE94" w14:textId="12C5E12D" w:rsidR="00C035CC" w:rsidRDefault="00C035CC"/>
    <w:p w14:paraId="4C5C31AC" w14:textId="07EA6CEA" w:rsidR="00C035CC" w:rsidRDefault="00C035CC"/>
    <w:p w14:paraId="47610B7F" w14:textId="7102F3B5" w:rsidR="00C035CC" w:rsidRDefault="00C035CC"/>
    <w:p w14:paraId="194C482A" w14:textId="1E792BD5" w:rsidR="00C035CC" w:rsidRDefault="00C035CC"/>
    <w:p w14:paraId="2993432D" w14:textId="1184E30D" w:rsidR="00C035CC" w:rsidRDefault="00C035CC"/>
    <w:p w14:paraId="32072B10" w14:textId="580BC746" w:rsidR="00C035CC" w:rsidRDefault="00C035CC"/>
    <w:p w14:paraId="56E8A6B0" w14:textId="364F9B1C" w:rsidR="00C035CC" w:rsidRDefault="00C035CC"/>
    <w:p w14:paraId="26FE4D9A" w14:textId="04F3CAEA" w:rsidR="00C035CC" w:rsidRDefault="00C035CC"/>
    <w:p w14:paraId="17BC2ECE" w14:textId="295C465E" w:rsidR="00C035CC" w:rsidRDefault="00C035CC"/>
    <w:p w14:paraId="54043A19" w14:textId="4135A288" w:rsidR="00C035CC" w:rsidRDefault="00C035CC"/>
    <w:p w14:paraId="41A8FFE4" w14:textId="0B6DA86C" w:rsidR="00C035CC" w:rsidRDefault="00C035CC"/>
    <w:p w14:paraId="08E2DB81" w14:textId="020B940C" w:rsidR="00C035CC" w:rsidRDefault="00C035CC"/>
    <w:p w14:paraId="113B3BF9" w14:textId="287867FF" w:rsidR="00C035CC" w:rsidRDefault="00C035CC"/>
    <w:p w14:paraId="2E3A7662" w14:textId="13DC51CA" w:rsidR="00C035CC" w:rsidRDefault="00C035CC"/>
    <w:p w14:paraId="063A711A" w14:textId="0B11A733" w:rsidR="00C035CC" w:rsidRDefault="00C035CC"/>
    <w:p w14:paraId="3F47FE35" w14:textId="47F01750" w:rsidR="00C035CC" w:rsidRDefault="00C035CC"/>
    <w:p w14:paraId="60BB2CA8" w14:textId="07AD05A5" w:rsidR="00C035CC" w:rsidRDefault="00C035CC"/>
    <w:p w14:paraId="13BE51E7" w14:textId="0758BEEC" w:rsidR="00C035CC" w:rsidRDefault="00C035CC"/>
    <w:p w14:paraId="72A11975" w14:textId="295A8069" w:rsidR="00C035CC" w:rsidRDefault="00C035CC"/>
    <w:p w14:paraId="0FFD0CFF" w14:textId="79E845BC" w:rsidR="00C035CC" w:rsidRDefault="00C035CC"/>
    <w:p w14:paraId="5EC838DA" w14:textId="4239F144" w:rsidR="00C035CC" w:rsidRDefault="00C035CC"/>
    <w:p w14:paraId="43E99106" w14:textId="726D6C6B" w:rsidR="00C035CC" w:rsidRDefault="00C035CC"/>
    <w:p w14:paraId="6AE52B85" w14:textId="74C387D2" w:rsidR="00C035CC" w:rsidRDefault="00C035CC"/>
    <w:p w14:paraId="0C3E82E5" w14:textId="77777777" w:rsidR="00C035CC" w:rsidRPr="00107BDA" w:rsidRDefault="00C035CC"/>
    <w:p w14:paraId="0A86D973" w14:textId="77777777" w:rsidR="001902DA" w:rsidRPr="006749E9" w:rsidRDefault="001902DA">
      <w:pPr>
        <w:rPr>
          <w:szCs w:val="21"/>
        </w:rPr>
      </w:pPr>
    </w:p>
    <w:p w14:paraId="7250C440" w14:textId="5D769397" w:rsidR="001902DA" w:rsidRDefault="001902DA">
      <w:pPr>
        <w:rPr>
          <w:rFonts w:ascii="ＭＳ Ｐ明朝" w:eastAsia="ＭＳ Ｐ明朝" w:hAnsi="ＭＳ Ｐ明朝" w:cs="Times New Roman"/>
          <w:b/>
          <w:bCs/>
          <w:sz w:val="28"/>
          <w:szCs w:val="28"/>
        </w:rPr>
      </w:pPr>
      <w:r w:rsidRPr="00D81982">
        <w:rPr>
          <w:rFonts w:ascii="ＭＳ Ｐ明朝" w:eastAsia="ＭＳ Ｐ明朝" w:hAnsi="ＭＳ Ｐ明朝" w:cs="Times New Roman"/>
          <w:b/>
          <w:bCs/>
          <w:sz w:val="28"/>
          <w:szCs w:val="28"/>
        </w:rPr>
        <w:t>SGEC規準文書5-2</w:t>
      </w:r>
      <w:r w:rsidR="00447705">
        <w:rPr>
          <w:rFonts w:ascii="ＭＳ Ｐ明朝" w:eastAsia="ＭＳ Ｐ明朝" w:hAnsi="ＭＳ Ｐ明朝" w:cs="Times New Roman" w:hint="eastAsia"/>
          <w:b/>
          <w:bCs/>
          <w:sz w:val="28"/>
          <w:szCs w:val="28"/>
        </w:rPr>
        <w:t xml:space="preserve">：２０２X </w:t>
      </w:r>
      <w:r w:rsidRPr="00D81982">
        <w:rPr>
          <w:rFonts w:ascii="ＭＳ Ｐ明朝" w:eastAsia="ＭＳ Ｐ明朝" w:hAnsi="ＭＳ Ｐ明朝" w:cs="Times New Roman"/>
          <w:b/>
          <w:bCs/>
          <w:sz w:val="28"/>
          <w:szCs w:val="28"/>
        </w:rPr>
        <w:t xml:space="preserve">「SGEC-COC認証規格に基づく認証業務を実行する認証機関に関する要求事項」　　</w:t>
      </w:r>
      <w:r w:rsidRPr="00D81982">
        <w:rPr>
          <w:rFonts w:ascii="ＭＳ Ｐ明朝" w:eastAsia="ＭＳ Ｐ明朝" w:hAnsi="ＭＳ Ｐ明朝" w:hint="eastAsia"/>
          <w:b/>
          <w:bCs/>
          <w:sz w:val="28"/>
          <w:szCs w:val="28"/>
        </w:rPr>
        <w:t xml:space="preserve">他関係文書　</w:t>
      </w:r>
      <w:r w:rsidRPr="00D81982">
        <w:rPr>
          <w:rFonts w:ascii="ＭＳ Ｐ明朝" w:eastAsia="ＭＳ Ｐ明朝" w:hAnsi="ＭＳ Ｐ明朝" w:cs="Times New Roman" w:hint="eastAsia"/>
          <w:b/>
          <w:bCs/>
          <w:sz w:val="28"/>
          <w:szCs w:val="28"/>
        </w:rPr>
        <w:t xml:space="preserve">　（改正部分：アンダーライン　　全面的改正）</w:t>
      </w:r>
    </w:p>
    <w:p w14:paraId="1F85C34A" w14:textId="77777777" w:rsidR="001902DA" w:rsidRDefault="001902DA">
      <w:pPr>
        <w:rPr>
          <w:rFonts w:ascii="ＭＳ Ｐ明朝" w:eastAsia="ＭＳ Ｐ明朝" w:hAnsi="ＭＳ Ｐ明朝" w:cs="Times New Roman"/>
          <w:b/>
          <w:bCs/>
          <w:sz w:val="28"/>
          <w:szCs w:val="28"/>
        </w:rPr>
      </w:pPr>
    </w:p>
    <w:p w14:paraId="69A1A10E" w14:textId="77777777" w:rsidR="001902DA" w:rsidRPr="00D81982" w:rsidRDefault="001902DA" w:rsidP="001902DA">
      <w:pPr>
        <w:widowControl/>
        <w:rPr>
          <w:rFonts w:ascii="ＭＳ Ｐ明朝" w:eastAsia="ＭＳ Ｐ明朝" w:hAnsi="ＭＳ Ｐ明朝" w:cs="Arial"/>
          <w:b/>
          <w:bCs/>
          <w:kern w:val="0"/>
          <w:sz w:val="24"/>
          <w:szCs w:val="24"/>
          <w:lang w:val="en-GB"/>
        </w:rPr>
      </w:pPr>
      <w:r w:rsidRPr="00D81982">
        <w:rPr>
          <w:rFonts w:ascii="ＭＳ Ｐ明朝" w:eastAsia="ＭＳ Ｐ明朝" w:hAnsi="ＭＳ Ｐ明朝" w:cs="Arial"/>
          <w:b/>
          <w:bCs/>
          <w:kern w:val="0"/>
          <w:sz w:val="24"/>
          <w:szCs w:val="24"/>
          <w:lang w:val="en-GB"/>
        </w:rPr>
        <w:t>SGEC</w:t>
      </w:r>
      <w:r w:rsidRPr="00D81982">
        <w:rPr>
          <w:rFonts w:ascii="ＭＳ Ｐ明朝" w:eastAsia="ＭＳ Ｐ明朝" w:hAnsi="ＭＳ Ｐ明朝" w:cs="Arial" w:hint="eastAsia"/>
          <w:b/>
          <w:bCs/>
          <w:kern w:val="0"/>
          <w:sz w:val="24"/>
          <w:szCs w:val="24"/>
          <w:lang w:val="en-GB"/>
        </w:rPr>
        <w:t>基準文書</w:t>
      </w:r>
      <w:r w:rsidRPr="00D81982">
        <w:rPr>
          <w:rFonts w:ascii="ＭＳ Ｐ明朝" w:eastAsia="ＭＳ Ｐ明朝" w:hAnsi="ＭＳ Ｐ明朝" w:cs="Arial"/>
          <w:b/>
          <w:bCs/>
          <w:kern w:val="0"/>
          <w:sz w:val="24"/>
          <w:szCs w:val="24"/>
          <w:lang w:val="en-GB"/>
        </w:rPr>
        <w:t>5-2</w:t>
      </w:r>
    </w:p>
    <w:p w14:paraId="78AC989C" w14:textId="77777777" w:rsidR="001902DA" w:rsidRPr="00D81982" w:rsidRDefault="001902DA" w:rsidP="001902DA">
      <w:pPr>
        <w:widowControl/>
        <w:rPr>
          <w:rFonts w:ascii="ＭＳ 明朝" w:hAnsi="ＭＳ 明朝" w:cs="Arial"/>
          <w:kern w:val="0"/>
          <w:lang w:val="en-GB"/>
        </w:rPr>
      </w:pPr>
      <w:r w:rsidRPr="00D81982">
        <w:rPr>
          <w:rFonts w:ascii="ＭＳ 明朝" w:hAnsi="ＭＳ 明朝" w:cs="Arial" w:hint="eastAsia"/>
          <w:kern w:val="0"/>
          <w:lang w:val="en-GB"/>
        </w:rPr>
        <w:t xml:space="preserve">理事会　</w:t>
      </w:r>
      <w:r w:rsidRPr="00D81982">
        <w:rPr>
          <w:rFonts w:ascii="ＭＳ 明朝" w:hAnsi="ＭＳ 明朝" w:cs="Arial"/>
          <w:kern w:val="0"/>
          <w:lang w:val="en-GB"/>
        </w:rPr>
        <w:t>202X</w:t>
      </w:r>
    </w:p>
    <w:p w14:paraId="1067828C" w14:textId="77777777" w:rsidR="001902DA" w:rsidRPr="00D81982" w:rsidRDefault="001902DA" w:rsidP="001902DA">
      <w:pPr>
        <w:widowControl/>
        <w:rPr>
          <w:rFonts w:ascii="ＭＳ 明朝" w:hAnsi="ＭＳ 明朝" w:cs="Arial"/>
          <w:kern w:val="0"/>
          <w:lang w:val="en-GB"/>
        </w:rPr>
      </w:pPr>
      <w:r w:rsidRPr="00D81982">
        <w:rPr>
          <w:rFonts w:ascii="ＭＳ 明朝" w:hAnsi="ＭＳ 明朝" w:cs="Arial"/>
          <w:kern w:val="0"/>
          <w:lang w:val="en-GB"/>
        </w:rPr>
        <w:t>202X.xx.xx</w:t>
      </w:r>
    </w:p>
    <w:p w14:paraId="6E0801A9" w14:textId="77777777" w:rsidR="001902DA" w:rsidRPr="00D81982" w:rsidRDefault="001902DA" w:rsidP="001902DA">
      <w:pPr>
        <w:widowControl/>
        <w:rPr>
          <w:rFonts w:ascii="ＭＳ 明朝" w:hAnsi="ＭＳ 明朝" w:cs="Arial"/>
          <w:kern w:val="0"/>
          <w:lang w:val="en-GB"/>
        </w:rPr>
      </w:pPr>
    </w:p>
    <w:p w14:paraId="44349134" w14:textId="77777777" w:rsidR="001902DA" w:rsidRPr="00E90E5B" w:rsidRDefault="001902DA" w:rsidP="001902DA">
      <w:pPr>
        <w:widowControl/>
        <w:jc w:val="center"/>
        <w:rPr>
          <w:rFonts w:ascii="ＭＳ Ｐ明朝" w:eastAsia="ＭＳ Ｐ明朝" w:hAnsi="ＭＳ Ｐ明朝"/>
          <w:b/>
          <w:sz w:val="22"/>
        </w:rPr>
      </w:pPr>
      <w:bookmarkStart w:id="59" w:name="_Hlk38178509"/>
      <w:r w:rsidRPr="00E90E5B">
        <w:rPr>
          <w:rFonts w:ascii="ＭＳ Ｐ明朝" w:eastAsia="ＭＳ Ｐ明朝" w:hAnsi="ＭＳ Ｐ明朝"/>
          <w:b/>
          <w:sz w:val="22"/>
          <w:lang w:val="en-GB"/>
        </w:rPr>
        <w:t>SGEC</w:t>
      </w:r>
      <w:r w:rsidRPr="00E90E5B">
        <w:rPr>
          <w:rFonts w:ascii="ＭＳ Ｐ明朝" w:eastAsia="ＭＳ Ｐ明朝" w:hAnsi="ＭＳ Ｐ明朝"/>
          <w:b/>
          <w:sz w:val="22"/>
        </w:rPr>
        <w:t>-COC</w:t>
      </w:r>
      <w:r w:rsidRPr="00E90E5B">
        <w:rPr>
          <w:rFonts w:ascii="ＭＳ Ｐ明朝" w:eastAsia="ＭＳ Ｐ明朝" w:hAnsi="ＭＳ Ｐ明朝" w:hint="eastAsia"/>
          <w:b/>
          <w:sz w:val="22"/>
        </w:rPr>
        <w:t>認証規格に基づく認証業務を実行する認証機関に関する要求事項（改正案）</w:t>
      </w:r>
    </w:p>
    <w:p w14:paraId="2FB34571" w14:textId="77777777" w:rsidR="001902DA" w:rsidRPr="00E90E5B" w:rsidRDefault="001902DA" w:rsidP="001902DA">
      <w:pPr>
        <w:widowControl/>
        <w:ind w:firstLineChars="400" w:firstLine="854"/>
        <w:rPr>
          <w:rFonts w:ascii="ＭＳ Ｐ明朝" w:eastAsia="ＭＳ Ｐ明朝" w:hAnsi="ＭＳ Ｐ明朝" w:cs="Arial"/>
          <w:b/>
          <w:kern w:val="0"/>
          <w:sz w:val="22"/>
          <w:lang w:val="en-GB"/>
        </w:rPr>
      </w:pPr>
      <w:r w:rsidRPr="00E90E5B">
        <w:rPr>
          <w:rFonts w:ascii="ＭＳ Ｐ明朝" w:eastAsia="ＭＳ Ｐ明朝" w:hAnsi="ＭＳ Ｐ明朝" w:hint="eastAsia"/>
          <w:b/>
          <w:sz w:val="22"/>
        </w:rPr>
        <w:t xml:space="preserve">　　　　　（改正部分：アンダーライン　　　全面的改正）</w:t>
      </w:r>
    </w:p>
    <w:bookmarkEnd w:id="59"/>
    <w:p w14:paraId="0B7BD9D2" w14:textId="77777777" w:rsidR="001902DA" w:rsidRPr="00E90E5B" w:rsidRDefault="001902DA" w:rsidP="001902DA">
      <w:pPr>
        <w:pStyle w:val="TDheading0"/>
        <w:spacing w:after="0"/>
        <w:rPr>
          <w:rFonts w:ascii="ＭＳ Ｐ明朝" w:eastAsia="ＭＳ Ｐ明朝" w:hAnsi="ＭＳ Ｐ明朝"/>
          <w:b w:val="0"/>
          <w:bCs/>
          <w:sz w:val="22"/>
          <w:szCs w:val="22"/>
          <w:u w:val="single"/>
          <w:lang w:eastAsia="ja-JP"/>
        </w:rPr>
      </w:pPr>
      <w:r w:rsidRPr="00E90E5B">
        <w:rPr>
          <w:rFonts w:ascii="ＭＳ Ｐ明朝" w:eastAsia="ＭＳ Ｐ明朝" w:hAnsi="ＭＳ Ｐ明朝" w:hint="eastAsia"/>
          <w:b w:val="0"/>
          <w:bCs/>
          <w:sz w:val="22"/>
          <w:szCs w:val="22"/>
          <w:u w:val="single"/>
          <w:lang w:eastAsia="ja-JP"/>
        </w:rPr>
        <w:t>目次</w:t>
      </w:r>
    </w:p>
    <w:p w14:paraId="295FF1A2" w14:textId="77777777" w:rsidR="001902DA" w:rsidRPr="00E90E5B" w:rsidRDefault="001902DA" w:rsidP="001902DA">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前書き</w:t>
      </w:r>
    </w:p>
    <w:p w14:paraId="60C58AFF" w14:textId="77777777" w:rsidR="001902DA" w:rsidRPr="00E90E5B" w:rsidRDefault="001902DA" w:rsidP="001902DA">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序文</w:t>
      </w:r>
    </w:p>
    <w:p w14:paraId="15724CDA"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1</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適用範囲</w:t>
      </w:r>
    </w:p>
    <w:p w14:paraId="5CFB1678"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2</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引用規格</w:t>
      </w:r>
    </w:p>
    <w:p w14:paraId="2799DA2E"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3</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用語と定義</w:t>
      </w:r>
    </w:p>
    <w:p w14:paraId="5453CF5B"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全般的な要求事項</w:t>
      </w:r>
    </w:p>
    <w:p w14:paraId="2E46BC30" w14:textId="77777777" w:rsidR="001902DA" w:rsidRPr="00D81982" w:rsidRDefault="001902DA" w:rsidP="001902DA">
      <w:pPr>
        <w:pStyle w:val="TDNormaltext"/>
        <w:spacing w:after="0"/>
        <w:ind w:firstLineChars="84" w:firstLine="17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4.1　法律及び契約との関連事項</w:t>
      </w:r>
    </w:p>
    <w:p w14:paraId="6AAE4704" w14:textId="77777777" w:rsidR="001902DA" w:rsidRPr="00D81982" w:rsidRDefault="001902DA" w:rsidP="001902DA">
      <w:pPr>
        <w:pStyle w:val="TDNormaltext"/>
        <w:spacing w:after="0"/>
        <w:ind w:firstLineChars="84" w:firstLine="17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4.2　公平性の管理</w:t>
      </w:r>
    </w:p>
    <w:p w14:paraId="3AE74C87" w14:textId="77777777" w:rsidR="001902DA" w:rsidRPr="00D81982" w:rsidRDefault="001902DA" w:rsidP="001902DA">
      <w:pPr>
        <w:pStyle w:val="TDNormaltext"/>
        <w:spacing w:after="0"/>
        <w:ind w:firstLineChars="84" w:firstLine="17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4.3</w:t>
      </w:r>
      <w:r w:rsidRPr="00D81982">
        <w:rPr>
          <w:rFonts w:ascii="ＭＳ Ｐ明朝" w:eastAsia="ＭＳ Ｐ明朝" w:hAnsi="ＭＳ Ｐ明朝" w:hint="eastAsia"/>
          <w:sz w:val="22"/>
          <w:u w:val="single"/>
          <w:lang w:eastAsia="ja-JP"/>
        </w:rPr>
        <w:t xml:space="preserve">　債務と資金調達</w:t>
      </w:r>
    </w:p>
    <w:p w14:paraId="566FBC58" w14:textId="77777777" w:rsidR="001902DA" w:rsidRPr="00D81982" w:rsidRDefault="001902DA" w:rsidP="001902DA">
      <w:pPr>
        <w:pStyle w:val="TDNormaltext"/>
        <w:spacing w:after="0"/>
        <w:ind w:firstLineChars="84" w:firstLine="17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4.4</w:t>
      </w:r>
      <w:r w:rsidRPr="00D81982">
        <w:rPr>
          <w:rFonts w:ascii="ＭＳ Ｐ明朝" w:eastAsia="ＭＳ Ｐ明朝" w:hAnsi="ＭＳ Ｐ明朝" w:hint="eastAsia"/>
          <w:sz w:val="22"/>
          <w:u w:val="single"/>
          <w:lang w:eastAsia="ja-JP"/>
        </w:rPr>
        <w:t xml:space="preserve">　非差別の条件</w:t>
      </w:r>
    </w:p>
    <w:p w14:paraId="17996BFD" w14:textId="77777777" w:rsidR="001902DA" w:rsidRPr="00D81982" w:rsidRDefault="001902DA" w:rsidP="001902DA">
      <w:pPr>
        <w:pStyle w:val="TDNormaltext"/>
        <w:spacing w:after="0"/>
        <w:ind w:firstLineChars="84" w:firstLine="17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4.5　機密性</w:t>
      </w:r>
    </w:p>
    <w:p w14:paraId="73D09196" w14:textId="77777777" w:rsidR="001902DA" w:rsidRPr="00D81982" w:rsidRDefault="001902DA" w:rsidP="001902DA">
      <w:pPr>
        <w:pStyle w:val="TDNormaltext"/>
        <w:spacing w:after="0"/>
        <w:ind w:firstLineChars="84" w:firstLine="17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4.6　公開情報</w:t>
      </w:r>
    </w:p>
    <w:p w14:paraId="236E2F0A"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5</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構造に関する要求事項</w:t>
      </w:r>
    </w:p>
    <w:p w14:paraId="550F5CBC"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資源に関する要求事項</w:t>
      </w:r>
    </w:p>
    <w:p w14:paraId="49658AC9" w14:textId="77777777" w:rsidR="001902DA" w:rsidRPr="00D81982" w:rsidRDefault="001902DA" w:rsidP="001902DA">
      <w:pPr>
        <w:pStyle w:val="TDNormaltext"/>
        <w:spacing w:after="0"/>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w:t>
      </w:r>
      <w:r w:rsidRPr="00D81982">
        <w:rPr>
          <w:rFonts w:ascii="ＭＳ Ｐ明朝" w:eastAsia="ＭＳ Ｐ明朝" w:hAnsi="ＭＳ Ｐ明朝" w:hint="eastAsia"/>
          <w:sz w:val="22"/>
          <w:u w:val="single"/>
          <w:lang w:eastAsia="ja-JP"/>
        </w:rPr>
        <w:t xml:space="preserve">　認証機関の要員</w:t>
      </w:r>
    </w:p>
    <w:p w14:paraId="578A2FD6" w14:textId="77777777" w:rsidR="001902DA" w:rsidRPr="00D81982" w:rsidRDefault="001902DA" w:rsidP="001902DA">
      <w:pPr>
        <w:pStyle w:val="TDNormaltext"/>
        <w:spacing w:after="0"/>
        <w:ind w:firstLineChars="145" w:firstLine="308"/>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6.1.1</w:t>
      </w:r>
      <w:r w:rsidRPr="00D81982">
        <w:rPr>
          <w:rFonts w:ascii="ＭＳ Ｐ明朝" w:eastAsia="ＭＳ Ｐ明朝" w:hAnsi="ＭＳ Ｐ明朝" w:hint="eastAsia"/>
          <w:sz w:val="22"/>
          <w:u w:val="single"/>
          <w:lang w:eastAsia="ja-JP"/>
        </w:rPr>
        <w:t xml:space="preserve">　総論</w:t>
      </w:r>
    </w:p>
    <w:p w14:paraId="6B5A1761" w14:textId="77777777" w:rsidR="001902DA" w:rsidRPr="00D81982" w:rsidRDefault="001902DA" w:rsidP="001902DA">
      <w:pPr>
        <w:pStyle w:val="TDNormaltext"/>
        <w:spacing w:after="0"/>
        <w:ind w:firstLineChars="145" w:firstLine="308"/>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 xml:space="preserve">　認証プロセスに携わる人員の力量の管理</w:t>
      </w:r>
    </w:p>
    <w:p w14:paraId="7A3FE0FE" w14:textId="77777777" w:rsidR="001902DA" w:rsidRPr="00D81982" w:rsidRDefault="001902DA" w:rsidP="001902DA">
      <w:pPr>
        <w:pStyle w:val="TDNormaltext"/>
        <w:spacing w:after="0"/>
        <w:ind w:firstLineChars="145" w:firstLine="308"/>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6.1.3</w:t>
      </w:r>
      <w:r w:rsidRPr="00D81982">
        <w:rPr>
          <w:rFonts w:ascii="ＭＳ Ｐ明朝" w:eastAsia="ＭＳ Ｐ明朝" w:hAnsi="ＭＳ Ｐ明朝" w:hint="eastAsia"/>
          <w:sz w:val="22"/>
          <w:u w:val="single"/>
          <w:lang w:eastAsia="ja-JP"/>
        </w:rPr>
        <w:t xml:space="preserve">　要員との契約</w:t>
      </w:r>
    </w:p>
    <w:p w14:paraId="7FA75ABE" w14:textId="77777777" w:rsidR="001902DA" w:rsidRPr="00D81982" w:rsidRDefault="001902DA" w:rsidP="001902DA">
      <w:pPr>
        <w:pStyle w:val="TDNormaltext"/>
        <w:spacing w:after="0"/>
        <w:ind w:firstLineChars="99" w:firstLine="21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6.2</w:t>
      </w:r>
      <w:r w:rsidRPr="00D81982">
        <w:rPr>
          <w:rFonts w:ascii="ＭＳ Ｐ明朝" w:eastAsia="ＭＳ Ｐ明朝" w:hAnsi="ＭＳ Ｐ明朝" w:hint="eastAsia"/>
          <w:sz w:val="22"/>
          <w:u w:val="single"/>
          <w:lang w:eastAsia="ja-JP"/>
        </w:rPr>
        <w:t xml:space="preserve">　評価のための資源</w:t>
      </w:r>
    </w:p>
    <w:p w14:paraId="52512F92" w14:textId="77777777" w:rsidR="001902DA" w:rsidRPr="00D81982" w:rsidRDefault="001902DA" w:rsidP="001902DA">
      <w:pPr>
        <w:pStyle w:val="TDNormaltext"/>
        <w:spacing w:after="0"/>
        <w:ind w:leftChars="-12" w:left="-1" w:hangingChars="11" w:hanging="2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プロセスに関する要求事項</w:t>
      </w:r>
      <w:r w:rsidRPr="00D81982">
        <w:rPr>
          <w:rFonts w:ascii="ＭＳ Ｐ明朝" w:eastAsia="ＭＳ Ｐ明朝" w:hAnsi="ＭＳ Ｐ明朝"/>
          <w:sz w:val="22"/>
          <w:u w:val="single"/>
          <w:lang w:eastAsia="ja-JP"/>
        </w:rPr>
        <w:tab/>
      </w:r>
    </w:p>
    <w:p w14:paraId="0F9ADA52"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w:t>
      </w:r>
      <w:r w:rsidRPr="00D81982">
        <w:rPr>
          <w:rFonts w:ascii="ＭＳ Ｐ明朝" w:eastAsia="ＭＳ Ｐ明朝" w:hAnsi="ＭＳ Ｐ明朝" w:hint="eastAsia"/>
          <w:sz w:val="22"/>
          <w:u w:val="single"/>
          <w:lang w:eastAsia="ja-JP"/>
        </w:rPr>
        <w:t xml:space="preserve">　総論</w:t>
      </w:r>
    </w:p>
    <w:p w14:paraId="42B62CF1"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7.2</w:t>
      </w:r>
      <w:r w:rsidRPr="00D81982">
        <w:rPr>
          <w:rFonts w:ascii="ＭＳ Ｐ明朝" w:eastAsia="ＭＳ Ｐ明朝" w:hAnsi="ＭＳ Ｐ明朝" w:hint="eastAsia"/>
          <w:sz w:val="22"/>
          <w:u w:val="single"/>
          <w:lang w:eastAsia="ja-JP"/>
        </w:rPr>
        <w:t xml:space="preserve">　申請</w:t>
      </w:r>
    </w:p>
    <w:p w14:paraId="61E6F962"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7.3</w:t>
      </w:r>
      <w:r w:rsidRPr="00D81982">
        <w:rPr>
          <w:rFonts w:ascii="ＭＳ Ｐ明朝" w:eastAsia="ＭＳ Ｐ明朝" w:hAnsi="ＭＳ Ｐ明朝" w:hint="eastAsia"/>
          <w:sz w:val="22"/>
          <w:u w:val="single"/>
          <w:lang w:eastAsia="ja-JP"/>
        </w:rPr>
        <w:t xml:space="preserve">　申請のレビュー</w:t>
      </w:r>
    </w:p>
    <w:p w14:paraId="74FA0AA7"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7.4</w:t>
      </w:r>
      <w:r w:rsidRPr="00D81982">
        <w:rPr>
          <w:rFonts w:ascii="ＭＳ Ｐ明朝" w:eastAsia="ＭＳ Ｐ明朝" w:hAnsi="ＭＳ Ｐ明朝" w:hint="eastAsia"/>
          <w:sz w:val="22"/>
          <w:u w:val="single"/>
          <w:lang w:eastAsia="ja-JP"/>
        </w:rPr>
        <w:t xml:space="preserve">　審査</w:t>
      </w:r>
    </w:p>
    <w:p w14:paraId="377791A5"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7.5</w:t>
      </w:r>
      <w:r w:rsidRPr="00D81982">
        <w:rPr>
          <w:rFonts w:ascii="ＭＳ Ｐ明朝" w:eastAsia="ＭＳ Ｐ明朝" w:hAnsi="ＭＳ Ｐ明朝" w:hint="eastAsia"/>
          <w:sz w:val="22"/>
          <w:u w:val="single"/>
          <w:lang w:eastAsia="ja-JP"/>
        </w:rPr>
        <w:t xml:space="preserve">　レビュー</w:t>
      </w:r>
    </w:p>
    <w:p w14:paraId="011B2CDB"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7.6</w:t>
      </w:r>
      <w:r w:rsidRPr="00D81982">
        <w:rPr>
          <w:rFonts w:ascii="ＭＳ Ｐ明朝" w:eastAsia="ＭＳ Ｐ明朝" w:hAnsi="ＭＳ Ｐ明朝" w:hint="eastAsia"/>
          <w:sz w:val="22"/>
          <w:u w:val="single"/>
          <w:lang w:eastAsia="ja-JP"/>
        </w:rPr>
        <w:t xml:space="preserve">　認証の決定</w:t>
      </w:r>
    </w:p>
    <w:p w14:paraId="0A946CBB"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7.7</w:t>
      </w:r>
      <w:r w:rsidRPr="00D81982">
        <w:rPr>
          <w:rFonts w:ascii="ＭＳ Ｐ明朝" w:eastAsia="ＭＳ Ｐ明朝" w:hAnsi="ＭＳ Ｐ明朝" w:hint="eastAsia"/>
          <w:sz w:val="22"/>
          <w:u w:val="single"/>
          <w:lang w:eastAsia="ja-JP"/>
        </w:rPr>
        <w:t xml:space="preserve">　認証書類</w:t>
      </w:r>
    </w:p>
    <w:p w14:paraId="7B1C0AFD"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7.8</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認証製品の名簿</w:t>
      </w:r>
    </w:p>
    <w:p w14:paraId="7DDE7512"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7.9</w:t>
      </w:r>
      <w:r w:rsidRPr="00D81982">
        <w:rPr>
          <w:rFonts w:ascii="ＭＳ Ｐ明朝" w:eastAsia="ＭＳ Ｐ明朝" w:hAnsi="ＭＳ Ｐ明朝" w:hint="eastAsia"/>
          <w:sz w:val="22"/>
          <w:u w:val="single"/>
          <w:lang w:eastAsia="ja-JP"/>
        </w:rPr>
        <w:t xml:space="preserve">　定期（サーベイランス）審査</w:t>
      </w:r>
    </w:p>
    <w:p w14:paraId="5A3E1E03"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7.10</w:t>
      </w:r>
      <w:r w:rsidRPr="00D81982">
        <w:rPr>
          <w:rFonts w:ascii="ＭＳ Ｐ明朝" w:eastAsia="ＭＳ Ｐ明朝" w:hAnsi="ＭＳ Ｐ明朝" w:hint="eastAsia"/>
          <w:sz w:val="22"/>
          <w:u w:val="single"/>
          <w:lang w:eastAsia="ja-JP"/>
        </w:rPr>
        <w:t xml:space="preserve">　認証に影響を与える変更</w:t>
      </w:r>
    </w:p>
    <w:p w14:paraId="1C123747"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7.11</w:t>
      </w:r>
      <w:r w:rsidRPr="00D81982">
        <w:rPr>
          <w:rFonts w:ascii="ＭＳ Ｐ明朝" w:eastAsia="ＭＳ Ｐ明朝" w:hAnsi="ＭＳ Ｐ明朝" w:hint="eastAsia"/>
          <w:sz w:val="22"/>
          <w:u w:val="single"/>
          <w:lang w:eastAsia="ja-JP"/>
        </w:rPr>
        <w:t xml:space="preserve">　認証の終了、縮小、一時停止、または取り下げ</w:t>
      </w:r>
      <w:r w:rsidRPr="00D81982">
        <w:rPr>
          <w:rFonts w:ascii="ＭＳ Ｐ明朝" w:eastAsia="ＭＳ Ｐ明朝" w:hAnsi="ＭＳ Ｐ明朝"/>
          <w:sz w:val="22"/>
          <w:u w:val="single"/>
          <w:lang w:eastAsia="ja-JP"/>
        </w:rPr>
        <w:tab/>
      </w:r>
    </w:p>
    <w:p w14:paraId="01DF5EA3"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7.12</w:t>
      </w:r>
      <w:r w:rsidRPr="00D81982">
        <w:rPr>
          <w:rFonts w:ascii="ＭＳ Ｐ明朝" w:eastAsia="ＭＳ Ｐ明朝" w:hAnsi="ＭＳ Ｐ明朝" w:hint="eastAsia"/>
          <w:sz w:val="22"/>
          <w:u w:val="single"/>
          <w:lang w:eastAsia="ja-JP"/>
        </w:rPr>
        <w:t xml:space="preserve">　記録</w:t>
      </w:r>
    </w:p>
    <w:p w14:paraId="713E3D66" w14:textId="77777777" w:rsidR="001902DA" w:rsidRPr="00D81982" w:rsidRDefault="001902DA" w:rsidP="001902DA">
      <w:pPr>
        <w:pStyle w:val="TDNormaltext"/>
        <w:spacing w:after="0"/>
        <w:ind w:firstLineChars="87"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7.13</w:t>
      </w:r>
      <w:r w:rsidRPr="00D81982">
        <w:rPr>
          <w:rFonts w:ascii="ＭＳ Ｐ明朝" w:eastAsia="ＭＳ Ｐ明朝" w:hAnsi="ＭＳ Ｐ明朝" w:hint="eastAsia"/>
          <w:sz w:val="22"/>
          <w:u w:val="single"/>
          <w:lang w:eastAsia="ja-JP"/>
        </w:rPr>
        <w:t xml:space="preserve">　苦情</w:t>
      </w:r>
    </w:p>
    <w:p w14:paraId="7BC65602"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マネジメントシステムに関する要求事項</w:t>
      </w:r>
    </w:p>
    <w:p w14:paraId="02DE877C" w14:textId="77777777" w:rsidR="001902DA" w:rsidRPr="00D81982" w:rsidRDefault="001902DA" w:rsidP="001902DA">
      <w:pPr>
        <w:pStyle w:val="TDNormaltext"/>
        <w:spacing w:after="0"/>
        <w:ind w:firstLineChars="84" w:firstLine="17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8.1</w:t>
      </w:r>
      <w:r w:rsidRPr="00D81982">
        <w:rPr>
          <w:rFonts w:ascii="ＭＳ Ｐ明朝" w:eastAsia="ＭＳ Ｐ明朝" w:hAnsi="ＭＳ Ｐ明朝" w:hint="eastAsia"/>
          <w:sz w:val="22"/>
          <w:u w:val="single"/>
          <w:lang w:eastAsia="ja-JP"/>
        </w:rPr>
        <w:t xml:space="preserve">　認証機関の内部監査</w:t>
      </w:r>
    </w:p>
    <w:p w14:paraId="2E006428" w14:textId="77777777" w:rsidR="001902DA" w:rsidRPr="00D81982" w:rsidRDefault="001902DA" w:rsidP="001902DA">
      <w:pPr>
        <w:pStyle w:val="TDNormaltext"/>
        <w:spacing w:after="0"/>
        <w:rPr>
          <w:rFonts w:ascii="ＭＳ Ｐ明朝" w:eastAsia="ＭＳ Ｐ明朝" w:hAnsi="ＭＳ Ｐ明朝"/>
          <w:sz w:val="22"/>
          <w:u w:val="single"/>
          <w:lang w:eastAsia="ja-JP"/>
        </w:rPr>
      </w:pPr>
    </w:p>
    <w:p w14:paraId="600F30A4"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・付属書</w:t>
      </w:r>
      <w:r w:rsidRPr="00D81982">
        <w:rPr>
          <w:rFonts w:ascii="ＭＳ Ｐ明朝" w:eastAsia="ＭＳ Ｐ明朝" w:hAnsi="ＭＳ Ｐ明朝"/>
          <w:sz w:val="22"/>
          <w:u w:val="single"/>
          <w:lang w:eastAsia="ja-JP"/>
        </w:rPr>
        <w:t>1　認証機関のSGEC</w:t>
      </w:r>
      <w:r w:rsidRPr="00D81982">
        <w:rPr>
          <w:rFonts w:ascii="ＭＳ Ｐ明朝" w:eastAsia="ＭＳ Ｐ明朝" w:hAnsi="ＭＳ Ｐ明朝" w:hint="eastAsia"/>
          <w:sz w:val="22"/>
          <w:u w:val="single"/>
          <w:lang w:eastAsia="ja-JP"/>
        </w:rPr>
        <w:t>公示</w:t>
      </w:r>
      <w:r w:rsidRPr="00D81982">
        <w:rPr>
          <w:rFonts w:ascii="ＭＳ Ｐ明朝" w:eastAsia="ＭＳ Ｐ明朝" w:hAnsi="ＭＳ Ｐ明朝"/>
          <w:sz w:val="22"/>
          <w:u w:val="single"/>
          <w:lang w:eastAsia="ja-JP"/>
        </w:rPr>
        <w:tab/>
      </w:r>
    </w:p>
    <w:p w14:paraId="41C9F9D1" w14:textId="77777777" w:rsidR="001902DA" w:rsidRPr="00D81982" w:rsidRDefault="001902DA" w:rsidP="001902DA">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・付属書</w:t>
      </w:r>
      <w:r w:rsidRPr="00D81982">
        <w:rPr>
          <w:rFonts w:ascii="ＭＳ Ｐ明朝" w:eastAsia="ＭＳ Ｐ明朝" w:hAnsi="ＭＳ Ｐ明朝"/>
          <w:sz w:val="22"/>
          <w:u w:val="single"/>
          <w:lang w:eastAsia="ja-JP"/>
        </w:rPr>
        <w:t>2 SGEC</w:t>
      </w:r>
      <w:r w:rsidRPr="00D81982">
        <w:rPr>
          <w:rFonts w:ascii="ＭＳ Ｐ明朝" w:eastAsia="ＭＳ Ｐ明朝" w:hAnsi="ＭＳ Ｐ明朝" w:hint="eastAsia"/>
          <w:sz w:val="22"/>
          <w:u w:val="single"/>
          <w:lang w:eastAsia="ja-JP"/>
        </w:rPr>
        <w:t>公示に関して</w:t>
      </w:r>
      <w:r w:rsidRPr="00D81982">
        <w:rPr>
          <w:rFonts w:ascii="ＭＳ Ｐ明朝" w:eastAsia="ＭＳ Ｐ明朝" w:hAnsi="ＭＳ Ｐ明朝"/>
          <w:sz w:val="22"/>
          <w:u w:val="single"/>
          <w:lang w:eastAsia="ja-JP"/>
        </w:rPr>
        <w:t>PEFC評議会が容認する認定</w:t>
      </w:r>
    </w:p>
    <w:p w14:paraId="7C819286" w14:textId="77777777" w:rsidR="001902DA" w:rsidRPr="00D81982" w:rsidRDefault="001902DA" w:rsidP="001902DA">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・付属書</w:t>
      </w:r>
      <w:r w:rsidRPr="00D81982">
        <w:rPr>
          <w:rFonts w:ascii="ＭＳ Ｐ明朝" w:eastAsia="ＭＳ Ｐ明朝" w:hAnsi="ＭＳ Ｐ明朝"/>
          <w:sz w:val="22"/>
          <w:u w:val="single"/>
          <w:lang w:eastAsia="ja-JP"/>
        </w:rPr>
        <w:t>3マルチサイトCOC認証</w:t>
      </w:r>
    </w:p>
    <w:p w14:paraId="11DF2973"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・付属書</w:t>
      </w:r>
      <w:r w:rsidRPr="00D81982">
        <w:rPr>
          <w:rFonts w:ascii="ＭＳ Ｐ明朝" w:eastAsia="ＭＳ Ｐ明朝" w:hAnsi="ＭＳ Ｐ明朝"/>
          <w:sz w:val="22"/>
          <w:u w:val="single"/>
          <w:lang w:eastAsia="ja-JP"/>
        </w:rPr>
        <w:t>4（審査報告書の最低限の内容</w:t>
      </w:r>
    </w:p>
    <w:p w14:paraId="3945E38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4936F8E7" w14:textId="55304B8E" w:rsidR="001902DA" w:rsidRDefault="001902DA" w:rsidP="001902DA">
      <w:pPr>
        <w:pStyle w:val="TDNormaltext"/>
        <w:rPr>
          <w:sz w:val="22"/>
          <w:lang w:val="en-US" w:eastAsia="ja-JP"/>
        </w:rPr>
      </w:pPr>
    </w:p>
    <w:p w14:paraId="38CF618D" w14:textId="06DE2555" w:rsidR="00C035CC" w:rsidRDefault="00C035CC" w:rsidP="001902DA">
      <w:pPr>
        <w:pStyle w:val="TDNormaltext"/>
        <w:rPr>
          <w:sz w:val="22"/>
          <w:lang w:val="en-US" w:eastAsia="ja-JP"/>
        </w:rPr>
      </w:pPr>
    </w:p>
    <w:p w14:paraId="134AEFD2" w14:textId="3CDEF8C5" w:rsidR="00C035CC" w:rsidRDefault="00C035CC" w:rsidP="001902DA">
      <w:pPr>
        <w:pStyle w:val="TDNormaltext"/>
        <w:rPr>
          <w:sz w:val="22"/>
          <w:lang w:val="en-US" w:eastAsia="ja-JP"/>
        </w:rPr>
      </w:pPr>
    </w:p>
    <w:p w14:paraId="50FA8138" w14:textId="353C3183" w:rsidR="00C035CC" w:rsidRDefault="00C035CC" w:rsidP="001902DA">
      <w:pPr>
        <w:pStyle w:val="TDNormaltext"/>
        <w:rPr>
          <w:sz w:val="22"/>
          <w:lang w:val="en-US" w:eastAsia="ja-JP"/>
        </w:rPr>
      </w:pPr>
    </w:p>
    <w:p w14:paraId="61444535" w14:textId="131FDB32" w:rsidR="00C035CC" w:rsidRDefault="00C035CC" w:rsidP="001902DA">
      <w:pPr>
        <w:pStyle w:val="TDNormaltext"/>
        <w:rPr>
          <w:sz w:val="22"/>
          <w:lang w:val="en-US" w:eastAsia="ja-JP"/>
        </w:rPr>
      </w:pPr>
    </w:p>
    <w:p w14:paraId="4828D7F1" w14:textId="61F11D07" w:rsidR="00C035CC" w:rsidRDefault="00C035CC" w:rsidP="001902DA">
      <w:pPr>
        <w:pStyle w:val="TDNormaltext"/>
        <w:rPr>
          <w:sz w:val="22"/>
          <w:lang w:val="en-US" w:eastAsia="ja-JP"/>
        </w:rPr>
      </w:pPr>
    </w:p>
    <w:p w14:paraId="79F385A2" w14:textId="0E5A8DDE" w:rsidR="00C035CC" w:rsidRDefault="00C035CC" w:rsidP="001902DA">
      <w:pPr>
        <w:pStyle w:val="TDNormaltext"/>
        <w:rPr>
          <w:sz w:val="22"/>
          <w:lang w:val="en-US" w:eastAsia="ja-JP"/>
        </w:rPr>
      </w:pPr>
    </w:p>
    <w:p w14:paraId="4301346C" w14:textId="2044E49C" w:rsidR="00C035CC" w:rsidRDefault="00C035CC" w:rsidP="001902DA">
      <w:pPr>
        <w:pStyle w:val="TDNormaltext"/>
        <w:rPr>
          <w:sz w:val="22"/>
          <w:lang w:val="en-US" w:eastAsia="ja-JP"/>
        </w:rPr>
      </w:pPr>
    </w:p>
    <w:p w14:paraId="0E02F231" w14:textId="2211FA26" w:rsidR="00C035CC" w:rsidRDefault="00C035CC" w:rsidP="001902DA">
      <w:pPr>
        <w:pStyle w:val="TDNormaltext"/>
        <w:rPr>
          <w:sz w:val="22"/>
          <w:lang w:val="en-US" w:eastAsia="ja-JP"/>
        </w:rPr>
      </w:pPr>
    </w:p>
    <w:p w14:paraId="26B64E0F" w14:textId="3ADD6F83" w:rsidR="00C035CC" w:rsidRDefault="00C035CC" w:rsidP="001902DA">
      <w:pPr>
        <w:pStyle w:val="TDNormaltext"/>
        <w:rPr>
          <w:sz w:val="22"/>
          <w:lang w:val="en-US" w:eastAsia="ja-JP"/>
        </w:rPr>
      </w:pPr>
    </w:p>
    <w:p w14:paraId="5C0BDB2A" w14:textId="4DE3CDA6" w:rsidR="00C035CC" w:rsidRDefault="00C035CC" w:rsidP="001902DA">
      <w:pPr>
        <w:pStyle w:val="TDNormaltext"/>
        <w:rPr>
          <w:sz w:val="22"/>
          <w:lang w:val="en-US" w:eastAsia="ja-JP"/>
        </w:rPr>
      </w:pPr>
    </w:p>
    <w:p w14:paraId="375528A8" w14:textId="59057638" w:rsidR="00C035CC" w:rsidRDefault="00C035CC" w:rsidP="001902DA">
      <w:pPr>
        <w:pStyle w:val="TDNormaltext"/>
        <w:rPr>
          <w:sz w:val="22"/>
          <w:lang w:val="en-US" w:eastAsia="ja-JP"/>
        </w:rPr>
      </w:pPr>
    </w:p>
    <w:p w14:paraId="41951D3B" w14:textId="77777777" w:rsidR="00C035CC" w:rsidRPr="00E90E5B" w:rsidRDefault="00C035CC" w:rsidP="001902DA">
      <w:pPr>
        <w:pStyle w:val="TDNormaltext"/>
        <w:rPr>
          <w:sz w:val="22"/>
          <w:lang w:val="en-US" w:eastAsia="ja-JP"/>
        </w:rPr>
      </w:pPr>
    </w:p>
    <w:p w14:paraId="5CF7929A" w14:textId="77777777" w:rsidR="001902DA" w:rsidRPr="00E90E5B" w:rsidRDefault="001902DA" w:rsidP="001902DA">
      <w:pPr>
        <w:pStyle w:val="TDheading0"/>
        <w:rPr>
          <w:rFonts w:ascii="ＭＳ Ｐ明朝" w:eastAsia="ＭＳ Ｐ明朝" w:hAnsi="ＭＳ Ｐ明朝"/>
          <w:sz w:val="22"/>
          <w:szCs w:val="22"/>
          <w:lang w:eastAsia="ja-JP"/>
        </w:rPr>
      </w:pPr>
      <w:r w:rsidRPr="00D81982">
        <w:rPr>
          <w:rFonts w:ascii="ＭＳ Ｐ明朝" w:eastAsia="ＭＳ Ｐ明朝" w:hAnsi="ＭＳ Ｐ明朝" w:hint="eastAsia"/>
          <w:sz w:val="22"/>
          <w:szCs w:val="22"/>
          <w:lang w:eastAsia="ja-JP"/>
        </w:rPr>
        <w:lastRenderedPageBreak/>
        <w:t>はじめに</w:t>
      </w:r>
      <w:r w:rsidRPr="00D81982">
        <w:rPr>
          <w:rFonts w:ascii="ＭＳ Ｐ明朝" w:eastAsia="ＭＳ Ｐ明朝" w:hAnsi="ＭＳ Ｐ明朝"/>
          <w:sz w:val="22"/>
          <w:szCs w:val="22"/>
          <w:lang w:eastAsia="ja-JP"/>
        </w:rPr>
        <w:t xml:space="preserve"> </w:t>
      </w:r>
    </w:p>
    <w:p w14:paraId="20C0123C" w14:textId="77777777" w:rsidR="001902DA" w:rsidRPr="00D81982" w:rsidRDefault="001902DA" w:rsidP="001902DA">
      <w:pPr>
        <w:rPr>
          <w:rFonts w:ascii="ＭＳ Ｐ明朝" w:eastAsia="ＭＳ Ｐ明朝" w:hAnsi="ＭＳ Ｐ明朝"/>
          <w:sz w:val="22"/>
          <w:u w:val="single"/>
        </w:rPr>
      </w:pPr>
    </w:p>
    <w:p w14:paraId="03885E0B" w14:textId="77777777" w:rsidR="001902DA" w:rsidRPr="00D81982" w:rsidRDefault="001902DA" w:rsidP="001902D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PEFC評議会（Programme for the Endorsement of Forest Certification Schemes）</w:t>
      </w:r>
      <w:r w:rsidRPr="00D81982">
        <w:rPr>
          <w:rFonts w:ascii="ＭＳ Ｐ明朝" w:eastAsia="ＭＳ Ｐ明朝" w:hAnsi="ＭＳ Ｐ明朝" w:hint="eastAsia"/>
          <w:sz w:val="22"/>
          <w:u w:val="single"/>
        </w:rPr>
        <w:t>によって、その定める</w:t>
      </w:r>
      <w:r w:rsidRPr="00D81982">
        <w:rPr>
          <w:rFonts w:ascii="ＭＳ Ｐ明朝" w:eastAsia="ＭＳ Ｐ明朝" w:hAnsi="ＭＳ Ｐ明朝"/>
          <w:sz w:val="22"/>
          <w:u w:val="single"/>
        </w:rPr>
        <w:t>PEFC ST 2003:2020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PEFC国際COC規格に基づき認証業務を実行する認証機関に関する要求事項」に基づく適合性評価を受け、承認されている。</w:t>
      </w:r>
    </w:p>
    <w:p w14:paraId="218C8219" w14:textId="77777777" w:rsidR="001902DA" w:rsidRPr="00D81982" w:rsidRDefault="001902DA" w:rsidP="001902DA">
      <w:pPr>
        <w:rPr>
          <w:rFonts w:ascii="ＭＳ Ｐ明朝" w:eastAsia="ＭＳ Ｐ明朝" w:hAnsi="ＭＳ Ｐ明朝"/>
          <w:sz w:val="22"/>
          <w:u w:val="single"/>
        </w:rPr>
      </w:pPr>
    </w:p>
    <w:p w14:paraId="2667B21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SGEC-COC</w:t>
      </w:r>
      <w:r w:rsidRPr="00D81982">
        <w:rPr>
          <w:rFonts w:ascii="ＭＳ Ｐ明朝" w:eastAsia="ＭＳ Ｐ明朝" w:hAnsi="ＭＳ Ｐ明朝" w:hint="eastAsia"/>
          <w:sz w:val="22"/>
          <w:u w:val="single"/>
        </w:rPr>
        <w:t>認証を行う場合には「</w:t>
      </w:r>
      <w:r w:rsidRPr="00D81982">
        <w:rPr>
          <w:rFonts w:ascii="ＭＳ Ｐ明朝" w:eastAsia="ＭＳ Ｐ明朝" w:hAnsi="ＭＳ Ｐ明朝"/>
          <w:sz w:val="22"/>
          <w:u w:val="single"/>
        </w:rPr>
        <w:t>SGEC規準文書4　森林及び森林外樹木産品のSGEC-COC-要求事項」に基づいて認証を行う認証機関</w:t>
      </w:r>
      <w:r w:rsidRPr="00D81982">
        <w:rPr>
          <w:rFonts w:ascii="ＭＳ Ｐ明朝" w:eastAsia="ＭＳ Ｐ明朝" w:hAnsi="ＭＳ Ｐ明朝" w:hint="eastAsia"/>
          <w:sz w:val="22"/>
          <w:u w:val="single"/>
        </w:rPr>
        <w:t>の要求事項」について規定する。</w:t>
      </w:r>
    </w:p>
    <w:p w14:paraId="7328720C" w14:textId="77777777" w:rsidR="001902DA" w:rsidRPr="00D81982" w:rsidRDefault="001902DA" w:rsidP="001902DA">
      <w:pPr>
        <w:widowControl/>
        <w:ind w:firstLineChars="100" w:firstLine="213"/>
        <w:rPr>
          <w:rFonts w:ascii="ＭＳ Ｐ明朝" w:eastAsia="ＭＳ Ｐ明朝" w:hAnsi="ＭＳ Ｐ明朝"/>
          <w:sz w:val="22"/>
          <w:u w:val="single"/>
        </w:rPr>
      </w:pPr>
      <w:bookmarkStart w:id="60" w:name="_Hlk38178701"/>
      <w:r w:rsidRPr="00D81982">
        <w:rPr>
          <w:rFonts w:ascii="ＭＳ Ｐ明朝" w:eastAsia="ＭＳ Ｐ明朝" w:hAnsi="ＭＳ Ｐ明朝" w:hint="eastAsia"/>
          <w:sz w:val="22"/>
          <w:u w:val="single"/>
        </w:rPr>
        <w:t>なお、本規格は、「</w:t>
      </w:r>
      <w:r w:rsidRPr="00D81982">
        <w:rPr>
          <w:rFonts w:ascii="ＭＳ Ｐ明朝" w:eastAsia="ＭＳ Ｐ明朝" w:hAnsi="ＭＳ Ｐ明朝"/>
          <w:sz w:val="22"/>
          <w:u w:val="single"/>
          <w:lang w:val="en-GB"/>
        </w:rPr>
        <w:t>SGEC</w:t>
      </w:r>
      <w:r>
        <w:rPr>
          <w:rFonts w:ascii="ＭＳ Ｐ明朝" w:eastAsia="ＭＳ Ｐ明朝" w:hAnsi="ＭＳ Ｐ明朝"/>
          <w:sz w:val="22"/>
          <w:u w:val="single"/>
          <w:lang w:val="en-GB"/>
        </w:rPr>
        <w:t>-</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認証規格に基づく認証業務を実行する認証機関に関する要求事項」を規定しており、本規格で規定する認証機関は、当然、</w:t>
      </w:r>
      <w:r w:rsidRPr="00D81982">
        <w:rPr>
          <w:rFonts w:ascii="ＭＳ Ｐ明朝" w:eastAsia="ＭＳ Ｐ明朝" w:hAnsi="ＭＳ Ｐ明朝"/>
          <w:sz w:val="22"/>
          <w:u w:val="single"/>
        </w:rPr>
        <w:t>PEFC-COC認証行う場合の要件であるPEFC ST 2003:2020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PEFC国際COC規格に照らした認証業務を実行する認証機関－要求事項」を満たさなければならない。</w:t>
      </w:r>
    </w:p>
    <w:bookmarkEnd w:id="60"/>
    <w:p w14:paraId="71AC380F" w14:textId="77777777" w:rsidR="001902DA" w:rsidRPr="00D81982" w:rsidRDefault="001902DA" w:rsidP="001902DA">
      <w:pPr>
        <w:rPr>
          <w:rFonts w:ascii="ＭＳ Ｐ明朝" w:eastAsia="ＭＳ Ｐ明朝" w:hAnsi="ＭＳ Ｐ明朝"/>
          <w:sz w:val="22"/>
          <w:u w:val="single"/>
        </w:rPr>
      </w:pPr>
    </w:p>
    <w:p w14:paraId="76EF8178"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認証は、国際認定フォーラム（</w:t>
      </w:r>
      <w:r w:rsidRPr="00E90E5B">
        <w:rPr>
          <w:rFonts w:ascii="ＭＳ Ｐ明朝" w:eastAsia="ＭＳ Ｐ明朝" w:hAnsi="ＭＳ Ｐ明朝"/>
          <w:sz w:val="22"/>
          <w:u w:val="single"/>
          <w:lang w:eastAsia="ja-JP"/>
        </w:rPr>
        <w:t>International Accreditation Forum</w:t>
      </w:r>
      <w:r w:rsidRPr="00D81982">
        <w:rPr>
          <w:rFonts w:eastAsia="ＭＳ Ｐ明朝"/>
          <w:sz w:val="22"/>
          <w:u w:val="single"/>
          <w:lang w:eastAsia="ja-JP"/>
        </w:rPr>
        <w:t xml:space="preserve">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IAF）の製品認証のための 国際相互承認協定(MLA)に調印し、IAFに加盟している認定機関（IAF加盟メンバー）による認定を受けた認証機関によって実行されなければならない。</w:t>
      </w:r>
    </w:p>
    <w:p w14:paraId="5D46D9B2" w14:textId="77777777" w:rsidR="001902DA" w:rsidRPr="00D81982" w:rsidRDefault="001902DA" w:rsidP="001902DA">
      <w:pPr>
        <w:pStyle w:val="TDNormaltext"/>
        <w:rPr>
          <w:rFonts w:ascii="ＭＳ Ｐ明朝" w:eastAsia="ＭＳ Ｐ明朝" w:hAnsi="ＭＳ Ｐ明朝"/>
          <w:strike/>
          <w:sz w:val="22"/>
          <w:u w:val="single"/>
          <w:lang w:eastAsia="ja-JP"/>
        </w:rPr>
      </w:pPr>
    </w:p>
    <w:p w14:paraId="021A5A4F"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認定機関による認証機関の認定は、認定を受けた認証機関の業務遂行に係る力量を確実なものにし、その業務や顧客のリスクの削減を実現する。</w:t>
      </w:r>
      <w:r w:rsidRPr="00D81982">
        <w:rPr>
          <w:rFonts w:ascii="ＭＳ Ｐ明朝" w:eastAsia="ＭＳ Ｐ明朝" w:hAnsi="ＭＳ Ｐ明朝"/>
          <w:sz w:val="22"/>
          <w:u w:val="single"/>
          <w:lang w:eastAsia="ja-JP"/>
        </w:rPr>
        <w:t>IAFに加盟する認定機関は、最高の水準で認証機関の認定業務を実行し、その認定する認証機関に対し、関連する国際規格及びそれらの国際規格の適切な利用を推進するためにIAF</w:t>
      </w:r>
      <w:r w:rsidRPr="00D81982">
        <w:rPr>
          <w:rFonts w:ascii="ＭＳ Ｐ明朝" w:eastAsia="ＭＳ Ｐ明朝" w:hAnsi="ＭＳ Ｐ明朝" w:hint="eastAsia"/>
          <w:sz w:val="22"/>
          <w:u w:val="single"/>
          <w:lang w:eastAsia="ja-JP"/>
        </w:rPr>
        <w:t>ガイダンスの遵守を求めなければならない。</w:t>
      </w:r>
    </w:p>
    <w:p w14:paraId="4807379B" w14:textId="77777777" w:rsidR="001902DA" w:rsidRPr="00E90E5B" w:rsidRDefault="001902DA" w:rsidP="001902DA">
      <w:pPr>
        <w:pStyle w:val="TDNormaltext"/>
        <w:rPr>
          <w:rFonts w:ascii="ＭＳ Ｐ明朝" w:eastAsia="ＭＳ Ｐ明朝" w:hAnsi="ＭＳ Ｐ明朝"/>
          <w:sz w:val="22"/>
          <w:u w:val="single"/>
          <w:lang w:eastAsia="ja-JP"/>
        </w:rPr>
      </w:pPr>
    </w:p>
    <w:p w14:paraId="57ED03E9"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このような</w:t>
      </w:r>
      <w:r w:rsidRPr="00D81982">
        <w:rPr>
          <w:rFonts w:ascii="ＭＳ Ｐ明朝" w:eastAsia="ＭＳ Ｐ明朝" w:hAnsi="ＭＳ Ｐ明朝"/>
          <w:sz w:val="22"/>
          <w:u w:val="single"/>
          <w:lang w:eastAsia="ja-JP"/>
        </w:rPr>
        <w:t>IAFに加盟する認定機関による認証機関の認定は、その各々の国の認定機関が行う認証機関の認定プログラムの間で同等性が確保されるよう、定期的ピア評価（regular peer evaluation：定期的相互評価）に基づいて実施される。このことによって、世界の特定の地域(国)において、当該認定を受けた認証機関によって適合性評価がなされた認証書を保有する組織（認証企業）は、世界のどの地域(国)においても認められる認証書を保有することとなる。</w:t>
      </w:r>
    </w:p>
    <w:p w14:paraId="3ABBE0E1" w14:textId="77777777" w:rsidR="001902DA" w:rsidRPr="00D81982" w:rsidRDefault="001902DA" w:rsidP="001902DA">
      <w:pPr>
        <w:pStyle w:val="TDNormaltext"/>
        <w:rPr>
          <w:rFonts w:ascii="ＭＳ Ｐ明朝" w:eastAsia="ＭＳ Ｐ明朝" w:hAnsi="ＭＳ Ｐ明朝"/>
          <w:sz w:val="22"/>
          <w:u w:val="single"/>
          <w:lang w:eastAsia="ja-JP"/>
        </w:rPr>
      </w:pPr>
    </w:p>
    <w:p w14:paraId="54AEEC68" w14:textId="77777777" w:rsidR="001902DA" w:rsidRPr="00D81982" w:rsidRDefault="001902DA" w:rsidP="001902DA">
      <w:pPr>
        <w:widowControl/>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 2014</w:t>
      </w:r>
      <w:r w:rsidRPr="00E90E5B">
        <w:rPr>
          <w:rFonts w:ascii="ＭＳ 明朝" w:hAnsi="ＭＳ 明朝" w:cs="Arial" w:hint="eastAsia"/>
          <w:kern w:val="0"/>
          <w:sz w:val="22"/>
          <w:u w:val="single"/>
          <w:lang w:val="en-GB"/>
        </w:rPr>
        <w:t>の「Ⅲ」及び</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2-10-2</w:t>
      </w:r>
      <w:r w:rsidRPr="00E90E5B">
        <w:rPr>
          <w:rFonts w:ascii="ＭＳ 明朝" w:hAnsi="ＭＳ 明朝" w:cs="Arial" w:hint="eastAsia"/>
          <w:kern w:val="0"/>
          <w:sz w:val="22"/>
          <w:u w:val="single"/>
          <w:lang w:val="en-GB"/>
        </w:rPr>
        <w:t>並びに</w:t>
      </w:r>
      <w:r w:rsidRPr="00D81982">
        <w:rPr>
          <w:rFonts w:ascii="ＭＳ Ｐ明朝" w:eastAsia="ＭＳ Ｐ明朝" w:hAnsi="ＭＳ Ｐ明朝"/>
          <w:sz w:val="22"/>
          <w:u w:val="single"/>
        </w:rPr>
        <w:t>PEFC ST 2003:2012第2版を無効とし、これに代替する。</w:t>
      </w:r>
    </w:p>
    <w:p w14:paraId="55B0355C" w14:textId="77777777" w:rsidR="001902DA" w:rsidRPr="008A77E0" w:rsidRDefault="001902DA" w:rsidP="001902DA">
      <w:pPr>
        <w:pStyle w:val="TDNormaltext"/>
        <w:rPr>
          <w:rFonts w:ascii="ＭＳ Ｐ明朝" w:eastAsia="ＭＳ Ｐ明朝" w:hAnsi="ＭＳ Ｐ明朝"/>
          <w:sz w:val="22"/>
          <w:lang w:eastAsia="ja-JP"/>
        </w:rPr>
      </w:pPr>
      <w:r w:rsidRPr="008A77E0">
        <w:rPr>
          <w:rFonts w:ascii="ＭＳ Ｐ明朝" w:eastAsia="ＭＳ Ｐ明朝" w:hAnsi="ＭＳ Ｐ明朝"/>
          <w:sz w:val="22"/>
          <w:lang w:eastAsia="ja-JP"/>
        </w:rPr>
        <w:br w:type="page"/>
      </w:r>
    </w:p>
    <w:p w14:paraId="63FBF39F" w14:textId="77777777" w:rsidR="001902DA" w:rsidRPr="00D81982" w:rsidRDefault="001902DA" w:rsidP="001902DA">
      <w:pPr>
        <w:pStyle w:val="TDNormaltext"/>
        <w:rPr>
          <w:rFonts w:ascii="ＭＳ Ｐ明朝" w:eastAsia="ＭＳ Ｐ明朝" w:hAnsi="ＭＳ Ｐ明朝"/>
          <w:b/>
          <w:sz w:val="22"/>
          <w:u w:val="single"/>
          <w:lang w:eastAsia="ja-JP"/>
        </w:rPr>
      </w:pPr>
      <w:r w:rsidRPr="00D81982">
        <w:rPr>
          <w:rFonts w:ascii="ＭＳ Ｐ明朝" w:eastAsia="ＭＳ Ｐ明朝" w:hAnsi="ＭＳ Ｐ明朝" w:hint="eastAsia"/>
          <w:b/>
          <w:sz w:val="22"/>
          <w:u w:val="single"/>
          <w:lang w:eastAsia="ja-JP"/>
        </w:rPr>
        <w:lastRenderedPageBreak/>
        <w:t>序論</w:t>
      </w:r>
    </w:p>
    <w:p w14:paraId="53BDF580" w14:textId="77777777" w:rsidR="001902DA" w:rsidRPr="00D81982" w:rsidRDefault="001902DA" w:rsidP="001902DA">
      <w:pPr>
        <w:pStyle w:val="TDNormaltext"/>
        <w:rPr>
          <w:rFonts w:ascii="ＭＳ Ｐ明朝" w:eastAsia="ＭＳ Ｐ明朝" w:hAnsi="ＭＳ Ｐ明朝"/>
          <w:b/>
          <w:sz w:val="22"/>
          <w:u w:val="single"/>
          <w:lang w:eastAsia="ja-JP"/>
        </w:rPr>
      </w:pPr>
    </w:p>
    <w:p w14:paraId="39800811"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SGEC-COC認証を行う機関は、ISO/IEC 17065、SGEC認証制度の関連規格、並びに本規格に定めるISO 19011の関連規定で定める要求事項を遵守することを求める。なお、PEFC-COC認証を行う機関は、PEFC国際認証制度で定める要求事項に基づき実施しなければならない。</w:t>
      </w:r>
    </w:p>
    <w:p w14:paraId="7FC24279" w14:textId="77777777" w:rsidR="001902DA" w:rsidRPr="00D81982" w:rsidRDefault="001902DA" w:rsidP="001902DA">
      <w:pPr>
        <w:pStyle w:val="TDNormaltext"/>
        <w:rPr>
          <w:rFonts w:ascii="ＭＳ Ｐ明朝" w:eastAsia="ＭＳ Ｐ明朝" w:hAnsi="ＭＳ Ｐ明朝"/>
          <w:sz w:val="22"/>
          <w:u w:val="single"/>
          <w:lang w:eastAsia="ja-JP"/>
        </w:rPr>
      </w:pPr>
    </w:p>
    <w:p w14:paraId="5A7D150A" w14:textId="77777777" w:rsidR="001902DA" w:rsidRPr="00D81982" w:rsidRDefault="001902DA" w:rsidP="001902DA">
      <w:pPr>
        <w:pStyle w:val="ft08"/>
        <w:rPr>
          <w:rFonts w:ascii="ＭＳ Ｐ明朝" w:eastAsia="ＭＳ Ｐ明朝" w:hAnsi="ＭＳ Ｐ明朝"/>
          <w:sz w:val="22"/>
          <w:szCs w:val="22"/>
          <w:u w:val="single"/>
        </w:rPr>
      </w:pPr>
      <w:r w:rsidRPr="00D81982">
        <w:rPr>
          <w:rFonts w:ascii="ＭＳ Ｐ明朝" w:eastAsia="ＭＳ Ｐ明朝" w:hAnsi="ＭＳ Ｐ明朝"/>
          <w:b/>
          <w:bCs/>
          <w:sz w:val="22"/>
          <w:szCs w:val="22"/>
          <w:u w:val="single"/>
        </w:rPr>
        <w:t>I</w:t>
      </w:r>
      <w:r w:rsidRPr="00D81982">
        <w:rPr>
          <w:rFonts w:ascii="ＭＳ Ｐ明朝" w:eastAsia="ＭＳ Ｐ明朝" w:hAnsi="ＭＳ Ｐ明朝"/>
          <w:sz w:val="22"/>
          <w:szCs w:val="22"/>
          <w:u w:val="single"/>
        </w:rPr>
        <w:t>SO/IEC 17065は、</w:t>
      </w:r>
      <w:r w:rsidRPr="00E90E5B">
        <w:rPr>
          <w:rFonts w:ascii="ＭＳ Ｐ明朝" w:eastAsia="ＭＳ Ｐ明朝" w:hAnsi="ＭＳ Ｐ明朝" w:hint="eastAsia"/>
          <w:sz w:val="22"/>
          <w:szCs w:val="22"/>
          <w:u w:val="single"/>
        </w:rPr>
        <w:t>製品、プロセス及びサービスの認証を行う機関に対する適合性評価</w:t>
      </w:r>
      <w:r w:rsidRPr="00D81982">
        <w:rPr>
          <w:rFonts w:ascii="ＭＳ Ｐ明朝" w:eastAsia="ＭＳ Ｐ明朝" w:hAnsi="ＭＳ Ｐ明朝" w:hint="eastAsia"/>
          <w:sz w:val="22"/>
          <w:szCs w:val="22"/>
          <w:u w:val="single"/>
        </w:rPr>
        <w:t>のための要求事項（基準）を定めた国際規格である。</w:t>
      </w:r>
    </w:p>
    <w:p w14:paraId="0B9D0EDB" w14:textId="77777777" w:rsidR="001902DA" w:rsidRPr="00D81982" w:rsidRDefault="001902DA" w:rsidP="001902DA">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COCとは、調達された原材料の由来に関して入力された情報が、当該販売/譲渡された製品の由来に関する情報として出力される、即ち、製品の生産・加工・流通過程でその由来に関する情報を</w:t>
      </w:r>
      <w:r w:rsidRPr="00E90E5B">
        <w:rPr>
          <w:rFonts w:ascii="ＭＳ Ｐ明朝" w:eastAsia="ＭＳ Ｐ明朝" w:hAnsi="ＭＳ Ｐ明朝"/>
          <w:b w:val="0"/>
          <w:bCs w:val="0"/>
          <w:sz w:val="22"/>
          <w:szCs w:val="22"/>
          <w:u w:val="single"/>
          <w:lang w:eastAsia="ja-JP"/>
        </w:rPr>
        <w:t>移達</w:t>
      </w:r>
      <w:r w:rsidRPr="00D81982">
        <w:rPr>
          <w:rFonts w:ascii="ＭＳ Ｐ明朝" w:eastAsia="ＭＳ Ｐ明朝" w:hAnsi="ＭＳ Ｐ明朝" w:hint="eastAsia"/>
          <w:b w:val="0"/>
          <w:bCs w:val="0"/>
          <w:sz w:val="22"/>
          <w:szCs w:val="22"/>
          <w:u w:val="single"/>
          <w:lang w:eastAsia="ja-JP"/>
        </w:rPr>
        <w:t>する一連の相互作用（相互関連行為）であり、</w:t>
      </w:r>
      <w:r w:rsidRPr="00D81982">
        <w:rPr>
          <w:rFonts w:ascii="ＭＳ Ｐ明朝" w:eastAsia="ＭＳ Ｐ明朝" w:hAnsi="ＭＳ Ｐ明朝"/>
          <w:b w:val="0"/>
          <w:bCs w:val="0"/>
          <w:sz w:val="22"/>
          <w:szCs w:val="22"/>
          <w:u w:val="single"/>
          <w:lang w:eastAsia="ja-JP"/>
        </w:rPr>
        <w:t>COC認証とは、製品の生産・加工・流通過程のプロセスの認証、即ち、製品が森林から生産されて消費者に届けられるまでの間のプロセスの認証である。</w:t>
      </w:r>
    </w:p>
    <w:p w14:paraId="234FA274" w14:textId="77777777" w:rsidR="001902DA" w:rsidRPr="00D81982" w:rsidRDefault="001902DA" w:rsidP="001902DA">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SGEC-COC</w:t>
      </w:r>
      <w:r w:rsidRPr="00D81982">
        <w:rPr>
          <w:rFonts w:ascii="ＭＳ Ｐ明朝" w:eastAsia="ＭＳ Ｐ明朝" w:hAnsi="ＭＳ Ｐ明朝" w:hint="eastAsia"/>
          <w:b w:val="0"/>
          <w:bCs w:val="0"/>
          <w:sz w:val="22"/>
          <w:szCs w:val="22"/>
          <w:u w:val="single"/>
          <w:lang w:eastAsia="ja-JP"/>
        </w:rPr>
        <w:t>認証の要求事項は、</w:t>
      </w:r>
      <w:r w:rsidRPr="00D81982">
        <w:rPr>
          <w:rFonts w:ascii="ＭＳ Ｐ明朝" w:eastAsia="ＭＳ Ｐ明朝" w:hAnsi="ＭＳ Ｐ明朝"/>
          <w:b w:val="0"/>
          <w:bCs w:val="0"/>
          <w:sz w:val="22"/>
          <w:szCs w:val="22"/>
          <w:u w:val="single"/>
          <w:lang w:eastAsia="ja-JP"/>
        </w:rPr>
        <w:t>SGEC規準文書４「森林及び森林外樹木産品のSGEC-ＣＯＣ-要求事項」及びSGEC規準文書6[SGEC商標使用規則]に定める。</w:t>
      </w:r>
    </w:p>
    <w:p w14:paraId="41180D23" w14:textId="77777777" w:rsidR="001902DA" w:rsidRPr="00D81982" w:rsidRDefault="001902DA" w:rsidP="001902DA">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hint="eastAsia"/>
          <w:b w:val="0"/>
          <w:bCs w:val="0"/>
          <w:sz w:val="22"/>
          <w:szCs w:val="22"/>
          <w:u w:val="single"/>
          <w:lang w:eastAsia="ja-JP"/>
        </w:rPr>
        <w:t>なお、</w:t>
      </w:r>
      <w:r w:rsidRPr="00D81982">
        <w:rPr>
          <w:rFonts w:ascii="ＭＳ Ｐ明朝" w:eastAsia="ＭＳ Ｐ明朝" w:hAnsi="ＭＳ Ｐ明朝"/>
          <w:b w:val="0"/>
          <w:bCs w:val="0"/>
          <w:sz w:val="22"/>
          <w:szCs w:val="22"/>
          <w:u w:val="single"/>
          <w:lang w:eastAsia="ja-JP"/>
        </w:rPr>
        <w:t>PEFC-COC認証の要求事項は、PEFC ST 2002「森林および森林外樹木製品のCOC－要求事項」及び（PEFC ST 2001「PEFC商標の使用規則」に定めている。</w:t>
      </w:r>
    </w:p>
    <w:p w14:paraId="52BCDF1D" w14:textId="77777777" w:rsidR="001902DA" w:rsidRPr="00D81982" w:rsidRDefault="001902DA" w:rsidP="001902DA">
      <w:pPr>
        <w:pStyle w:val="TDDocumenttitle"/>
        <w:rPr>
          <w:rFonts w:ascii="ＭＳ Ｐ明朝" w:eastAsia="ＭＳ Ｐ明朝" w:hAnsi="ＭＳ Ｐ明朝"/>
          <w:b w:val="0"/>
          <w:bCs w:val="0"/>
          <w:sz w:val="22"/>
          <w:szCs w:val="22"/>
          <w:u w:val="single"/>
          <w:lang w:eastAsia="ja-JP"/>
        </w:rPr>
      </w:pPr>
    </w:p>
    <w:p w14:paraId="32C84EDA"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本規格において、「しなければならない（</w:t>
      </w:r>
      <w:r w:rsidRPr="00D81982">
        <w:rPr>
          <w:rFonts w:ascii="ＭＳ Ｐ明朝" w:eastAsia="ＭＳ Ｐ明朝" w:hAnsi="ＭＳ Ｐ明朝"/>
          <w:sz w:val="22"/>
          <w:u w:val="single"/>
          <w:lang w:eastAsia="ja-JP"/>
        </w:rPr>
        <w:t>shall）」と規定している規格は、ISO/IEC 17065及びSGEC/PEFC-COC認証で定める要求事項に基づいて規定しており、COC認証を実行する上で遵守することが必須である。また、「するべきである（should）」と規定している規格は、その遵守が必須ではないとしても、COC認証</w:t>
      </w:r>
      <w:r w:rsidRPr="00D81982">
        <w:rPr>
          <w:rFonts w:ascii="ＭＳ Ｐ明朝" w:eastAsia="ＭＳ Ｐ明朝" w:hAnsi="ＭＳ Ｐ明朝" w:hint="eastAsia"/>
          <w:sz w:val="22"/>
          <w:u w:val="single"/>
          <w:lang w:eastAsia="ja-JP"/>
        </w:rPr>
        <w:t>の要求事項を満たすことが認められる手段として、</w:t>
      </w:r>
      <w:r w:rsidRPr="00D81982">
        <w:rPr>
          <w:rFonts w:ascii="ＭＳ Ｐ明朝" w:eastAsia="ＭＳ Ｐ明朝" w:hAnsi="ＭＳ Ｐ明朝"/>
          <w:sz w:val="22"/>
          <w:u w:val="single"/>
          <w:lang w:eastAsia="ja-JP"/>
        </w:rPr>
        <w:t>IAF及びSGEC/PEFCジャパンが求める基準である。</w:t>
      </w:r>
    </w:p>
    <w:p w14:paraId="4985C993"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本規格には、</w:t>
      </w:r>
      <w:r w:rsidRPr="00D81982">
        <w:rPr>
          <w:rFonts w:ascii="ＭＳ Ｐ明朝" w:eastAsia="ＭＳ Ｐ明朝" w:hAnsi="ＭＳ Ｐ明朝"/>
          <w:sz w:val="22"/>
          <w:u w:val="single"/>
          <w:lang w:eastAsia="ja-JP"/>
        </w:rPr>
        <w:t>ISO/IEC17065、および、ISO19011の本文を含まない。これらは、ISOから入手可能である。</w:t>
      </w:r>
    </w:p>
    <w:p w14:paraId="2C92F813" w14:textId="77777777" w:rsidR="001902DA" w:rsidRPr="00D81982" w:rsidRDefault="001902DA" w:rsidP="001902DA">
      <w:pPr>
        <w:pStyle w:val="TDNormaltext"/>
        <w:rPr>
          <w:rFonts w:ascii="ＭＳ Ｐ明朝" w:eastAsia="ＭＳ Ｐ明朝" w:hAnsi="ＭＳ Ｐ明朝"/>
          <w:sz w:val="22"/>
          <w:u w:val="single"/>
          <w:lang w:eastAsia="ja-JP"/>
        </w:rPr>
      </w:pPr>
    </w:p>
    <w:p w14:paraId="1D43CB6B" w14:textId="77777777" w:rsidR="001902DA" w:rsidRPr="00D81982" w:rsidRDefault="001902DA" w:rsidP="001902DA">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1．</w:t>
      </w:r>
      <w:r w:rsidRPr="00D81982">
        <w:rPr>
          <w:rFonts w:ascii="ＭＳ Ｐ明朝" w:eastAsia="ＭＳ Ｐ明朝" w:hAnsi="ＭＳ Ｐ明朝" w:hint="eastAsia"/>
          <w:sz w:val="22"/>
          <w:szCs w:val="22"/>
          <w:u w:val="single"/>
          <w:lang w:eastAsia="ja-JP"/>
        </w:rPr>
        <w:t xml:space="preserve">適用範囲　</w:t>
      </w:r>
    </w:p>
    <w:p w14:paraId="4CDF8B88" w14:textId="77777777" w:rsidR="001902DA" w:rsidRPr="00D81982" w:rsidRDefault="001902DA" w:rsidP="001902DA">
      <w:pPr>
        <w:pStyle w:val="TDNormaltext"/>
        <w:rPr>
          <w:u w:val="single"/>
          <w:lang w:eastAsia="ja-JP"/>
        </w:rPr>
      </w:pPr>
    </w:p>
    <w:p w14:paraId="36F8BB1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SGEC規準文書１「SGEC認証制度の管理運営規則（以下「SGEC管理運営文書」という）の「5」で規定する認証機関</w:t>
      </w:r>
      <w:r w:rsidRPr="00D81982">
        <w:rPr>
          <w:rFonts w:ascii="ＭＳ Ｐ明朝" w:eastAsia="ＭＳ Ｐ明朝" w:hAnsi="ＭＳ Ｐ明朝" w:hint="eastAsia"/>
          <w:sz w:val="22"/>
          <w:u w:val="single"/>
        </w:rPr>
        <w:t>のうち</w:t>
      </w:r>
      <w:r w:rsidRPr="00D81982">
        <w:rPr>
          <w:rFonts w:ascii="ＭＳ Ｐ明朝" w:eastAsia="ＭＳ Ｐ明朝" w:hAnsi="ＭＳ Ｐ明朝"/>
          <w:sz w:val="22"/>
          <w:u w:val="single"/>
        </w:rPr>
        <w:t>SGEC-COC認証を行う機関に関する要求事項を定める。</w:t>
      </w:r>
    </w:p>
    <w:p w14:paraId="7F2D7322" w14:textId="77777777" w:rsidR="001902DA" w:rsidRPr="00D81982" w:rsidRDefault="001902DA" w:rsidP="001902DA">
      <w:pPr>
        <w:pStyle w:val="TDNormaltext"/>
        <w:rPr>
          <w:rFonts w:ascii="ＭＳ Ｐ明朝" w:eastAsia="ＭＳ Ｐ明朝" w:hAnsi="ＭＳ Ｐ明朝"/>
          <w:sz w:val="22"/>
          <w:u w:val="single"/>
          <w:lang w:eastAsia="ja-JP"/>
        </w:rPr>
      </w:pPr>
    </w:p>
    <w:p w14:paraId="0DA6D82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SGEC規準文書４</w:t>
      </w:r>
      <w:r w:rsidRPr="00D81982">
        <w:rPr>
          <w:rFonts w:ascii="ＭＳ Ｐ明朝" w:eastAsia="ＭＳ Ｐ明朝" w:hAnsi="ＭＳ Ｐ明朝" w:hint="eastAsia"/>
          <w:sz w:val="22"/>
          <w:u w:val="single"/>
        </w:rPr>
        <w:t>に基づき</w:t>
      </w:r>
      <w:r w:rsidRPr="00D81982">
        <w:rPr>
          <w:rFonts w:ascii="ＭＳ Ｐ明朝" w:eastAsia="ＭＳ Ｐ明朝" w:hAnsi="ＭＳ Ｐ明朝"/>
          <w:sz w:val="22"/>
          <w:u w:val="single"/>
        </w:rPr>
        <w:t>SGEC-COC認証業務を行う認証機関が、遵守するべきISO/IEC17065及びその他の国際規格に追加して遵守するべきSGEC認証制度独自の要求事項を定める。</w:t>
      </w:r>
    </w:p>
    <w:p w14:paraId="54BE890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なお、本規格は、「</w:t>
      </w:r>
      <w:r w:rsidRPr="00D81982">
        <w:rPr>
          <w:rFonts w:ascii="ＭＳ Ｐ明朝" w:eastAsia="ＭＳ Ｐ明朝" w:hAnsi="ＭＳ Ｐ明朝"/>
          <w:sz w:val="22"/>
          <w:u w:val="single"/>
          <w:lang w:val="en-GB"/>
        </w:rPr>
        <w:t>SGEC</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認証規格に基づく認証業務を実行する認証機関に関する要求事項」を規定しており、認証機関の認定要件である認定範囲には</w:t>
      </w:r>
      <w:r w:rsidRPr="00D81982">
        <w:rPr>
          <w:rFonts w:ascii="ＭＳ Ｐ明朝" w:eastAsia="ＭＳ Ｐ明朝" w:hAnsi="ＭＳ Ｐ明朝"/>
          <w:sz w:val="22"/>
          <w:u w:val="single"/>
        </w:rPr>
        <w:t>SGEC-COC</w:t>
      </w:r>
      <w:r w:rsidRPr="00D81982">
        <w:rPr>
          <w:rFonts w:ascii="ＭＳ Ｐ明朝" w:eastAsia="ＭＳ Ｐ明朝" w:hAnsi="ＭＳ Ｐ明朝" w:hint="eastAsia"/>
          <w:sz w:val="22"/>
          <w:u w:val="single"/>
        </w:rPr>
        <w:t>規格に</w:t>
      </w:r>
      <w:r w:rsidRPr="00D81982">
        <w:rPr>
          <w:rFonts w:ascii="ＭＳ Ｐ明朝" w:eastAsia="ＭＳ Ｐ明朝" w:hAnsi="ＭＳ Ｐ明朝"/>
          <w:sz w:val="22"/>
          <w:u w:val="single"/>
        </w:rPr>
        <w:t>PEFC-COC</w:t>
      </w:r>
      <w:r w:rsidRPr="00D81982">
        <w:rPr>
          <w:rFonts w:ascii="ＭＳ Ｐ明朝" w:eastAsia="ＭＳ Ｐ明朝" w:hAnsi="ＭＳ Ｐ明朝" w:hint="eastAsia"/>
          <w:sz w:val="22"/>
          <w:u w:val="single"/>
        </w:rPr>
        <w:t>規格を加え、その適用範囲は、</w:t>
      </w:r>
      <w:r w:rsidRPr="00D81982">
        <w:rPr>
          <w:rFonts w:ascii="ＭＳ Ｐ明朝" w:eastAsia="ＭＳ Ｐ明朝" w:hAnsi="ＭＳ Ｐ明朝"/>
          <w:sz w:val="22"/>
          <w:u w:val="single"/>
        </w:rPr>
        <w:t>PEFC-COC認証を行う場合</w:t>
      </w:r>
      <w:r w:rsidRPr="00D81982">
        <w:rPr>
          <w:rFonts w:ascii="ＭＳ Ｐ明朝" w:eastAsia="ＭＳ Ｐ明朝" w:hAnsi="ＭＳ Ｐ明朝" w:hint="eastAsia"/>
          <w:sz w:val="22"/>
          <w:u w:val="single"/>
        </w:rPr>
        <w:t>の要求事項である</w:t>
      </w:r>
      <w:r w:rsidRPr="00D81982">
        <w:rPr>
          <w:rFonts w:ascii="ＭＳ Ｐ明朝" w:eastAsia="ＭＳ Ｐ明朝" w:hAnsi="ＭＳ Ｐ明朝"/>
          <w:sz w:val="22"/>
          <w:u w:val="single"/>
        </w:rPr>
        <w:t>PEFC ST 2002:2020</w:t>
      </w:r>
      <w:r w:rsidRPr="00D81982">
        <w:rPr>
          <w:rFonts w:ascii="ＭＳ Ｐ明朝" w:eastAsia="ＭＳ Ｐ明朝" w:hAnsi="ＭＳ Ｐ明朝" w:hint="eastAsia"/>
          <w:sz w:val="22"/>
          <w:u w:val="single"/>
        </w:rPr>
        <w:t xml:space="preserve">　</w:t>
      </w:r>
      <w:r w:rsidRPr="00D81982">
        <w:rPr>
          <w:rStyle w:val="TDNormaltextBold"/>
          <w:rFonts w:ascii="ＭＳ Ｐ明朝" w:eastAsia="ＭＳ Ｐ明朝" w:hAnsi="ＭＳ Ｐ明朝"/>
          <w:sz w:val="22"/>
          <w:u w:val="single"/>
        </w:rPr>
        <w:t xml:space="preserve"> </w:t>
      </w:r>
      <w:r w:rsidRPr="00D81982">
        <w:rPr>
          <w:rFonts w:ascii="ＭＳ Ｐ明朝" w:eastAsia="ＭＳ Ｐ明朝" w:hAnsi="ＭＳ Ｐ明朝"/>
          <w:sz w:val="22"/>
          <w:u w:val="single"/>
        </w:rPr>
        <w:t>PEFC国際COC規格に照らした認証業務を実行する認証機関－要求事項」</w:t>
      </w:r>
      <w:r w:rsidRPr="00D81982">
        <w:rPr>
          <w:rFonts w:ascii="ＭＳ Ｐ明朝" w:eastAsia="ＭＳ Ｐ明朝" w:hAnsi="ＭＳ Ｐ明朝" w:hint="eastAsia"/>
          <w:sz w:val="22"/>
          <w:u w:val="single"/>
        </w:rPr>
        <w:t>を含むものとする。</w:t>
      </w:r>
    </w:p>
    <w:p w14:paraId="2C9CF631" w14:textId="77777777" w:rsidR="001902DA" w:rsidRPr="00D81982" w:rsidRDefault="001902DA" w:rsidP="001902DA">
      <w:pPr>
        <w:rPr>
          <w:rFonts w:ascii="ＭＳ Ｐ明朝" w:eastAsia="ＭＳ Ｐ明朝" w:hAnsi="ＭＳ Ｐ明朝"/>
          <w:sz w:val="22"/>
          <w:u w:val="single"/>
        </w:rPr>
      </w:pPr>
    </w:p>
    <w:p w14:paraId="1C9D854D" w14:textId="77777777" w:rsidR="001902DA" w:rsidRPr="00D81982" w:rsidRDefault="001902DA" w:rsidP="001902DA">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2.</w:t>
      </w:r>
      <w:r w:rsidRPr="00D81982">
        <w:rPr>
          <w:rFonts w:ascii="ＭＳ Ｐ明朝" w:eastAsia="ＭＳ Ｐ明朝" w:hAnsi="ＭＳ Ｐ明朝" w:hint="eastAsia"/>
          <w:sz w:val="22"/>
          <w:szCs w:val="22"/>
          <w:u w:val="single"/>
          <w:lang w:eastAsia="ja-JP"/>
        </w:rPr>
        <w:t xml:space="preserve">　引用規格</w:t>
      </w:r>
    </w:p>
    <w:p w14:paraId="620FAA18"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日付のある参考文書については、言及されたバージョンのみが適用される。日付のないものについては、その参考文書の最新版が適用される。（修正分を含む）</w:t>
      </w:r>
    </w:p>
    <w:p w14:paraId="0DFD53BB" w14:textId="77777777" w:rsidR="001902DA" w:rsidRPr="00D81982" w:rsidRDefault="001902DA" w:rsidP="001902DA">
      <w:pPr>
        <w:ind w:left="213" w:hangingChars="100" w:hanging="213"/>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SGEC規準文書4：202X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4A81EDD2"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2002:2020「森林及び森林外樹木産品-要求事項」</w:t>
      </w:r>
    </w:p>
    <w:p w14:paraId="758D76A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SGEC規準文書5-1: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4F0E4EBE"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2003:2020「PEFC国際COC規格に照らした認証業務を行う認証機関に対する要求事項」</w:t>
      </w:r>
    </w:p>
    <w:p w14:paraId="72EFB9F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71BD5A78"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2001:2020「PEFC商標使用規則-要求事項」</w:t>
      </w:r>
    </w:p>
    <w:p w14:paraId="08449A9E"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SGEC規準文書5-3「 </w:t>
      </w:r>
      <w:r w:rsidRPr="00D81982">
        <w:rPr>
          <w:rFonts w:ascii="ＭＳ Ｐ明朝" w:eastAsia="ＭＳ Ｐ明朝" w:hAnsi="ＭＳ Ｐ明朝" w:cs="Arial"/>
          <w:sz w:val="22"/>
          <w:u w:val="single"/>
        </w:rPr>
        <w:t>SGEC/PEFC認証・認定の手順」</w:t>
      </w:r>
    </w:p>
    <w:p w14:paraId="4AEC5DF7" w14:textId="77777777" w:rsidR="001902DA" w:rsidRPr="00D81982" w:rsidRDefault="001902DA" w:rsidP="001902DA">
      <w:pPr>
        <w:tabs>
          <w:tab w:val="right" w:leader="middleDot" w:pos="8504"/>
        </w:tabs>
        <w:rPr>
          <w:rFonts w:ascii="ＭＳ Ｐ明朝" w:eastAsia="ＭＳ Ｐ明朝" w:hAnsi="ＭＳ Ｐ明朝"/>
          <w:sz w:val="22"/>
          <w:u w:val="single"/>
        </w:rPr>
      </w:pPr>
      <w:r w:rsidRPr="00D81982">
        <w:rPr>
          <w:rFonts w:ascii="ＭＳ Ｐ明朝" w:eastAsia="ＭＳ Ｐ明朝" w:hAnsi="ＭＳ Ｐ明朝" w:cs="Arial" w:hint="eastAsia"/>
          <w:sz w:val="22"/>
          <w:u w:val="single"/>
        </w:rPr>
        <w:t>・</w:t>
      </w:r>
      <w:r w:rsidRPr="00D81982">
        <w:rPr>
          <w:rFonts w:ascii="ＭＳ Ｐ明朝" w:eastAsia="ＭＳ Ｐ明朝" w:hAnsi="ＭＳ Ｐ明朝"/>
          <w:sz w:val="22"/>
          <w:u w:val="single"/>
        </w:rPr>
        <w:t>PEFC国際規格：Annex6　認証認定・手順</w:t>
      </w:r>
    </w:p>
    <w:p w14:paraId="68DD99E8"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2　認定されたマネジメントシステム認証の移転のためのIAF</w:t>
      </w:r>
      <w:r w:rsidRPr="00D81982">
        <w:rPr>
          <w:rFonts w:ascii="ＭＳ Ｐ明朝" w:eastAsia="ＭＳ Ｐ明朝" w:hAnsi="ＭＳ Ｐ明朝" w:hint="eastAsia"/>
          <w:sz w:val="22"/>
          <w:u w:val="single"/>
        </w:rPr>
        <w:t>基準文書</w:t>
      </w:r>
    </w:p>
    <w:p w14:paraId="18663692" w14:textId="77777777" w:rsidR="001902DA" w:rsidRPr="00D81982" w:rsidRDefault="001902DA" w:rsidP="001902DA">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認定されたマネジメントシステム認証のためのコンピュータを使った審査技法 (“CAAT”)についての基準</w:t>
      </w:r>
    </w:p>
    <w:p w14:paraId="244837FD"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ISO/IEC 17000　適合性評価 - </w:t>
      </w:r>
      <w:r w:rsidRPr="00D81982">
        <w:rPr>
          <w:rFonts w:ascii="ＭＳ Ｐ明朝" w:eastAsia="ＭＳ Ｐ明朝" w:hAnsi="ＭＳ Ｐ明朝" w:hint="eastAsia"/>
          <w:sz w:val="22"/>
          <w:u w:val="single"/>
          <w:lang w:eastAsia="ja-JP"/>
        </w:rPr>
        <w:t>用語及び一般原則</w:t>
      </w:r>
    </w:p>
    <w:p w14:paraId="01989A30"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　適合性評価 – 製品、プロセスおよびサービス認証を実行する認証機関のための要求事項</w:t>
      </w:r>
    </w:p>
    <w:p w14:paraId="565FDC88"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 19011　マネジメントシステムの審査のための指針</w:t>
      </w:r>
    </w:p>
    <w:p w14:paraId="369C36FB" w14:textId="77777777" w:rsidR="001902DA" w:rsidRPr="00D81982" w:rsidRDefault="001902DA" w:rsidP="001902DA">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ISO/IECガイド2:2004  標準化及び関連活動－一般用語</w:t>
      </w:r>
    </w:p>
    <w:p w14:paraId="21F61DDE" w14:textId="77777777" w:rsidR="001902DA" w:rsidRPr="00D81982" w:rsidRDefault="001902DA" w:rsidP="001902DA">
      <w:pPr>
        <w:pStyle w:val="TDNormaltext"/>
        <w:spacing w:after="0"/>
        <w:rPr>
          <w:rFonts w:ascii="ＭＳ Ｐ明朝" w:eastAsia="ＭＳ Ｐ明朝" w:hAnsi="ＭＳ Ｐ明朝"/>
          <w:sz w:val="22"/>
          <w:u w:val="single"/>
          <w:lang w:eastAsia="ja-JP"/>
        </w:rPr>
      </w:pPr>
    </w:p>
    <w:p w14:paraId="79E48996" w14:textId="77777777" w:rsidR="001902DA" w:rsidRPr="00D81982" w:rsidRDefault="001902DA" w:rsidP="001902DA">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3.</w:t>
      </w:r>
      <w:r w:rsidRPr="00D81982">
        <w:rPr>
          <w:rFonts w:ascii="ＭＳ Ｐ明朝" w:eastAsia="ＭＳ Ｐ明朝" w:hAnsi="ＭＳ Ｐ明朝" w:hint="eastAsia"/>
          <w:sz w:val="22"/>
          <w:szCs w:val="22"/>
          <w:u w:val="single"/>
          <w:lang w:eastAsia="ja-JP"/>
        </w:rPr>
        <w:t xml:space="preserve">　用語と定義</w:t>
      </w:r>
      <w:r w:rsidRPr="00D81982">
        <w:rPr>
          <w:rFonts w:ascii="ＭＳ Ｐ明朝" w:eastAsia="ＭＳ Ｐ明朝" w:hAnsi="ＭＳ Ｐ明朝"/>
          <w:sz w:val="22"/>
          <w:szCs w:val="22"/>
          <w:u w:val="single"/>
          <w:lang w:eastAsia="ja-JP"/>
        </w:rPr>
        <w:t xml:space="preserve"> </w:t>
      </w:r>
    </w:p>
    <w:p w14:paraId="4F7F4BAF"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61874CB8"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lastRenderedPageBreak/>
        <w:t>本規格の目的のために、</w:t>
      </w:r>
      <w:r w:rsidRPr="00D81982">
        <w:rPr>
          <w:rFonts w:ascii="ＭＳ Ｐ明朝" w:eastAsia="ＭＳ Ｐ明朝" w:hAnsi="ＭＳ Ｐ明朝"/>
          <w:bCs/>
          <w:sz w:val="22"/>
          <w:u w:val="single"/>
          <w:lang w:eastAsia="ja-JP"/>
        </w:rPr>
        <w:t>ISO/IEC 17000、ISO/IEC 17065、ISO/IEC 19011、ISOガイド2、PEFC ST 2002にある関連定義が下記の定義と併用される。</w:t>
      </w:r>
    </w:p>
    <w:p w14:paraId="1E970803"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231B1469"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審査</w:t>
      </w:r>
    </w:p>
    <w:p w14:paraId="60EAD842"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審査基準</w:t>
      </w:r>
      <w:r w:rsidRPr="00D81982">
        <w:rPr>
          <w:rFonts w:ascii="ＭＳ Ｐ明朝" w:eastAsia="ＭＳ Ｐ明朝" w:hAnsi="ＭＳ Ｐ明朝"/>
          <w:bCs/>
          <w:sz w:val="22"/>
          <w:u w:val="single"/>
          <w:lang w:eastAsia="ja-JP"/>
        </w:rPr>
        <w:t>(規格)への適合性評価を目的として、客観的な証拠に基づき評価するための体系的で、かつ、独立し、文書化されたプロセス。</w:t>
      </w:r>
    </w:p>
    <w:p w14:paraId="2C774D32"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本文書における「審査」の用語は、</w:t>
      </w:r>
      <w:r w:rsidRPr="00D81982">
        <w:rPr>
          <w:rFonts w:ascii="ＭＳ Ｐ明朝" w:eastAsia="ＭＳ Ｐ明朝" w:hAnsi="ＭＳ Ｐ明朝"/>
          <w:bCs/>
          <w:sz w:val="22"/>
          <w:u w:val="single"/>
          <w:lang w:eastAsia="ja-JP"/>
        </w:rPr>
        <w:t>ISO/IEC 17065で使用される「評価」と同義である。</w:t>
      </w:r>
    </w:p>
    <w:p w14:paraId="77D93C3F"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63E928DB"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3.2　</w:t>
      </w:r>
      <w:r w:rsidRPr="00D81982">
        <w:rPr>
          <w:rFonts w:ascii="ＭＳ Ｐ明朝" w:eastAsia="ＭＳ Ｐ明朝" w:hAnsi="ＭＳ Ｐ明朝" w:hint="eastAsia"/>
          <w:bCs/>
          <w:sz w:val="22"/>
          <w:u w:val="single"/>
          <w:lang w:eastAsia="ja-JP"/>
        </w:rPr>
        <w:t>認証の決定者</w:t>
      </w:r>
    </w:p>
    <w:p w14:paraId="02D15006"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審査のプロセスに関与していない個人、又は委員会等で、認証を決定する者として認証機関から指名を受けた個人又は委員会等。</w:t>
      </w:r>
    </w:p>
    <w:p w14:paraId="32F7B053"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63343832"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3.3</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COC規格</w:t>
      </w:r>
    </w:p>
    <w:p w14:paraId="655CB10D"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SGEC文書４「森林及び森林外樹木産品のSGEC-ＣＯＣ-要求事項」及びPEFC ST 2002「森林および森林外樹木製品のCOC－要求事項」で定める規格</w:t>
      </w:r>
    </w:p>
    <w:p w14:paraId="3001263A"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37244521"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3.4</w:t>
      </w:r>
      <w:r w:rsidRPr="00D81982">
        <w:rPr>
          <w:rFonts w:ascii="ＭＳ Ｐ明朝" w:eastAsia="ＭＳ Ｐ明朝" w:hAnsi="ＭＳ Ｐ明朝" w:hint="eastAsia"/>
          <w:bCs/>
          <w:sz w:val="22"/>
          <w:u w:val="single"/>
          <w:lang w:eastAsia="ja-JP"/>
        </w:rPr>
        <w:t xml:space="preserve">　顧客組織</w:t>
      </w:r>
    </w:p>
    <w:p w14:paraId="057CD676"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COCの認証を受けているか、若しくはその申請を行っている組織。マルチサイト組織を含む。</w:t>
      </w:r>
    </w:p>
    <w:p w14:paraId="213C2DAF" w14:textId="77777777" w:rsidR="001902DA" w:rsidRPr="00D81982" w:rsidRDefault="001902DA" w:rsidP="001902DA">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注意書：本規格で使用する「顧客組織」とは、</w:t>
      </w:r>
      <w:r w:rsidRPr="00D81982">
        <w:rPr>
          <w:rFonts w:ascii="ＭＳ Ｐ明朝" w:eastAsia="ＭＳ Ｐ明朝" w:hAnsi="ＭＳ Ｐ明朝"/>
          <w:bCs/>
          <w:szCs w:val="20"/>
          <w:u w:val="single"/>
          <w:lang w:eastAsia="ja-JP"/>
        </w:rPr>
        <w:t>ISO/IEC 17065において使用されている「供給者」と同義である。</w:t>
      </w:r>
    </w:p>
    <w:p w14:paraId="1CB14AA0" w14:textId="77777777" w:rsidR="001902DA" w:rsidRPr="00D81982" w:rsidRDefault="001902DA" w:rsidP="001902DA">
      <w:pPr>
        <w:pStyle w:val="TDNormaltext"/>
        <w:spacing w:after="0"/>
        <w:rPr>
          <w:rFonts w:ascii="ＭＳ Ｐ明朝" w:eastAsia="ＭＳ Ｐ明朝" w:hAnsi="ＭＳ Ｐ明朝"/>
          <w:bCs/>
          <w:szCs w:val="20"/>
          <w:u w:val="single"/>
          <w:lang w:eastAsia="ja-JP"/>
        </w:rPr>
      </w:pPr>
    </w:p>
    <w:p w14:paraId="58888A81"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3.5</w:t>
      </w:r>
      <w:r w:rsidRPr="00D81982">
        <w:rPr>
          <w:rFonts w:ascii="ＭＳ Ｐ明朝" w:eastAsia="ＭＳ Ｐ明朝" w:hAnsi="ＭＳ Ｐ明朝" w:hint="eastAsia"/>
          <w:bCs/>
          <w:sz w:val="22"/>
          <w:u w:val="single"/>
          <w:lang w:eastAsia="ja-JP"/>
        </w:rPr>
        <w:t xml:space="preserve">　重大不適合</w:t>
      </w:r>
    </w:p>
    <w:p w14:paraId="0936616A"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0643DE3A"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重大な不適合とは、単独の重大な不適合、又は、個々については軽微不適合であっても、その関連する複数の不適合が全体として重大な不適合を形成すると判断されるもの。</w:t>
      </w:r>
    </w:p>
    <w:p w14:paraId="74B10BD1"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471F4C55" w14:textId="77777777" w:rsidR="001902DA" w:rsidRPr="00D81982" w:rsidRDefault="001902DA" w:rsidP="001902DA">
      <w:pPr>
        <w:pStyle w:val="TDNormaltext"/>
        <w:spacing w:after="0"/>
        <w:rPr>
          <w:rFonts w:ascii="ＭＳ Ｐ明朝" w:eastAsia="ＭＳ Ｐ明朝" w:hAnsi="ＭＳ Ｐ明朝"/>
          <w:bCs/>
          <w:sz w:val="22"/>
          <w:u w:val="single"/>
          <w:lang w:val="es-ES" w:eastAsia="ja-JP"/>
        </w:rPr>
      </w:pPr>
      <w:r w:rsidRPr="00D81982">
        <w:rPr>
          <w:rFonts w:ascii="ＭＳ Ｐ明朝" w:eastAsia="ＭＳ Ｐ明朝" w:hAnsi="ＭＳ Ｐ明朝"/>
          <w:b/>
          <w:sz w:val="22"/>
          <w:u w:val="single"/>
          <w:lang w:val="es-ES" w:eastAsia="ja-JP"/>
        </w:rPr>
        <w:t>3.6</w:t>
      </w:r>
      <w:r w:rsidRPr="00D81982">
        <w:rPr>
          <w:rFonts w:ascii="ＭＳ Ｐ明朝" w:eastAsia="ＭＳ Ｐ明朝" w:hAnsi="ＭＳ Ｐ明朝" w:hint="eastAsia"/>
          <w:bCs/>
          <w:sz w:val="22"/>
          <w:u w:val="single"/>
          <w:lang w:eastAsia="ja-JP"/>
        </w:rPr>
        <w:t xml:space="preserve">　軽微不適合</w:t>
      </w:r>
    </w:p>
    <w:p w14:paraId="16C03904"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p w14:paraId="675803A6"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3690F629"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3.7　</w:t>
      </w:r>
      <w:r w:rsidRPr="00D81982">
        <w:rPr>
          <w:rFonts w:ascii="ＭＳ Ｐ明朝" w:eastAsia="ＭＳ Ｐ明朝" w:hAnsi="ＭＳ Ｐ明朝" w:hint="eastAsia"/>
          <w:bCs/>
          <w:sz w:val="22"/>
          <w:u w:val="single"/>
          <w:lang w:eastAsia="ja-JP"/>
        </w:rPr>
        <w:t>観察事項</w:t>
      </w:r>
    </w:p>
    <w:p w14:paraId="72404A39"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COC認証において、不適合ではないが、審査チームによって改善の余地が確認された評価の所見。</w:t>
      </w:r>
    </w:p>
    <w:p w14:paraId="276C69EA" w14:textId="77777777" w:rsidR="001902DA" w:rsidRPr="00E90E5B" w:rsidRDefault="001902DA" w:rsidP="001902DA">
      <w:pPr>
        <w:pStyle w:val="TDNormaltext"/>
        <w:spacing w:after="0"/>
        <w:rPr>
          <w:rFonts w:ascii="ＭＳ Ｐ明朝" w:eastAsia="ＭＳ Ｐ明朝" w:hAnsi="ＭＳ Ｐ明朝"/>
          <w:bCs/>
          <w:sz w:val="22"/>
          <w:u w:val="single"/>
          <w:lang w:eastAsia="ja-JP"/>
        </w:rPr>
      </w:pPr>
    </w:p>
    <w:p w14:paraId="0527FD91"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3.8</w:t>
      </w:r>
      <w:r w:rsidRPr="00D81982">
        <w:rPr>
          <w:rFonts w:ascii="ＭＳ Ｐ明朝" w:eastAsia="ＭＳ Ｐ明朝" w:hAnsi="ＭＳ Ｐ明朝" w:hint="eastAsia"/>
          <w:bCs/>
          <w:sz w:val="22"/>
          <w:u w:val="single"/>
          <w:lang w:eastAsia="ja-JP"/>
        </w:rPr>
        <w:t xml:space="preserve">　テクニカルエクスパート</w:t>
      </w:r>
    </w:p>
    <w:p w14:paraId="6A37690F"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審査チームに対して特定の知識又は専門的な所見を提供する者。</w:t>
      </w:r>
    </w:p>
    <w:p w14:paraId="6AC645EE"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5375A15D" w14:textId="77777777" w:rsidR="001902DA" w:rsidRPr="00D81982" w:rsidRDefault="001902DA" w:rsidP="001902DA">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 xml:space="preserve">4. </w:t>
      </w:r>
      <w:r w:rsidRPr="00D81982">
        <w:rPr>
          <w:rFonts w:ascii="ＭＳ Ｐ明朝" w:eastAsia="ＭＳ Ｐ明朝" w:hAnsi="ＭＳ Ｐ明朝" w:hint="eastAsia"/>
          <w:sz w:val="22"/>
          <w:szCs w:val="22"/>
          <w:u w:val="single"/>
          <w:lang w:eastAsia="ja-JP"/>
        </w:rPr>
        <w:t>全般的な要求事項</w:t>
      </w:r>
    </w:p>
    <w:p w14:paraId="62BC47D2" w14:textId="77777777" w:rsidR="001902DA" w:rsidRPr="00D81982" w:rsidRDefault="001902DA" w:rsidP="001902DA">
      <w:pPr>
        <w:pStyle w:val="TDNormaltext"/>
        <w:spacing w:after="0"/>
        <w:rPr>
          <w:bCs/>
          <w:u w:val="single"/>
          <w:lang w:eastAsia="ja-JP"/>
        </w:rPr>
      </w:pPr>
    </w:p>
    <w:p w14:paraId="6C1C37BA"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顧客組織の</w:t>
      </w:r>
      <w:r w:rsidRPr="00D81982">
        <w:rPr>
          <w:rFonts w:ascii="ＭＳ Ｐ明朝" w:eastAsia="ＭＳ Ｐ明朝" w:hAnsi="ＭＳ Ｐ明朝"/>
          <w:bCs/>
          <w:sz w:val="22"/>
          <w:u w:val="single"/>
          <w:lang w:eastAsia="ja-JP"/>
        </w:rPr>
        <w:t>COC認証の評価に用いられる基準は、COC規格と関連する遵守するべき必須事項を定めた本規格とその付属書及びSGEC/PEFC商標使用規則規格</w:t>
      </w:r>
      <w:r w:rsidRPr="00D81982">
        <w:rPr>
          <w:rFonts w:ascii="ＭＳ Ｐ明朝" w:eastAsia="ＭＳ Ｐ明朝" w:hAnsi="ＭＳ Ｐ明朝" w:hint="eastAsia"/>
          <w:bCs/>
          <w:sz w:val="22"/>
          <w:u w:val="single"/>
          <w:lang w:eastAsia="ja-JP"/>
        </w:rPr>
        <w:t>の最新版において規定される。</w:t>
      </w:r>
    </w:p>
    <w:p w14:paraId="1192BEC1" w14:textId="77777777" w:rsidR="001902DA" w:rsidRPr="00D81982" w:rsidRDefault="001902DA" w:rsidP="001902DA">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 xml:space="preserve">注意書　</w:t>
      </w:r>
      <w:r w:rsidRPr="00D81982">
        <w:rPr>
          <w:rFonts w:ascii="ＭＳ Ｐ明朝" w:eastAsia="ＭＳ Ｐ明朝" w:hAnsi="ＭＳ Ｐ明朝"/>
          <w:bCs/>
          <w:szCs w:val="20"/>
          <w:u w:val="single"/>
          <w:lang w:eastAsia="ja-JP"/>
        </w:rPr>
        <w:t>COC規格及び商標規格の最新版、その修正版、及び関連する移行期間はSGEC/PEFCジャパン</w:t>
      </w:r>
      <w:r w:rsidRPr="00D81982">
        <w:rPr>
          <w:rFonts w:ascii="ＭＳ Ｐ明朝" w:eastAsia="ＭＳ Ｐ明朝" w:hAnsi="ＭＳ Ｐ明朝" w:hint="eastAsia"/>
          <w:bCs/>
          <w:szCs w:val="20"/>
          <w:u w:val="single"/>
          <w:lang w:eastAsia="ja-JP"/>
        </w:rPr>
        <w:t>及び</w:t>
      </w:r>
      <w:r w:rsidRPr="00D81982">
        <w:rPr>
          <w:rFonts w:ascii="ＭＳ Ｐ明朝" w:eastAsia="ＭＳ Ｐ明朝" w:hAnsi="ＭＳ Ｐ明朝"/>
          <w:bCs/>
          <w:szCs w:val="20"/>
          <w:u w:val="single"/>
          <w:lang w:eastAsia="ja-JP"/>
        </w:rPr>
        <w:t>PEFC</w:t>
      </w:r>
      <w:r w:rsidRPr="00D81982">
        <w:rPr>
          <w:rFonts w:ascii="ＭＳ Ｐ明朝" w:eastAsia="ＭＳ Ｐ明朝" w:hAnsi="ＭＳ Ｐ明朝" w:hint="eastAsia"/>
          <w:bCs/>
          <w:szCs w:val="20"/>
          <w:u w:val="single"/>
          <w:lang w:eastAsia="ja-JP"/>
        </w:rPr>
        <w:t>の公式ウェブサイトから入手可能である。</w:t>
      </w:r>
    </w:p>
    <w:p w14:paraId="45ACA00B"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w:t>
      </w:r>
      <w:r w:rsidRPr="00D81982">
        <w:rPr>
          <w:rFonts w:ascii="ＭＳ Ｐ明朝" w:eastAsia="ＭＳ Ｐ明朝" w:hAnsi="ＭＳ Ｐ明朝" w:hint="eastAsia"/>
          <w:bCs/>
          <w:sz w:val="22"/>
          <w:u w:val="single"/>
          <w:lang w:eastAsia="ja-JP"/>
        </w:rPr>
        <w:t xml:space="preserve">　法律及び契約との関連事項</w:t>
      </w:r>
    </w:p>
    <w:p w14:paraId="0A84AD1A" w14:textId="77777777" w:rsidR="001902DA" w:rsidRDefault="001902DA" w:rsidP="001902DA">
      <w:pPr>
        <w:pStyle w:val="TDNormaltext"/>
        <w:spacing w:after="0"/>
        <w:rPr>
          <w:rFonts w:ascii="ＭＳ Ｐ明朝" w:eastAsia="ＭＳ Ｐ明朝" w:hAnsi="ＭＳ Ｐ明朝"/>
          <w:bCs/>
          <w:sz w:val="22"/>
          <w:u w:val="single"/>
          <w:lang w:eastAsia="ja-JP"/>
        </w:rPr>
      </w:pPr>
      <w:r w:rsidRPr="0074540A">
        <w:rPr>
          <w:rFonts w:ascii="ＭＳ Ｐ明朝" w:eastAsia="ＭＳ Ｐ明朝" w:hAnsi="ＭＳ Ｐ明朝"/>
          <w:bCs/>
          <w:sz w:val="22"/>
          <w:u w:val="single"/>
          <w:lang w:eastAsia="ja-JP"/>
        </w:rPr>
        <w:t>ISO/IEC 17065</w:t>
      </w:r>
      <w:r w:rsidRPr="0074540A">
        <w:rPr>
          <w:rFonts w:ascii="ＭＳ Ｐ明朝" w:eastAsia="ＭＳ Ｐ明朝" w:hAnsi="ＭＳ Ｐ明朝" w:hint="eastAsia"/>
          <w:bCs/>
          <w:sz w:val="22"/>
          <w:u w:val="single"/>
          <w:lang w:eastAsia="ja-JP"/>
        </w:rPr>
        <w:t>：</w:t>
      </w:r>
      <w:r w:rsidRPr="0074540A">
        <w:rPr>
          <w:rFonts w:ascii="ＭＳ Ｐ明朝" w:eastAsia="ＭＳ Ｐ明朝" w:hAnsi="ＭＳ Ｐ明朝"/>
          <w:bCs/>
          <w:sz w:val="22"/>
          <w:u w:val="single"/>
          <w:lang w:eastAsia="ja-JP"/>
        </w:rPr>
        <w:t>2012</w:t>
      </w:r>
      <w:r w:rsidRPr="0074540A">
        <w:rPr>
          <w:rFonts w:ascii="ＭＳ Ｐ明朝" w:eastAsia="ＭＳ Ｐ明朝" w:hAnsi="ＭＳ Ｐ明朝" w:hint="eastAsia"/>
          <w:bCs/>
          <w:sz w:val="22"/>
          <w:u w:val="single"/>
          <w:lang w:eastAsia="ja-JP"/>
        </w:rPr>
        <w:t>の</w:t>
      </w:r>
      <w:r w:rsidRPr="0074540A">
        <w:rPr>
          <w:rFonts w:ascii="ＭＳ Ｐ明朝" w:eastAsia="ＭＳ Ｐ明朝" w:hAnsi="ＭＳ Ｐ明朝"/>
          <w:bCs/>
          <w:sz w:val="22"/>
          <w:u w:val="single"/>
          <w:lang w:eastAsia="ja-JP"/>
        </w:rPr>
        <w:t>4.1項にあるすべての要求事項が適用される。</w:t>
      </w:r>
    </w:p>
    <w:p w14:paraId="1EF16F87" w14:textId="77777777" w:rsidR="001902DA" w:rsidRPr="0074540A" w:rsidRDefault="001902DA" w:rsidP="001902DA">
      <w:pPr>
        <w:pStyle w:val="TDNormaltext"/>
        <w:spacing w:after="0"/>
        <w:rPr>
          <w:rFonts w:ascii="ＭＳ Ｐ明朝" w:eastAsia="ＭＳ Ｐ明朝" w:hAnsi="ＭＳ Ｐ明朝"/>
          <w:bCs/>
          <w:sz w:val="22"/>
          <w:u w:val="single"/>
          <w:lang w:eastAsia="ja-JP"/>
        </w:rPr>
      </w:pPr>
    </w:p>
    <w:p w14:paraId="2F50408C"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4.1.1</w:t>
      </w:r>
      <w:r w:rsidRPr="00D81982">
        <w:rPr>
          <w:rFonts w:ascii="ＭＳ Ｐ明朝" w:eastAsia="ＭＳ Ｐ明朝" w:hAnsi="ＭＳ Ｐ明朝" w:hint="eastAsia"/>
          <w:bCs/>
          <w:sz w:val="22"/>
          <w:u w:val="single"/>
          <w:lang w:eastAsia="ja-JP"/>
        </w:rPr>
        <w:t xml:space="preserve">　認証機関が認証書類上、又は</w:t>
      </w:r>
      <w:r w:rsidRPr="00D81982">
        <w:rPr>
          <w:rFonts w:ascii="ＭＳ Ｐ明朝" w:eastAsia="ＭＳ Ｐ明朝" w:hAnsi="ＭＳ Ｐ明朝"/>
          <w:bCs/>
          <w:sz w:val="22"/>
          <w:u w:val="single"/>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p w14:paraId="34C8FEAC"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4.1.2</w:t>
      </w:r>
      <w:r w:rsidRPr="00D81982">
        <w:rPr>
          <w:rFonts w:ascii="ＭＳ Ｐ明朝" w:eastAsia="ＭＳ Ｐ明朝" w:hAnsi="ＭＳ Ｐ明朝" w:hint="eastAsia"/>
          <w:bCs/>
          <w:sz w:val="22"/>
          <w:u w:val="single"/>
          <w:lang w:eastAsia="ja-JP"/>
        </w:rPr>
        <w:t xml:space="preserve">　認証機関が、顧客組織に対する認証書類上に</w:t>
      </w:r>
      <w:r w:rsidRPr="00D81982">
        <w:rPr>
          <w:rFonts w:ascii="ＭＳ Ｐ明朝" w:eastAsia="ＭＳ Ｐ明朝" w:hAnsi="ＭＳ Ｐ明朝"/>
          <w:bCs/>
          <w:sz w:val="22"/>
          <w:u w:val="single"/>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なお、顧客組織が商標の使用の権利を取得するためには、SGEC商標使用規則に基づき、別に商標使用許可を取得しなければならない。</w:t>
      </w:r>
    </w:p>
    <w:p w14:paraId="1DDECEB9" w14:textId="77777777" w:rsidR="001902DA" w:rsidRPr="00D81982" w:rsidRDefault="001902DA" w:rsidP="001902DA">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注意書：有効な</w:t>
      </w:r>
      <w:r w:rsidRPr="00D81982">
        <w:rPr>
          <w:rFonts w:ascii="ＭＳ Ｐ明朝" w:eastAsia="ＭＳ Ｐ明朝" w:hAnsi="ＭＳ Ｐ明朝"/>
          <w:bCs/>
          <w:szCs w:val="20"/>
          <w:u w:val="single"/>
          <w:lang w:eastAsia="ja-JP"/>
        </w:rPr>
        <w:t>SGEC認証証書を有する組織は、SGEC/PEFCジャパンが</w:t>
      </w:r>
      <w:r w:rsidRPr="00D81982">
        <w:rPr>
          <w:rFonts w:ascii="ＭＳ Ｐ明朝" w:eastAsia="ＭＳ Ｐ明朝" w:hAnsi="ＭＳ Ｐ明朝" w:hint="eastAsia"/>
          <w:bCs/>
          <w:szCs w:val="20"/>
          <w:u w:val="single"/>
          <w:lang w:eastAsia="ja-JP"/>
        </w:rPr>
        <w:t>締結する</w:t>
      </w:r>
      <w:r w:rsidRPr="00D81982">
        <w:rPr>
          <w:rFonts w:ascii="ＭＳ Ｐ明朝" w:eastAsia="ＭＳ Ｐ明朝" w:hAnsi="ＭＳ Ｐ明朝"/>
          <w:bCs/>
          <w:szCs w:val="20"/>
          <w:u w:val="single"/>
          <w:lang w:eastAsia="ja-JP"/>
        </w:rPr>
        <w:t>SGEC商標使用契約に基づき、顧客組織独自の商標番号(ライセンス番号)を取得し、これを付した上で、SGEC商標使用規則を遵守しつつ「製品上」又は「製品外」使用を行うことができる。</w:t>
      </w:r>
    </w:p>
    <w:p w14:paraId="07AD5891"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202B5F7C"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4.2</w:t>
      </w:r>
      <w:r w:rsidRPr="00D81982">
        <w:rPr>
          <w:rFonts w:ascii="ＭＳ Ｐ明朝" w:eastAsia="ＭＳ Ｐ明朝" w:hAnsi="ＭＳ Ｐ明朝" w:hint="eastAsia"/>
          <w:bCs/>
          <w:sz w:val="22"/>
          <w:u w:val="single"/>
          <w:lang w:eastAsia="ja-JP"/>
        </w:rPr>
        <w:t xml:space="preserve">　公平性の管理</w:t>
      </w:r>
    </w:p>
    <w:p w14:paraId="3AFAE35A"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4.2項に規定されるすべての要求事項が適用される。</w:t>
      </w:r>
    </w:p>
    <w:p w14:paraId="45F0BC3A" w14:textId="77777777" w:rsidR="001902DA" w:rsidRPr="00E90E5B" w:rsidRDefault="001902DA" w:rsidP="001902DA">
      <w:pPr>
        <w:pStyle w:val="TDNormaltext"/>
        <w:spacing w:after="0"/>
        <w:rPr>
          <w:rFonts w:ascii="ＭＳ Ｐ明朝" w:eastAsia="ＭＳ Ｐ明朝" w:hAnsi="ＭＳ Ｐ明朝"/>
          <w:bCs/>
          <w:sz w:val="22"/>
          <w:u w:val="single"/>
          <w:lang w:eastAsia="ja-JP"/>
        </w:rPr>
      </w:pPr>
    </w:p>
    <w:p w14:paraId="3F71D051"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4.3　</w:t>
      </w:r>
      <w:r w:rsidRPr="00D81982">
        <w:rPr>
          <w:rFonts w:ascii="ＭＳ Ｐ明朝" w:eastAsia="ＭＳ Ｐ明朝" w:hAnsi="ＭＳ Ｐ明朝" w:hint="eastAsia"/>
          <w:bCs/>
          <w:sz w:val="22"/>
          <w:u w:val="single"/>
          <w:lang w:eastAsia="ja-JP"/>
        </w:rPr>
        <w:t>債務と資金調達</w:t>
      </w:r>
    </w:p>
    <w:p w14:paraId="0C5185B3"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4.3</w:t>
      </w:r>
      <w:r w:rsidRPr="00D81982">
        <w:rPr>
          <w:rFonts w:ascii="ＭＳ Ｐ明朝" w:eastAsia="ＭＳ Ｐ明朝" w:hAnsi="ＭＳ Ｐ明朝" w:hint="eastAsia"/>
          <w:bCs/>
          <w:sz w:val="22"/>
          <w:u w:val="single"/>
          <w:lang w:eastAsia="ja-JP"/>
        </w:rPr>
        <w:t>項に規定されるすべての要求事項が適用される。</w:t>
      </w:r>
    </w:p>
    <w:p w14:paraId="2E82E870"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6F1BE44E"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4.4</w:t>
      </w:r>
      <w:r w:rsidRPr="00D81982">
        <w:rPr>
          <w:rFonts w:ascii="ＭＳ Ｐ明朝" w:eastAsia="ＭＳ Ｐ明朝" w:hAnsi="ＭＳ Ｐ明朝" w:hint="eastAsia"/>
          <w:bCs/>
          <w:sz w:val="22"/>
          <w:u w:val="single"/>
          <w:lang w:eastAsia="ja-JP"/>
        </w:rPr>
        <w:t xml:space="preserve">　非差別の条件</w:t>
      </w:r>
    </w:p>
    <w:p w14:paraId="1C127974"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4.4</w:t>
      </w:r>
      <w:r w:rsidRPr="00D81982">
        <w:rPr>
          <w:rFonts w:ascii="ＭＳ Ｐ明朝" w:eastAsia="ＭＳ Ｐ明朝" w:hAnsi="ＭＳ Ｐ明朝" w:hint="eastAsia"/>
          <w:bCs/>
          <w:sz w:val="22"/>
          <w:u w:val="single"/>
          <w:lang w:eastAsia="ja-JP"/>
        </w:rPr>
        <w:t>項に規定されるすべての要求事項が適用される。</w:t>
      </w:r>
    </w:p>
    <w:p w14:paraId="0BCA0706" w14:textId="77777777" w:rsidR="001902DA" w:rsidRPr="00E90E5B" w:rsidRDefault="001902DA" w:rsidP="001902DA">
      <w:pPr>
        <w:pStyle w:val="TDNormaltext"/>
        <w:spacing w:after="0"/>
        <w:rPr>
          <w:rFonts w:ascii="ＭＳ Ｐ明朝" w:eastAsia="ＭＳ Ｐ明朝" w:hAnsi="ＭＳ Ｐ明朝"/>
          <w:bCs/>
          <w:sz w:val="22"/>
          <w:u w:val="single"/>
          <w:lang w:eastAsia="ja-JP"/>
        </w:rPr>
      </w:pPr>
    </w:p>
    <w:p w14:paraId="607C2747"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4.5</w:t>
      </w:r>
      <w:r w:rsidRPr="00D81982">
        <w:rPr>
          <w:rFonts w:ascii="ＭＳ Ｐ明朝" w:eastAsia="ＭＳ Ｐ明朝" w:hAnsi="ＭＳ Ｐ明朝" w:hint="eastAsia"/>
          <w:bCs/>
          <w:sz w:val="22"/>
          <w:u w:val="single"/>
          <w:lang w:eastAsia="ja-JP"/>
        </w:rPr>
        <w:t xml:space="preserve">　機密性</w:t>
      </w:r>
    </w:p>
    <w:p w14:paraId="15FBAE2E"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17065:2012(E)</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4.5</w:t>
      </w:r>
      <w:r w:rsidRPr="00D81982">
        <w:rPr>
          <w:rFonts w:ascii="ＭＳ Ｐ明朝" w:eastAsia="ＭＳ Ｐ明朝" w:hAnsi="ＭＳ Ｐ明朝" w:hint="eastAsia"/>
          <w:bCs/>
          <w:sz w:val="22"/>
          <w:u w:val="single"/>
          <w:lang w:eastAsia="ja-JP"/>
        </w:rPr>
        <w:t>項に規定されるすべての要求事項が適用される。</w:t>
      </w:r>
    </w:p>
    <w:p w14:paraId="7355D6F3"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認証機関は、顧客組織が</w:t>
      </w:r>
      <w:r w:rsidRPr="00D81982">
        <w:rPr>
          <w:rFonts w:ascii="ＭＳ Ｐ明朝" w:eastAsia="ＭＳ Ｐ明朝" w:hAnsi="ＭＳ Ｐ明朝"/>
          <w:bCs/>
          <w:sz w:val="22"/>
          <w:u w:val="single"/>
          <w:lang w:eastAsia="ja-JP"/>
        </w:rPr>
        <w:t>SGEC/PEFCジャパンからの要求があれば審査報告書のコピーを含む情報を提供する責務を負うことを顧客組織に通知しなければならない。ISO/IEC 17065の機密性に関する要求事項を遵守するために、認証機関は顧客組織にSGEC/PEFCジャパンに対して情報提供をする旨の同意を書面にて要求しなければならない。</w:t>
      </w:r>
    </w:p>
    <w:p w14:paraId="3F2429FB"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696B45D7"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4.6</w:t>
      </w:r>
      <w:r w:rsidRPr="00D81982">
        <w:rPr>
          <w:rFonts w:ascii="ＭＳ Ｐ明朝" w:eastAsia="ＭＳ Ｐ明朝" w:hAnsi="ＭＳ Ｐ明朝" w:hint="eastAsia"/>
          <w:bCs/>
          <w:sz w:val="22"/>
          <w:u w:val="single"/>
          <w:lang w:eastAsia="ja-JP"/>
        </w:rPr>
        <w:t xml:space="preserve">　公開情報</w:t>
      </w:r>
    </w:p>
    <w:p w14:paraId="53634A22"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4.6</w:t>
      </w:r>
      <w:r w:rsidRPr="00D81982">
        <w:rPr>
          <w:rFonts w:ascii="ＭＳ Ｐ明朝" w:eastAsia="ＭＳ Ｐ明朝" w:hAnsi="ＭＳ Ｐ明朝" w:hint="eastAsia"/>
          <w:bCs/>
          <w:sz w:val="22"/>
          <w:u w:val="single"/>
          <w:lang w:eastAsia="ja-JP"/>
        </w:rPr>
        <w:t>項に規定されるすべての要求事項が適用される。</w:t>
      </w:r>
    </w:p>
    <w:p w14:paraId="231FCBF3"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p>
    <w:p w14:paraId="15DFFBB4" w14:textId="77777777" w:rsidR="001902DA" w:rsidRPr="00D81982" w:rsidRDefault="001902DA" w:rsidP="001902DA">
      <w:pPr>
        <w:pStyle w:val="TDNormaltext"/>
        <w:spacing w:after="0"/>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 xml:space="preserve">5. </w:t>
      </w:r>
      <w:r w:rsidRPr="00D81982">
        <w:rPr>
          <w:rFonts w:ascii="ＭＳ Ｐ明朝" w:eastAsia="ＭＳ Ｐ明朝" w:hAnsi="ＭＳ Ｐ明朝" w:hint="eastAsia"/>
          <w:b/>
          <w:sz w:val="22"/>
          <w:u w:val="single"/>
          <w:lang w:eastAsia="ja-JP"/>
        </w:rPr>
        <w:t>構造に関する要求事項</w:t>
      </w:r>
    </w:p>
    <w:p w14:paraId="4CC7D460" w14:textId="77777777" w:rsidR="001902DA" w:rsidRPr="00D81982" w:rsidRDefault="001902DA" w:rsidP="001902DA">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5</w:t>
      </w:r>
      <w:r w:rsidRPr="00D81982">
        <w:rPr>
          <w:rFonts w:ascii="ＭＳ Ｐ明朝" w:eastAsia="ＭＳ Ｐ明朝" w:hAnsi="ＭＳ Ｐ明朝" w:hint="eastAsia"/>
          <w:bCs/>
          <w:sz w:val="22"/>
          <w:u w:val="single"/>
          <w:lang w:eastAsia="ja-JP"/>
        </w:rPr>
        <w:t>項に規定されるすべての要求事項が適用される。</w:t>
      </w:r>
    </w:p>
    <w:p w14:paraId="292B3241" w14:textId="77777777" w:rsidR="001902DA" w:rsidRPr="00D81982" w:rsidRDefault="001902DA" w:rsidP="001902DA">
      <w:pPr>
        <w:pStyle w:val="TDNormaltext"/>
        <w:spacing w:after="0" w:line="40" w:lineRule="atLeast"/>
        <w:rPr>
          <w:rFonts w:ascii="ＭＳ Ｐ明朝" w:eastAsia="ＭＳ Ｐ明朝" w:hAnsi="ＭＳ Ｐ明朝"/>
          <w:bCs/>
          <w:sz w:val="22"/>
          <w:u w:val="single"/>
          <w:lang w:eastAsia="ja-JP"/>
        </w:rPr>
      </w:pPr>
    </w:p>
    <w:p w14:paraId="7933B71C" w14:textId="77777777" w:rsidR="001902DA" w:rsidRPr="00D81982" w:rsidRDefault="001902DA" w:rsidP="001902DA">
      <w:pPr>
        <w:pStyle w:val="TDNormaltext"/>
        <w:spacing w:after="0" w:line="276"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 xml:space="preserve">6. </w:t>
      </w:r>
      <w:r w:rsidRPr="00D81982">
        <w:rPr>
          <w:rFonts w:ascii="ＭＳ Ｐ明朝" w:eastAsia="ＭＳ Ｐ明朝" w:hAnsi="ＭＳ Ｐ明朝" w:hint="eastAsia"/>
          <w:b/>
          <w:sz w:val="22"/>
          <w:u w:val="single"/>
          <w:lang w:eastAsia="ja-JP"/>
        </w:rPr>
        <w:t>資源に関する要求事項</w:t>
      </w:r>
    </w:p>
    <w:p w14:paraId="5004A2A9"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val="en-US" w:eastAsia="ja-JP"/>
        </w:rPr>
      </w:pPr>
    </w:p>
    <w:p w14:paraId="5CE1000A"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w:t>
      </w:r>
      <w:r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認証機関の要員</w:t>
      </w:r>
    </w:p>
    <w:p w14:paraId="3ECB66E2"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w:t>
      </w:r>
      <w:r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総論</w:t>
      </w:r>
    </w:p>
    <w:p w14:paraId="1C36D17B"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6.1.1</w:t>
      </w:r>
      <w:r w:rsidRPr="00D81982">
        <w:rPr>
          <w:rFonts w:ascii="ＭＳ Ｐ明朝" w:eastAsia="ＭＳ Ｐ明朝" w:hAnsi="ＭＳ Ｐ明朝" w:hint="eastAsia"/>
          <w:bCs/>
          <w:sz w:val="22"/>
          <w:u w:val="single"/>
          <w:lang w:eastAsia="ja-JP"/>
        </w:rPr>
        <w:t>項に規定されるすべての要求事項が適用される。</w:t>
      </w:r>
    </w:p>
    <w:p w14:paraId="7E0F2C4E"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eastAsia="ja-JP"/>
        </w:rPr>
      </w:pPr>
    </w:p>
    <w:p w14:paraId="27239743"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認証行為に携わる要員</w:t>
      </w:r>
    </w:p>
    <w:p w14:paraId="1B6EA09C"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6.1.1.1.1</w:t>
      </w:r>
      <w:r w:rsidRPr="00D81982">
        <w:rPr>
          <w:rFonts w:ascii="ＭＳ Ｐ明朝" w:eastAsia="ＭＳ Ｐ明朝" w:hAnsi="ＭＳ Ｐ明朝" w:hint="eastAsia"/>
          <w:bCs/>
          <w:sz w:val="22"/>
          <w:u w:val="single"/>
          <w:lang w:eastAsia="ja-JP"/>
        </w:rPr>
        <w:t xml:space="preserve">　認証機関は、契約書のレビュー、審査、認証の授与、審査員の監督などの主要な行為を実行するすべての要員が、それらの行為に関連する適切な知識及び力量を有していることを確実にしなければならない。</w:t>
      </w:r>
    </w:p>
    <w:p w14:paraId="7E144E25"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6.1.1.1.2</w:t>
      </w:r>
      <w:r w:rsidRPr="00D81982">
        <w:rPr>
          <w:rFonts w:ascii="ＭＳ Ｐ明朝" w:eastAsia="ＭＳ Ｐ明朝" w:hAnsi="ＭＳ Ｐ明朝" w:hint="eastAsia"/>
          <w:bCs/>
          <w:sz w:val="22"/>
          <w:u w:val="single"/>
          <w:lang w:eastAsia="ja-JP"/>
        </w:rPr>
        <w:t xml:space="preserve">　男女平等が促進されなければならない。</w:t>
      </w:r>
    </w:p>
    <w:p w14:paraId="6C06DA99"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p>
    <w:p w14:paraId="5DFD14D8"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w:t>
      </w:r>
      <w:r w:rsidRPr="00D81982">
        <w:rPr>
          <w:rFonts w:ascii="ＭＳ Ｐ明朝" w:eastAsia="ＭＳ Ｐ明朝" w:hAnsi="ＭＳ Ｐ明朝" w:hint="eastAsia"/>
          <w:bCs/>
          <w:sz w:val="22"/>
          <w:u w:val="single"/>
          <w:lang w:eastAsia="ja-JP"/>
        </w:rPr>
        <w:t xml:space="preserve">　審査員</w:t>
      </w:r>
    </w:p>
    <w:p w14:paraId="511586A6"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19011:2018</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7.1、7.2.1、7.2.2、7.2.3.1、7.2.3.2および7.2.3.4の各項に則した人格、知識及び技量を有していることを確実にするためのプロセスを文書化しなければならない。</w:t>
      </w:r>
    </w:p>
    <w:p w14:paraId="41DB6286"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w:t>
      </w:r>
      <w:r w:rsidRPr="00D81982">
        <w:rPr>
          <w:rFonts w:ascii="ＭＳ Ｐ明朝" w:eastAsia="ＭＳ Ｐ明朝" w:hAnsi="ＭＳ Ｐ明朝" w:hint="eastAsia"/>
          <w:bCs/>
          <w:sz w:val="22"/>
          <w:u w:val="single"/>
          <w:lang w:eastAsia="ja-JP"/>
        </w:rPr>
        <w:t xml:space="preserve">　教育</w:t>
      </w:r>
    </w:p>
    <w:p w14:paraId="185F8ED1"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6.1.1.2.1.1</w:t>
      </w:r>
      <w:r w:rsidRPr="00D81982">
        <w:rPr>
          <w:rFonts w:ascii="ＭＳ Ｐ明朝" w:eastAsia="ＭＳ Ｐ明朝" w:hAnsi="ＭＳ Ｐ明朝" w:hint="eastAsia"/>
          <w:bCs/>
          <w:sz w:val="22"/>
          <w:u w:val="single"/>
          <w:lang w:eastAsia="ja-JP"/>
        </w:rPr>
        <w:t xml:space="preserve">　認証機関は、当該審査員が下記のいずれかの資格を有する者であることを確実にしなければならない。</w:t>
      </w:r>
    </w:p>
    <w:p w14:paraId="24F69D20" w14:textId="77777777" w:rsidR="001902DA" w:rsidRPr="00D81982" w:rsidRDefault="001902DA" w:rsidP="001902DA">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ａ）</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23F6AD1E" w14:textId="77777777" w:rsidR="001902DA" w:rsidRDefault="001902DA" w:rsidP="001902DA">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495C1F3B" w14:textId="77777777" w:rsidR="001902DA" w:rsidRPr="007337E9" w:rsidRDefault="001902DA" w:rsidP="001902DA">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c</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森林総合監理士（フォレスタ―）</w:t>
      </w:r>
    </w:p>
    <w:p w14:paraId="6E26F146" w14:textId="77777777" w:rsidR="001902DA" w:rsidRPr="007337E9" w:rsidRDefault="001902DA" w:rsidP="001902DA">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ｄ）</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林業技士（森林総合監理部門）</w:t>
      </w:r>
    </w:p>
    <w:p w14:paraId="6702F846" w14:textId="77777777" w:rsidR="001902DA" w:rsidRPr="007337E9" w:rsidRDefault="001902DA" w:rsidP="001902DA">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e）</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林業普及指導員経験者</w:t>
      </w:r>
    </w:p>
    <w:p w14:paraId="77FB7A5B" w14:textId="77777777" w:rsidR="001902DA" w:rsidRPr="007337E9" w:rsidRDefault="001902DA" w:rsidP="001902DA">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f）</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林業改良普及員（</w:t>
      </w:r>
      <w:r w:rsidRPr="007337E9">
        <w:rPr>
          <w:rFonts w:ascii="ＭＳ Ｐ明朝" w:eastAsia="ＭＳ Ｐ明朝" w:hAnsi="ＭＳ Ｐ明朝"/>
          <w:bCs/>
          <w:sz w:val="22"/>
          <w:u w:val="single"/>
        </w:rPr>
        <w:t>AG）経験者</w:t>
      </w:r>
    </w:p>
    <w:p w14:paraId="0591E89A" w14:textId="77777777" w:rsidR="001902DA" w:rsidRPr="007337E9" w:rsidRDefault="001902DA" w:rsidP="001902DA">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g）</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林業専門技術員（</w:t>
      </w:r>
      <w:r w:rsidRPr="007337E9">
        <w:rPr>
          <w:rFonts w:ascii="ＭＳ Ｐ明朝" w:eastAsia="ＭＳ Ｐ明朝" w:hAnsi="ＭＳ Ｐ明朝"/>
          <w:bCs/>
          <w:sz w:val="22"/>
          <w:u w:val="single"/>
        </w:rPr>
        <w:t>AP）経験者</w:t>
      </w:r>
    </w:p>
    <w:p w14:paraId="49951304" w14:textId="77777777" w:rsidR="001902DA" w:rsidRPr="007337E9" w:rsidRDefault="001902DA" w:rsidP="001902DA">
      <w:pPr>
        <w:spacing w:line="276" w:lineRule="auto"/>
        <w:rPr>
          <w:rFonts w:ascii="ＭＳ Ｐ明朝" w:eastAsia="ＭＳ Ｐ明朝" w:hAnsi="ＭＳ Ｐ明朝"/>
          <w:bCs/>
          <w:sz w:val="22"/>
          <w:u w:val="single"/>
        </w:rPr>
      </w:pPr>
      <w:r w:rsidRPr="007337E9">
        <w:rPr>
          <w:rFonts w:ascii="ＭＳ Ｐ明朝" w:eastAsia="ＭＳ Ｐ明朝" w:hAnsi="ＭＳ Ｐ明朝" w:cs="Century" w:hint="eastAsia"/>
          <w:bCs/>
          <w:sz w:val="22"/>
          <w:u w:val="single"/>
        </w:rPr>
        <w:t>h）</w:t>
      </w:r>
      <w:r w:rsidRPr="007337E9">
        <w:rPr>
          <w:rFonts w:ascii="ＭＳ Ｐ明朝" w:eastAsia="ＭＳ Ｐ明朝" w:hAnsi="ＭＳ Ｐ明朝" w:cs="Century"/>
          <w:bCs/>
          <w:sz w:val="22"/>
          <w:u w:val="single"/>
        </w:rPr>
        <w:t xml:space="preserve"> </w:t>
      </w:r>
      <w:r w:rsidRPr="007337E9">
        <w:rPr>
          <w:rFonts w:ascii="ＭＳ Ｐ明朝" w:eastAsia="ＭＳ Ｐ明朝" w:hAnsi="ＭＳ Ｐ明朝" w:cs="Century" w:hint="eastAsia"/>
          <w:bCs/>
          <w:sz w:val="22"/>
          <w:u w:val="single"/>
        </w:rPr>
        <w:t>森林生産物の検査経験を有する</w:t>
      </w:r>
      <w:r w:rsidRPr="007337E9">
        <w:rPr>
          <w:rFonts w:ascii="ＭＳ Ｐ明朝" w:eastAsia="ＭＳ Ｐ明朝" w:hAnsi="ＭＳ Ｐ明朝" w:cs="Century"/>
          <w:bCs/>
          <w:sz w:val="22"/>
          <w:u w:val="single"/>
        </w:rPr>
        <w:t>JAS</w:t>
      </w:r>
      <w:r w:rsidRPr="007337E9">
        <w:rPr>
          <w:rFonts w:ascii="ＭＳ Ｐ明朝" w:eastAsia="ＭＳ Ｐ明朝" w:hAnsi="ＭＳ Ｐ明朝" w:hint="eastAsia"/>
          <w:bCs/>
          <w:sz w:val="22"/>
          <w:u w:val="single"/>
        </w:rPr>
        <w:t>検査員</w:t>
      </w:r>
    </w:p>
    <w:p w14:paraId="77076DB2" w14:textId="77777777" w:rsidR="001902DA" w:rsidRPr="007337E9" w:rsidRDefault="001902DA" w:rsidP="001902DA">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i）</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林産物関連業務・関連審査・関連研究経験者</w:t>
      </w:r>
    </w:p>
    <w:p w14:paraId="73083F6B"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Pr="00D81982">
        <w:rPr>
          <w:rFonts w:ascii="ＭＳ Ｐ明朝" w:eastAsia="ＭＳ Ｐ明朝" w:hAnsi="ＭＳ Ｐ明朝"/>
          <w:bCs/>
          <w:sz w:val="22"/>
          <w:u w:val="single"/>
          <w:lang w:eastAsia="ja-JP"/>
        </w:rPr>
        <w:t>COC</w:t>
      </w:r>
      <w:r w:rsidRPr="00D81982">
        <w:rPr>
          <w:rFonts w:ascii="ＭＳ Ｐ明朝" w:eastAsia="ＭＳ Ｐ明朝" w:hAnsi="ＭＳ Ｐ明朝" w:hint="eastAsia"/>
          <w:bCs/>
          <w:sz w:val="22"/>
          <w:u w:val="single"/>
          <w:lang w:eastAsia="ja-JP"/>
        </w:rPr>
        <w:t>審査を行う審査員が少なくとも、実行する</w:t>
      </w:r>
      <w:r w:rsidRPr="00D81982">
        <w:rPr>
          <w:rFonts w:ascii="ＭＳ Ｐ明朝" w:eastAsia="ＭＳ Ｐ明朝" w:hAnsi="ＭＳ Ｐ明朝"/>
          <w:bCs/>
          <w:sz w:val="22"/>
          <w:u w:val="single"/>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Pr="00D81982">
        <w:rPr>
          <w:rFonts w:ascii="ＭＳ Ｐ明朝" w:eastAsia="ＭＳ Ｐ明朝" w:hAnsi="ＭＳ Ｐ明朝" w:hint="eastAsia"/>
          <w:bCs/>
          <w:sz w:val="22"/>
          <w:u w:val="single"/>
          <w:lang w:eastAsia="ja-JP"/>
        </w:rPr>
        <w:t>なければならない。</w:t>
      </w:r>
    </w:p>
    <w:p w14:paraId="1E75F285"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注意書：中等教育とは、国の教育制度において初等レベルの次の教育であり、大学、又はそれに類する教育機関への入学前に終了しているものを言う。</w:t>
      </w:r>
    </w:p>
    <w:p w14:paraId="2DE59B87" w14:textId="77777777" w:rsidR="001902DA" w:rsidRPr="00D81982" w:rsidRDefault="001902DA" w:rsidP="001902DA">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6.1.1.2.1.2 </w:t>
      </w:r>
      <w:r w:rsidRPr="00D81982">
        <w:rPr>
          <w:rFonts w:ascii="ＭＳ Ｐ明朝" w:eastAsia="ＭＳ Ｐ明朝" w:hAnsi="ＭＳ Ｐ明朝" w:hint="eastAsia"/>
          <w:bCs/>
          <w:sz w:val="22"/>
          <w:u w:val="single"/>
          <w:lang w:eastAsia="ja-JP"/>
        </w:rPr>
        <w:t>森林及び森林外樹木産品関連産業に関する就業経験が、本規格が求める当該分野に関する特的の教育と同等であることを認証機関が示す事が可能である場合には、本規格が求める教育を当該就業経験によって代替することができる。</w:t>
      </w:r>
    </w:p>
    <w:p w14:paraId="5C8C6142"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Cs w:val="20"/>
          <w:u w:val="single"/>
          <w:lang w:val="en-US" w:eastAsia="ja-JP"/>
        </w:rPr>
      </w:pPr>
      <w:r w:rsidRPr="00D81982">
        <w:rPr>
          <w:rFonts w:ascii="ＭＳ Ｐ明朝" w:eastAsia="ＭＳ Ｐ明朝" w:hAnsi="ＭＳ Ｐ明朝" w:hint="eastAsia"/>
          <w:bCs/>
          <w:szCs w:val="20"/>
          <w:u w:val="single"/>
          <w:lang w:eastAsia="ja-JP"/>
        </w:rPr>
        <w:t>注意書：森林及び森林外樹木産品関連産業には、森林及び森林外樹木産品の製造、運送及び貯蔵、流通、又はリサイクルなどの行為が含まれる。</w:t>
      </w:r>
    </w:p>
    <w:p w14:paraId="107C0B4E" w14:textId="77777777" w:rsidR="001902DA" w:rsidRPr="00D81982" w:rsidRDefault="001902DA" w:rsidP="001902DA">
      <w:pPr>
        <w:pStyle w:val="TDNormaltext"/>
        <w:spacing w:after="0" w:line="264"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SGEC-COCのトレーニング</w:t>
      </w:r>
    </w:p>
    <w:p w14:paraId="01CA5926" w14:textId="77777777" w:rsidR="001902DA" w:rsidRPr="00D81982" w:rsidRDefault="001902DA" w:rsidP="001902DA">
      <w:pPr>
        <w:pStyle w:val="TDNormaltext"/>
        <w:spacing w:after="0" w:line="264" w:lineRule="auto"/>
        <w:ind w:leftChars="-6" w:left="-12"/>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認証機関は、新規の審査員が</w:t>
      </w:r>
      <w:r w:rsidRPr="00D81982">
        <w:rPr>
          <w:rFonts w:ascii="ＭＳ Ｐ明朝" w:eastAsia="ＭＳ Ｐ明朝" w:hAnsi="ＭＳ Ｐ明朝"/>
          <w:bCs/>
          <w:sz w:val="22"/>
          <w:u w:val="single"/>
          <w:lang w:eastAsia="ja-JP"/>
        </w:rPr>
        <w:t>SGEC認証制度</w:t>
      </w:r>
      <w:r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認証規格に関する初期トレーニングを受けていることを確実にしなければならない。</w:t>
      </w:r>
    </w:p>
    <w:p w14:paraId="4ACAC7EB" w14:textId="77777777" w:rsidR="001902DA" w:rsidRPr="00D81982" w:rsidRDefault="001902DA" w:rsidP="001902DA">
      <w:pPr>
        <w:pStyle w:val="TDNormaltext"/>
        <w:spacing w:after="0" w:line="264" w:lineRule="auto"/>
        <w:ind w:leftChars="-6" w:left="-12"/>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6.1.1.2.2.1</w:t>
      </w:r>
      <w:r w:rsidRPr="00D81982">
        <w:rPr>
          <w:rFonts w:ascii="ＭＳ Ｐ明朝" w:eastAsia="ＭＳ Ｐ明朝" w:hAnsi="ＭＳ Ｐ明朝"/>
          <w:bCs/>
          <w:sz w:val="22"/>
          <w:u w:val="single"/>
          <w:lang w:eastAsia="ja-JP"/>
        </w:rPr>
        <w:t xml:space="preserve"> SGEC/PEFC</w:t>
      </w:r>
      <w:r w:rsidRPr="00D81982">
        <w:rPr>
          <w:rFonts w:ascii="ＭＳ Ｐ明朝" w:eastAsia="ＭＳ Ｐ明朝" w:hAnsi="ＭＳ Ｐ明朝" w:hint="eastAsia"/>
          <w:bCs/>
          <w:sz w:val="22"/>
          <w:u w:val="single"/>
          <w:lang w:eastAsia="ja-JP"/>
        </w:rPr>
        <w:t>ジャパンの承認する</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w:t>
      </w:r>
    </w:p>
    <w:p w14:paraId="6064564B" w14:textId="77777777" w:rsidR="001902DA" w:rsidRPr="00D81982" w:rsidRDefault="001902DA" w:rsidP="001902DA">
      <w:pPr>
        <w:pStyle w:val="a9"/>
        <w:spacing w:line="264" w:lineRule="auto"/>
        <w:ind w:leftChars="0" w:left="0"/>
        <w:rPr>
          <w:rFonts w:ascii="ＭＳ Ｐ明朝" w:eastAsia="ＭＳ Ｐ明朝" w:hAnsi="ＭＳ Ｐ明朝"/>
          <w:bCs/>
          <w:u w:val="single"/>
        </w:rPr>
      </w:pPr>
      <w:r w:rsidRPr="00D81982">
        <w:rPr>
          <w:rFonts w:ascii="ＭＳ Ｐ明朝" w:eastAsia="ＭＳ Ｐ明朝" w:hAnsi="ＭＳ Ｐ明朝"/>
          <w:bCs/>
          <w:u w:val="single"/>
        </w:rPr>
        <w:t>SGEC定款第52条に規定する評議委員及び同第5-1条に規定する規格管理委員並びにその他専門家の中か</w:t>
      </w:r>
      <w:r w:rsidRPr="00D81982">
        <w:rPr>
          <w:rFonts w:ascii="ＭＳ Ｐ明朝" w:eastAsia="ＭＳ Ｐ明朝" w:hAnsi="ＭＳ Ｐ明朝" w:hint="eastAsia"/>
          <w:bCs/>
          <w:u w:val="single"/>
        </w:rPr>
        <w:t>ら会長が指名する者によって、</w:t>
      </w:r>
      <w:r w:rsidRPr="00D81982">
        <w:rPr>
          <w:rFonts w:ascii="ＭＳ Ｐ明朝" w:eastAsia="ＭＳ Ｐ明朝" w:hAnsi="ＭＳ Ｐ明朝"/>
          <w:bCs/>
          <w:u w:val="single"/>
        </w:rPr>
        <w:t>ISO/IEC17065</w:t>
      </w:r>
      <w:r w:rsidRPr="00D81982">
        <w:rPr>
          <w:rFonts w:ascii="ＭＳ Ｐ明朝" w:eastAsia="ＭＳ Ｐ明朝" w:hAnsi="ＭＳ Ｐ明朝" w:hint="eastAsia"/>
          <w:bCs/>
          <w:u w:val="single"/>
        </w:rPr>
        <w:t>及び関連国際規格、ＳＧＥＣ規準文書</w:t>
      </w:r>
      <w:r w:rsidRPr="00D81982">
        <w:rPr>
          <w:rFonts w:ascii="ＭＳ Ｐ明朝" w:eastAsia="ＭＳ Ｐ明朝" w:hAnsi="ＭＳ Ｐ明朝"/>
          <w:bCs/>
          <w:u w:val="single"/>
        </w:rPr>
        <w:t>4等の関連規格、並びに認証事例及び関連資料等を訓練教材としたトレーニングのプログラムに基づき実施する。</w:t>
      </w:r>
    </w:p>
    <w:p w14:paraId="044F5683" w14:textId="77777777" w:rsidR="001902DA" w:rsidRPr="00D81982" w:rsidRDefault="001902DA" w:rsidP="001902DA">
      <w:pPr>
        <w:pStyle w:val="TDNormaltext"/>
        <w:spacing w:after="0" w:line="264" w:lineRule="auto"/>
        <w:ind w:leftChars="-6" w:left="-12"/>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val="en-US" w:eastAsia="ja-JP"/>
        </w:rPr>
        <w:t>なお、</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のトレーニングの受講修了者（終了書の授与された者）は、当該受講者が所属する組織内において伝達トレーニングを実施する資格が付与される。</w:t>
      </w:r>
    </w:p>
    <w:p w14:paraId="72B69C34" w14:textId="77777777" w:rsidR="001902DA" w:rsidRPr="00737D14" w:rsidRDefault="001902DA" w:rsidP="001902DA">
      <w:pPr>
        <w:pStyle w:val="TDNormaltext"/>
        <w:spacing w:after="0" w:line="264" w:lineRule="auto"/>
        <w:ind w:leftChars="-6" w:left="-12"/>
        <w:rPr>
          <w:rFonts w:ascii="ＭＳ Ｐ明朝" w:eastAsia="ＭＳ Ｐ明朝" w:hAnsi="ＭＳ Ｐ明朝"/>
          <w:bCs/>
          <w:szCs w:val="20"/>
          <w:u w:val="single"/>
          <w:lang w:eastAsia="ja-JP"/>
        </w:rPr>
      </w:pPr>
      <w:r w:rsidRPr="00737D14">
        <w:rPr>
          <w:rFonts w:ascii="ＭＳ Ｐ明朝" w:eastAsia="ＭＳ Ｐ明朝" w:hAnsi="ＭＳ Ｐ明朝" w:hint="eastAsia"/>
          <w:bCs/>
          <w:szCs w:val="20"/>
          <w:u w:val="single"/>
          <w:lang w:eastAsia="ja-JP"/>
        </w:rPr>
        <w:t>注意書：</w:t>
      </w:r>
      <w:r w:rsidRPr="00737D14">
        <w:rPr>
          <w:rFonts w:ascii="ＭＳ Ｐ明朝" w:eastAsia="ＭＳ Ｐ明朝" w:hAnsi="ＭＳ Ｐ明朝"/>
          <w:bCs/>
          <w:szCs w:val="20"/>
          <w:u w:val="single"/>
          <w:lang w:eastAsia="ja-JP"/>
        </w:rPr>
        <w:t>SGECのウェブサイトはトレーニングに関するオプションについての詳細情報を提供している。</w:t>
      </w:r>
    </w:p>
    <w:p w14:paraId="62937511" w14:textId="77777777" w:rsidR="001902DA" w:rsidRPr="00D81982" w:rsidRDefault="001902DA" w:rsidP="001902DA">
      <w:pPr>
        <w:pStyle w:val="TDNormaltext"/>
        <w:spacing w:after="0" w:line="264"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6.1.1.2.3</w:t>
      </w:r>
      <w:r w:rsidRPr="00D81982">
        <w:rPr>
          <w:rFonts w:ascii="ＭＳ Ｐ明朝" w:eastAsia="ＭＳ Ｐ明朝" w:hAnsi="ＭＳ Ｐ明朝" w:hint="eastAsia"/>
          <w:bCs/>
          <w:sz w:val="22"/>
          <w:u w:val="single"/>
          <w:lang w:eastAsia="ja-JP"/>
        </w:rPr>
        <w:t xml:space="preserve">　審査トレーニング</w:t>
      </w:r>
    </w:p>
    <w:p w14:paraId="4DFF08E2" w14:textId="77777777" w:rsidR="001902DA" w:rsidRPr="00D81982" w:rsidRDefault="001902DA" w:rsidP="001902DA">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19011に基づく審査技術の訓練を終了していることを確実にしなければならない。</w:t>
      </w:r>
    </w:p>
    <w:p w14:paraId="4C049BAB" w14:textId="77777777" w:rsidR="001902DA" w:rsidRPr="00E90E5B" w:rsidRDefault="001902DA" w:rsidP="001902DA">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w:t>
      </w:r>
      <w:r w:rsidRPr="00D81982">
        <w:rPr>
          <w:rFonts w:ascii="ＭＳ Ｐ明朝" w:eastAsia="ＭＳ Ｐ明朝" w:hAnsi="ＭＳ Ｐ明朝" w:hint="eastAsia"/>
          <w:bCs/>
          <w:sz w:val="22"/>
          <w:u w:val="single"/>
          <w:lang w:eastAsia="ja-JP"/>
        </w:rPr>
        <w:t xml:space="preserve">　勤務経験　</w:t>
      </w:r>
    </w:p>
    <w:p w14:paraId="67D4D998"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6.1.1.2.4.1</w:t>
      </w:r>
      <w:r w:rsidRPr="00D81982">
        <w:rPr>
          <w:rFonts w:ascii="ＭＳ Ｐ明朝" w:eastAsia="ＭＳ Ｐ明朝" w:hAnsi="ＭＳ Ｐ明朝" w:hint="eastAsia"/>
          <w:bCs/>
          <w:sz w:val="22"/>
          <w:u w:val="single"/>
        </w:rPr>
        <w:t xml:space="preserve">　認証機関は、審査員の資格として、審査員が最低</w:t>
      </w:r>
      <w:r w:rsidRPr="00D81982">
        <w:rPr>
          <w:rFonts w:ascii="ＭＳ Ｐ明朝" w:eastAsia="ＭＳ Ｐ明朝" w:hAnsi="ＭＳ Ｐ明朝"/>
          <w:bCs/>
          <w:sz w:val="22"/>
          <w:u w:val="single"/>
        </w:rPr>
        <w:t>3年間の森林及び/又は森林外樹木産品並びにその関連研究機関若しくは産業において研究者若しくは正社員（full time）としての勤務経験を有することを確実にしなければならない。</w:t>
      </w:r>
    </w:p>
    <w:p w14:paraId="6BAC7A54" w14:textId="77777777" w:rsidR="001902DA" w:rsidRPr="00D81982" w:rsidRDefault="001902DA" w:rsidP="001902DA">
      <w:pPr>
        <w:pStyle w:val="TDNormaltext"/>
        <w:snapToGrid w:val="0"/>
        <w:spacing w:after="0" w:line="264"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hint="eastAsia"/>
          <w:szCs w:val="20"/>
          <w:u w:val="single"/>
          <w:lang w:eastAsia="ja-JP"/>
        </w:rPr>
        <w:t>注意書：森林及び森林外樹木産品関連産業には、森林及び森林外樹木産品の製造、研究、教育、規格の策定、林業</w:t>
      </w:r>
      <w:r w:rsidRPr="00D81982">
        <w:rPr>
          <w:rFonts w:ascii="ＭＳ Ｐ明朝" w:eastAsia="ＭＳ Ｐ明朝" w:hAnsi="ＭＳ Ｐ明朝"/>
          <w:szCs w:val="20"/>
          <w:u w:val="single"/>
          <w:lang w:eastAsia="ja-JP"/>
        </w:rPr>
        <w:t>/林産品の業界団体、森林に関する法令規制、運送、流通、リサイクル、又は、運送及び貯蔵などの行為が含まれる。</w:t>
      </w:r>
    </w:p>
    <w:p w14:paraId="52DDC7C0"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6.1.1.2.4.2</w:t>
      </w:r>
      <w:r w:rsidRPr="00D81982">
        <w:rPr>
          <w:rFonts w:ascii="ＭＳ Ｐ明朝" w:eastAsia="ＭＳ Ｐ明朝" w:hAnsi="ＭＳ Ｐ明朝" w:hint="eastAsia"/>
          <w:bCs/>
          <w:sz w:val="22"/>
          <w:u w:val="single"/>
        </w:rPr>
        <w:t xml:space="preserve">　勤務経験の合計年数については、当該審査員が林産品又は関連産業と関連する前項の</w:t>
      </w:r>
      <w:r w:rsidRPr="00D81982">
        <w:rPr>
          <w:rFonts w:ascii="ＭＳ Ｐ明朝" w:eastAsia="ＭＳ Ｐ明朝" w:hAnsi="ＭＳ Ｐ明朝"/>
          <w:bCs/>
          <w:sz w:val="22"/>
          <w:u w:val="single"/>
        </w:rPr>
        <w:t>6.1.1.2.1.1</w:t>
      </w:r>
      <w:r w:rsidRPr="00D81982">
        <w:rPr>
          <w:rFonts w:ascii="ＭＳ Ｐ明朝" w:eastAsia="ＭＳ Ｐ明朝" w:hAnsi="ＭＳ Ｐ明朝" w:hint="eastAsia"/>
          <w:bCs/>
          <w:sz w:val="22"/>
          <w:u w:val="single"/>
        </w:rPr>
        <w:t>の「ａ」からｈ）」に該当する者、若しくは適切、かつ関連した高等教育を修了している場合には</w:t>
      </w:r>
      <w:r w:rsidRPr="00D81982">
        <w:rPr>
          <w:rFonts w:ascii="ＭＳ Ｐ明朝" w:eastAsia="ＭＳ Ｐ明朝" w:hAnsi="ＭＳ Ｐ明朝"/>
          <w:bCs/>
          <w:sz w:val="22"/>
          <w:u w:val="single"/>
        </w:rPr>
        <w:t>1年間の削減が可能である。</w:t>
      </w:r>
    </w:p>
    <w:p w14:paraId="2144E57F"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注意書：高等教育とは、中等教育（前期：中学校、後期：高等学校）の教育課程を持つ学校の終了に続く教育水準を有する教育であり、日本の場合は、大学又はこれに準ずる教育課程を有する教育を言う。</w:t>
      </w:r>
    </w:p>
    <w:p w14:paraId="6B24FD52" w14:textId="77777777" w:rsidR="001902DA" w:rsidRPr="00D81982" w:rsidRDefault="001902DA" w:rsidP="001902DA">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6.1.1.2.4.3</w:t>
      </w:r>
      <w:r w:rsidRPr="00D81982">
        <w:rPr>
          <w:rFonts w:ascii="ＭＳ Ｐ明朝" w:eastAsia="ＭＳ Ｐ明朝" w:hAnsi="ＭＳ Ｐ明朝" w:hint="eastAsia"/>
          <w:bCs/>
          <w:sz w:val="22"/>
          <w:u w:val="single"/>
          <w:lang w:eastAsia="ja-JP"/>
        </w:rPr>
        <w:t xml:space="preserve">　勤務経験の合計年数については、当該審査員が有資格審査員の指導の下に</w:t>
      </w:r>
      <w:r w:rsidRPr="00D81982">
        <w:rPr>
          <w:rFonts w:ascii="ＭＳ Ｐ明朝" w:eastAsia="ＭＳ Ｐ明朝" w:hAnsi="ＭＳ Ｐ明朝"/>
          <w:bCs/>
          <w:sz w:val="22"/>
          <w:u w:val="single"/>
          <w:lang w:eastAsia="ja-JP"/>
        </w:rPr>
        <w:t>4</w:t>
      </w:r>
      <w:r w:rsidRPr="00D81982">
        <w:rPr>
          <w:rFonts w:ascii="ＭＳ Ｐ明朝" w:eastAsia="ＭＳ Ｐ明朝" w:hAnsi="ＭＳ Ｐ明朝" w:hint="eastAsia"/>
          <w:bCs/>
          <w:sz w:val="22"/>
          <w:u w:val="single"/>
          <w:lang w:eastAsia="ja-JP"/>
        </w:rPr>
        <w:t>件の</w:t>
      </w:r>
      <w:r w:rsidRPr="00D81982">
        <w:rPr>
          <w:rFonts w:ascii="ＭＳ Ｐ明朝" w:eastAsia="ＭＳ Ｐ明朝" w:hAnsi="ＭＳ Ｐ明朝"/>
          <w:bCs/>
          <w:sz w:val="22"/>
          <w:u w:val="single"/>
          <w:lang w:eastAsia="ja-JP"/>
        </w:rPr>
        <w:t>COC審査を実行している場合には、1年間の削減が可能である。</w:t>
      </w:r>
    </w:p>
    <w:p w14:paraId="051717DF" w14:textId="77777777" w:rsidR="001902DA" w:rsidRPr="00D81982" w:rsidRDefault="001902DA" w:rsidP="001902DA">
      <w:pPr>
        <w:pStyle w:val="TDNormaltext"/>
        <w:spacing w:after="0" w:line="264"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6.1.1.2.5</w:t>
      </w:r>
      <w:r w:rsidRPr="00D81982">
        <w:rPr>
          <w:rFonts w:ascii="ＭＳ Ｐ明朝" w:eastAsia="ＭＳ Ｐ明朝" w:hAnsi="ＭＳ Ｐ明朝" w:hint="eastAsia"/>
          <w:bCs/>
          <w:sz w:val="22"/>
          <w:u w:val="single"/>
          <w:lang w:eastAsia="ja-JP"/>
        </w:rPr>
        <w:t xml:space="preserve">　審査経験</w:t>
      </w:r>
    </w:p>
    <w:p w14:paraId="61FB7AD6"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6.1.1.2.5.1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認証機関は、審査員の資格として、当該審査員が過去</w:t>
      </w:r>
      <w:r w:rsidRPr="00D81982">
        <w:rPr>
          <w:rFonts w:ascii="ＭＳ Ｐ明朝" w:eastAsia="ＭＳ Ｐ明朝" w:hAnsi="ＭＳ Ｐ明朝"/>
          <w:bCs/>
          <w:sz w:val="22"/>
          <w:u w:val="single"/>
        </w:rPr>
        <w:t>3年間に有資格審査員の指導の下に、少なくとも2件のSGEC/PEFC-COCを含む4件(外部組織の審査を含む)のCOC審査を実行した経験を有していることを確実にしなければならない。トレーニング中のCOC審査の数については、ISO 9001、ISO 14001又はISO 38200の関連部門の審査の資格を有している場合には、前記求められるCOC審査の件数から、2件のSGEC-COC</w:t>
      </w:r>
      <w:r w:rsidRPr="00D81982">
        <w:rPr>
          <w:rFonts w:ascii="ＭＳ Ｐ明朝" w:eastAsia="ＭＳ Ｐ明朝" w:hAnsi="ＭＳ Ｐ明朝" w:hint="eastAsia"/>
          <w:bCs/>
          <w:sz w:val="22"/>
          <w:u w:val="single"/>
        </w:rPr>
        <w:t>審査に削減が可能である。</w:t>
      </w:r>
    </w:p>
    <w:p w14:paraId="07A43FC2" w14:textId="77777777" w:rsidR="001902DA" w:rsidRPr="00D81982" w:rsidRDefault="001902DA" w:rsidP="001902DA">
      <w:pPr>
        <w:pStyle w:val="TDNormaltext"/>
        <w:spacing w:after="0" w:line="264"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6.1.1.2.6　</w:t>
      </w:r>
      <w:r w:rsidRPr="00D81982">
        <w:rPr>
          <w:rFonts w:ascii="ＭＳ Ｐ明朝" w:eastAsia="ＭＳ Ｐ明朝" w:hAnsi="ＭＳ Ｐ明朝" w:hint="eastAsia"/>
          <w:bCs/>
          <w:sz w:val="22"/>
          <w:u w:val="single"/>
          <w:lang w:eastAsia="ja-JP"/>
        </w:rPr>
        <w:t>力量</w:t>
      </w:r>
    </w:p>
    <w:p w14:paraId="432EAB0D" w14:textId="77777777" w:rsidR="001902DA" w:rsidRPr="00D81982" w:rsidRDefault="001902DA" w:rsidP="001902DA">
      <w:pPr>
        <w:pStyle w:val="TDNormaltext"/>
        <w:spacing w:after="0" w:line="264"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6.1.1.2.6.1</w:t>
      </w:r>
      <w:r w:rsidRPr="00D81982">
        <w:rPr>
          <w:rFonts w:ascii="ＭＳ Ｐ明朝" w:eastAsia="ＭＳ Ｐ明朝" w:hAnsi="ＭＳ Ｐ明朝" w:hint="eastAsia"/>
          <w:bCs/>
          <w:sz w:val="22"/>
          <w:u w:val="single"/>
          <w:lang w:eastAsia="ja-JP"/>
        </w:rPr>
        <w:t xml:space="preserve">　認証機関は、審査員が下記の分野における知識及び技能を活用する技量を有することを示すことを確実にしなければならない。</w:t>
      </w:r>
    </w:p>
    <w:p w14:paraId="7064E6B0" w14:textId="77777777" w:rsidR="001902DA" w:rsidRPr="00D81982" w:rsidRDefault="001902DA" w:rsidP="001902DA">
      <w:pPr>
        <w:spacing w:line="264" w:lineRule="auto"/>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a)　SGEC-COC</w:t>
      </w:r>
      <w:r w:rsidRPr="00D81982">
        <w:rPr>
          <w:rFonts w:ascii="ＭＳ Ｐ明朝" w:eastAsia="ＭＳ Ｐ明朝" w:hAnsi="ＭＳ Ｐ明朝" w:hint="eastAsia"/>
          <w:bCs/>
          <w:sz w:val="22"/>
          <w:u w:val="single"/>
        </w:rPr>
        <w:t>の「問題のある出処」の定義（</w:t>
      </w:r>
      <w:r w:rsidRPr="00D81982">
        <w:rPr>
          <w:rFonts w:ascii="ＭＳ Ｐ明朝" w:eastAsia="ＭＳ Ｐ明朝" w:hAnsi="ＭＳ Ｐ明朝"/>
          <w:bCs/>
          <w:sz w:val="22"/>
          <w:u w:val="single"/>
        </w:rPr>
        <w:t>SGEC規準文書４の「3.6項のb、c、ｄ、e」）の対象範囲に包含され、SGEC持続可能な森林管理規格（SGEC規準文書３）の要求事項を含むSGEC認証制度の目的及び中核的なプロセス。</w:t>
      </w:r>
    </w:p>
    <w:p w14:paraId="69F2ED63" w14:textId="77777777" w:rsidR="001902DA" w:rsidRPr="00D81982" w:rsidRDefault="001902DA" w:rsidP="001902DA">
      <w:pPr>
        <w:spacing w:line="264" w:lineRule="auto"/>
        <w:ind w:left="213" w:hangingChars="100" w:hanging="213"/>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ｂ）審査の原則、手順、及びテクニック（</w:t>
      </w:r>
      <w:r w:rsidRPr="00D81982">
        <w:rPr>
          <w:rFonts w:ascii="ＭＳ Ｐ明朝" w:eastAsia="ＭＳ Ｐ明朝" w:hAnsi="ＭＳ Ｐ明朝"/>
          <w:bCs/>
          <w:sz w:val="22"/>
          <w:u w:val="single"/>
        </w:rPr>
        <w:t>ISO19011:2018</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7.2.3.2.a項を参照）について、審査員がこれらを個々の</w:t>
      </w:r>
      <w:r w:rsidRPr="00D81982">
        <w:rPr>
          <w:rFonts w:ascii="ＭＳ Ｐ明朝" w:eastAsia="ＭＳ Ｐ明朝" w:hAnsi="ＭＳ Ｐ明朝" w:hint="eastAsia"/>
          <w:bCs/>
          <w:sz w:val="22"/>
          <w:u w:val="single"/>
        </w:rPr>
        <w:t>審査に適切に適用し、体系的で一貫した審査を実行できることを確実にする。</w:t>
      </w:r>
    </w:p>
    <w:p w14:paraId="2789EE1F" w14:textId="77777777" w:rsidR="001902DA" w:rsidRPr="00D81982" w:rsidRDefault="001902DA" w:rsidP="001902DA">
      <w:pPr>
        <w:spacing w:line="264" w:lineRule="auto"/>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c)　顧客組織の規模、構造、機能、取引関係、及び全般的なビジネスのプロセスや関連用語、並</w:t>
      </w:r>
      <w:r w:rsidRPr="00D81982">
        <w:rPr>
          <w:rFonts w:ascii="ＭＳ Ｐ明朝" w:eastAsia="ＭＳ Ｐ明朝" w:hAnsi="ＭＳ Ｐ明朝"/>
          <w:bCs/>
          <w:sz w:val="22"/>
          <w:u w:val="single"/>
        </w:rPr>
        <w:lastRenderedPageBreak/>
        <w:t>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7180D81A" w14:textId="77777777" w:rsidR="001902DA" w:rsidRPr="00D81982" w:rsidRDefault="001902DA" w:rsidP="001902DA">
      <w:pPr>
        <w:spacing w:line="264" w:lineRule="auto"/>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d)　森林及び森林外樹木産原材料の調達、及び出処に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76EF4A2A" w14:textId="77777777" w:rsidR="001902DA" w:rsidRPr="00D81982" w:rsidRDefault="001902DA" w:rsidP="001902DA">
      <w:pPr>
        <w:spacing w:line="264" w:lineRule="auto"/>
        <w:ind w:leftChars="100" w:left="203" w:firstLineChars="100" w:firstLine="213"/>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この分野における知識と理解は、下記をその範囲に含めなければならない。</w:t>
      </w:r>
    </w:p>
    <w:p w14:paraId="54FD1CAD" w14:textId="77777777" w:rsidR="001902DA" w:rsidRPr="00D81982" w:rsidRDefault="001902DA" w:rsidP="001902DA">
      <w:pPr>
        <w:spacing w:line="264" w:lineRule="auto"/>
        <w:ind w:leftChars="200" w:left="618"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  </w:t>
      </w:r>
      <w:r w:rsidRPr="00D81982">
        <w:rPr>
          <w:rFonts w:ascii="ＭＳ Ｐ明朝" w:eastAsia="ＭＳ Ｐ明朝" w:hAnsi="ＭＳ Ｐ明朝" w:hint="eastAsia"/>
          <w:bCs/>
          <w:sz w:val="22"/>
          <w:u w:val="single"/>
        </w:rPr>
        <w:t>労働契約書（雇用契約書）及び</w:t>
      </w:r>
      <w:r w:rsidRPr="00D81982">
        <w:rPr>
          <w:rFonts w:ascii="ＭＳ Ｐ明朝" w:eastAsia="ＭＳ Ｐ明朝" w:hAnsi="ＭＳ Ｐ明朝"/>
          <w:bCs/>
          <w:sz w:val="22"/>
          <w:u w:val="single"/>
        </w:rPr>
        <w:t>/又は団体交渉の合意を含む協定書や合意書等</w:t>
      </w:r>
    </w:p>
    <w:p w14:paraId="0D41F696" w14:textId="77777777" w:rsidR="001902DA" w:rsidRPr="00D81982" w:rsidRDefault="001902DA" w:rsidP="001902DA">
      <w:pPr>
        <w:spacing w:line="264" w:lineRule="auto"/>
        <w:ind w:leftChars="191" w:left="600"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ii</w:t>
      </w:r>
      <w:r w:rsidRPr="00D81982">
        <w:rPr>
          <w:rFonts w:ascii="ＭＳ Ｐ明朝" w:eastAsia="ＭＳ Ｐ明朝" w:hAnsi="ＭＳ Ｐ明朝" w:hint="eastAsia"/>
          <w:bCs/>
          <w:sz w:val="22"/>
          <w:u w:val="single"/>
        </w:rPr>
        <w:t xml:space="preserve">　非認証原材料の原産国における労働者の社会、保健、安全の問題を含む法令等に基づく森林の管理や執行システム</w:t>
      </w:r>
    </w:p>
    <w:p w14:paraId="369D94E3" w14:textId="77777777" w:rsidR="001902DA" w:rsidRPr="00D81982" w:rsidRDefault="001902DA" w:rsidP="001902DA">
      <w:pPr>
        <w:spacing w:line="264" w:lineRule="auto"/>
        <w:ind w:firstLineChars="200" w:firstLine="425"/>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iii </w:t>
      </w:r>
      <w:r w:rsidRPr="00D81982">
        <w:rPr>
          <w:rFonts w:ascii="ＭＳ Ｐ明朝" w:eastAsia="ＭＳ Ｐ明朝" w:hAnsi="ＭＳ Ｐ明朝" w:hint="eastAsia"/>
          <w:bCs/>
          <w:sz w:val="22"/>
          <w:u w:val="single"/>
        </w:rPr>
        <w:t>労働者の権利に関連する国際条約（</w:t>
      </w:r>
      <w:r w:rsidRPr="00D81982">
        <w:rPr>
          <w:rFonts w:ascii="ＭＳ Ｐ明朝" w:eastAsia="ＭＳ Ｐ明朝" w:hAnsi="ＭＳ Ｐ明朝"/>
          <w:bCs/>
          <w:sz w:val="22"/>
          <w:u w:val="single"/>
        </w:rPr>
        <w:t>ILO基本条約）、及び</w:t>
      </w:r>
    </w:p>
    <w:p w14:paraId="56658B60" w14:textId="77777777" w:rsidR="001902DA" w:rsidRPr="00D81982" w:rsidRDefault="001902DA" w:rsidP="001902DA">
      <w:pPr>
        <w:spacing w:line="264" w:lineRule="auto"/>
        <w:ind w:firstLineChars="200" w:firstLine="425"/>
        <w:rPr>
          <w:rFonts w:ascii="ＭＳ Ｐ明朝" w:eastAsia="ＭＳ Ｐ明朝" w:hAnsi="ＭＳ Ｐ明朝"/>
          <w:bCs/>
          <w:sz w:val="22"/>
          <w:u w:val="single"/>
        </w:rPr>
      </w:pPr>
      <w:r w:rsidRPr="00D81982">
        <w:rPr>
          <w:rFonts w:ascii="ＭＳ Ｐ明朝" w:eastAsia="ＭＳ Ｐ明朝" w:hAnsi="ＭＳ Ｐ明朝"/>
          <w:bCs/>
          <w:sz w:val="22"/>
          <w:u w:val="single"/>
        </w:rPr>
        <w:t>iv　林産品の貿易に関する国際条約及びCITES、その他関連協定</w:t>
      </w:r>
    </w:p>
    <w:p w14:paraId="10A0C396" w14:textId="77777777" w:rsidR="001902DA" w:rsidRPr="00D81982" w:rsidRDefault="001902DA" w:rsidP="001902DA">
      <w:pPr>
        <w:spacing w:line="264"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CITES：</w:t>
      </w:r>
      <w:r w:rsidRPr="00E90E5B">
        <w:rPr>
          <w:rFonts w:ascii="ＭＳ Ｐ明朝" w:eastAsia="ＭＳ Ｐ明朝" w:hAnsi="ＭＳ Ｐ明朝" w:cs="Arial"/>
          <w:bCs/>
          <w:sz w:val="20"/>
          <w:szCs w:val="20"/>
          <w:u w:val="single"/>
        </w:rPr>
        <w:t>ワシントン条約（Convention on International Trade in Endangered Species of Wild Fauna and Flora</w:t>
      </w:r>
      <w:r w:rsidRPr="00E90E5B">
        <w:rPr>
          <w:rFonts w:ascii="ＭＳ Ｐ明朝" w:eastAsia="ＭＳ Ｐ明朝" w:hAnsi="ＭＳ Ｐ明朝" w:cs="Arial" w:hint="eastAsia"/>
          <w:bCs/>
          <w:sz w:val="20"/>
          <w:szCs w:val="20"/>
          <w:u w:val="single"/>
        </w:rPr>
        <w:t>：</w:t>
      </w:r>
      <w:r w:rsidRPr="00E90E5B">
        <w:rPr>
          <w:rFonts w:ascii="ＭＳ Ｐ明朝" w:eastAsia="ＭＳ Ｐ明朝" w:hAnsi="ＭＳ Ｐ明朝" w:cs="Arial"/>
          <w:bCs/>
          <w:sz w:val="20"/>
          <w:szCs w:val="20"/>
          <w:u w:val="single"/>
        </w:rPr>
        <w:t>絶滅のおそれのある野生動植物の種の国際取引に関する条約）</w:t>
      </w:r>
    </w:p>
    <w:p w14:paraId="027BFF94" w14:textId="77777777" w:rsidR="001902DA" w:rsidRPr="00E90E5B"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6.1.1.2.6.2</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認証機関は、審査員が</w:t>
      </w:r>
      <w:r w:rsidRPr="00D81982">
        <w:rPr>
          <w:rFonts w:ascii="ＭＳ Ｐ明朝" w:eastAsia="ＭＳ Ｐ明朝" w:hAnsi="ＭＳ Ｐ明朝"/>
          <w:bCs/>
          <w:sz w:val="22"/>
          <w:u w:val="single"/>
        </w:rPr>
        <w:t>SGEC－COCの下記の分野に関する用語、知識、理解及び力量(技量)を示すことを確実にしなければならない。</w:t>
      </w:r>
    </w:p>
    <w:p w14:paraId="6A087913" w14:textId="77777777" w:rsidR="001902DA" w:rsidRPr="00D81982" w:rsidRDefault="001902DA" w:rsidP="001902DA">
      <w:pPr>
        <w:pStyle w:val="TDNormaltext"/>
        <w:spacing w:after="0" w:line="264" w:lineRule="auto"/>
        <w:ind w:left="453" w:hangingChars="213" w:hanging="453"/>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a)　SGEC-COC規格（SGEC規準文書4）</w:t>
      </w:r>
      <w:r w:rsidRPr="00D81982">
        <w:rPr>
          <w:rFonts w:ascii="ＭＳ Ｐ明朝" w:eastAsia="ＭＳ Ｐ明朝" w:hAnsi="ＭＳ Ｐ明朝" w:hint="eastAsia"/>
          <w:bCs/>
          <w:sz w:val="22"/>
          <w:u w:val="single"/>
          <w:lang w:eastAsia="ja-JP"/>
        </w:rPr>
        <w:t>の原則及び要求事項</w:t>
      </w:r>
    </w:p>
    <w:p w14:paraId="6219C377" w14:textId="77777777" w:rsidR="001902DA" w:rsidRPr="00D81982" w:rsidRDefault="001902DA" w:rsidP="001902DA">
      <w:pPr>
        <w:pStyle w:val="TDNormaltext"/>
        <w:spacing w:after="0" w:line="264" w:lineRule="auto"/>
        <w:ind w:left="213" w:hangingChars="100" w:hanging="213"/>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b)　特定部門の製品（非木材林産品及びリサイクル原材料からの製品を含む。）とそのプロセス及び慣習、適用された原材料のフロー、並びに計測及び管理の方法</w:t>
      </w:r>
    </w:p>
    <w:p w14:paraId="116C9CDA" w14:textId="77777777" w:rsidR="001902DA" w:rsidRPr="00D81982" w:rsidRDefault="001902DA" w:rsidP="001902DA">
      <w:pPr>
        <w:pStyle w:val="TDNormaltext"/>
        <w:spacing w:after="0" w:line="264" w:lineRule="auto"/>
        <w:ind w:left="213" w:hangingChars="100" w:hanging="213"/>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w:t>
      </w:r>
      <w:r w:rsidRPr="00D81982">
        <w:rPr>
          <w:rFonts w:ascii="ＭＳ Ｐ明朝" w:eastAsia="ＭＳ Ｐ明朝" w:hAnsi="ＭＳ Ｐ明朝" w:hint="eastAsia"/>
          <w:bCs/>
          <w:sz w:val="22"/>
          <w:u w:val="single"/>
          <w:lang w:eastAsia="ja-JP"/>
        </w:rPr>
        <w:t xml:space="preserve">　森林及び森林外樹木産品関連産業へのマネジメントシステムの適用とそれらの構成部分間の相互作用</w:t>
      </w:r>
    </w:p>
    <w:p w14:paraId="0ECA0AE6" w14:textId="77777777" w:rsidR="001902DA" w:rsidRPr="00D81982" w:rsidRDefault="001902DA" w:rsidP="001902DA">
      <w:pPr>
        <w:spacing w:line="264" w:lineRule="auto"/>
        <w:ind w:left="453" w:hangingChars="213" w:hanging="453"/>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d)　</w:t>
      </w:r>
      <w:r w:rsidRPr="00D81982">
        <w:rPr>
          <w:rFonts w:ascii="ＭＳ Ｐ明朝" w:eastAsia="ＭＳ Ｐ明朝" w:hAnsi="ＭＳ Ｐ明朝"/>
          <w:sz w:val="22"/>
          <w:u w:val="single"/>
        </w:rPr>
        <w:t xml:space="preserve"> 文書、データ、その他の記録の権限、セキュリティ、配布及び管理に関する情報システムとテクノロジー</w:t>
      </w:r>
    </w:p>
    <w:p w14:paraId="7810D9C4" w14:textId="77777777" w:rsidR="001902DA" w:rsidRPr="00D81982" w:rsidRDefault="001902DA" w:rsidP="001902DA">
      <w:pPr>
        <w:spacing w:line="264" w:lineRule="auto"/>
        <w:ind w:left="453" w:hangingChars="213" w:hanging="453"/>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w:t>
      </w:r>
      <w:r w:rsidRPr="00D81982">
        <w:rPr>
          <w:rFonts w:ascii="ＭＳ Ｐ明朝" w:eastAsia="ＭＳ Ｐ明朝" w:hAnsi="ＭＳ Ｐ明朝" w:hint="eastAsia"/>
          <w:bCs/>
          <w:sz w:val="22"/>
          <w:u w:val="single"/>
        </w:rPr>
        <w:t>商標及びその他の製品ラベルと主張の適用</w:t>
      </w:r>
    </w:p>
    <w:p w14:paraId="397F2798" w14:textId="77777777" w:rsidR="001902DA" w:rsidRPr="00D81982" w:rsidRDefault="001902DA" w:rsidP="001902DA">
      <w:pPr>
        <w:spacing w:line="264" w:lineRule="auto"/>
        <w:ind w:left="453" w:hangingChars="213" w:hanging="453"/>
        <w:rPr>
          <w:rFonts w:ascii="ＭＳ Ｐ明朝" w:eastAsia="ＭＳ Ｐ明朝" w:hAnsi="ＭＳ Ｐ明朝"/>
          <w:bCs/>
          <w:sz w:val="22"/>
          <w:u w:val="single"/>
        </w:rPr>
      </w:pPr>
      <w:r w:rsidRPr="00D81982">
        <w:rPr>
          <w:rFonts w:ascii="ＭＳ Ｐ明朝" w:eastAsia="ＭＳ Ｐ明朝" w:hAnsi="ＭＳ Ｐ明朝"/>
          <w:bCs/>
          <w:sz w:val="22"/>
          <w:u w:val="single"/>
        </w:rPr>
        <w:t>f)</w:t>
      </w:r>
      <w:r w:rsidRPr="00D81982">
        <w:rPr>
          <w:rFonts w:ascii="ＭＳ Ｐ明朝" w:eastAsia="ＭＳ Ｐ明朝" w:hAnsi="ＭＳ Ｐ明朝" w:hint="eastAsia"/>
          <w:bCs/>
          <w:sz w:val="22"/>
          <w:u w:val="single"/>
        </w:rPr>
        <w:t xml:space="preserve">　関連するリスク評価法とその指標を含む出処に問題がある原材料の調達を回避する方法の適用。</w:t>
      </w:r>
    </w:p>
    <w:p w14:paraId="5E1EC191" w14:textId="77777777" w:rsidR="001902DA" w:rsidRPr="00E90E5B" w:rsidRDefault="001902DA" w:rsidP="001902DA">
      <w:pPr>
        <w:spacing w:line="264" w:lineRule="auto"/>
        <w:ind w:left="453" w:hangingChars="213" w:hanging="453"/>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g)　社会、保健、安全に関する要求事項　　</w:t>
      </w:r>
    </w:p>
    <w:p w14:paraId="5CF4BF3A" w14:textId="77777777" w:rsidR="001902DA" w:rsidRPr="00D81982" w:rsidRDefault="001902DA" w:rsidP="001902DA">
      <w:pPr>
        <w:spacing w:line="264" w:lineRule="auto"/>
        <w:ind w:leftChars="-6" w:left="-12" w:firstLine="1"/>
        <w:rPr>
          <w:rFonts w:ascii="ＭＳ Ｐ明朝" w:eastAsia="ＭＳ Ｐ明朝" w:hAnsi="ＭＳ Ｐ明朝"/>
          <w:bCs/>
          <w:sz w:val="22"/>
          <w:u w:val="single"/>
        </w:rPr>
      </w:pPr>
      <w:r w:rsidRPr="00D81982">
        <w:rPr>
          <w:rFonts w:ascii="ＭＳ Ｐ明朝" w:eastAsia="ＭＳ Ｐ明朝" w:hAnsi="ＭＳ Ｐ明朝"/>
          <w:b/>
          <w:sz w:val="22"/>
          <w:u w:val="single"/>
        </w:rPr>
        <w:t>6.1.1.2.6.3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認証機関は、COC審査員の就業頻度やその行為に関わるリスクのレベルに基づき、審査報告書のレビュー又は審査結果に基づく顧客組織の意見などの方法を活用して、COC審査員の年次モニタリングに関する証拠書類を維持しなければならない。特に、認証機関は、審査員の訓練の必要性を確認するために、その実績に基づき審査員の力量に関するレビューをし</w:t>
      </w:r>
      <w:r w:rsidRPr="00D81982">
        <w:rPr>
          <w:rFonts w:ascii="ＭＳ Ｐ明朝" w:eastAsia="ＭＳ Ｐ明朝" w:hAnsi="ＭＳ Ｐ明朝"/>
          <w:bCs/>
          <w:sz w:val="22"/>
          <w:u w:val="single"/>
        </w:rPr>
        <w:lastRenderedPageBreak/>
        <w:t>なければならない。</w:t>
      </w:r>
    </w:p>
    <w:p w14:paraId="3458EEF6" w14:textId="77777777" w:rsidR="001902DA" w:rsidRPr="00D81982" w:rsidRDefault="001902DA" w:rsidP="001902DA">
      <w:pPr>
        <w:spacing w:line="264" w:lineRule="auto"/>
        <w:ind w:leftChars="-6" w:left="-12" w:firstLine="1"/>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6.1.1.3　</w:t>
      </w:r>
      <w:r w:rsidRPr="00D81982">
        <w:rPr>
          <w:rFonts w:ascii="ＭＳ Ｐ明朝" w:eastAsia="ＭＳ Ｐ明朝" w:hAnsi="ＭＳ Ｐ明朝" w:hint="eastAsia"/>
          <w:bCs/>
          <w:sz w:val="22"/>
          <w:u w:val="single"/>
        </w:rPr>
        <w:t>審査チーム</w:t>
      </w:r>
    </w:p>
    <w:p w14:paraId="52D41381" w14:textId="77777777" w:rsidR="001902DA" w:rsidRPr="00D81982" w:rsidRDefault="001902DA" w:rsidP="001902DA">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審査チームは、</w:t>
      </w:r>
      <w:r w:rsidRPr="00D81982">
        <w:rPr>
          <w:rFonts w:ascii="ＭＳ Ｐ明朝" w:eastAsia="ＭＳ Ｐ明朝" w:hAnsi="ＭＳ Ｐ明朝"/>
          <w:bCs/>
          <w:sz w:val="22"/>
          <w:u w:val="single"/>
          <w:lang w:eastAsia="ja-JP"/>
        </w:rPr>
        <w:t>6.1.1.2</w:t>
      </w:r>
      <w:r w:rsidRPr="00D81982">
        <w:rPr>
          <w:rFonts w:ascii="ＭＳ Ｐ明朝" w:eastAsia="ＭＳ Ｐ明朝" w:hAnsi="ＭＳ Ｐ明朝" w:hint="eastAsia"/>
          <w:bCs/>
          <w:sz w:val="22"/>
          <w:u w:val="single"/>
          <w:lang w:eastAsia="ja-JP"/>
        </w:rPr>
        <w:t>項に定める要求事項を満たし、性別上のバランスを考慮し、単数または複数の審査員によって構成され</w:t>
      </w:r>
      <w:r w:rsidRPr="007337E9">
        <w:rPr>
          <w:rFonts w:ascii="ＭＳ Ｐ明朝" w:eastAsia="ＭＳ Ｐ明朝" w:hAnsi="ＭＳ Ｐ明朝" w:hint="eastAsia"/>
          <w:bCs/>
          <w:sz w:val="22"/>
          <w:u w:val="single"/>
          <w:lang w:eastAsia="ja-JP"/>
        </w:rPr>
        <w:t>るべきである</w:t>
      </w:r>
      <w:r w:rsidRPr="00D81982">
        <w:rPr>
          <w:rFonts w:ascii="ＭＳ Ｐ明朝" w:eastAsia="ＭＳ Ｐ明朝" w:hAnsi="ＭＳ Ｐ明朝" w:hint="eastAsia"/>
          <w:bCs/>
          <w:sz w:val="22"/>
          <w:u w:val="single"/>
          <w:lang w:eastAsia="ja-JP"/>
        </w:rPr>
        <w:t>。</w:t>
      </w:r>
    </w:p>
    <w:p w14:paraId="2CFD2849" w14:textId="77777777" w:rsidR="001902DA" w:rsidRPr="00D81982" w:rsidRDefault="001902DA" w:rsidP="001902DA">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6.1.1.3.1</w:t>
      </w:r>
      <w:r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テクニカル専門員（テクニカルエクスパート）</w:t>
      </w:r>
    </w:p>
    <w:p w14:paraId="06FF4BFE" w14:textId="77777777" w:rsidR="001902DA" w:rsidRPr="00D81982" w:rsidRDefault="001902DA" w:rsidP="001902DA">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また、その氏名及び所属は、当該審査報告書に審査チームの構成員として明記されなければならない。</w:t>
      </w:r>
    </w:p>
    <w:p w14:paraId="0B131017" w14:textId="77777777" w:rsidR="001902DA" w:rsidRPr="00D81982" w:rsidRDefault="001902DA" w:rsidP="001902DA">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w:t>
      </w:r>
      <w:r w:rsidRPr="00D81982">
        <w:rPr>
          <w:rFonts w:ascii="ＭＳ Ｐ明朝" w:eastAsia="ＭＳ Ｐ明朝" w:hAnsi="ＭＳ Ｐ明朝" w:hint="eastAsia"/>
          <w:bCs/>
          <w:sz w:val="22"/>
          <w:u w:val="single"/>
          <w:lang w:eastAsia="ja-JP"/>
        </w:rPr>
        <w:t xml:space="preserve">　レビューの実行者（以下「レビューアー」という）及び認証の決定者</w:t>
      </w:r>
    </w:p>
    <w:p w14:paraId="755CFA66" w14:textId="77777777" w:rsidR="001902DA" w:rsidRPr="00D81982" w:rsidRDefault="001902DA" w:rsidP="001902DA">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w:t>
      </w:r>
      <w:r w:rsidRPr="00D81982">
        <w:rPr>
          <w:rFonts w:ascii="ＭＳ Ｐ明朝" w:eastAsia="ＭＳ Ｐ明朝" w:hAnsi="ＭＳ Ｐ明朝" w:hint="eastAsia"/>
          <w:bCs/>
          <w:sz w:val="22"/>
          <w:u w:val="single"/>
          <w:lang w:eastAsia="ja-JP"/>
        </w:rPr>
        <w:t xml:space="preserve">　レビューアー及び認証の決定者に対する要求事項</w:t>
      </w:r>
    </w:p>
    <w:p w14:paraId="0AFF162A" w14:textId="77777777" w:rsidR="001902DA" w:rsidRPr="00D81982" w:rsidRDefault="001902DA" w:rsidP="001902DA">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レビューアー及び認証の決定者が以下に記述する要求事項を満たすことを確実にしなければならない。認証の決定がグループによってなされる場合には、当該グループの構成メンバーの少なくとも一人が以下に記述する要求事項を満たさなければならない。</w:t>
      </w:r>
    </w:p>
    <w:p w14:paraId="77020D84" w14:textId="77777777" w:rsidR="001902DA" w:rsidRPr="00D81982" w:rsidRDefault="001902DA" w:rsidP="001902DA">
      <w:pPr>
        <w:pStyle w:val="TDNormaltext"/>
        <w:spacing w:after="0" w:line="264" w:lineRule="auto"/>
        <w:ind w:left="2" w:firstLineChars="5" w:firstLine="9"/>
        <w:rPr>
          <w:rFonts w:ascii="ＭＳ Ｐ明朝" w:eastAsia="ＭＳ Ｐ明朝" w:hAnsi="ＭＳ Ｐ明朝"/>
          <w:bCs/>
          <w:sz w:val="22"/>
          <w:u w:val="single"/>
          <w:lang w:eastAsia="ja-JP"/>
        </w:rPr>
      </w:pPr>
      <w:r w:rsidRPr="00D81982">
        <w:rPr>
          <w:rFonts w:ascii="ＭＳ ゴシック" w:eastAsia="ＭＳ ゴシック" w:hAnsi="ＭＳ ゴシック" w:hint="eastAsia"/>
          <w:sz w:val="18"/>
          <w:szCs w:val="18"/>
          <w:u w:val="single"/>
          <w:lang w:eastAsia="ja-JP"/>
        </w:rPr>
        <w:t xml:space="preserve">注意書　</w:t>
      </w:r>
      <w:r w:rsidRPr="00D81982">
        <w:rPr>
          <w:rFonts w:ascii="ＭＳ ゴシック" w:eastAsia="ＭＳ ゴシック" w:hAnsi="ＭＳ ゴシック" w:hint="eastAsia"/>
          <w:bCs/>
          <w:sz w:val="18"/>
          <w:szCs w:val="18"/>
          <w:u w:val="single"/>
          <w:lang w:eastAsia="ja-JP"/>
        </w:rPr>
        <w:t>レビューアー及び認証の決定者は</w:t>
      </w:r>
      <w:r w:rsidRPr="00D81982">
        <w:rPr>
          <w:rFonts w:ascii="ＭＳ ゴシック" w:eastAsia="ＭＳ ゴシック" w:hAnsi="ＭＳ ゴシック" w:hint="eastAsia"/>
          <w:sz w:val="18"/>
          <w:szCs w:val="18"/>
          <w:u w:val="single"/>
          <w:lang w:eastAsia="ja-JP"/>
        </w:rPr>
        <w:t>同一人物であってもよい。</w:t>
      </w:r>
      <w:r w:rsidRPr="00D81982">
        <w:rPr>
          <w:rFonts w:ascii="ＭＳ ゴシック" w:eastAsia="ＭＳ ゴシック" w:hAnsi="ＭＳ ゴシック"/>
          <w:sz w:val="18"/>
          <w:szCs w:val="18"/>
          <w:u w:val="single"/>
          <w:lang w:eastAsia="ja-JP"/>
        </w:rPr>
        <w:t>ISO/IEC 17065:2012(E)の7.6.2項を参照。</w:t>
      </w:r>
    </w:p>
    <w:p w14:paraId="24CD6D00" w14:textId="77777777" w:rsidR="001902DA" w:rsidRPr="00D81982" w:rsidRDefault="001902DA" w:rsidP="001902DA">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w:t>
      </w:r>
      <w:r w:rsidRPr="00D81982">
        <w:rPr>
          <w:rFonts w:ascii="ＭＳ Ｐ明朝" w:eastAsia="ＭＳ Ｐ明朝" w:hAnsi="ＭＳ Ｐ明朝" w:hint="eastAsia"/>
          <w:bCs/>
          <w:sz w:val="22"/>
          <w:u w:val="single"/>
          <w:lang w:eastAsia="ja-JP"/>
        </w:rPr>
        <w:t xml:space="preserve">　教育　</w:t>
      </w:r>
    </w:p>
    <w:p w14:paraId="77DB7023" w14:textId="77777777" w:rsidR="001902DA" w:rsidRPr="00D81982" w:rsidRDefault="001902DA" w:rsidP="001902DA">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6.1.1.4.1.1.1</w:t>
      </w:r>
      <w:r w:rsidRPr="00D81982">
        <w:rPr>
          <w:rFonts w:ascii="ＭＳ Ｐ明朝" w:eastAsia="ＭＳ Ｐ明朝" w:hAnsi="ＭＳ Ｐ明朝" w:hint="eastAsia"/>
          <w:bCs/>
          <w:sz w:val="22"/>
          <w:u w:val="single"/>
          <w:lang w:eastAsia="ja-JP"/>
        </w:rPr>
        <w:t xml:space="preserve">　認証機関は、レビューアー又は当該認証決定者が、下記の資格を有する者であることを確実にしなければならない。</w:t>
      </w:r>
    </w:p>
    <w:p w14:paraId="3869F86F"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546C8EC4"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63ADEA3D" w14:textId="77777777" w:rsidR="001902DA"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ｃ）</w:t>
      </w:r>
      <w:r>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bCs/>
          <w:sz w:val="22"/>
          <w:u w:val="single"/>
        </w:rPr>
        <w:t>林業技士（森林総合監理部門）</w:t>
      </w:r>
    </w:p>
    <w:p w14:paraId="22001BBA" w14:textId="77777777" w:rsidR="001902DA" w:rsidRPr="007337E9" w:rsidRDefault="001902DA" w:rsidP="001902DA">
      <w:pPr>
        <w:spacing w:line="264" w:lineRule="auto"/>
        <w:rPr>
          <w:rFonts w:ascii="ＭＳ Ｐ明朝" w:eastAsia="ＭＳ Ｐ明朝" w:hAnsi="ＭＳ Ｐ明朝"/>
          <w:bCs/>
          <w:sz w:val="22"/>
          <w:u w:val="single"/>
        </w:rPr>
      </w:pPr>
      <w:r w:rsidRPr="007337E9">
        <w:rPr>
          <w:rFonts w:ascii="ＭＳ Ｐ明朝" w:eastAsia="ＭＳ Ｐ明朝" w:hAnsi="ＭＳ Ｐ明朝"/>
          <w:bCs/>
          <w:sz w:val="22"/>
          <w:u w:val="single"/>
        </w:rPr>
        <w:t>d)</w:t>
      </w:r>
      <w:r w:rsidRPr="007337E9">
        <w:rPr>
          <w:rFonts w:ascii="ＭＳ Ｐ明朝" w:eastAsia="ＭＳ Ｐ明朝" w:hAnsi="ＭＳ Ｐ明朝" w:hint="eastAsia"/>
          <w:bCs/>
          <w:sz w:val="22"/>
          <w:u w:val="single"/>
        </w:rPr>
        <w:t xml:space="preserve">　森林総合監理士（フォレスタ―）</w:t>
      </w:r>
    </w:p>
    <w:p w14:paraId="793461D1" w14:textId="77777777" w:rsidR="001902DA" w:rsidRPr="007337E9" w:rsidRDefault="001902DA" w:rsidP="001902DA">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e）</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林業普及指導員経験者</w:t>
      </w:r>
    </w:p>
    <w:p w14:paraId="6999986B" w14:textId="77777777" w:rsidR="001902DA" w:rsidRPr="007337E9" w:rsidRDefault="001902DA" w:rsidP="001902DA">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f）</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林業改良普及員（</w:t>
      </w:r>
      <w:r w:rsidRPr="007337E9">
        <w:rPr>
          <w:rFonts w:ascii="ＭＳ Ｐ明朝" w:eastAsia="ＭＳ Ｐ明朝" w:hAnsi="ＭＳ Ｐ明朝"/>
          <w:bCs/>
          <w:sz w:val="22"/>
          <w:u w:val="single"/>
        </w:rPr>
        <w:t>AG）経験者</w:t>
      </w:r>
    </w:p>
    <w:p w14:paraId="447926B3" w14:textId="77777777" w:rsidR="001902DA" w:rsidRPr="007337E9" w:rsidRDefault="001902DA" w:rsidP="001902DA">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g）</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林業専門技術員（</w:t>
      </w:r>
      <w:r w:rsidRPr="007337E9">
        <w:rPr>
          <w:rFonts w:ascii="ＭＳ Ｐ明朝" w:eastAsia="ＭＳ Ｐ明朝" w:hAnsi="ＭＳ Ｐ明朝"/>
          <w:bCs/>
          <w:sz w:val="22"/>
          <w:u w:val="single"/>
        </w:rPr>
        <w:t>AP）経験者</w:t>
      </w:r>
    </w:p>
    <w:p w14:paraId="76CE7518" w14:textId="77777777" w:rsidR="001902DA" w:rsidRPr="007337E9" w:rsidRDefault="001902DA" w:rsidP="001902DA">
      <w:pPr>
        <w:spacing w:line="264" w:lineRule="auto"/>
        <w:rPr>
          <w:rFonts w:ascii="ＭＳ Ｐ明朝" w:eastAsia="ＭＳ Ｐ明朝" w:hAnsi="ＭＳ Ｐ明朝"/>
          <w:bCs/>
          <w:sz w:val="22"/>
          <w:u w:val="single"/>
        </w:rPr>
      </w:pPr>
      <w:r w:rsidRPr="007337E9">
        <w:rPr>
          <w:rFonts w:ascii="ＭＳ Ｐ明朝" w:eastAsia="ＭＳ Ｐ明朝" w:hAnsi="ＭＳ Ｐ明朝" w:cs="Century" w:hint="eastAsia"/>
          <w:bCs/>
          <w:sz w:val="22"/>
          <w:u w:val="single"/>
        </w:rPr>
        <w:t>h）</w:t>
      </w:r>
      <w:r w:rsidRPr="007337E9">
        <w:rPr>
          <w:rFonts w:ascii="ＭＳ Ｐ明朝" w:eastAsia="ＭＳ Ｐ明朝" w:hAnsi="ＭＳ Ｐ明朝" w:cs="Century"/>
          <w:bCs/>
          <w:sz w:val="22"/>
          <w:u w:val="single"/>
        </w:rPr>
        <w:t xml:space="preserve"> </w:t>
      </w:r>
      <w:r w:rsidRPr="007337E9">
        <w:rPr>
          <w:rFonts w:ascii="ＭＳ Ｐ明朝" w:eastAsia="ＭＳ Ｐ明朝" w:hAnsi="ＭＳ Ｐ明朝" w:cs="Century" w:hint="eastAsia"/>
          <w:bCs/>
          <w:sz w:val="22"/>
          <w:u w:val="single"/>
        </w:rPr>
        <w:t>森林生産物の検査経験を有する</w:t>
      </w:r>
      <w:r w:rsidRPr="007337E9">
        <w:rPr>
          <w:rFonts w:ascii="ＭＳ Ｐ明朝" w:eastAsia="ＭＳ Ｐ明朝" w:hAnsi="ＭＳ Ｐ明朝" w:cs="Century"/>
          <w:bCs/>
          <w:sz w:val="22"/>
          <w:u w:val="single"/>
        </w:rPr>
        <w:t>JAS</w:t>
      </w:r>
      <w:r w:rsidRPr="007337E9">
        <w:rPr>
          <w:rFonts w:ascii="ＭＳ Ｐ明朝" w:eastAsia="ＭＳ Ｐ明朝" w:hAnsi="ＭＳ Ｐ明朝" w:hint="eastAsia"/>
          <w:bCs/>
          <w:sz w:val="22"/>
          <w:u w:val="single"/>
        </w:rPr>
        <w:t>検査員</w:t>
      </w:r>
    </w:p>
    <w:p w14:paraId="696F1247" w14:textId="77777777" w:rsidR="001902DA" w:rsidRPr="00D81982" w:rsidRDefault="001902DA" w:rsidP="001902DA">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i）</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林産物関連業務・関連審査・関連研究経</w:t>
      </w:r>
      <w:r w:rsidRPr="00D81982">
        <w:rPr>
          <w:rFonts w:ascii="ＭＳ Ｐ明朝" w:eastAsia="ＭＳ Ｐ明朝" w:hAnsi="ＭＳ Ｐ明朝" w:hint="eastAsia"/>
          <w:bCs/>
          <w:sz w:val="22"/>
          <w:u w:val="single"/>
        </w:rPr>
        <w:t>験者</w:t>
      </w:r>
    </w:p>
    <w:p w14:paraId="651D11AC" w14:textId="77777777" w:rsidR="001902DA" w:rsidRPr="00D81982" w:rsidRDefault="001902DA" w:rsidP="001902DA">
      <w:pPr>
        <w:pStyle w:val="TDNormaltext"/>
        <w:spacing w:after="0" w:line="264"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以上のほか。認証機関は、レビューアー又は認証決定者が最低でも森林及び</w:t>
      </w:r>
      <w:r w:rsidRPr="00D81982">
        <w:rPr>
          <w:rFonts w:ascii="ＭＳ Ｐ明朝" w:eastAsia="ＭＳ Ｐ明朝" w:hAnsi="ＭＳ Ｐ明朝"/>
          <w:bCs/>
          <w:sz w:val="22"/>
          <w:u w:val="single"/>
          <w:lang w:eastAsia="ja-JP"/>
        </w:rPr>
        <w:t>/又は森林外樹木</w:t>
      </w:r>
      <w:r w:rsidRPr="00D81982">
        <w:rPr>
          <w:rFonts w:ascii="ＭＳ Ｐ明朝" w:eastAsia="ＭＳ Ｐ明朝" w:hAnsi="ＭＳ Ｐ明朝" w:hint="eastAsia"/>
          <w:bCs/>
          <w:sz w:val="22"/>
          <w:u w:val="single"/>
          <w:lang w:eastAsia="ja-JP"/>
        </w:rPr>
        <w:t>産品関連産業に関連性があるコース</w:t>
      </w:r>
      <w:r w:rsidRPr="00D81982">
        <w:rPr>
          <w:rFonts w:ascii="ＭＳ Ｐ明朝" w:eastAsia="ＭＳ Ｐ明朝" w:hAnsi="ＭＳ Ｐ明朝"/>
          <w:bCs/>
          <w:sz w:val="22"/>
          <w:u w:val="single"/>
          <w:lang w:eastAsia="ja-JP"/>
        </w:rPr>
        <w:t>(教育課程)を含むか、又はそれが補足されるコース(教育課程)を有する中等教育以上で履修した知識と同等の知識を有していることを確実にし</w:t>
      </w:r>
      <w:r w:rsidRPr="00D81982">
        <w:rPr>
          <w:rFonts w:ascii="ＭＳ Ｐ明朝" w:eastAsia="ＭＳ Ｐ明朝" w:hAnsi="ＭＳ Ｐ明朝" w:hint="eastAsia"/>
          <w:bCs/>
          <w:sz w:val="22"/>
          <w:u w:val="single"/>
          <w:lang w:eastAsia="ja-JP"/>
        </w:rPr>
        <w:t>なければならない。</w:t>
      </w:r>
    </w:p>
    <w:p w14:paraId="273BD232" w14:textId="77777777" w:rsidR="001902DA" w:rsidRPr="00D81982" w:rsidRDefault="001902DA" w:rsidP="001902DA">
      <w:pPr>
        <w:pStyle w:val="TDNormaltext"/>
        <w:spacing w:after="0" w:line="264" w:lineRule="auto"/>
        <w:ind w:left="2" w:firstLineChars="5" w:firstLine="1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lastRenderedPageBreak/>
        <w:t>注意書　中等教育とは、初等教育レベルの後に続く国家的な教育システムの一部であり、大学やこれに準ずる教育レベルを有する高等教育に入る前に終了している教育レベルを言う。</w:t>
      </w:r>
    </w:p>
    <w:p w14:paraId="3CFB926B" w14:textId="77777777" w:rsidR="001902DA" w:rsidRPr="00D81982" w:rsidRDefault="001902DA" w:rsidP="001902DA">
      <w:pPr>
        <w:pStyle w:val="TDNormaltext"/>
        <w:snapToGrid w:val="0"/>
        <w:spacing w:after="0" w:line="300" w:lineRule="auto"/>
        <w:rPr>
          <w:rFonts w:ascii="ＭＳ Ｐ明朝" w:eastAsia="ＭＳ Ｐ明朝" w:hAnsi="ＭＳ Ｐ明朝"/>
          <w:sz w:val="22"/>
          <w:u w:val="single"/>
          <w:lang w:eastAsia="ja-JP"/>
        </w:rPr>
      </w:pPr>
      <w:r w:rsidRPr="00D81982">
        <w:rPr>
          <w:rFonts w:ascii="ＭＳ Ｐ明朝" w:eastAsia="ＭＳ Ｐ明朝" w:hAnsi="ＭＳ Ｐ明朝"/>
          <w:b/>
          <w:sz w:val="22"/>
          <w:u w:val="single"/>
          <w:lang w:eastAsia="ja-JP"/>
        </w:rPr>
        <w:t>6.1.1.4.1.1.2</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hint="eastAsia"/>
          <w:sz w:val="22"/>
          <w:u w:val="single"/>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1A2CECF0"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Pr="00D81982">
        <w:rPr>
          <w:rFonts w:ascii="ＭＳ Ｐ明朝" w:eastAsia="ＭＳ Ｐ明朝" w:hAnsi="ＭＳ Ｐ明朝"/>
          <w:bCs/>
          <w:sz w:val="22"/>
          <w:u w:val="single"/>
          <w:lang w:eastAsia="ja-JP"/>
        </w:rPr>
        <w:t>:</w:t>
      </w:r>
      <w:r w:rsidRPr="00D81982">
        <w:rPr>
          <w:rFonts w:ascii="ＭＳ Ｐ明朝" w:eastAsia="ＭＳ Ｐ明朝" w:hAnsi="ＭＳ Ｐ明朝" w:hint="eastAsia"/>
          <w:bCs/>
          <w:sz w:val="22"/>
          <w:u w:val="single"/>
          <w:lang w:eastAsia="ja-JP"/>
        </w:rPr>
        <w:t xml:space="preserve">　森林及び</w:t>
      </w:r>
      <w:r w:rsidRPr="00D81982">
        <w:rPr>
          <w:rFonts w:ascii="ＭＳ Ｐ明朝" w:eastAsia="ＭＳ Ｐ明朝" w:hAnsi="ＭＳ Ｐ明朝"/>
          <w:bCs/>
          <w:sz w:val="22"/>
          <w:u w:val="single"/>
          <w:lang w:eastAsia="ja-JP"/>
        </w:rPr>
        <w:t xml:space="preserve">/又は森林外樹木関連業は、森林及び森林外樹木産品の製造、輸送と貯蔵、流通、又はリサイクルに関連する行為を含む。　</w:t>
      </w:r>
    </w:p>
    <w:p w14:paraId="488A7367"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6.1.1.4.1.2</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SGEC-COCトレーニング</w:t>
      </w:r>
    </w:p>
    <w:p w14:paraId="027A0373"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認証機関は、レビューアー及び認証決定者が</w:t>
      </w:r>
      <w:r w:rsidRPr="00D81982">
        <w:rPr>
          <w:rFonts w:ascii="ＭＳ Ｐ明朝" w:eastAsia="ＭＳ Ｐ明朝" w:hAnsi="ＭＳ Ｐ明朝"/>
          <w:bCs/>
          <w:sz w:val="22"/>
          <w:u w:val="single"/>
          <w:lang w:eastAsia="ja-JP"/>
        </w:rPr>
        <w:t>SGECのシステム</w:t>
      </w:r>
      <w:r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規格に関する初期トレーニングを受けていることを確実にしなければならない。</w:t>
      </w:r>
    </w:p>
    <w:p w14:paraId="1DE2FBC4"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Pr="00D81982">
        <w:rPr>
          <w:rFonts w:ascii="ＭＳ Ｐ明朝" w:eastAsia="ＭＳ Ｐ明朝" w:hAnsi="ＭＳ Ｐ明朝"/>
          <w:bCs/>
          <w:sz w:val="22"/>
          <w:u w:val="single"/>
          <w:lang w:eastAsia="ja-JP"/>
        </w:rPr>
        <w:t>SGEC/PEFC</w:t>
      </w:r>
      <w:r w:rsidRPr="00D81982">
        <w:rPr>
          <w:rFonts w:ascii="ＭＳ Ｐ明朝" w:eastAsia="ＭＳ Ｐ明朝" w:hAnsi="ＭＳ Ｐ明朝" w:hint="eastAsia"/>
          <w:bCs/>
          <w:sz w:val="22"/>
          <w:u w:val="single"/>
          <w:lang w:eastAsia="ja-JP"/>
        </w:rPr>
        <w:t>ジャパンウェブサイトはトレーニングに関するオプションについての詳細情報を提供している。</w:t>
      </w:r>
    </w:p>
    <w:p w14:paraId="27E14F65"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6.1.1.4.1.3　</w:t>
      </w:r>
      <w:r w:rsidRPr="00D81982">
        <w:rPr>
          <w:rFonts w:ascii="ＭＳ Ｐ明朝" w:eastAsia="ＭＳ Ｐ明朝" w:hAnsi="ＭＳ Ｐ明朝" w:hint="eastAsia"/>
          <w:bCs/>
          <w:sz w:val="22"/>
          <w:u w:val="single"/>
          <w:lang w:eastAsia="ja-JP"/>
        </w:rPr>
        <w:t>審査トレーニング</w:t>
      </w:r>
    </w:p>
    <w:p w14:paraId="09AFA139"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認証機関は、レビューアー及び認証決定者が</w:t>
      </w:r>
      <w:r w:rsidRPr="00D81982">
        <w:rPr>
          <w:rFonts w:ascii="ＭＳ Ｐ明朝" w:eastAsia="ＭＳ Ｐ明朝" w:hAnsi="ＭＳ Ｐ明朝"/>
          <w:bCs/>
          <w:sz w:val="22"/>
          <w:u w:val="single"/>
          <w:lang w:eastAsia="ja-JP"/>
        </w:rPr>
        <w:t>ISO 19011に基づく審査テクニックのトレーニングを終了していることを確実にしなければならない。</w:t>
      </w:r>
    </w:p>
    <w:p w14:paraId="31C8BEC8"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w:t>
      </w:r>
      <w:r w:rsidRPr="00D81982">
        <w:rPr>
          <w:rFonts w:ascii="ＭＳ Ｐ明朝" w:eastAsia="ＭＳ Ｐ明朝" w:hAnsi="ＭＳ Ｐ明朝" w:hint="eastAsia"/>
          <w:bCs/>
          <w:sz w:val="22"/>
          <w:u w:val="single"/>
          <w:lang w:eastAsia="ja-JP"/>
        </w:rPr>
        <w:t xml:space="preserve">　勤務経験</w:t>
      </w:r>
    </w:p>
    <w:p w14:paraId="7D4BC589"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6.1.1.4.1.4.1</w:t>
      </w:r>
      <w:r w:rsidRPr="00D81982">
        <w:rPr>
          <w:rFonts w:ascii="ＭＳ Ｐ明朝" w:eastAsia="ＭＳ Ｐ明朝" w:hAnsi="ＭＳ Ｐ明朝" w:hint="eastAsia"/>
          <w:bCs/>
          <w:sz w:val="22"/>
          <w:u w:val="single"/>
          <w:lang w:eastAsia="ja-JP"/>
        </w:rPr>
        <w:t xml:space="preserve">　レビューアー及び認証決定者の資格に関し、認証機関は認証決定者が適合性審査における関連研究又は業務に最低</w:t>
      </w:r>
      <w:r w:rsidRPr="00D81982">
        <w:rPr>
          <w:rFonts w:ascii="ＭＳ Ｐ明朝" w:eastAsia="ＭＳ Ｐ明朝" w:hAnsi="ＭＳ Ｐ明朝"/>
          <w:bCs/>
          <w:sz w:val="22"/>
          <w:u w:val="single"/>
          <w:lang w:eastAsia="ja-JP"/>
        </w:rPr>
        <w:t>3年間の常勤の経験を有することを確実にしなければならない。</w:t>
      </w:r>
    </w:p>
    <w:p w14:paraId="5EE61287" w14:textId="77777777" w:rsidR="001902DA" w:rsidRPr="00E90E5B"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6.1.1.4.1.4.2</w:t>
      </w:r>
      <w:r w:rsidRPr="00D81982">
        <w:rPr>
          <w:rFonts w:ascii="ＭＳ Ｐ明朝" w:eastAsia="ＭＳ Ｐ明朝" w:hAnsi="ＭＳ Ｐ明朝" w:hint="eastAsia"/>
          <w:bCs/>
          <w:sz w:val="22"/>
          <w:u w:val="single"/>
          <w:lang w:eastAsia="ja-JP"/>
        </w:rPr>
        <w:t xml:space="preserve">　勤務経験の合計年数は、レビューアー及び認証決定者が森林及び森林外樹木関連業における前項の</w:t>
      </w:r>
      <w:r w:rsidRPr="00D81982">
        <w:rPr>
          <w:rFonts w:ascii="ＭＳ Ｐ明朝" w:eastAsia="ＭＳ Ｐ明朝" w:hAnsi="ＭＳ Ｐ明朝"/>
          <w:bCs/>
          <w:sz w:val="22"/>
          <w:u w:val="single"/>
          <w:lang w:eastAsia="ja-JP"/>
        </w:rPr>
        <w:t>6.1.1.4.1.1.1</w:t>
      </w:r>
      <w:r w:rsidRPr="00D81982">
        <w:rPr>
          <w:rFonts w:ascii="ＭＳ Ｐ明朝" w:eastAsia="ＭＳ Ｐ明朝" w:hAnsi="ＭＳ Ｐ明朝" w:hint="eastAsia"/>
          <w:bCs/>
          <w:sz w:val="22"/>
          <w:u w:val="single"/>
          <w:lang w:eastAsia="ja-JP"/>
        </w:rPr>
        <w:t>の「ａ」からｈ）」に該当する者適切な高等教育を受けている場合は、</w:t>
      </w:r>
      <w:r w:rsidRPr="00D81982">
        <w:rPr>
          <w:rFonts w:ascii="ＭＳ Ｐ明朝" w:eastAsia="ＭＳ Ｐ明朝" w:hAnsi="ＭＳ Ｐ明朝"/>
          <w:bCs/>
          <w:sz w:val="22"/>
          <w:u w:val="single"/>
          <w:lang w:eastAsia="ja-JP"/>
        </w:rPr>
        <w:t>1年分を削減することができる。</w:t>
      </w:r>
    </w:p>
    <w:p w14:paraId="3B61A554" w14:textId="77777777" w:rsidR="001902DA" w:rsidRPr="00D81982" w:rsidRDefault="001902DA" w:rsidP="001902DA">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注意書：高等教育は、大学又はこれと同等のレベルを有する教育で、中等教育の終了後に続く教育である。</w:t>
      </w:r>
    </w:p>
    <w:p w14:paraId="2C104AA7"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6.1.1.4.1.4.3　</w:t>
      </w:r>
      <w:r w:rsidRPr="00D81982">
        <w:rPr>
          <w:rFonts w:ascii="ＭＳ Ｐ明朝" w:eastAsia="ＭＳ Ｐ明朝" w:hAnsi="ＭＳ Ｐ明朝" w:hint="eastAsia"/>
          <w:bCs/>
          <w:sz w:val="22"/>
          <w:u w:val="single"/>
          <w:lang w:eastAsia="ja-JP"/>
        </w:rPr>
        <w:t>勤務経験の合計年数は、レビューアー及び認証決定者が有資格審査員として</w:t>
      </w:r>
      <w:r w:rsidRPr="00D81982">
        <w:rPr>
          <w:rFonts w:ascii="ＭＳ Ｐ明朝" w:eastAsia="ＭＳ Ｐ明朝" w:hAnsi="ＭＳ Ｐ明朝"/>
          <w:bCs/>
          <w:sz w:val="22"/>
          <w:u w:val="single"/>
          <w:lang w:eastAsia="ja-JP"/>
        </w:rPr>
        <w:t>COC審査を実行した場合は1年分を削減することができる。</w:t>
      </w:r>
    </w:p>
    <w:p w14:paraId="080CB8EB" w14:textId="77777777" w:rsidR="001902DA" w:rsidRPr="00D81982" w:rsidRDefault="001902DA" w:rsidP="001902DA">
      <w:pPr>
        <w:pStyle w:val="TDNormaltext"/>
        <w:spacing w:after="0" w:line="276" w:lineRule="auto"/>
        <w:ind w:leftChars="-6" w:left="-12" w:firstLine="14"/>
        <w:rPr>
          <w:rFonts w:ascii="ＭＳ Ｐ明朝" w:eastAsia="ＭＳ Ｐ明朝" w:hAnsi="ＭＳ Ｐ明朝"/>
          <w:bCs/>
          <w:sz w:val="22"/>
          <w:u w:val="single"/>
          <w:lang w:eastAsia="ja-JP"/>
        </w:rPr>
      </w:pPr>
      <w:r w:rsidRPr="00D81982">
        <w:rPr>
          <w:rFonts w:ascii="ＭＳ Ｐ明朝" w:eastAsia="ＭＳ Ｐ明朝" w:hAnsi="ＭＳ Ｐ明朝"/>
          <w:b/>
          <w:bCs/>
          <w:sz w:val="22"/>
          <w:u w:val="single"/>
          <w:lang w:eastAsia="ja-JP"/>
        </w:rPr>
        <w:t>6.1.1.4.1.4.4</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sz w:val="22"/>
          <w:u w:val="single"/>
          <w:lang w:eastAsia="ja-JP"/>
        </w:rPr>
        <w:t xml:space="preserve"> SGEC-COC審査員の有資格者は、求められる最低限の勤務経験を有しているとみなされる。</w:t>
      </w:r>
    </w:p>
    <w:p w14:paraId="6B1ED773" w14:textId="77777777" w:rsidR="001902DA" w:rsidRPr="00D81982" w:rsidRDefault="001902DA" w:rsidP="001902DA">
      <w:pPr>
        <w:pStyle w:val="TDNormaltext"/>
        <w:spacing w:after="0" w:line="300"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6.1.1.4.1.5</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 xml:space="preserve">力量　</w:t>
      </w:r>
    </w:p>
    <w:p w14:paraId="193C4CF1" w14:textId="77777777" w:rsidR="001902DA" w:rsidRPr="00D81982" w:rsidRDefault="001902DA" w:rsidP="001902DA">
      <w:pPr>
        <w:pStyle w:val="TDNormaltext"/>
        <w:snapToGrid w:val="0"/>
        <w:spacing w:after="0" w:line="300"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hint="eastAsia"/>
          <w:sz w:val="22"/>
          <w:u w:val="single"/>
          <w:lang w:eastAsia="ja-JP"/>
        </w:rPr>
        <w:t>認証機関は、レビューアー及び認証決定者が下記の分野に関する</w:t>
      </w:r>
      <w:r w:rsidRPr="00D81982">
        <w:rPr>
          <w:rFonts w:ascii="ＭＳ Ｐ明朝" w:eastAsia="ＭＳ Ｐ明朝" w:hAnsi="ＭＳ Ｐ明朝" w:cs="Segoe UI Symbol" w:hint="eastAsia"/>
          <w:sz w:val="22"/>
          <w:u w:val="single"/>
          <w:lang w:eastAsia="ja-JP"/>
        </w:rPr>
        <w:t>知識及び技能を活用する技量を有することを確実にしなければならない。</w:t>
      </w:r>
    </w:p>
    <w:p w14:paraId="39607E43" w14:textId="77777777" w:rsidR="001902DA" w:rsidRPr="00D81982" w:rsidRDefault="001902DA" w:rsidP="001902DA">
      <w:pPr>
        <w:snapToGrid w:val="0"/>
        <w:spacing w:line="312" w:lineRule="auto"/>
        <w:ind w:left="213" w:hangingChars="100" w:hanging="213"/>
        <w:rPr>
          <w:rFonts w:ascii="ＭＳ Ｐ明朝" w:eastAsia="ＭＳ Ｐ明朝" w:hAnsi="ＭＳ Ｐ明朝"/>
          <w:sz w:val="22"/>
          <w:u w:val="single"/>
        </w:rPr>
      </w:pPr>
      <w:r w:rsidRPr="00D81982">
        <w:rPr>
          <w:rFonts w:ascii="ＭＳ Ｐ明朝" w:eastAsia="ＭＳ Ｐ明朝" w:hAnsi="ＭＳ Ｐ明朝" w:cs="Segoe UI Symbol"/>
          <w:sz w:val="22"/>
          <w:u w:val="single"/>
        </w:rPr>
        <w:t xml:space="preserve">a)　</w:t>
      </w:r>
      <w:r w:rsidRPr="00D81982">
        <w:rPr>
          <w:rFonts w:ascii="ＭＳ Ｐ明朝" w:eastAsia="ＭＳ Ｐ明朝" w:hAnsi="ＭＳ Ｐ明朝"/>
          <w:sz w:val="22"/>
          <w:u w:val="single"/>
        </w:rPr>
        <w:t xml:space="preserve"> SGEC-COC</w:t>
      </w:r>
      <w:r w:rsidRPr="00D81982">
        <w:rPr>
          <w:rFonts w:ascii="ＭＳ Ｐ明朝" w:eastAsia="ＭＳ Ｐ明朝" w:hAnsi="ＭＳ Ｐ明朝" w:hint="eastAsia"/>
          <w:sz w:val="22"/>
          <w:u w:val="single"/>
        </w:rPr>
        <w:t>の「問題のある出処」の定義（</w:t>
      </w:r>
      <w:r w:rsidRPr="00D81982">
        <w:rPr>
          <w:rFonts w:ascii="ＭＳ Ｐ明朝" w:eastAsia="ＭＳ Ｐ明朝" w:hAnsi="ＭＳ Ｐ明朝"/>
          <w:sz w:val="22"/>
          <w:u w:val="single"/>
        </w:rPr>
        <w:t>SGEC規準文書４の「3.7項のb、c、ｄ、e」）の対象</w:t>
      </w:r>
      <w:r w:rsidRPr="00D81982">
        <w:rPr>
          <w:rFonts w:ascii="ＭＳ Ｐ明朝" w:eastAsia="ＭＳ Ｐ明朝" w:hAnsi="ＭＳ Ｐ明朝"/>
          <w:sz w:val="22"/>
          <w:u w:val="single"/>
        </w:rPr>
        <w:lastRenderedPageBreak/>
        <w:t>範囲となるSGEC持続可能な森林管理規格（SGEC規準文書3）の要求事項を含むSGEC認証制度の目的及び中核的なプロセス。</w:t>
      </w:r>
    </w:p>
    <w:p w14:paraId="45D89978" w14:textId="77777777" w:rsidR="001902DA" w:rsidRPr="00D81982" w:rsidRDefault="001902DA" w:rsidP="001902DA">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b)　審査の原則、手順及びテクニック（ISO 19011:2018の7.2.3.2項aを参照）</w:t>
      </w:r>
    </w:p>
    <w:p w14:paraId="2184753A" w14:textId="77777777" w:rsidR="001902DA" w:rsidRPr="00D81982" w:rsidRDefault="001902DA" w:rsidP="001902DA">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c)</w:t>
      </w:r>
      <w:r w:rsidRPr="00D81982">
        <w:rPr>
          <w:rFonts w:ascii="ＭＳ Ｐ明朝" w:eastAsia="ＭＳ Ｐ明朝" w:hAnsi="ＭＳ Ｐ明朝" w:cs="Segoe UI Symbol" w:hint="eastAsia"/>
          <w:sz w:val="22"/>
          <w:u w:val="single"/>
          <w:lang w:eastAsia="ja-JP"/>
        </w:rPr>
        <w:t xml:space="preserve">　顧客</w:t>
      </w:r>
      <w:r w:rsidRPr="00D81982">
        <w:rPr>
          <w:rFonts w:ascii="ＭＳ Ｐ明朝" w:eastAsia="ＭＳ Ｐ明朝" w:hAnsi="ＭＳ Ｐ明朝" w:hint="eastAsia"/>
          <w:sz w:val="22"/>
          <w:u w:val="single"/>
          <w:lang w:eastAsia="ja-JP"/>
        </w:rPr>
        <w:t>組織の規模、構造、機能、取引関係、及び全般的なビジネスのプロセスと関連用語、顧客組織の文化</w:t>
      </w:r>
      <w:r w:rsidRPr="00D81982">
        <w:rPr>
          <w:rFonts w:ascii="ＭＳ Ｐ明朝" w:eastAsia="ＭＳ Ｐ明朝" w:hAnsi="ＭＳ Ｐ明朝" w:cs="Segoe UI Symbol" w:hint="eastAsia"/>
          <w:sz w:val="22"/>
          <w:u w:val="single"/>
          <w:lang w:eastAsia="ja-JP"/>
        </w:rPr>
        <w:t>的及び社会的慣習などを含む顧客組織の状況（</w:t>
      </w:r>
      <w:r w:rsidRPr="00D81982">
        <w:rPr>
          <w:rFonts w:ascii="ＭＳ Ｐ明朝" w:eastAsia="ＭＳ Ｐ明朝" w:hAnsi="ＭＳ Ｐ明朝" w:cs="Segoe UI Symbol"/>
          <w:sz w:val="22"/>
          <w:u w:val="single"/>
          <w:lang w:eastAsia="ja-JP"/>
        </w:rPr>
        <w:t>ISO 19011:2018 7.2.3.2.c項を参照）、及び</w:t>
      </w:r>
    </w:p>
    <w:p w14:paraId="7191E35F" w14:textId="77777777" w:rsidR="001902DA" w:rsidRPr="00D81982" w:rsidRDefault="001902DA" w:rsidP="001902DA">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cs="Segoe UI Symbol"/>
          <w:sz w:val="22"/>
          <w:u w:val="single"/>
          <w:lang w:eastAsia="ja-JP"/>
        </w:rPr>
        <w:t xml:space="preserve">d)　</w:t>
      </w:r>
      <w:r w:rsidRPr="00D81982">
        <w:rPr>
          <w:rFonts w:ascii="ＭＳ Ｐ明朝" w:eastAsia="ＭＳ Ｐ明朝" w:hAnsi="ＭＳ Ｐ明朝" w:hint="eastAsia"/>
          <w:sz w:val="22"/>
          <w:u w:val="single"/>
          <w:lang w:eastAsia="ja-JP"/>
        </w:rPr>
        <w:t>森林及び森林外樹木産原材料の調達、並びに「出処に問題」がある原材料の回避に関連して該当する国際法、関連各国の法令等についての理解。</w:t>
      </w:r>
    </w:p>
    <w:p w14:paraId="04CCA149" w14:textId="77777777" w:rsidR="001902DA" w:rsidRPr="00D81982" w:rsidRDefault="001902DA" w:rsidP="001902DA">
      <w:pPr>
        <w:snapToGrid w:val="0"/>
        <w:spacing w:line="312" w:lineRule="auto"/>
        <w:ind w:leftChars="100" w:left="203"/>
        <w:rPr>
          <w:rFonts w:ascii="ＭＳ Ｐ明朝" w:eastAsia="ＭＳ Ｐ明朝" w:hAnsi="ＭＳ Ｐ明朝"/>
          <w:sz w:val="22"/>
          <w:u w:val="single"/>
        </w:rPr>
      </w:pPr>
      <w:r w:rsidRPr="00D81982">
        <w:rPr>
          <w:rFonts w:ascii="ＭＳ Ｐ明朝" w:eastAsia="ＭＳ Ｐ明朝" w:hAnsi="ＭＳ Ｐ明朝" w:hint="eastAsia"/>
          <w:sz w:val="22"/>
          <w:u w:val="single"/>
        </w:rPr>
        <w:t>この分野における知識と理解は、下記をその範囲に含めなければならない。</w:t>
      </w:r>
    </w:p>
    <w:p w14:paraId="3954250B" w14:textId="77777777" w:rsidR="001902DA" w:rsidRPr="00D81982" w:rsidRDefault="001902DA" w:rsidP="001902DA">
      <w:pPr>
        <w:snapToGrid w:val="0"/>
        <w:spacing w:line="312" w:lineRule="auto"/>
        <w:ind w:leftChars="311" w:left="660" w:hangingChars="14" w:hanging="30"/>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労働契約書（雇用契約書）及び</w:t>
      </w:r>
      <w:r w:rsidRPr="00D81982">
        <w:rPr>
          <w:rFonts w:ascii="ＭＳ Ｐ明朝" w:eastAsia="ＭＳ Ｐ明朝" w:hAnsi="ＭＳ Ｐ明朝"/>
          <w:sz w:val="22"/>
          <w:u w:val="single"/>
        </w:rPr>
        <w:t>/又は団体交渉の合意を含む協定書や合意書等</w:t>
      </w:r>
    </w:p>
    <w:p w14:paraId="6C1DE153" w14:textId="77777777" w:rsidR="001902DA" w:rsidRPr="00D81982" w:rsidRDefault="001902DA" w:rsidP="001902DA">
      <w:pPr>
        <w:snapToGrid w:val="0"/>
        <w:spacing w:line="312" w:lineRule="auto"/>
        <w:ind w:leftChars="291" w:left="803" w:hangingChars="100" w:hanging="213"/>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非認証原材料の原産国における労働者の社会、保健、安全の問題を含む法令等に基づく森林の管</w:t>
      </w:r>
    </w:p>
    <w:p w14:paraId="515A0E2F" w14:textId="77777777" w:rsidR="001902DA" w:rsidRPr="00D81982" w:rsidRDefault="001902DA" w:rsidP="001902DA">
      <w:pPr>
        <w:snapToGrid w:val="0"/>
        <w:spacing w:line="312" w:lineRule="auto"/>
        <w:ind w:leftChars="191" w:left="387" w:firstLineChars="200" w:firstLine="425"/>
        <w:rPr>
          <w:rFonts w:ascii="ＭＳ Ｐ明朝" w:eastAsia="ＭＳ Ｐ明朝" w:hAnsi="ＭＳ Ｐ明朝"/>
          <w:sz w:val="22"/>
          <w:u w:val="single"/>
        </w:rPr>
      </w:pPr>
      <w:r w:rsidRPr="00D81982">
        <w:rPr>
          <w:rFonts w:ascii="ＭＳ Ｐ明朝" w:eastAsia="ＭＳ Ｐ明朝" w:hAnsi="ＭＳ Ｐ明朝" w:hint="eastAsia"/>
          <w:sz w:val="22"/>
          <w:u w:val="single"/>
        </w:rPr>
        <w:t>理や執行システム</w:t>
      </w:r>
    </w:p>
    <w:p w14:paraId="06DF039C" w14:textId="77777777" w:rsidR="001902DA" w:rsidRPr="00D81982" w:rsidRDefault="001902DA" w:rsidP="001902DA">
      <w:pPr>
        <w:snapToGrid w:val="0"/>
        <w:spacing w:line="312" w:lineRule="auto"/>
        <w:ind w:leftChars="311" w:left="660" w:hangingChars="14" w:hanging="30"/>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労働者の権利に関連する国際条約（</w:t>
      </w:r>
      <w:r w:rsidRPr="00D81982">
        <w:rPr>
          <w:rFonts w:ascii="ＭＳ Ｐ明朝" w:eastAsia="ＭＳ Ｐ明朝" w:hAnsi="ＭＳ Ｐ明朝"/>
          <w:sz w:val="22"/>
          <w:u w:val="single"/>
        </w:rPr>
        <w:t>ILO基本条約）や関係国内法令及び</w:t>
      </w:r>
    </w:p>
    <w:p w14:paraId="349A25AE" w14:textId="77777777" w:rsidR="001902DA" w:rsidRPr="00D81982" w:rsidRDefault="001902DA" w:rsidP="001902DA">
      <w:pPr>
        <w:snapToGrid w:val="0"/>
        <w:spacing w:line="312" w:lineRule="auto"/>
        <w:ind w:leftChars="311" w:left="660" w:hangingChars="14" w:hanging="30"/>
        <w:rPr>
          <w:rFonts w:ascii="ＭＳ Ｐ明朝" w:eastAsia="ＭＳ Ｐ明朝" w:hAnsi="ＭＳ Ｐ明朝"/>
          <w:sz w:val="22"/>
          <w:u w:val="single"/>
        </w:rPr>
      </w:pPr>
      <w:r w:rsidRPr="00D81982">
        <w:rPr>
          <w:rFonts w:ascii="ＭＳ Ｐ明朝" w:eastAsia="ＭＳ Ｐ明朝" w:hAnsi="ＭＳ Ｐ明朝"/>
          <w:sz w:val="22"/>
          <w:u w:val="single"/>
        </w:rPr>
        <w:t>iv　林産品の貿易に関する国際条約及びCITES、その他関連協定</w:t>
      </w:r>
    </w:p>
    <w:p w14:paraId="18A44BEC" w14:textId="77777777" w:rsidR="001902DA" w:rsidRPr="00D81982" w:rsidRDefault="001902DA" w:rsidP="001902DA">
      <w:pPr>
        <w:pStyle w:val="Default"/>
        <w:snapToGrid w:val="0"/>
        <w:spacing w:line="312" w:lineRule="auto"/>
        <w:ind w:left="455" w:hangingChars="213" w:hanging="455"/>
        <w:rPr>
          <w:rFonts w:ascii="ＭＳ Ｐ明朝" w:eastAsia="ＭＳ Ｐ明朝" w:hAnsi="ＭＳ Ｐ明朝"/>
          <w:bCs/>
          <w:color w:val="auto"/>
          <w:sz w:val="22"/>
          <w:szCs w:val="22"/>
          <w:u w:val="single"/>
        </w:rPr>
      </w:pPr>
      <w:r w:rsidRPr="00D81982">
        <w:rPr>
          <w:rFonts w:ascii="ＭＳ Ｐ明朝" w:eastAsia="ＭＳ Ｐ明朝" w:hAnsi="ＭＳ Ｐ明朝"/>
          <w:b/>
          <w:color w:val="auto"/>
          <w:sz w:val="22"/>
          <w:szCs w:val="22"/>
          <w:u w:val="single"/>
        </w:rPr>
        <w:t>6.1.2</w:t>
      </w:r>
      <w:r w:rsidRPr="00D81982">
        <w:rPr>
          <w:rFonts w:ascii="ＭＳ Ｐ明朝" w:eastAsia="ＭＳ Ｐ明朝" w:hAnsi="ＭＳ Ｐ明朝" w:hint="eastAsia"/>
          <w:b/>
          <w:color w:val="auto"/>
          <w:sz w:val="22"/>
          <w:szCs w:val="22"/>
          <w:u w:val="single"/>
        </w:rPr>
        <w:t xml:space="preserve">　</w:t>
      </w:r>
      <w:r w:rsidRPr="00D81982">
        <w:rPr>
          <w:rFonts w:ascii="ＭＳ Ｐ明朝" w:eastAsia="ＭＳ Ｐ明朝" w:hAnsi="ＭＳ Ｐ明朝" w:hint="eastAsia"/>
          <w:bCs/>
          <w:color w:val="auto"/>
          <w:sz w:val="22"/>
          <w:szCs w:val="22"/>
          <w:u w:val="single"/>
        </w:rPr>
        <w:t>認証プロセスに携わる要員の力量の管理</w:t>
      </w:r>
    </w:p>
    <w:p w14:paraId="720149B0" w14:textId="77777777" w:rsidR="001902DA" w:rsidRPr="00D81982" w:rsidRDefault="001902DA" w:rsidP="001902DA">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17065:2012</w:t>
      </w:r>
      <w:r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項に規定されるすべての要求事項が適用される。</w:t>
      </w:r>
    </w:p>
    <w:p w14:paraId="3674E48B" w14:textId="77777777" w:rsidR="001902DA" w:rsidRPr="00D81982" w:rsidRDefault="001902DA" w:rsidP="001902DA">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6.1.2.1</w:t>
      </w:r>
      <w:r w:rsidRPr="00D81982">
        <w:rPr>
          <w:rFonts w:ascii="ＭＳ Ｐ明朝" w:eastAsia="ＭＳ Ｐ明朝" w:hAnsi="ＭＳ Ｐ明朝" w:hint="eastAsia"/>
          <w:sz w:val="22"/>
          <w:u w:val="single"/>
          <w:lang w:eastAsia="ja-JP"/>
        </w:rPr>
        <w:t xml:space="preserve">　認証機関は、有資格のレビューアー、認証決定者及び審査員が暦年の</w:t>
      </w:r>
      <w:r w:rsidRPr="00D81982">
        <w:rPr>
          <w:rFonts w:ascii="ＭＳ Ｐ明朝" w:eastAsia="ＭＳ Ｐ明朝" w:hAnsi="ＭＳ Ｐ明朝"/>
          <w:sz w:val="22"/>
          <w:u w:val="single"/>
          <w:lang w:eastAsia="ja-JP"/>
        </w:rPr>
        <w:t>2年ごとにSGEC/PEFCジャパンが承認する森林及び/又は森林外樹木産品のCOC更新(再教育)のトレーニングプログラムに参加していることを確実にしなければならない。</w:t>
      </w:r>
    </w:p>
    <w:p w14:paraId="3D7068DC" w14:textId="77777777" w:rsidR="001902DA" w:rsidRPr="00E90E5B" w:rsidRDefault="001902DA" w:rsidP="001902DA">
      <w:pPr>
        <w:pStyle w:val="a9"/>
        <w:snapToGrid w:val="0"/>
        <w:spacing w:line="312" w:lineRule="auto"/>
        <w:ind w:leftChars="0" w:left="0"/>
        <w:rPr>
          <w:rFonts w:ascii="ＭＳ Ｐ明朝" w:eastAsia="ＭＳ Ｐ明朝" w:hAnsi="ＭＳ Ｐ明朝"/>
          <w:u w:val="single"/>
        </w:rPr>
      </w:pPr>
      <w:r w:rsidRPr="00D81982">
        <w:rPr>
          <w:rFonts w:ascii="ＭＳ Ｐ明朝" w:eastAsia="ＭＳ Ｐ明朝" w:hAnsi="ＭＳ Ｐ明朝"/>
          <w:b/>
          <w:bCs/>
          <w:u w:val="single"/>
        </w:rPr>
        <w:t>6.1.2.1.1</w:t>
      </w:r>
      <w:r w:rsidRPr="00D81982">
        <w:rPr>
          <w:rFonts w:ascii="ＭＳ Ｐ明朝" w:eastAsia="ＭＳ Ｐ明朝" w:hAnsi="ＭＳ Ｐ明朝" w:hint="eastAsia"/>
          <w:b/>
          <w:bCs/>
          <w:u w:val="single"/>
        </w:rPr>
        <w:t xml:space="preserve">　</w:t>
      </w:r>
      <w:r w:rsidRPr="00D81982">
        <w:rPr>
          <w:rFonts w:ascii="ＭＳ Ｐ明朝" w:eastAsia="ＭＳ Ｐ明朝" w:hAnsi="ＭＳ Ｐ明朝" w:hint="eastAsia"/>
          <w:u w:val="single"/>
        </w:rPr>
        <w:t>前項の</w:t>
      </w:r>
      <w:r w:rsidRPr="00D81982">
        <w:rPr>
          <w:rFonts w:ascii="ＭＳ Ｐ明朝" w:eastAsia="ＭＳ Ｐ明朝" w:hAnsi="ＭＳ Ｐ明朝"/>
          <w:u w:val="single"/>
        </w:rPr>
        <w:t>SGEC-COCトレーニングは、</w:t>
      </w:r>
      <w:r w:rsidRPr="00D81982">
        <w:rPr>
          <w:rFonts w:ascii="ＭＳ 明朝" w:hAnsi="ＭＳ 明朝"/>
          <w:u w:val="single"/>
        </w:rPr>
        <w:t>SGEC定款第52条に規定する評議委員及び同第52-1条で規定する規格管理委員並びにその他認証に係る専門家の中から会長が指名する者によって行われる、</w:t>
      </w:r>
      <w:r w:rsidRPr="00D81982">
        <w:rPr>
          <w:rFonts w:ascii="ＭＳ Ｐ明朝" w:eastAsia="ＭＳ Ｐ明朝" w:hAnsi="ＭＳ Ｐ明朝"/>
          <w:u w:val="single"/>
        </w:rPr>
        <w:t>ISO/IEC17065</w:t>
      </w:r>
      <w:r w:rsidRPr="00D81982">
        <w:rPr>
          <w:rFonts w:ascii="ＭＳ Ｐ明朝" w:eastAsia="ＭＳ Ｐ明朝" w:hAnsi="ＭＳ Ｐ明朝" w:hint="eastAsia"/>
          <w:u w:val="single"/>
        </w:rPr>
        <w:t>及び関連国際規格並びにＳＧＥＣ規準文書</w:t>
      </w:r>
      <w:r w:rsidRPr="00D81982">
        <w:rPr>
          <w:rFonts w:ascii="ＭＳ Ｐ明朝" w:eastAsia="ＭＳ Ｐ明朝" w:hAnsi="ＭＳ Ｐ明朝"/>
          <w:u w:val="single"/>
        </w:rPr>
        <w:t>4等の関連規格及び国内法令等の更新・改正に係る</w:t>
      </w:r>
      <w:r w:rsidRPr="00D81982">
        <w:rPr>
          <w:rFonts w:ascii="ＭＳ 明朝" w:hAnsi="ＭＳ 明朝" w:hint="eastAsia"/>
          <w:u w:val="single"/>
        </w:rPr>
        <w:t>プログラムに基づくトレーニングとする。</w:t>
      </w:r>
    </w:p>
    <w:p w14:paraId="1C739AE3" w14:textId="77777777" w:rsidR="001902DA" w:rsidRPr="00D81982" w:rsidRDefault="001902DA" w:rsidP="001902DA">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SGECのウェブサイトは、トレーニングのオプションに関する情報を提供している。</w:t>
      </w:r>
    </w:p>
    <w:p w14:paraId="1A09BD93" w14:textId="77777777" w:rsidR="001902DA" w:rsidRPr="00D81982" w:rsidRDefault="001902DA" w:rsidP="001902DA">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6.1.2.2　</w:t>
      </w:r>
      <w:r w:rsidRPr="00D81982">
        <w:rPr>
          <w:rFonts w:ascii="ＭＳ Ｐ明朝" w:eastAsia="ＭＳ Ｐ明朝" w:hAnsi="ＭＳ Ｐ明朝"/>
          <w:sz w:val="22"/>
          <w:u w:val="single"/>
          <w:lang w:eastAsia="ja-JP"/>
        </w:rPr>
        <w:t>SGEC-COC規格及び/又は商標規格が新規に発行された場合、認証機関はそれを使用する前に有資格の</w:t>
      </w:r>
      <w:r w:rsidRPr="00D81982">
        <w:rPr>
          <w:rFonts w:ascii="ＭＳ Ｐ明朝" w:eastAsia="ＭＳ Ｐ明朝" w:hAnsi="ＭＳ Ｐ明朝" w:hint="eastAsia"/>
          <w:bCs/>
          <w:sz w:val="22"/>
          <w:u w:val="single"/>
          <w:lang w:eastAsia="ja-JP"/>
        </w:rPr>
        <w:t>レビューアー、認証決定者及び審査員</w:t>
      </w:r>
      <w:r w:rsidRPr="00D81982">
        <w:rPr>
          <w:rFonts w:ascii="ＭＳ Ｐ明朝" w:eastAsia="ＭＳ Ｐ明朝" w:hAnsi="ＭＳ Ｐ明朝" w:hint="eastAsia"/>
          <w:sz w:val="22"/>
          <w:u w:val="single"/>
          <w:lang w:eastAsia="ja-JP"/>
        </w:rPr>
        <w:t>が</w:t>
      </w:r>
      <w:r w:rsidRPr="00D81982">
        <w:rPr>
          <w:rFonts w:ascii="ＭＳ Ｐ明朝" w:eastAsia="ＭＳ Ｐ明朝" w:hAnsi="ＭＳ Ｐ明朝"/>
          <w:sz w:val="22"/>
          <w:u w:val="single"/>
          <w:lang w:eastAsia="ja-JP"/>
        </w:rPr>
        <w:t>SGEC/PEFCジャパンが承認する当該最新版規格を対象とする更新(再教育)のトレーニングに参加したことを確実にしなければならない。</w:t>
      </w:r>
    </w:p>
    <w:p w14:paraId="02BA7258" w14:textId="77777777" w:rsidR="001902DA" w:rsidRPr="00D81982" w:rsidRDefault="001902DA" w:rsidP="001902DA">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SGEC/PEFCジャパンのウェブサイトは、トレーニングのオプションに関する情報を提供している。</w:t>
      </w:r>
    </w:p>
    <w:p w14:paraId="45C14773" w14:textId="77777777" w:rsidR="001902DA" w:rsidRPr="00D81982" w:rsidRDefault="001902DA" w:rsidP="001902DA">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6.1.2.3</w:t>
      </w:r>
      <w:r w:rsidRPr="00D81982">
        <w:rPr>
          <w:rFonts w:ascii="ＭＳ Ｐ明朝" w:eastAsia="ＭＳ Ｐ明朝" w:hAnsi="ＭＳ Ｐ明朝" w:hint="eastAsia"/>
          <w:sz w:val="22"/>
          <w:u w:val="single"/>
          <w:lang w:eastAsia="ja-JP"/>
        </w:rPr>
        <w:t xml:space="preserve">　審査員の資格を維持するために、認証機関は、審査員が年次で少なくとも</w:t>
      </w:r>
      <w:r w:rsidRPr="00D81982">
        <w:rPr>
          <w:rFonts w:ascii="ＭＳ Ｐ明朝" w:eastAsia="ＭＳ Ｐ明朝" w:hAnsi="ＭＳ Ｐ明朝"/>
          <w:sz w:val="22"/>
          <w:u w:val="single"/>
          <w:lang w:eastAsia="ja-JP"/>
        </w:rPr>
        <w:t>5</w:t>
      </w:r>
      <w:r w:rsidRPr="00D81982">
        <w:rPr>
          <w:rFonts w:ascii="ＭＳ Ｐ明朝" w:eastAsia="ＭＳ Ｐ明朝" w:hAnsi="ＭＳ Ｐ明朝" w:hint="eastAsia"/>
          <w:sz w:val="22"/>
          <w:u w:val="single"/>
          <w:lang w:eastAsia="ja-JP"/>
        </w:rPr>
        <w:t>件の森林及び</w:t>
      </w:r>
      <w:r w:rsidRPr="00D81982">
        <w:rPr>
          <w:rFonts w:ascii="ＭＳ Ｐ明朝" w:eastAsia="ＭＳ Ｐ明朝" w:hAnsi="ＭＳ Ｐ明朝"/>
          <w:sz w:val="22"/>
          <w:u w:val="single"/>
          <w:lang w:eastAsia="ja-JP"/>
        </w:rPr>
        <w:t>/又は森林外樹木関連部門のCOC規格、、ISO9001、ISO14001</w:t>
      </w:r>
      <w:r w:rsidRPr="00D81982">
        <w:rPr>
          <w:rFonts w:ascii="ＭＳ Ｐ明朝" w:eastAsia="ＭＳ Ｐ明朝" w:hAnsi="ＭＳ Ｐ明朝" w:hint="eastAsia"/>
          <w:sz w:val="22"/>
          <w:u w:val="single"/>
          <w:lang w:eastAsia="ja-JP"/>
        </w:rPr>
        <w:t>の外部審査を実行していることを確実にしなければならない。また、これらの審査の合計は少なくとも</w:t>
      </w:r>
      <w:r w:rsidRPr="00D81982">
        <w:rPr>
          <w:rFonts w:ascii="ＭＳ Ｐ明朝" w:eastAsia="ＭＳ Ｐ明朝" w:hAnsi="ＭＳ Ｐ明朝"/>
          <w:sz w:val="22"/>
          <w:u w:val="single"/>
          <w:lang w:eastAsia="ja-JP"/>
        </w:rPr>
        <w:t>2件のSGEC-COC審査を含む7日の審査業務を含まなければならない。</w:t>
      </w:r>
    </w:p>
    <w:p w14:paraId="22DEEA70" w14:textId="77777777" w:rsidR="001902DA" w:rsidRPr="00D81982" w:rsidRDefault="001902DA" w:rsidP="001902DA">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7日の審査業務には報告時間を含めることが認められている。</w:t>
      </w:r>
    </w:p>
    <w:p w14:paraId="5CD48521" w14:textId="77777777" w:rsidR="001902DA" w:rsidRPr="00D81982" w:rsidRDefault="001902DA" w:rsidP="001902DA">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6.1.2.4</w:t>
      </w:r>
      <w:r w:rsidRPr="00D81982">
        <w:rPr>
          <w:rFonts w:ascii="ＭＳ Ｐ明朝" w:eastAsia="ＭＳ Ｐ明朝" w:hAnsi="ＭＳ Ｐ明朝" w:hint="eastAsia"/>
          <w:sz w:val="22"/>
          <w:u w:val="single"/>
          <w:lang w:eastAsia="ja-JP"/>
        </w:rPr>
        <w:t xml:space="preserve">　法令による休暇や長期の病気によって</w:t>
      </w:r>
      <w:r w:rsidRPr="00D81982">
        <w:rPr>
          <w:rFonts w:ascii="ＭＳ Ｐ明朝" w:eastAsia="ＭＳ Ｐ明朝" w:hAnsi="ＭＳ Ｐ明朝"/>
          <w:sz w:val="22"/>
          <w:u w:val="single"/>
          <w:lang w:eastAsia="ja-JP"/>
        </w:rPr>
        <w:t>6.1.2.3項を遵守できない様な例外的な状況の場合、審査員は有資格審査員の指導の下で少なくとも2件のSGEC-COC審査を実行しなければならない。</w:t>
      </w:r>
    </w:p>
    <w:p w14:paraId="600436E7" w14:textId="77777777" w:rsidR="001902DA" w:rsidRPr="00D81982" w:rsidRDefault="001902DA" w:rsidP="001902DA">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6.1.2.5</w:t>
      </w:r>
      <w:r w:rsidRPr="00D81982">
        <w:rPr>
          <w:rFonts w:ascii="ＭＳ Ｐ明朝" w:eastAsia="ＭＳ Ｐ明朝" w:hAnsi="ＭＳ Ｐ明朝" w:hint="eastAsia"/>
          <w:sz w:val="22"/>
          <w:u w:val="single"/>
          <w:lang w:eastAsia="ja-JP"/>
        </w:rPr>
        <w:t xml:space="preserve">　レビューアー及び認証決定者は、年次で少なくとも</w:t>
      </w:r>
      <w:r w:rsidRPr="00D81982">
        <w:rPr>
          <w:rFonts w:ascii="ＭＳ Ｐ明朝" w:eastAsia="ＭＳ Ｐ明朝" w:hAnsi="ＭＳ Ｐ明朝"/>
          <w:sz w:val="22"/>
          <w:u w:val="single"/>
          <w:lang w:eastAsia="ja-JP"/>
        </w:rPr>
        <w:t>1件のSGEC-COC審査に立ち会わなければならない。</w:t>
      </w:r>
    </w:p>
    <w:p w14:paraId="1CBB15AF" w14:textId="77777777" w:rsidR="001902DA" w:rsidRPr="00D81982" w:rsidRDefault="001902DA" w:rsidP="001902DA">
      <w:pPr>
        <w:pStyle w:val="TDNormaltext"/>
        <w:snapToGrid w:val="0"/>
        <w:spacing w:after="0" w:line="300" w:lineRule="auto"/>
        <w:rPr>
          <w:rFonts w:ascii="ＭＳ Ｐ明朝" w:eastAsia="ＭＳ Ｐ明朝" w:hAnsi="ＭＳ Ｐ明朝"/>
          <w:sz w:val="22"/>
          <w:u w:val="single"/>
          <w:lang w:eastAsia="ja-JP"/>
        </w:rPr>
      </w:pPr>
    </w:p>
    <w:p w14:paraId="503BA547" w14:textId="77777777" w:rsidR="001902DA" w:rsidRPr="00D81982" w:rsidRDefault="001902DA" w:rsidP="001902DA">
      <w:pPr>
        <w:pStyle w:val="TDNormaltext"/>
        <w:spacing w:after="0" w:line="300" w:lineRule="auto"/>
        <w:rPr>
          <w:rFonts w:ascii="ＭＳ ゴシック" w:eastAsia="ＭＳ ゴシック" w:hAnsi="ＭＳ ゴシック"/>
          <w:szCs w:val="20"/>
          <w:u w:val="single"/>
          <w:lang w:eastAsia="ja-JP"/>
        </w:rPr>
      </w:pPr>
      <w:r w:rsidRPr="00E90E5B">
        <w:rPr>
          <w:rFonts w:ascii="ＭＳ ゴシック" w:eastAsia="ＭＳ ゴシック" w:hAnsi="ＭＳ ゴシック" w:hint="eastAsia"/>
          <w:szCs w:val="20"/>
          <w:u w:val="single"/>
          <w:lang w:eastAsia="ja-JP"/>
        </w:rPr>
        <w:t>表：資格に関する要求事項の概要</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260"/>
        <w:gridCol w:w="2977"/>
      </w:tblGrid>
      <w:tr w:rsidR="001902DA" w:rsidRPr="00D81982" w14:paraId="1DFF4EB4" w14:textId="77777777" w:rsidTr="001902DA">
        <w:tc>
          <w:tcPr>
            <w:tcW w:w="2689" w:type="dxa"/>
            <w:shd w:val="clear" w:color="auto" w:fill="auto"/>
          </w:tcPr>
          <w:p w14:paraId="1B40724E" w14:textId="77777777" w:rsidR="001902DA" w:rsidRPr="00E90E5B" w:rsidRDefault="001902DA" w:rsidP="001902DA">
            <w:pPr>
              <w:pStyle w:val="TDNormaltext"/>
              <w:rPr>
                <w:rFonts w:ascii="ＭＳ Ｐ明朝" w:eastAsia="ＭＳ Ｐ明朝" w:hAnsi="ＭＳ Ｐ明朝"/>
                <w:b/>
                <w:szCs w:val="20"/>
                <w:u w:val="single"/>
                <w:lang w:val="en-US" w:eastAsia="ja-JP"/>
              </w:rPr>
            </w:pPr>
          </w:p>
        </w:tc>
        <w:tc>
          <w:tcPr>
            <w:tcW w:w="3260" w:type="dxa"/>
            <w:shd w:val="clear" w:color="auto" w:fill="auto"/>
          </w:tcPr>
          <w:p w14:paraId="126DE831" w14:textId="77777777" w:rsidR="001902DA" w:rsidRPr="00E90E5B" w:rsidRDefault="001902DA" w:rsidP="001902DA">
            <w:pPr>
              <w:pStyle w:val="TDNormaltext"/>
              <w:ind w:firstLineChars="600" w:firstLine="1160"/>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審査員</w:t>
            </w:r>
          </w:p>
        </w:tc>
        <w:tc>
          <w:tcPr>
            <w:tcW w:w="2977" w:type="dxa"/>
            <w:shd w:val="clear" w:color="auto" w:fill="auto"/>
          </w:tcPr>
          <w:p w14:paraId="1D7148B7" w14:textId="77777777" w:rsidR="001902DA" w:rsidRPr="00E90E5B" w:rsidRDefault="001902DA" w:rsidP="001902DA">
            <w:pPr>
              <w:pStyle w:val="TDNormaltext"/>
              <w:rPr>
                <w:rFonts w:ascii="ＭＳ Ｐ明朝" w:eastAsia="ＭＳ Ｐ明朝" w:hAnsi="ＭＳ Ｐ明朝"/>
                <w:b/>
                <w:szCs w:val="20"/>
                <w:u w:val="single"/>
                <w:lang w:val="en-US" w:eastAsia="ja-JP"/>
              </w:rPr>
            </w:pPr>
            <w:r w:rsidRPr="00D81982">
              <w:rPr>
                <w:rFonts w:ascii="ＭＳ Ｐ明朝" w:eastAsia="ＭＳ Ｐ明朝" w:hAnsi="ＭＳ Ｐ明朝" w:hint="eastAsia"/>
                <w:b/>
                <w:szCs w:val="20"/>
                <w:u w:val="single"/>
                <w:lang w:eastAsia="ja-JP"/>
              </w:rPr>
              <w:t>レビューアー</w:t>
            </w:r>
            <w:r w:rsidRPr="00D81982">
              <w:rPr>
                <w:rFonts w:ascii="ＭＳ Ｐ明朝" w:eastAsia="ＭＳ Ｐ明朝" w:hAnsi="ＭＳ Ｐ明朝" w:hint="eastAsia"/>
                <w:szCs w:val="20"/>
                <w:u w:val="single"/>
                <w:lang w:eastAsia="ja-JP"/>
              </w:rPr>
              <w:t>および</w:t>
            </w:r>
            <w:r w:rsidRPr="00D81982">
              <w:rPr>
                <w:rFonts w:ascii="ＭＳ Ｐ明朝" w:eastAsia="ＭＳ Ｐ明朝" w:hAnsi="ＭＳ Ｐ明朝" w:hint="eastAsia"/>
                <w:b/>
                <w:szCs w:val="20"/>
                <w:u w:val="single"/>
                <w:lang w:eastAsia="ja-JP"/>
              </w:rPr>
              <w:t>認証決定者</w:t>
            </w:r>
          </w:p>
        </w:tc>
      </w:tr>
      <w:tr w:rsidR="001902DA" w:rsidRPr="00D81982" w14:paraId="2D030467" w14:textId="77777777" w:rsidTr="001902DA">
        <w:tc>
          <w:tcPr>
            <w:tcW w:w="2689" w:type="dxa"/>
            <w:shd w:val="clear" w:color="auto" w:fill="auto"/>
          </w:tcPr>
          <w:p w14:paraId="667B0809" w14:textId="77777777" w:rsidR="001902DA" w:rsidRPr="00E90E5B" w:rsidRDefault="001902DA" w:rsidP="001902DA">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教育</w:t>
            </w:r>
          </w:p>
        </w:tc>
        <w:tc>
          <w:tcPr>
            <w:tcW w:w="6237" w:type="dxa"/>
            <w:gridSpan w:val="2"/>
            <w:shd w:val="clear" w:color="auto" w:fill="auto"/>
          </w:tcPr>
          <w:p w14:paraId="18F02766" w14:textId="77777777" w:rsidR="001902DA" w:rsidRPr="00D81982" w:rsidRDefault="001902DA" w:rsidP="001902DA">
            <w:pPr>
              <w:pStyle w:val="TDNormaltext"/>
              <w:ind w:left="187" w:hangingChars="97" w:hanging="187"/>
              <w:rPr>
                <w:rFonts w:ascii="ＭＳ Ｐ明朝" w:eastAsia="ＭＳ Ｐ明朝" w:hAnsi="ＭＳ Ｐ明朝"/>
                <w:szCs w:val="20"/>
                <w:u w:val="single"/>
                <w:lang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w:t>
            </w:r>
            <w:r w:rsidRPr="00D81982">
              <w:rPr>
                <w:rFonts w:ascii="ＭＳ Ｐ明朝" w:eastAsia="ＭＳ Ｐ明朝" w:hAnsi="ＭＳ Ｐ明朝" w:hint="eastAsia"/>
                <w:szCs w:val="20"/>
                <w:u w:val="single"/>
                <w:lang w:eastAsia="ja-JP"/>
              </w:rPr>
              <w:t>産品関連</w:t>
            </w:r>
            <w:r w:rsidRPr="002318DE">
              <w:rPr>
                <w:rFonts w:ascii="ＭＳ Ｐ明朝" w:eastAsia="ＭＳ Ｐ明朝" w:hAnsi="ＭＳ Ｐ明朝" w:hint="eastAsia"/>
                <w:szCs w:val="20"/>
                <w:u w:val="single"/>
                <w:lang w:eastAsia="ja-JP"/>
              </w:rPr>
              <w:t>産</w:t>
            </w:r>
            <w:r w:rsidRPr="00D81982">
              <w:rPr>
                <w:rFonts w:ascii="ＭＳ Ｐ明朝" w:eastAsia="ＭＳ Ｐ明朝" w:hAnsi="ＭＳ Ｐ明朝" w:hint="eastAsia"/>
                <w:szCs w:val="20"/>
                <w:u w:val="single"/>
                <w:lang w:eastAsia="ja-JP"/>
              </w:rPr>
              <w:t>業に関連するコース</w:t>
            </w:r>
            <w:r w:rsidRPr="00D81982">
              <w:rPr>
                <w:rFonts w:ascii="ＭＳ Ｐ明朝" w:eastAsia="ＭＳ Ｐ明朝" w:hAnsi="ＭＳ Ｐ明朝"/>
                <w:szCs w:val="20"/>
                <w:u w:val="single"/>
                <w:lang w:eastAsia="ja-JP"/>
              </w:rPr>
              <w:t>(教育課程)を有するかそのコースによる補習を受けている少なくとも中等教育に相当する知識。</w:t>
            </w:r>
          </w:p>
          <w:p w14:paraId="50243DA2" w14:textId="77777777" w:rsidR="001902DA" w:rsidRPr="00D81982" w:rsidRDefault="001902DA" w:rsidP="001902DA">
            <w:pPr>
              <w:pStyle w:val="TDNormaltext"/>
              <w:ind w:leftChars="6" w:left="185" w:hangingChars="90" w:hanging="173"/>
              <w:jc w:val="lef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/又は森林外樹木関連産業における就業経験が、必要とされる教育と同等であると認証機関が示すことができれば、当該就業経験によって代替することができる。</w:t>
            </w:r>
          </w:p>
          <w:p w14:paraId="195D57EE" w14:textId="77777777" w:rsidR="001902DA" w:rsidRPr="00D81982" w:rsidRDefault="001902DA" w:rsidP="001902DA">
            <w:pPr>
              <w:pStyle w:val="TDNormaltext"/>
              <w:ind w:leftChars="6" w:left="185" w:hangingChars="90" w:hanging="173"/>
              <w:jc w:val="left"/>
              <w:rPr>
                <w:rFonts w:ascii="ＭＳ Ｐ明朝" w:eastAsia="ＭＳ Ｐ明朝" w:hAnsi="ＭＳ Ｐ明朝"/>
                <w:szCs w:val="20"/>
                <w:u w:val="single"/>
                <w:lang w:eastAsia="ja-JP"/>
              </w:rPr>
            </w:pPr>
          </w:p>
        </w:tc>
      </w:tr>
      <w:tr w:rsidR="001902DA" w:rsidRPr="00D81982" w14:paraId="69E92A6D" w14:textId="77777777" w:rsidTr="001902DA">
        <w:tc>
          <w:tcPr>
            <w:tcW w:w="2689" w:type="dxa"/>
            <w:shd w:val="clear" w:color="auto" w:fill="auto"/>
          </w:tcPr>
          <w:p w14:paraId="67CCAD12" w14:textId="77777777" w:rsidR="001902DA" w:rsidRPr="00E90E5B" w:rsidRDefault="001902DA" w:rsidP="001902DA">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勤務経験</w:t>
            </w:r>
          </w:p>
        </w:tc>
        <w:tc>
          <w:tcPr>
            <w:tcW w:w="3260" w:type="dxa"/>
            <w:shd w:val="clear" w:color="auto" w:fill="auto"/>
          </w:tcPr>
          <w:p w14:paraId="32187A95"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森林外樹木関連産業における少なくとも</w:t>
            </w:r>
            <w:r w:rsidRPr="00E90E5B">
              <w:rPr>
                <w:rFonts w:ascii="ＭＳ Ｐ明朝" w:eastAsia="ＭＳ Ｐ明朝" w:hAnsi="ＭＳ Ｐ明朝"/>
                <w:szCs w:val="20"/>
                <w:u w:val="single"/>
                <w:lang w:val="en-US" w:eastAsia="ja-JP"/>
              </w:rPr>
              <w:t>3年の常勤の勤務経験。</w:t>
            </w:r>
          </w:p>
          <w:p w14:paraId="7023874F"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森林外樹木産品関連産業との関連性を有する適切な高等教育を修了している場合は、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1E0AD218"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w:t>
            </w:r>
            <w:r w:rsidRPr="00E90E5B">
              <w:rPr>
                <w:rFonts w:ascii="ＭＳ Ｐ明朝" w:eastAsia="ＭＳ Ｐ明朝" w:hAnsi="ＭＳ Ｐ明朝"/>
                <w:szCs w:val="20"/>
                <w:u w:val="single"/>
                <w:lang w:val="en-US" w:eastAsia="ja-JP"/>
              </w:rPr>
              <w:t>6.1.1.2.5.1項が審査経験として求めるCOC審査に加えて、有資格審査員の指導の下にトレーニング中の審査員として4社のCOC審査を実行している場合は、1年の削減が可能</w:t>
            </w:r>
          </w:p>
        </w:tc>
        <w:tc>
          <w:tcPr>
            <w:tcW w:w="2977" w:type="dxa"/>
            <w:shd w:val="clear" w:color="auto" w:fill="auto"/>
          </w:tcPr>
          <w:p w14:paraId="202AA7E1"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・適合性評価における少なくとも</w:t>
            </w:r>
            <w:r w:rsidRPr="00E90E5B">
              <w:rPr>
                <w:rFonts w:ascii="ＭＳ Ｐ明朝" w:eastAsia="ＭＳ Ｐ明朝" w:hAnsi="ＭＳ Ｐ明朝"/>
                <w:szCs w:val="20"/>
                <w:u w:val="single"/>
                <w:lang w:val="en-US" w:eastAsia="ja-JP"/>
              </w:rPr>
              <w:t>3年の常勤の勤務経験。</w:t>
            </w:r>
          </w:p>
          <w:p w14:paraId="1F772F51"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・レビューアーまたは認証の決定者が森林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森林外樹木産品関連産業との関連性を有する適切な高等教育を修了している場合は、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3A5F0254"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・有資格の</w:t>
            </w:r>
            <w:r w:rsidRPr="00E90E5B">
              <w:rPr>
                <w:rFonts w:ascii="ＭＳ Ｐ明朝" w:eastAsia="ＭＳ Ｐ明朝" w:hAnsi="ＭＳ Ｐ明朝"/>
                <w:szCs w:val="20"/>
                <w:u w:val="single"/>
                <w:lang w:val="en-US" w:eastAsia="ja-JP"/>
              </w:rPr>
              <w:t>SGEC-COC審査員は、求められる最低限の勤務経験を有するものと考える。</w:t>
            </w:r>
          </w:p>
        </w:tc>
      </w:tr>
      <w:tr w:rsidR="001902DA" w:rsidRPr="00D81982" w14:paraId="6F3B576F" w14:textId="77777777" w:rsidTr="001902DA">
        <w:tc>
          <w:tcPr>
            <w:tcW w:w="2689" w:type="dxa"/>
            <w:shd w:val="clear" w:color="auto" w:fill="auto"/>
          </w:tcPr>
          <w:p w14:paraId="310D969A" w14:textId="77777777" w:rsidR="001902DA" w:rsidRPr="00E90E5B" w:rsidRDefault="001902DA" w:rsidP="001902DA">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トレーニング</w:t>
            </w:r>
          </w:p>
        </w:tc>
        <w:tc>
          <w:tcPr>
            <w:tcW w:w="6237" w:type="dxa"/>
            <w:gridSpan w:val="2"/>
            <w:shd w:val="clear" w:color="auto" w:fill="auto"/>
          </w:tcPr>
          <w:p w14:paraId="71576736"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ジャパンが承認する初回のトレーニング</w:t>
            </w:r>
          </w:p>
          <w:p w14:paraId="411F7795"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ISO/IEC 19011</w:t>
            </w:r>
          </w:p>
        </w:tc>
      </w:tr>
      <w:tr w:rsidR="001902DA" w:rsidRPr="00D81982" w14:paraId="75CA2452" w14:textId="77777777" w:rsidTr="001902DA">
        <w:tc>
          <w:tcPr>
            <w:tcW w:w="2689" w:type="dxa"/>
            <w:shd w:val="clear" w:color="auto" w:fill="auto"/>
          </w:tcPr>
          <w:p w14:paraId="52962207"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D81982">
              <w:rPr>
                <w:rFonts w:ascii="ＭＳ Ｐ明朝" w:eastAsia="ＭＳ Ｐ明朝" w:hAnsi="ＭＳ Ｐ明朝" w:hint="eastAsia"/>
                <w:b/>
                <w:szCs w:val="20"/>
                <w:u w:val="single"/>
                <w:lang w:eastAsia="ja-JP"/>
              </w:rPr>
              <w:t>審査経験</w:t>
            </w:r>
          </w:p>
        </w:tc>
        <w:tc>
          <w:tcPr>
            <w:tcW w:w="3260" w:type="dxa"/>
            <w:shd w:val="clear" w:color="auto" w:fill="auto"/>
          </w:tcPr>
          <w:p w14:paraId="64A4452D"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・過去</w:t>
            </w:r>
            <w:r w:rsidRPr="00E90E5B">
              <w:rPr>
                <w:rFonts w:ascii="ＭＳ Ｐ明朝" w:eastAsia="ＭＳ Ｐ明朝" w:hAnsi="ＭＳ Ｐ明朝"/>
                <w:szCs w:val="20"/>
                <w:u w:val="single"/>
                <w:lang w:val="en-US" w:eastAsia="ja-JP"/>
              </w:rPr>
              <w:t>3年間に有資格審査員の指導の下にトレーニング中の審査員とし</w:t>
            </w:r>
            <w:r w:rsidRPr="00E90E5B">
              <w:rPr>
                <w:rFonts w:ascii="ＭＳ Ｐ明朝" w:eastAsia="ＭＳ Ｐ明朝" w:hAnsi="ＭＳ Ｐ明朝"/>
                <w:szCs w:val="20"/>
                <w:u w:val="single"/>
                <w:lang w:val="en-US" w:eastAsia="ja-JP"/>
              </w:rPr>
              <w:lastRenderedPageBreak/>
              <w:t>て少なくとも4組織のCOC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を実行した。このうち、少なくとも</w:t>
            </w:r>
            <w:r w:rsidRPr="00E90E5B">
              <w:rPr>
                <w:rFonts w:ascii="ＭＳ Ｐ明朝" w:eastAsia="ＭＳ Ｐ明朝" w:hAnsi="ＭＳ Ｐ明朝"/>
                <w:szCs w:val="20"/>
                <w:u w:val="single"/>
                <w:lang w:val="en-US" w:eastAsia="ja-JP"/>
              </w:rPr>
              <w:t>2件はSGEC-COC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が含まれる。</w:t>
            </w:r>
          </w:p>
          <w:p w14:paraId="0CFEB900"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・トレーニング中の審査の数は、森林外樹木関連部門の</w:t>
            </w:r>
            <w:r w:rsidRPr="00E90E5B">
              <w:rPr>
                <w:rFonts w:ascii="ＭＳ Ｐ明朝" w:eastAsia="ＭＳ Ｐ明朝" w:hAnsi="ＭＳ Ｐ明朝"/>
                <w:szCs w:val="20"/>
                <w:u w:val="single"/>
                <w:lang w:val="en-US" w:eastAsia="ja-JP"/>
              </w:rPr>
              <w:t>COC規格、ISO 9001、又はISO 14001の審査の資格を有する審査員については2年に削減可能。</w:t>
            </w:r>
          </w:p>
          <w:p w14:paraId="230BECD3"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p>
        </w:tc>
        <w:tc>
          <w:tcPr>
            <w:tcW w:w="2977" w:type="dxa"/>
            <w:shd w:val="clear" w:color="auto" w:fill="auto"/>
          </w:tcPr>
          <w:p w14:paraId="1B891A7E"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・認証機関は、レビューアーまたは認証の決定者が過去</w:t>
            </w:r>
            <w:r w:rsidRPr="00E90E5B">
              <w:rPr>
                <w:rFonts w:ascii="ＭＳ Ｐ明朝" w:eastAsia="ＭＳ Ｐ明朝" w:hAnsi="ＭＳ Ｐ明朝"/>
                <w:szCs w:val="20"/>
                <w:u w:val="single"/>
                <w:lang w:val="en-US" w:eastAsia="ja-JP"/>
              </w:rPr>
              <w:t>3年間</w:t>
            </w:r>
            <w:r w:rsidRPr="00E90E5B">
              <w:rPr>
                <w:rFonts w:ascii="ＭＳ Ｐ明朝" w:eastAsia="ＭＳ Ｐ明朝" w:hAnsi="ＭＳ Ｐ明朝"/>
                <w:szCs w:val="20"/>
                <w:u w:val="single"/>
                <w:lang w:val="en-US" w:eastAsia="ja-JP"/>
              </w:rPr>
              <w:lastRenderedPageBreak/>
              <w:t>に少なくとも1件のSGEC-COC審査に立ち会うことを確実にしなければならない。</w:t>
            </w:r>
          </w:p>
        </w:tc>
      </w:tr>
      <w:tr w:rsidR="001902DA" w:rsidRPr="00D81982" w14:paraId="038238E7" w14:textId="77777777" w:rsidTr="001902DA">
        <w:tc>
          <w:tcPr>
            <w:tcW w:w="2689" w:type="dxa"/>
            <w:shd w:val="clear" w:color="auto" w:fill="auto"/>
          </w:tcPr>
          <w:p w14:paraId="66E041BE"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lastRenderedPageBreak/>
              <w:t>技量</w:t>
            </w:r>
          </w:p>
        </w:tc>
        <w:tc>
          <w:tcPr>
            <w:tcW w:w="3260" w:type="dxa"/>
            <w:shd w:val="clear" w:color="auto" w:fill="auto"/>
          </w:tcPr>
          <w:p w14:paraId="4446FBDA"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6.1.1.2.6項の要求事項を参照</w:t>
            </w:r>
          </w:p>
        </w:tc>
        <w:tc>
          <w:tcPr>
            <w:tcW w:w="2977" w:type="dxa"/>
            <w:shd w:val="clear" w:color="auto" w:fill="auto"/>
          </w:tcPr>
          <w:p w14:paraId="7238AE43"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6.1.1.4.6項の要求事項を参照</w:t>
            </w:r>
          </w:p>
        </w:tc>
      </w:tr>
      <w:tr w:rsidR="001902DA" w:rsidRPr="00D81982" w14:paraId="2F698809" w14:textId="77777777" w:rsidTr="001902DA">
        <w:tc>
          <w:tcPr>
            <w:tcW w:w="8926" w:type="dxa"/>
            <w:gridSpan w:val="3"/>
            <w:shd w:val="clear" w:color="auto" w:fill="auto"/>
          </w:tcPr>
          <w:p w14:paraId="35CDB36F" w14:textId="77777777" w:rsidR="001902DA" w:rsidRPr="00E90E5B" w:rsidRDefault="001902DA" w:rsidP="001902DA">
            <w:pPr>
              <w:pStyle w:val="TDNormaltext"/>
              <w:rPr>
                <w:rFonts w:ascii="ＭＳ Ｐ明朝" w:eastAsia="ＭＳ Ｐ明朝" w:hAnsi="ＭＳ Ｐ明朝"/>
                <w:szCs w:val="20"/>
                <w:u w:val="single"/>
                <w:lang w:val="en-US" w:eastAsia="ja-JP"/>
              </w:rPr>
            </w:pPr>
          </w:p>
        </w:tc>
      </w:tr>
      <w:tr w:rsidR="001902DA" w:rsidRPr="00D81982" w14:paraId="23B96DBF" w14:textId="77777777" w:rsidTr="001902DA">
        <w:tc>
          <w:tcPr>
            <w:tcW w:w="8926" w:type="dxa"/>
            <w:gridSpan w:val="3"/>
            <w:shd w:val="clear" w:color="auto" w:fill="auto"/>
          </w:tcPr>
          <w:p w14:paraId="7E948B85" w14:textId="77777777" w:rsidR="001902DA" w:rsidRPr="00E90E5B" w:rsidRDefault="001902DA" w:rsidP="001902DA">
            <w:pPr>
              <w:pStyle w:val="TDNormaltext"/>
              <w:jc w:val="center"/>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資格の維持</w:t>
            </w:r>
          </w:p>
        </w:tc>
      </w:tr>
      <w:tr w:rsidR="001902DA" w:rsidRPr="00D81982" w14:paraId="384E7C97" w14:textId="77777777" w:rsidTr="001902DA">
        <w:tc>
          <w:tcPr>
            <w:tcW w:w="2689" w:type="dxa"/>
            <w:shd w:val="clear" w:color="auto" w:fill="auto"/>
          </w:tcPr>
          <w:p w14:paraId="1BB3F8C1" w14:textId="77777777" w:rsidR="001902DA" w:rsidRPr="00E90E5B" w:rsidRDefault="001902DA" w:rsidP="001902DA">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トレーニング</w:t>
            </w:r>
          </w:p>
        </w:tc>
        <w:tc>
          <w:tcPr>
            <w:tcW w:w="6237" w:type="dxa"/>
            <w:gridSpan w:val="2"/>
            <w:shd w:val="clear" w:color="auto" w:fill="auto"/>
          </w:tcPr>
          <w:p w14:paraId="625AB8B6"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ジャパンが承認する更新のトレーニング</w:t>
            </w:r>
          </w:p>
          <w:p w14:paraId="4D6D0B96"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2年に一度、及び</w:t>
            </w:r>
          </w:p>
          <w:p w14:paraId="6B6261CA"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・新規の</w:t>
            </w:r>
            <w:r w:rsidRPr="00E90E5B">
              <w:rPr>
                <w:rFonts w:ascii="ＭＳ Ｐ明朝" w:eastAsia="ＭＳ Ｐ明朝" w:hAnsi="ＭＳ Ｐ明朝"/>
                <w:szCs w:val="20"/>
                <w:u w:val="single"/>
                <w:lang w:val="en-US" w:eastAsia="ja-JP"/>
              </w:rPr>
              <w:t>SGEC-COC規格SGEC又は商標規格が施行された場合</w:t>
            </w:r>
          </w:p>
        </w:tc>
      </w:tr>
      <w:tr w:rsidR="001902DA" w:rsidRPr="00D81982" w14:paraId="276FDF72" w14:textId="77777777" w:rsidTr="001902DA">
        <w:tc>
          <w:tcPr>
            <w:tcW w:w="2689" w:type="dxa"/>
            <w:shd w:val="clear" w:color="auto" w:fill="auto"/>
          </w:tcPr>
          <w:p w14:paraId="360E9096" w14:textId="77777777" w:rsidR="001902DA" w:rsidRPr="00E90E5B" w:rsidRDefault="001902DA" w:rsidP="001902DA">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 xml:space="preserve">審査経験　</w:t>
            </w:r>
          </w:p>
        </w:tc>
        <w:tc>
          <w:tcPr>
            <w:tcW w:w="3260" w:type="dxa"/>
            <w:shd w:val="clear" w:color="auto" w:fill="auto"/>
          </w:tcPr>
          <w:p w14:paraId="67CD9B43"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・年次で少なくとも</w:t>
            </w:r>
            <w:r w:rsidRPr="00E90E5B">
              <w:rPr>
                <w:rFonts w:ascii="ＭＳ Ｐ明朝" w:eastAsia="ＭＳ Ｐ明朝" w:hAnsi="ＭＳ Ｐ明朝"/>
                <w:szCs w:val="20"/>
                <w:u w:val="single"/>
                <w:lang w:val="en-US" w:eastAsia="ja-JP"/>
              </w:rPr>
              <w:t>5件の森林外樹木関連部門のCOC、ISO 9001、またはISO 14001の外部審査。これら審査は合計7日の審査業務を含み、少なくとも2</w:t>
            </w:r>
            <w:r w:rsidRPr="00E90E5B">
              <w:rPr>
                <w:rFonts w:ascii="ＭＳ Ｐ明朝" w:eastAsia="ＭＳ Ｐ明朝" w:hAnsi="ＭＳ Ｐ明朝" w:hint="eastAsia"/>
                <w:szCs w:val="20"/>
                <w:u w:val="single"/>
                <w:lang w:val="en-US" w:eastAsia="ja-JP"/>
              </w:rPr>
              <w:t>件の</w:t>
            </w:r>
            <w:r w:rsidRPr="00E90E5B">
              <w:rPr>
                <w:rFonts w:ascii="ＭＳ Ｐ明朝" w:eastAsia="ＭＳ Ｐ明朝" w:hAnsi="ＭＳ Ｐ明朝"/>
                <w:szCs w:val="20"/>
                <w:u w:val="single"/>
                <w:lang w:val="en-US" w:eastAsia="ja-JP"/>
              </w:rPr>
              <w:t>SGEC-COC審査を含む。</w:t>
            </w:r>
          </w:p>
          <w:p w14:paraId="55CA5233" w14:textId="77777777" w:rsidR="001902DA" w:rsidRPr="00E90E5B" w:rsidRDefault="001902DA" w:rsidP="001902DA">
            <w:pPr>
              <w:pStyle w:val="TDNormaltext"/>
              <w:ind w:left="187" w:hangingChars="97" w:hanging="187"/>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法令による休暇や長期の病気よって</w:t>
            </w:r>
            <w:r w:rsidRPr="00D81982">
              <w:rPr>
                <w:rFonts w:ascii="ＭＳ Ｐ明朝" w:eastAsia="ＭＳ Ｐ明朝" w:hAnsi="ＭＳ Ｐ明朝"/>
                <w:szCs w:val="20"/>
                <w:u w:val="single"/>
                <w:lang w:eastAsia="ja-JP"/>
              </w:rPr>
              <w:t>6.1.2.3項を</w:t>
            </w:r>
            <w:r>
              <w:rPr>
                <w:rFonts w:ascii="ＭＳ Ｐ明朝" w:eastAsia="ＭＳ Ｐ明朝" w:hAnsi="ＭＳ Ｐ明朝"/>
                <w:szCs w:val="20"/>
                <w:u w:val="single"/>
                <w:lang w:eastAsia="ja-JP"/>
              </w:rPr>
              <w:t>遵守</w:t>
            </w:r>
            <w:r w:rsidRPr="00D81982">
              <w:rPr>
                <w:rFonts w:ascii="ＭＳ Ｐ明朝" w:eastAsia="ＭＳ Ｐ明朝" w:hAnsi="ＭＳ Ｐ明朝"/>
                <w:szCs w:val="20"/>
                <w:u w:val="single"/>
                <w:lang w:eastAsia="ja-JP"/>
              </w:rPr>
              <w:t>できない様な例外的な状況の場合、審査員は有資格審査員の指導の下で少なくとも2件のSGEC-COC審査を実行。</w:t>
            </w:r>
          </w:p>
        </w:tc>
        <w:tc>
          <w:tcPr>
            <w:tcW w:w="2977" w:type="dxa"/>
            <w:shd w:val="clear" w:color="auto" w:fill="auto"/>
          </w:tcPr>
          <w:p w14:paraId="4DC047D7"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・毎年ごとに少なくとも</w:t>
            </w:r>
            <w:r w:rsidRPr="00E90E5B">
              <w:rPr>
                <w:rFonts w:ascii="ＭＳ Ｐ明朝" w:eastAsia="ＭＳ Ｐ明朝" w:hAnsi="ＭＳ Ｐ明朝"/>
                <w:szCs w:val="20"/>
                <w:u w:val="single"/>
                <w:lang w:val="en-US" w:eastAsia="ja-JP"/>
              </w:rPr>
              <w:t>1件の</w:t>
            </w:r>
          </w:p>
          <w:p w14:paraId="6490F0B9"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SGEC-COC</w:t>
            </w:r>
            <w:r w:rsidRPr="00E90E5B">
              <w:rPr>
                <w:rFonts w:ascii="ＭＳ Ｐ明朝" w:eastAsia="ＭＳ Ｐ明朝" w:hAnsi="ＭＳ Ｐ明朝" w:hint="eastAsia"/>
                <w:bCs/>
                <w:szCs w:val="20"/>
                <w:u w:val="single"/>
                <w:lang w:val="en-US" w:eastAsia="ja-JP"/>
              </w:rPr>
              <w:t>審査に</w:t>
            </w:r>
            <w:r w:rsidRPr="00E90E5B">
              <w:rPr>
                <w:rFonts w:ascii="ＭＳ Ｐ明朝" w:eastAsia="ＭＳ Ｐ明朝" w:hAnsi="ＭＳ Ｐ明朝" w:hint="eastAsia"/>
                <w:szCs w:val="20"/>
                <w:u w:val="single"/>
                <w:lang w:val="en-US" w:eastAsia="ja-JP"/>
              </w:rPr>
              <w:t>立ち会う。</w:t>
            </w:r>
          </w:p>
        </w:tc>
      </w:tr>
    </w:tbl>
    <w:p w14:paraId="09DBE405" w14:textId="77777777" w:rsidR="001902DA" w:rsidRPr="00E90E5B" w:rsidRDefault="001902DA" w:rsidP="001902DA">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注意書：この表は、審査員、レビューアー、認証の決定者の資格に関する要求事項のまとめである。</w:t>
      </w:r>
    </w:p>
    <w:p w14:paraId="53C751DB" w14:textId="77777777" w:rsidR="001902DA" w:rsidRPr="00E90E5B" w:rsidRDefault="001902DA" w:rsidP="001902DA">
      <w:pPr>
        <w:pStyle w:val="TDNormaltext"/>
        <w:rPr>
          <w:rFonts w:ascii="ＭＳ ゴシック" w:eastAsia="ＭＳ ゴシック" w:hAnsi="ＭＳ ゴシック"/>
          <w:b/>
          <w:szCs w:val="20"/>
          <w:u w:val="single"/>
          <w:lang w:val="en-US" w:eastAsia="ja-JP"/>
        </w:rPr>
      </w:pPr>
    </w:p>
    <w:p w14:paraId="209C27AF" w14:textId="77777777" w:rsidR="001902DA" w:rsidRPr="00E90E5B" w:rsidRDefault="001902DA" w:rsidP="001902DA">
      <w:pPr>
        <w:pStyle w:val="TDNormaltext"/>
        <w:spacing w:after="0" w:line="288" w:lineRule="auto"/>
        <w:rPr>
          <w:rFonts w:ascii="ＭＳ Ｐ明朝" w:eastAsia="ＭＳ Ｐ明朝" w:hAnsi="ＭＳ Ｐ明朝"/>
          <w:bCs/>
          <w:sz w:val="22"/>
          <w:u w:val="single"/>
          <w:lang w:val="en-US" w:eastAsia="ja-JP"/>
        </w:rPr>
      </w:pPr>
      <w:r w:rsidRPr="00E90E5B">
        <w:rPr>
          <w:rFonts w:ascii="ＭＳ Ｐ明朝" w:eastAsia="ＭＳ Ｐ明朝" w:hAnsi="ＭＳ Ｐ明朝"/>
          <w:b/>
          <w:sz w:val="22"/>
          <w:u w:val="single"/>
          <w:lang w:val="en-US" w:eastAsia="ja-JP"/>
        </w:rPr>
        <w:t>6.1.3</w:t>
      </w:r>
      <w:r w:rsidRPr="00E90E5B">
        <w:rPr>
          <w:rFonts w:ascii="ＭＳ Ｐ明朝" w:eastAsia="ＭＳ Ｐ明朝" w:hAnsi="ＭＳ Ｐ明朝" w:hint="eastAsia"/>
          <w:bCs/>
          <w:sz w:val="22"/>
          <w:u w:val="single"/>
          <w:lang w:val="en-US" w:eastAsia="ja-JP"/>
        </w:rPr>
        <w:t xml:space="preserve">　要員との契約</w:t>
      </w:r>
    </w:p>
    <w:p w14:paraId="21AB3859" w14:textId="77777777" w:rsidR="001902DA" w:rsidRPr="00D81982" w:rsidRDefault="001902DA" w:rsidP="001902D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6.1.3</w:t>
      </w:r>
      <w:r w:rsidRPr="00D81982">
        <w:rPr>
          <w:rFonts w:ascii="ＭＳ Ｐ明朝" w:eastAsia="ＭＳ Ｐ明朝" w:hAnsi="ＭＳ Ｐ明朝" w:hint="eastAsia"/>
          <w:bCs/>
          <w:sz w:val="22"/>
          <w:u w:val="single"/>
          <w:lang w:eastAsia="ja-JP"/>
        </w:rPr>
        <w:t>項に規定されるすべての要求事項が適用される。</w:t>
      </w:r>
    </w:p>
    <w:p w14:paraId="409D64A8" w14:textId="77777777" w:rsidR="001902DA" w:rsidRPr="00D81982" w:rsidRDefault="001902DA" w:rsidP="001902DA">
      <w:pPr>
        <w:pStyle w:val="TDNormaltext"/>
        <w:spacing w:after="0" w:line="288" w:lineRule="auto"/>
        <w:rPr>
          <w:rFonts w:ascii="ＭＳ Ｐ明朝" w:eastAsia="ＭＳ Ｐ明朝" w:hAnsi="ＭＳ Ｐ明朝"/>
          <w:bCs/>
          <w:sz w:val="22"/>
          <w:u w:val="single"/>
          <w:lang w:eastAsia="ja-JP"/>
        </w:rPr>
      </w:pPr>
    </w:p>
    <w:p w14:paraId="712B4EF4" w14:textId="77777777" w:rsidR="001902DA" w:rsidRPr="00E90E5B" w:rsidRDefault="001902DA" w:rsidP="001902D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
          <w:sz w:val="22"/>
          <w:u w:val="single"/>
          <w:lang w:eastAsia="ja-JP"/>
        </w:rPr>
        <w:lastRenderedPageBreak/>
        <w:t>6.2</w:t>
      </w:r>
      <w:r w:rsidRPr="00E90E5B">
        <w:rPr>
          <w:rFonts w:ascii="ＭＳ Ｐ明朝" w:eastAsia="ＭＳ Ｐ明朝" w:hAnsi="ＭＳ Ｐ明朝" w:hint="eastAsia"/>
          <w:bCs/>
          <w:sz w:val="22"/>
          <w:u w:val="single"/>
          <w:lang w:eastAsia="ja-JP"/>
        </w:rPr>
        <w:t xml:space="preserve">　評価のための資源</w:t>
      </w:r>
    </w:p>
    <w:p w14:paraId="2580E340" w14:textId="77777777" w:rsidR="001902DA" w:rsidRPr="00E90E5B" w:rsidRDefault="001902DA" w:rsidP="001902D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Cs/>
          <w:sz w:val="22"/>
          <w:u w:val="single"/>
          <w:lang w:eastAsia="ja-JP"/>
        </w:rPr>
        <w:t>ISO/IEC 17065:2012</w:t>
      </w:r>
      <w:r w:rsidRPr="00E90E5B">
        <w:rPr>
          <w:rFonts w:ascii="ＭＳ Ｐ明朝" w:eastAsia="ＭＳ Ｐ明朝" w:hAnsi="ＭＳ Ｐ明朝" w:hint="eastAsia"/>
          <w:bCs/>
          <w:sz w:val="22"/>
          <w:u w:val="single"/>
          <w:lang w:eastAsia="ja-JP"/>
        </w:rPr>
        <w:t>の</w:t>
      </w:r>
      <w:r w:rsidRPr="00E90E5B">
        <w:rPr>
          <w:rFonts w:ascii="ＭＳ Ｐ明朝" w:eastAsia="ＭＳ Ｐ明朝" w:hAnsi="ＭＳ Ｐ明朝"/>
          <w:bCs/>
          <w:sz w:val="22"/>
          <w:u w:val="single"/>
          <w:lang w:eastAsia="ja-JP"/>
        </w:rPr>
        <w:t>6.2</w:t>
      </w:r>
      <w:r w:rsidRPr="00E90E5B">
        <w:rPr>
          <w:rFonts w:ascii="ＭＳ Ｐ明朝" w:eastAsia="ＭＳ Ｐ明朝" w:hAnsi="ＭＳ Ｐ明朝" w:hint="eastAsia"/>
          <w:bCs/>
          <w:sz w:val="22"/>
          <w:u w:val="single"/>
          <w:lang w:eastAsia="ja-JP"/>
        </w:rPr>
        <w:t>項に規定されるすべての要求事項が適用される。</w:t>
      </w:r>
    </w:p>
    <w:p w14:paraId="5C9AC46C" w14:textId="77777777" w:rsidR="001902DA" w:rsidRPr="00E90E5B" w:rsidRDefault="001902DA" w:rsidP="001902D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hint="eastAsia"/>
          <w:bCs/>
          <w:sz w:val="22"/>
          <w:u w:val="single"/>
          <w:lang w:eastAsia="ja-JP"/>
        </w:rPr>
        <w:t>特に、認証機関の評価活動の一部外部委託を実施する場合は、同規格の「</w:t>
      </w:r>
      <w:r w:rsidRPr="00E90E5B">
        <w:rPr>
          <w:rFonts w:ascii="ＭＳ Ｐ明朝" w:eastAsia="ＭＳ Ｐ明朝" w:hAnsi="ＭＳ Ｐ明朝"/>
          <w:bCs/>
          <w:sz w:val="22"/>
          <w:u w:val="single"/>
          <w:lang w:eastAsia="ja-JP"/>
        </w:rPr>
        <w:t>6.2.2」</w:t>
      </w:r>
      <w:r w:rsidRPr="00E90E5B">
        <w:rPr>
          <w:rFonts w:ascii="ＭＳ Ｐ明朝" w:eastAsia="ＭＳ Ｐ明朝" w:hAnsi="ＭＳ Ｐ明朝" w:hint="eastAsia"/>
          <w:bCs/>
          <w:sz w:val="22"/>
          <w:u w:val="single"/>
          <w:lang w:eastAsia="ja-JP"/>
        </w:rPr>
        <w:t>が適用される。</w:t>
      </w:r>
    </w:p>
    <w:p w14:paraId="386E4996" w14:textId="77777777" w:rsidR="001902DA" w:rsidRPr="00737D14" w:rsidRDefault="001902DA" w:rsidP="001902DA">
      <w:pPr>
        <w:spacing w:line="288" w:lineRule="auto"/>
        <w:rPr>
          <w:rFonts w:ascii="ＭＳ Ｐ明朝" w:eastAsia="ＭＳ Ｐ明朝" w:hAnsi="ＭＳ Ｐ明朝"/>
          <w:bCs/>
          <w:sz w:val="20"/>
          <w:szCs w:val="20"/>
          <w:u w:val="single"/>
        </w:rPr>
      </w:pPr>
      <w:r w:rsidRPr="00737D14">
        <w:rPr>
          <w:rFonts w:ascii="ＭＳ Ｐ明朝" w:eastAsia="ＭＳ Ｐ明朝" w:hAnsi="ＭＳ Ｐ明朝" w:hint="eastAsia"/>
          <w:bCs/>
          <w:sz w:val="20"/>
          <w:szCs w:val="20"/>
          <w:u w:val="single"/>
        </w:rPr>
        <w:t>注意書：認証機関の評価活動の一部外部委託</w:t>
      </w:r>
    </w:p>
    <w:p w14:paraId="7A09DDF9" w14:textId="77777777" w:rsidR="001902DA" w:rsidRPr="00737D14" w:rsidRDefault="001902DA" w:rsidP="001902DA">
      <w:pPr>
        <w:pStyle w:val="ft04"/>
        <w:spacing w:line="288" w:lineRule="auto"/>
        <w:rPr>
          <w:rFonts w:ascii="ＭＳ Ｐ明朝" w:eastAsia="ＭＳ Ｐ明朝" w:hAnsi="ＭＳ Ｐ明朝"/>
          <w:bCs/>
          <w:sz w:val="20"/>
          <w:szCs w:val="20"/>
          <w:u w:val="single"/>
        </w:rPr>
      </w:pPr>
      <w:r w:rsidRPr="00737D14">
        <w:rPr>
          <w:rFonts w:ascii="ＭＳ Ｐ明朝" w:eastAsia="ＭＳ Ｐ明朝" w:hAnsi="ＭＳ Ｐ明朝" w:hint="eastAsia"/>
          <w:bCs/>
          <w:sz w:val="20"/>
          <w:szCs w:val="20"/>
          <w:u w:val="single"/>
        </w:rPr>
        <w:t>認証機関が評価活動の一部を外部に委託する場合には、「</w:t>
      </w:r>
      <w:r w:rsidRPr="00737D14">
        <w:rPr>
          <w:rFonts w:ascii="ＭＳ Ｐ明朝" w:eastAsia="ＭＳ Ｐ明朝" w:hAnsi="ＭＳ Ｐ明朝"/>
          <w:bCs/>
          <w:sz w:val="20"/>
          <w:szCs w:val="20"/>
          <w:u w:val="single"/>
        </w:rPr>
        <w:t>ISO／IEC 17065の6.2.2 </w:t>
      </w:r>
      <w:r w:rsidRPr="00737D14">
        <w:rPr>
          <w:rFonts w:ascii="ＭＳ Ｐ明朝" w:eastAsia="ＭＳ Ｐ明朝" w:hAnsi="ＭＳ Ｐ明朝" w:hint="eastAsia"/>
          <w:bCs/>
          <w:sz w:val="20"/>
          <w:szCs w:val="20"/>
          <w:u w:val="single"/>
        </w:rPr>
        <w:t>」に規定する外部委託に係る要求事項を満たさなければならない。なお、この場合、外部委託機関の適格を判断するに当たっては、本規格「</w:t>
      </w:r>
      <w:r w:rsidRPr="00737D14">
        <w:rPr>
          <w:rFonts w:ascii="ＭＳ Ｐ明朝" w:eastAsia="ＭＳ Ｐ明朝" w:hAnsi="ＭＳ Ｐ明朝"/>
          <w:bCs/>
          <w:sz w:val="20"/>
          <w:szCs w:val="20"/>
          <w:u w:val="single"/>
        </w:rPr>
        <w:t>6.1」</w:t>
      </w:r>
      <w:r w:rsidRPr="00737D14">
        <w:rPr>
          <w:rFonts w:ascii="ＭＳ Ｐ明朝" w:eastAsia="ＭＳ Ｐ明朝" w:hAnsi="ＭＳ Ｐ明朝" w:hint="eastAsia"/>
          <w:bCs/>
          <w:sz w:val="20"/>
          <w:szCs w:val="20"/>
          <w:u w:val="single"/>
        </w:rPr>
        <w:t>で規定する審査に係る要員の要件を満たさなければならない。</w:t>
      </w:r>
    </w:p>
    <w:p w14:paraId="67959B88" w14:textId="77777777" w:rsidR="001902DA" w:rsidRPr="00D81982" w:rsidRDefault="001902DA" w:rsidP="001902DA">
      <w:pPr>
        <w:spacing w:line="288" w:lineRule="auto"/>
        <w:rPr>
          <w:rFonts w:ascii="ＭＳ 明朝" w:hAnsi="ＭＳ 明朝"/>
          <w:bCs/>
          <w:sz w:val="20"/>
          <w:szCs w:val="20"/>
          <w:u w:val="single"/>
        </w:rPr>
      </w:pPr>
    </w:p>
    <w:p w14:paraId="717C96D5" w14:textId="77777777" w:rsidR="001902DA" w:rsidRPr="00D81982" w:rsidRDefault="001902DA" w:rsidP="001902DA">
      <w:pPr>
        <w:pStyle w:val="TDNormaltext"/>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7.</w:t>
      </w:r>
      <w:r w:rsidRPr="00D81982">
        <w:rPr>
          <w:rFonts w:ascii="ＭＳ Ｐ明朝" w:eastAsia="ＭＳ Ｐ明朝" w:hAnsi="ＭＳ Ｐ明朝" w:hint="eastAsia"/>
          <w:b/>
          <w:sz w:val="22"/>
          <w:u w:val="single"/>
          <w:lang w:eastAsia="ja-JP"/>
        </w:rPr>
        <w:t xml:space="preserve">　プロセスに関する要求事項</w:t>
      </w:r>
    </w:p>
    <w:p w14:paraId="53B34ED5" w14:textId="77777777" w:rsidR="001902DA" w:rsidRPr="00E90E5B" w:rsidRDefault="001902DA" w:rsidP="001902DA">
      <w:pPr>
        <w:spacing w:line="288" w:lineRule="auto"/>
        <w:rPr>
          <w:rFonts w:ascii="ＭＳ Ｐ明朝" w:eastAsia="ＭＳ Ｐ明朝" w:hAnsi="ＭＳ Ｐ明朝"/>
          <w:bCs/>
          <w:sz w:val="22"/>
          <w:u w:val="single"/>
        </w:rPr>
      </w:pPr>
    </w:p>
    <w:p w14:paraId="20E4191F"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7.1　</w:t>
      </w:r>
      <w:r w:rsidRPr="00D81982">
        <w:rPr>
          <w:rFonts w:ascii="ＭＳ Ｐ明朝" w:eastAsia="ＭＳ Ｐ明朝" w:hAnsi="ＭＳ Ｐ明朝" w:hint="eastAsia"/>
          <w:bCs/>
          <w:sz w:val="22"/>
          <w:u w:val="single"/>
        </w:rPr>
        <w:t>総論</w:t>
      </w:r>
    </w:p>
    <w:p w14:paraId="69A488A2"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7.1</w:t>
      </w:r>
      <w:r w:rsidRPr="00D81982">
        <w:rPr>
          <w:rFonts w:ascii="ＭＳ Ｐ明朝" w:eastAsia="ＭＳ Ｐ明朝" w:hAnsi="ＭＳ Ｐ明朝" w:hint="eastAsia"/>
          <w:bCs/>
          <w:sz w:val="22"/>
          <w:u w:val="single"/>
        </w:rPr>
        <w:t>項に規定されるすべての要求事項が適用される。</w:t>
      </w:r>
    </w:p>
    <w:p w14:paraId="681AAEE7"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認証機関には、</w:t>
      </w:r>
      <w:r w:rsidRPr="00D81982">
        <w:rPr>
          <w:rFonts w:ascii="ＭＳ Ｐ明朝" w:eastAsia="ＭＳ Ｐ明朝" w:hAnsi="ＭＳ Ｐ明朝"/>
          <w:bCs/>
          <w:sz w:val="22"/>
          <w:u w:val="single"/>
        </w:rPr>
        <w:t>ISO/IEC 17065:2012の7.1.3項に加えて、認証の指針、及びその明瞭化や解釈などSGEC/PEFCジャパンが公表する一般公開文書を提供することが認められている。</w:t>
      </w:r>
    </w:p>
    <w:p w14:paraId="62B4BE04" w14:textId="77777777" w:rsidR="001902DA" w:rsidRPr="00E90E5B" w:rsidRDefault="001902DA" w:rsidP="001902DA">
      <w:pPr>
        <w:spacing w:line="288" w:lineRule="auto"/>
        <w:rPr>
          <w:rFonts w:ascii="ＭＳ Ｐ明朝" w:eastAsia="ＭＳ Ｐ明朝" w:hAnsi="ＭＳ Ｐ明朝"/>
          <w:bCs/>
          <w:sz w:val="22"/>
          <w:u w:val="single"/>
        </w:rPr>
      </w:pPr>
    </w:p>
    <w:p w14:paraId="4AEA8116"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w:t>
      </w:r>
      <w:r w:rsidRPr="00D81982">
        <w:rPr>
          <w:rFonts w:ascii="ＭＳ Ｐ明朝" w:eastAsia="ＭＳ Ｐ明朝" w:hAnsi="ＭＳ Ｐ明朝" w:hint="eastAsia"/>
          <w:bCs/>
          <w:sz w:val="22"/>
          <w:u w:val="single"/>
        </w:rPr>
        <w:t xml:space="preserve">　申請</w:t>
      </w:r>
    </w:p>
    <w:p w14:paraId="2166F678"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w:t>
      </w:r>
      <w:r w:rsidRPr="00D81982">
        <w:rPr>
          <w:rFonts w:ascii="ＭＳ Ｐ明朝" w:eastAsia="ＭＳ Ｐ明朝" w:hAnsi="ＭＳ Ｐ明朝" w:hint="eastAsia"/>
          <w:bCs/>
          <w:sz w:val="22"/>
          <w:u w:val="single"/>
        </w:rPr>
        <w:t>項に規定されるすべての要求事項が適用される。</w:t>
      </w:r>
    </w:p>
    <w:p w14:paraId="060A2C65"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7.2.1</w:t>
      </w:r>
      <w:r w:rsidRPr="00D81982">
        <w:rPr>
          <w:rFonts w:ascii="ＭＳ Ｐ明朝" w:eastAsia="ＭＳ Ｐ明朝" w:hAnsi="ＭＳ Ｐ明朝" w:hint="eastAsia"/>
          <w:bCs/>
          <w:sz w:val="22"/>
          <w:u w:val="single"/>
        </w:rPr>
        <w:t xml:space="preserve">　認証機関は、顧客組織から認証の申請を受けた場合は、最低限下記の情報を取得しなければならない。</w:t>
      </w:r>
    </w:p>
    <w:p w14:paraId="4F55C727"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法人、名称、住所、及び法的な地位、</w:t>
      </w:r>
    </w:p>
    <w:p w14:paraId="28C6004E" w14:textId="77777777" w:rsidR="001902DA" w:rsidRPr="00E90E5B" w:rsidRDefault="001902DA" w:rsidP="001902DA">
      <w:pPr>
        <w:spacing w:line="288" w:lineRule="auto"/>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SGEC-COC規格が定める顧客組織のＣＯＣ管理の文書化された手順、</w:t>
      </w:r>
    </w:p>
    <w:p w14:paraId="4F0681B5"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c)　SGEC-COCの対象範囲に含まれる製品</w:t>
      </w:r>
      <w:r w:rsidRPr="00D81982">
        <w:rPr>
          <w:rFonts w:ascii="ＭＳ Ｐ明朝" w:eastAsia="ＭＳ Ｐ明朝" w:hAnsi="ＭＳ Ｐ明朝" w:hint="eastAsia"/>
          <w:bCs/>
          <w:sz w:val="22"/>
          <w:u w:val="single"/>
        </w:rPr>
        <w:t>で製品グループを特定するに十分な記述、及び</w:t>
      </w:r>
    </w:p>
    <w:p w14:paraId="47AAE0A2" w14:textId="77777777" w:rsidR="001902DA" w:rsidRPr="00D81982" w:rsidRDefault="001902DA" w:rsidP="001902DA">
      <w:pPr>
        <w:spacing w:line="288" w:lineRule="auto"/>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d)　マルチサイト認証の場合、SGEC-COCの対象範囲に含まれるサイト（SGEC-COC規格が定めるところによる。）</w:t>
      </w:r>
    </w:p>
    <w:p w14:paraId="01788591" w14:textId="77777777" w:rsidR="001902DA" w:rsidRPr="00D81982" w:rsidRDefault="001902DA" w:rsidP="001902DA">
      <w:pPr>
        <w:spacing w:line="288" w:lineRule="auto"/>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Pr="00D81982">
        <w:rPr>
          <w:rFonts w:ascii="ＭＳ Ｐ明朝" w:eastAsia="ＭＳ Ｐ明朝" w:hAnsi="ＭＳ Ｐ明朝" w:hint="eastAsia"/>
          <w:bCs/>
          <w:sz w:val="20"/>
          <w:szCs w:val="20"/>
          <w:u w:val="single"/>
        </w:rPr>
        <w:t>に規定される行為が実行される前に取得しなければならない。</w:t>
      </w:r>
    </w:p>
    <w:p w14:paraId="07A8AF92"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7.2.2</w:t>
      </w:r>
      <w:r w:rsidRPr="00D81982">
        <w:rPr>
          <w:rFonts w:ascii="ＭＳ Ｐ明朝" w:eastAsia="ＭＳ Ｐ明朝" w:hAnsi="ＭＳ Ｐ明朝" w:hint="eastAsia"/>
          <w:bCs/>
          <w:sz w:val="22"/>
          <w:u w:val="single"/>
        </w:rPr>
        <w:t xml:space="preserve">　認証機関は、</w:t>
      </w:r>
      <w:r w:rsidRPr="00D81982">
        <w:rPr>
          <w:rFonts w:ascii="ＭＳ Ｐ明朝" w:eastAsia="ＭＳ Ｐ明朝" w:hAnsi="ＭＳ Ｐ明朝"/>
          <w:bCs/>
          <w:sz w:val="22"/>
          <w:u w:val="single"/>
        </w:rPr>
        <w:t>SGEC-COCの対象に含まれる製品に係るSGEC-COC規格の選択的要求事項の適用に関連し、サイト及び/又は該当する製品グループごとに、顧客組織から最低限下記の情報を取得しなければならない。</w:t>
      </w:r>
    </w:p>
    <w:p w14:paraId="6D6427BD" w14:textId="77777777" w:rsidR="001902DA" w:rsidRPr="00D81982" w:rsidRDefault="001902DA" w:rsidP="001902DA">
      <w:pPr>
        <w:spacing w:line="288" w:lineRule="auto"/>
        <w:rPr>
          <w:rFonts w:ascii="ＭＳ Ｐ明朝" w:eastAsia="ＭＳ Ｐ明朝" w:hAnsi="ＭＳ Ｐ明朝"/>
          <w:bCs/>
          <w:strike/>
          <w:sz w:val="22"/>
          <w:u w:val="single"/>
        </w:rPr>
      </w:pPr>
      <w:r w:rsidRPr="00D81982">
        <w:rPr>
          <w:rFonts w:ascii="ＭＳ Ｐ明朝" w:eastAsia="ＭＳ Ｐ明朝" w:hAnsi="ＭＳ Ｐ明朝"/>
          <w:bCs/>
          <w:sz w:val="22"/>
          <w:u w:val="single"/>
        </w:rPr>
        <w:t>a)　COCの方式</w:t>
      </w:r>
    </w:p>
    <w:p w14:paraId="36556FBD"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SGEC商標</w:t>
      </w:r>
      <w:r w:rsidRPr="007337E9">
        <w:rPr>
          <w:rFonts w:ascii="ＭＳ Ｐ明朝" w:eastAsia="ＭＳ Ｐ明朝" w:hAnsi="ＭＳ Ｐ明朝"/>
          <w:bCs/>
          <w:sz w:val="22"/>
          <w:u w:val="single"/>
        </w:rPr>
        <w:t>予定</w:t>
      </w:r>
      <w:r w:rsidRPr="00D81982">
        <w:rPr>
          <w:rFonts w:ascii="ＭＳ Ｐ明朝" w:eastAsia="ＭＳ Ｐ明朝" w:hAnsi="ＭＳ Ｐ明朝"/>
          <w:bCs/>
          <w:sz w:val="22"/>
          <w:u w:val="single"/>
        </w:rPr>
        <w:t>に関する規定に基づく申請</w:t>
      </w:r>
    </w:p>
    <w:p w14:paraId="06AC8173" w14:textId="77777777" w:rsidR="001902DA" w:rsidRPr="00D81982" w:rsidRDefault="001902DA" w:rsidP="001902D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hint="eastAsia"/>
          <w:bCs/>
          <w:sz w:val="20"/>
          <w:szCs w:val="20"/>
          <w:u w:val="single"/>
        </w:rPr>
        <w:t>注意書：該当の情報は、顧客組織との最初の接触時に取得しなければならないことはないが、少なくとも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Pr="00D81982">
        <w:rPr>
          <w:rFonts w:ascii="ＭＳ Ｐ明朝" w:eastAsia="ＭＳ Ｐ明朝" w:hAnsi="ＭＳ Ｐ明朝" w:hint="eastAsia"/>
          <w:bCs/>
          <w:sz w:val="20"/>
          <w:szCs w:val="20"/>
          <w:u w:val="single"/>
        </w:rPr>
        <w:t>に規定される行為が実行される前に取得しなければならない</w:t>
      </w:r>
      <w:r w:rsidRPr="00D81982">
        <w:rPr>
          <w:rFonts w:ascii="ＭＳ Ｐ明朝" w:eastAsia="ＭＳ Ｐ明朝" w:hAnsi="ＭＳ Ｐ明朝" w:hint="eastAsia"/>
          <w:bCs/>
          <w:sz w:val="22"/>
          <w:u w:val="single"/>
        </w:rPr>
        <w:t>。</w:t>
      </w:r>
    </w:p>
    <w:p w14:paraId="22EEDFD0" w14:textId="77777777" w:rsidR="001902DA" w:rsidRPr="00D81982" w:rsidRDefault="001902DA" w:rsidP="001902DA">
      <w:pPr>
        <w:spacing w:line="288" w:lineRule="auto"/>
        <w:ind w:left="1"/>
        <w:rPr>
          <w:rFonts w:ascii="ＭＳ Ｐ明朝" w:eastAsia="ＭＳ Ｐ明朝" w:hAnsi="ＭＳ Ｐ明朝"/>
          <w:b/>
          <w:sz w:val="22"/>
          <w:u w:val="single"/>
        </w:rPr>
      </w:pPr>
      <w:r w:rsidRPr="00D81982">
        <w:rPr>
          <w:rFonts w:ascii="ＭＳ Ｐ明朝" w:eastAsia="ＭＳ Ｐ明朝" w:hAnsi="ＭＳ Ｐ明朝"/>
          <w:b/>
          <w:bCs/>
          <w:sz w:val="22"/>
          <w:u w:val="single"/>
        </w:rPr>
        <w:t xml:space="preserve">7.2.3　</w:t>
      </w:r>
      <w:r w:rsidRPr="00D81982">
        <w:rPr>
          <w:rFonts w:ascii="ＭＳ Ｐ明朝" w:eastAsia="ＭＳ Ｐ明朝" w:hAnsi="ＭＳ Ｐ明朝" w:hint="eastAsia"/>
          <w:sz w:val="22"/>
          <w:u w:val="single"/>
        </w:rPr>
        <w:t>認証機関は、申請が新規の申請ではなく認証の移管として扱われるかどうかを査定するために顧客組織から十分な情報を取得しなければならない。</w:t>
      </w:r>
      <w:r w:rsidRPr="00D81982">
        <w:rPr>
          <w:rFonts w:ascii="ＭＳ Ｐ明朝" w:eastAsia="ＭＳ Ｐ明朝" w:hAnsi="ＭＳ Ｐ明朝"/>
          <w:sz w:val="22"/>
          <w:u w:val="single"/>
        </w:rPr>
        <w:t>7.4.10</w:t>
      </w:r>
      <w:r w:rsidRPr="00D81982">
        <w:rPr>
          <w:rFonts w:ascii="ＭＳ Ｐ明朝" w:eastAsia="ＭＳ Ｐ明朝" w:hAnsi="ＭＳ Ｐ明朝" w:hint="eastAsia"/>
          <w:sz w:val="22"/>
          <w:u w:val="single"/>
        </w:rPr>
        <w:t>項も参照のこと。</w:t>
      </w:r>
    </w:p>
    <w:p w14:paraId="410CE988" w14:textId="77777777" w:rsidR="001902DA" w:rsidRPr="00D81982" w:rsidRDefault="001902DA" w:rsidP="001902DA">
      <w:pPr>
        <w:spacing w:line="288" w:lineRule="auto"/>
        <w:ind w:left="1"/>
        <w:rPr>
          <w:rFonts w:ascii="ＭＳ Ｐ明朝" w:eastAsia="ＭＳ Ｐ明朝" w:hAnsi="ＭＳ Ｐ明朝"/>
          <w:bCs/>
          <w:sz w:val="22"/>
          <w:u w:val="single"/>
        </w:rPr>
      </w:pPr>
    </w:p>
    <w:p w14:paraId="2767DE60" w14:textId="77777777" w:rsidR="001902DA" w:rsidRPr="00D81982" w:rsidRDefault="001902DA" w:rsidP="001902D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b/>
          <w:sz w:val="22"/>
          <w:u w:val="single"/>
        </w:rPr>
        <w:t>7.3</w:t>
      </w:r>
      <w:r w:rsidRPr="00D81982">
        <w:rPr>
          <w:rFonts w:ascii="ＭＳ Ｐ明朝" w:eastAsia="ＭＳ Ｐ明朝" w:hAnsi="ＭＳ Ｐ明朝" w:hint="eastAsia"/>
          <w:bCs/>
          <w:sz w:val="22"/>
          <w:u w:val="single"/>
        </w:rPr>
        <w:t xml:space="preserve">　申請のレビュー</w:t>
      </w:r>
    </w:p>
    <w:p w14:paraId="56CAC5CA"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 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7.3</w:t>
      </w:r>
      <w:r w:rsidRPr="00D81982">
        <w:rPr>
          <w:rFonts w:ascii="ＭＳ Ｐ明朝" w:eastAsia="ＭＳ Ｐ明朝" w:hAnsi="ＭＳ Ｐ明朝" w:hint="eastAsia"/>
          <w:bCs/>
          <w:sz w:val="22"/>
          <w:u w:val="single"/>
        </w:rPr>
        <w:t>項に規定されるすべての要求事項が適用される。</w:t>
      </w:r>
    </w:p>
    <w:p w14:paraId="3C12CA13" w14:textId="77777777" w:rsidR="001902DA" w:rsidRPr="00D81982" w:rsidRDefault="001902DA" w:rsidP="001902DA">
      <w:pPr>
        <w:spacing w:line="288" w:lineRule="auto"/>
        <w:rPr>
          <w:rFonts w:ascii="ＭＳ Ｐ明朝" w:eastAsia="ＭＳ Ｐ明朝" w:hAnsi="ＭＳ Ｐ明朝"/>
          <w:sz w:val="22"/>
          <w:u w:val="single"/>
        </w:rPr>
      </w:pPr>
      <w:r w:rsidRPr="00D81982">
        <w:rPr>
          <w:rFonts w:ascii="ＭＳ Ｐ明朝" w:eastAsia="ＭＳ Ｐ明朝" w:hAnsi="ＭＳ Ｐ明朝"/>
          <w:bCs/>
          <w:sz w:val="22"/>
          <w:u w:val="single"/>
        </w:rPr>
        <w:t xml:space="preserve">7.3.1　</w:t>
      </w:r>
      <w:r w:rsidRPr="00D81982">
        <w:rPr>
          <w:rFonts w:ascii="ＭＳ Ｐ明朝" w:eastAsia="ＭＳ Ｐ明朝" w:hAnsi="ＭＳ Ｐ明朝" w:hint="eastAsia"/>
          <w:sz w:val="22"/>
          <w:u w:val="single"/>
        </w:rPr>
        <w:t>認証機関は審査に先立ち、顧客組織の文書（</w:t>
      </w:r>
      <w:r w:rsidRPr="00D81982">
        <w:rPr>
          <w:rFonts w:ascii="ＭＳ Ｐ明朝" w:eastAsia="ＭＳ Ｐ明朝" w:hAnsi="ＭＳ Ｐ明朝"/>
          <w:sz w:val="22"/>
          <w:u w:val="single"/>
        </w:rPr>
        <w:t>7.2.1b項参照）と認証基準との適合性を決定するために、それら文書のレビューを実行しなければならない。</w:t>
      </w:r>
    </w:p>
    <w:p w14:paraId="37DEFFC3" w14:textId="77777777" w:rsidR="001902DA" w:rsidRPr="00D81982" w:rsidRDefault="001902DA" w:rsidP="001902DA">
      <w:pPr>
        <w:spacing w:line="288" w:lineRule="auto"/>
        <w:rPr>
          <w:rFonts w:ascii="ＭＳ Ｐ明朝" w:eastAsia="ＭＳ Ｐ明朝" w:hAnsi="ＭＳ Ｐ明朝"/>
          <w:bCs/>
          <w:sz w:val="22"/>
          <w:u w:val="single"/>
        </w:rPr>
      </w:pPr>
    </w:p>
    <w:p w14:paraId="0106B2E9"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w:t>
      </w:r>
      <w:r w:rsidRPr="00D81982">
        <w:rPr>
          <w:rFonts w:ascii="ＭＳ Ｐ明朝" w:eastAsia="ＭＳ Ｐ明朝" w:hAnsi="ＭＳ Ｐ明朝" w:hint="eastAsia"/>
          <w:bCs/>
          <w:sz w:val="22"/>
          <w:u w:val="single"/>
        </w:rPr>
        <w:t xml:space="preserve">　審査</w:t>
      </w:r>
    </w:p>
    <w:p w14:paraId="790A4AAA"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 C170652012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7.4</w:t>
      </w:r>
      <w:r w:rsidRPr="00D81982">
        <w:rPr>
          <w:rFonts w:ascii="ＭＳ Ｐ明朝" w:eastAsia="ＭＳ Ｐ明朝" w:hAnsi="ＭＳ Ｐ明朝" w:hint="eastAsia"/>
          <w:bCs/>
          <w:sz w:val="22"/>
          <w:u w:val="single"/>
        </w:rPr>
        <w:t>項に規定されるすべての要求事項が適用される。</w:t>
      </w:r>
    </w:p>
    <w:p w14:paraId="1ADF5A8A"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w:t>
      </w:r>
      <w:r w:rsidRPr="00D81982">
        <w:rPr>
          <w:rFonts w:ascii="ＭＳ Ｐ明朝" w:eastAsia="ＭＳ Ｐ明朝" w:hAnsi="ＭＳ Ｐ明朝" w:hint="eastAsia"/>
          <w:bCs/>
          <w:sz w:val="22"/>
          <w:u w:val="single"/>
        </w:rPr>
        <w:t xml:space="preserve">　認証機関は、顧客組織との間で審査日程を合意する上での基礎となる審査ごとの審査計画の策定を確実にするために、その手順を文書化しなければならない。審査計画は事前に通知され、同日程は顧客組織との間で合意されていなければならない。</w:t>
      </w:r>
    </w:p>
    <w:p w14:paraId="05A12C0A" w14:textId="77777777" w:rsidR="001902DA" w:rsidRPr="00D81982" w:rsidRDefault="001902DA" w:rsidP="001902D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注意書：審査計画の準備のための指針は、</w:t>
      </w:r>
      <w:r w:rsidRPr="00D81982">
        <w:rPr>
          <w:rFonts w:ascii="ＭＳ Ｐ明朝" w:eastAsia="ＭＳ Ｐ明朝" w:hAnsi="ＭＳ Ｐ明朝"/>
          <w:bCs/>
          <w:sz w:val="20"/>
          <w:szCs w:val="20"/>
          <w:u w:val="single"/>
        </w:rPr>
        <w:t>ISO 19011:2012の6.3.2</w:t>
      </w:r>
      <w:r w:rsidRPr="00D81982">
        <w:rPr>
          <w:rFonts w:ascii="ＭＳ Ｐ明朝" w:eastAsia="ＭＳ Ｐ明朝" w:hAnsi="ＭＳ Ｐ明朝" w:hint="eastAsia"/>
          <w:bCs/>
          <w:sz w:val="20"/>
          <w:szCs w:val="20"/>
          <w:u w:val="single"/>
        </w:rPr>
        <w:t>項で提供されている。</w:t>
      </w:r>
    </w:p>
    <w:p w14:paraId="13232F30"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7.4.2</w:t>
      </w:r>
      <w:r w:rsidRPr="00D81982">
        <w:rPr>
          <w:rFonts w:ascii="ＭＳ Ｐ明朝" w:eastAsia="ＭＳ Ｐ明朝" w:hAnsi="ＭＳ Ｐ明朝" w:hint="eastAsia"/>
          <w:bCs/>
          <w:sz w:val="22"/>
          <w:u w:val="single"/>
        </w:rPr>
        <w:t xml:space="preserve">　マルチサイト認証の場合は、サンプルの対象となるサイトを審査計画に明記しなければならない。認証機関は付属書３を参照しなければならない。</w:t>
      </w:r>
    </w:p>
    <w:p w14:paraId="47D5F6B7"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7.4.3</w:t>
      </w:r>
      <w:r w:rsidRPr="00D81982">
        <w:rPr>
          <w:rFonts w:ascii="ＭＳ Ｐ明朝" w:eastAsia="ＭＳ Ｐ明朝" w:hAnsi="ＭＳ Ｐ明朝" w:hint="eastAsia"/>
          <w:bCs/>
          <w:sz w:val="22"/>
          <w:u w:val="single"/>
        </w:rPr>
        <w:t xml:space="preserve">　認証機関は、審査チームのリーダーを含む審査チームの選定、及びこれを指名するための手順を文書化しなければならない。</w:t>
      </w:r>
    </w:p>
    <w:p w14:paraId="76669FBF" w14:textId="77777777" w:rsidR="001902DA" w:rsidRPr="00D81982" w:rsidRDefault="001902DA" w:rsidP="001902D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注意書：審査チームと審査チームのリーダーを選定するための手順の指針は、</w:t>
      </w:r>
      <w:r w:rsidRPr="00D81982">
        <w:rPr>
          <w:rFonts w:ascii="ＭＳ Ｐ明朝" w:eastAsia="ＭＳ Ｐ明朝" w:hAnsi="ＭＳ Ｐ明朝"/>
          <w:bCs/>
          <w:sz w:val="20"/>
          <w:szCs w:val="20"/>
          <w:u w:val="single"/>
        </w:rPr>
        <w:t>ISO 19011:2018の5.5.4項で提供されている。</w:t>
      </w:r>
    </w:p>
    <w:p w14:paraId="5A0B5759" w14:textId="77777777" w:rsidR="001902DA" w:rsidRPr="00D81982" w:rsidRDefault="001902DA" w:rsidP="001902DA">
      <w:pPr>
        <w:spacing w:line="288"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7.4.4</w:t>
      </w:r>
      <w:r w:rsidRPr="00D81982">
        <w:rPr>
          <w:rFonts w:ascii="ＭＳ Ｐ明朝" w:eastAsia="ＭＳ Ｐ明朝" w:hAnsi="ＭＳ Ｐ明朝" w:hint="eastAsia"/>
          <w:sz w:val="22"/>
          <w:u w:val="single"/>
        </w:rPr>
        <w:t xml:space="preserve">　審査の目的は、下記のとおりである。</w:t>
      </w:r>
    </w:p>
    <w:p w14:paraId="0022E001" w14:textId="77777777" w:rsidR="001902DA" w:rsidRPr="00D81982" w:rsidRDefault="001902DA" w:rsidP="001902DA">
      <w:pPr>
        <w:spacing w:line="288" w:lineRule="auto"/>
        <w:rPr>
          <w:rFonts w:ascii="ＭＳ Ｐ明朝" w:eastAsia="ＭＳ Ｐ明朝" w:hAnsi="ＭＳ Ｐ明朝"/>
          <w:sz w:val="22"/>
          <w:u w:val="single"/>
        </w:rPr>
      </w:pPr>
      <w:r w:rsidRPr="00D81982">
        <w:rPr>
          <w:rFonts w:ascii="ＭＳ Ｐ明朝" w:eastAsia="ＭＳ Ｐ明朝" w:hAnsi="ＭＳ Ｐ明朝"/>
          <w:sz w:val="22"/>
          <w:u w:val="single"/>
        </w:rPr>
        <w:t>a)顧客組織の下記事項についての適合性を決定することを目的とする。</w:t>
      </w:r>
    </w:p>
    <w:p w14:paraId="54F844B4" w14:textId="77777777" w:rsidR="001902DA" w:rsidRPr="00D81982" w:rsidRDefault="001902DA" w:rsidP="001902DA">
      <w:pPr>
        <w:pStyle w:val="TDNormaltext"/>
        <w:spacing w:after="0" w:line="288" w:lineRule="auto"/>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w:t>
      </w:r>
      <w:r w:rsidRPr="00D81982">
        <w:rPr>
          <w:rFonts w:ascii="ＭＳ Ｐ明朝" w:eastAsia="ＭＳ Ｐ明朝" w:hAnsi="ＭＳ Ｐ明朝"/>
          <w:sz w:val="22"/>
          <w:u w:val="single"/>
          <w:lang w:eastAsia="ja-JP"/>
        </w:rPr>
        <w:t>.　顧客組織のCOCプロセスとSGEC-COC規格との間の適合性及びその効果的な実行</w:t>
      </w:r>
    </w:p>
    <w:p w14:paraId="53708C07" w14:textId="77777777" w:rsidR="001902DA" w:rsidRPr="00D81982" w:rsidRDefault="001902DA" w:rsidP="001902DA">
      <w:pPr>
        <w:pStyle w:val="TDNormaltext"/>
        <w:spacing w:after="0" w:line="288" w:lineRule="auto"/>
        <w:ind w:firstLineChars="100" w:firstLine="213"/>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w:t>
      </w:r>
      <w:r w:rsidRPr="00D81982">
        <w:rPr>
          <w:rFonts w:ascii="ＭＳ Ｐ明朝" w:eastAsia="ＭＳ Ｐ明朝" w:hAnsi="ＭＳ Ｐ明朝"/>
          <w:sz w:val="22"/>
          <w:u w:val="single"/>
          <w:lang w:eastAsia="ja-JP"/>
        </w:rPr>
        <w:t>.　顧客組織のマネジメントシステムとSGEC-COC規格との間の適合性及びその効果的な実行</w:t>
      </w:r>
    </w:p>
    <w:p w14:paraId="1FB8BA38" w14:textId="77777777" w:rsidR="001902DA" w:rsidRPr="00D81982" w:rsidRDefault="001902DA" w:rsidP="001902DA">
      <w:pPr>
        <w:pStyle w:val="TDNormaltext"/>
        <w:spacing w:after="0" w:line="288" w:lineRule="auto"/>
        <w:ind w:leftChars="100" w:left="628" w:hangingChars="200" w:hanging="425"/>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ⅲ</w:t>
      </w:r>
      <w:r w:rsidRPr="00D81982">
        <w:rPr>
          <w:rFonts w:ascii="ＭＳ Ｐ明朝" w:eastAsia="ＭＳ Ｐ明朝" w:hAnsi="ＭＳ Ｐ明朝"/>
          <w:sz w:val="22"/>
          <w:u w:val="single"/>
          <w:lang w:eastAsia="ja-JP"/>
        </w:rPr>
        <w:t xml:space="preserve">.　顧客組織のCOCのプロセスを実行する過程で該当する場合は、「問題がある出処」からの原材料の回避に関する要求事項 (SGEC-DDS </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)との適合性の検証とその効果的な実行</w:t>
      </w:r>
    </w:p>
    <w:p w14:paraId="0CCCA960" w14:textId="77777777" w:rsidR="001902DA" w:rsidRPr="00E90E5B" w:rsidRDefault="001902DA" w:rsidP="001902DA">
      <w:pPr>
        <w:pStyle w:val="TDNormaltext"/>
        <w:spacing w:after="0" w:line="288" w:lineRule="auto"/>
        <w:ind w:leftChars="80" w:left="587" w:hangingChars="200" w:hanging="425"/>
        <w:rPr>
          <w:rFonts w:ascii="ＭＳ Ｐ明朝" w:eastAsia="ＭＳ Ｐ明朝" w:hAnsi="ＭＳ Ｐ明朝"/>
          <w:b/>
          <w:sz w:val="22"/>
          <w:u w:val="single"/>
          <w:lang w:eastAsia="ja-JP"/>
        </w:rPr>
      </w:pPr>
      <w:r w:rsidRPr="00D81982">
        <w:rPr>
          <w:rFonts w:ascii="ＭＳ Ｐ明朝" w:eastAsia="ＭＳ Ｐ明朝" w:hAnsi="ＭＳ Ｐ明朝" w:hint="eastAsia"/>
          <w:sz w:val="22"/>
          <w:u w:val="single"/>
          <w:lang w:eastAsia="ja-JP"/>
        </w:rPr>
        <w:t>ⅳ</w:t>
      </w:r>
      <w:r w:rsidRPr="00D81982">
        <w:rPr>
          <w:rFonts w:ascii="ＭＳ Ｐ明朝" w:eastAsia="ＭＳ Ｐ明朝" w:hAnsi="ＭＳ Ｐ明朝"/>
          <w:sz w:val="22"/>
          <w:u w:val="single"/>
          <w:lang w:eastAsia="ja-JP"/>
        </w:rPr>
        <w:t>.　SGEC</w:t>
      </w:r>
      <w:r w:rsidRPr="00D81982">
        <w:rPr>
          <w:rFonts w:ascii="ＭＳ Ｐ明朝" w:eastAsia="ＭＳ Ｐ明朝" w:hAnsi="ＭＳ Ｐ明朝" w:hint="eastAsia"/>
          <w:sz w:val="22"/>
          <w:u w:val="single"/>
          <w:lang w:eastAsia="ja-JP"/>
        </w:rPr>
        <w:t>商標規格とその効果的な実行を伴う</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商標の使用、顧客組織が有効に</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商標を使用するために顧客組織と</w:t>
      </w:r>
      <w:r w:rsidRPr="00D81982">
        <w:rPr>
          <w:rFonts w:ascii="ＭＳ Ｐ明朝" w:eastAsia="ＭＳ Ｐ明朝" w:hAnsi="ＭＳ Ｐ明朝"/>
          <w:sz w:val="22"/>
          <w:u w:val="single"/>
          <w:lang w:eastAsia="ja-JP"/>
        </w:rPr>
        <w:t>SGEC/PEFCジャパンとの間で署名されるべき商標ライセンス契約の有効性</w:t>
      </w:r>
    </w:p>
    <w:p w14:paraId="228A6FBD" w14:textId="77777777" w:rsidR="001902DA" w:rsidRPr="00D81982" w:rsidRDefault="001902DA" w:rsidP="001902D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w:t>
      </w:r>
      <w:r w:rsidRPr="00D81982">
        <w:rPr>
          <w:rFonts w:ascii="ＭＳ Ｐ明朝" w:eastAsia="ＭＳ Ｐ明朝" w:hAnsi="ＭＳ Ｐ明朝"/>
          <w:sz w:val="22"/>
          <w:u w:val="single"/>
          <w:lang w:eastAsia="ja-JP"/>
        </w:rPr>
        <w:t>SGEC商標とSGEC主張の使用は、定期</w:t>
      </w:r>
      <w:r w:rsidRPr="00D81982">
        <w:rPr>
          <w:rFonts w:ascii="ＭＳ Ｐ明朝" w:eastAsia="ＭＳ Ｐ明朝" w:hAnsi="ＭＳ Ｐ明朝" w:hint="eastAsia"/>
          <w:sz w:val="22"/>
          <w:u w:val="single"/>
          <w:lang w:eastAsia="ja-JP"/>
        </w:rPr>
        <w:t>（サーベイランス）審査と更新（再）認証の審査の際に評価されなければならない。初回の審査においては、提案又は意図された</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主張が評価されること。</w:t>
      </w:r>
    </w:p>
    <w:p w14:paraId="33ED716A" w14:textId="77777777" w:rsidR="001902DA" w:rsidRPr="00D81982" w:rsidRDefault="001902DA" w:rsidP="001902DA">
      <w:pPr>
        <w:pStyle w:val="TDNormaltext"/>
        <w:spacing w:after="0" w:line="288" w:lineRule="auto"/>
        <w:ind w:left="453" w:hangingChars="213" w:hanging="45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SGEC公示契約において要求されるデータの収集</w:t>
      </w:r>
    </w:p>
    <w:p w14:paraId="3724BB7C" w14:textId="77777777" w:rsidR="001902DA" w:rsidRPr="00D81982" w:rsidRDefault="001902DA" w:rsidP="001902DA">
      <w:pPr>
        <w:spacing w:line="288" w:lineRule="auto"/>
        <w:rPr>
          <w:rFonts w:ascii="ＭＳ Ｐ明朝" w:eastAsia="ＭＳ Ｐ明朝" w:hAnsi="ＭＳ Ｐ明朝"/>
          <w:bCs/>
          <w:sz w:val="20"/>
          <w:szCs w:val="20"/>
          <w:u w:val="single"/>
        </w:rPr>
      </w:pPr>
    </w:p>
    <w:p w14:paraId="173964EF" w14:textId="77777777" w:rsidR="001902DA" w:rsidRPr="00D81982" w:rsidRDefault="001902DA" w:rsidP="001902DA">
      <w:pPr>
        <w:pStyle w:val="TDNormaltext"/>
        <w:spacing w:after="0" w:line="288" w:lineRule="auto"/>
        <w:ind w:left="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7.4.5</w:t>
      </w:r>
      <w:r w:rsidRPr="00D81982">
        <w:rPr>
          <w:rFonts w:ascii="ＭＳ Ｐ明朝" w:eastAsia="ＭＳ Ｐ明朝" w:hAnsi="ＭＳ Ｐ明朝" w:hint="eastAsia"/>
          <w:bCs/>
          <w:sz w:val="22"/>
          <w:u w:val="single"/>
          <w:lang w:eastAsia="ja-JP"/>
        </w:rPr>
        <w:t xml:space="preserve">　認証機関は、</w:t>
      </w:r>
      <w:r w:rsidRPr="00D81982">
        <w:rPr>
          <w:rFonts w:ascii="ＭＳ Ｐ明朝" w:eastAsia="ＭＳ Ｐ明朝" w:hAnsi="ＭＳ Ｐ明朝"/>
          <w:bCs/>
          <w:sz w:val="22"/>
          <w:u w:val="single"/>
          <w:lang w:eastAsia="ja-JP"/>
        </w:rPr>
        <w:t>ISO 19011:2018の6.4項の関連指標に基づいて審査を実行しなければならない。</w:t>
      </w:r>
      <w:r w:rsidRPr="00D81982">
        <w:rPr>
          <w:rFonts w:ascii="ＭＳ Ｐ明朝" w:eastAsia="ＭＳ Ｐ明朝" w:hAnsi="ＭＳ Ｐ明朝" w:hint="eastAsia"/>
          <w:bCs/>
          <w:sz w:val="22"/>
          <w:u w:val="single"/>
          <w:lang w:eastAsia="ja-JP"/>
        </w:rPr>
        <w:t xml:space="preserve">一般的に審査（初期審査、定期（サーベイランス）審査、更新（再）審査）は、現場において実行されなければならない。　</w:t>
      </w:r>
    </w:p>
    <w:p w14:paraId="0FE1D2FC" w14:textId="77777777" w:rsidR="001902DA" w:rsidRPr="00D81982" w:rsidRDefault="001902DA" w:rsidP="001902D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7.4.6</w:t>
      </w:r>
      <w:r w:rsidRPr="00D81982">
        <w:rPr>
          <w:rFonts w:ascii="ＭＳ Ｐ明朝" w:eastAsia="ＭＳ Ｐ明朝" w:hAnsi="ＭＳ Ｐ明朝" w:hint="eastAsia"/>
          <w:sz w:val="22"/>
          <w:u w:val="single"/>
          <w:lang w:eastAsia="ja-JP"/>
        </w:rPr>
        <w:t xml:space="preserve">　物理的な保有を伴わない業務を実行する顧客組織に関して、審査は、</w:t>
      </w:r>
      <w:r w:rsidRPr="00D81982">
        <w:rPr>
          <w:rFonts w:ascii="ＭＳ Ｐ明朝" w:eastAsia="ＭＳ Ｐ明朝" w:hAnsi="ＭＳ Ｐ明朝"/>
          <w:sz w:val="22"/>
          <w:u w:val="single"/>
          <w:lang w:eastAsia="ja-JP"/>
        </w:rPr>
        <w:t>IAF MD 4に則ったICTツールを使用した遠隔審査を実行してもよい。認証機関は、審査の対象範囲すべてがICTツールの使用でカバーし得ることを明証しなければならない。</w:t>
      </w:r>
    </w:p>
    <w:p w14:paraId="6567BCD3" w14:textId="77777777" w:rsidR="001902DA" w:rsidRPr="00D81982" w:rsidRDefault="001902DA" w:rsidP="001902D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 xml:space="preserve">1: </w:t>
      </w:r>
      <w:r w:rsidRPr="00D81982">
        <w:rPr>
          <w:rFonts w:ascii="ＭＳ Ｐ明朝" w:eastAsia="ＭＳ Ｐ明朝" w:hAnsi="ＭＳ Ｐ明朝" w:hint="eastAsia"/>
          <w:sz w:val="18"/>
          <w:szCs w:val="18"/>
          <w:u w:val="single"/>
          <w:lang w:eastAsia="ja-JP"/>
        </w:rPr>
        <w:t>物理的保有に基づき業務を行う顧客組織が、前回の審査以降に</w:t>
      </w:r>
      <w:r w:rsidRPr="00D81982">
        <w:rPr>
          <w:rFonts w:ascii="ＭＳ Ｐ明朝" w:eastAsia="ＭＳ Ｐ明朝" w:hAnsi="ＭＳ Ｐ明朝"/>
          <w:sz w:val="18"/>
          <w:szCs w:val="18"/>
          <w:u w:val="single"/>
          <w:lang w:eastAsia="ja-JP"/>
        </w:rPr>
        <w:t>SGEC</w:t>
      </w:r>
      <w:r w:rsidRPr="00D81982">
        <w:rPr>
          <w:rFonts w:ascii="ＭＳ Ｐ明朝" w:eastAsia="ＭＳ Ｐ明朝" w:hAnsi="ＭＳ Ｐ明朝" w:hint="eastAsia"/>
          <w:sz w:val="18"/>
          <w:szCs w:val="18"/>
          <w:u w:val="single"/>
          <w:lang w:eastAsia="ja-JP"/>
        </w:rPr>
        <w:t>主張が付された製品を販売をしていない場合は、本規格に則った遠隔審査に適格ではない。</w:t>
      </w:r>
    </w:p>
    <w:p w14:paraId="57C3DC18" w14:textId="77777777" w:rsidR="001902DA" w:rsidRPr="00D81982" w:rsidRDefault="001902DA" w:rsidP="001902D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 xml:space="preserve">2: </w:t>
      </w:r>
      <w:r w:rsidRPr="00D81982">
        <w:rPr>
          <w:rFonts w:ascii="ＭＳ Ｐ明朝" w:eastAsia="ＭＳ Ｐ明朝" w:hAnsi="ＭＳ Ｐ明朝" w:hint="eastAsia"/>
          <w:sz w:val="18"/>
          <w:szCs w:val="18"/>
          <w:u w:val="single"/>
          <w:lang w:eastAsia="ja-JP"/>
        </w:rPr>
        <w:t>前回の審査以降に、顧客組織が</w:t>
      </w:r>
      <w:r w:rsidRPr="00D81982">
        <w:rPr>
          <w:rFonts w:ascii="ＭＳ Ｐ明朝" w:eastAsia="ＭＳ Ｐ明朝" w:hAnsi="ＭＳ Ｐ明朝"/>
          <w:sz w:val="18"/>
          <w:szCs w:val="18"/>
          <w:u w:val="single"/>
          <w:lang w:eastAsia="ja-JP"/>
        </w:rPr>
        <w:t>SGECの主張が付された原材料や製品の調達・販売をしていなかった場合は、本規格の7.9.2項を適用することができる。</w:t>
      </w:r>
    </w:p>
    <w:p w14:paraId="0FDF5EB6" w14:textId="77777777" w:rsidR="001902DA" w:rsidRPr="00D81982" w:rsidRDefault="001902DA" w:rsidP="001902DA">
      <w:pPr>
        <w:pStyle w:val="TDNormaltext"/>
        <w:spacing w:after="0" w:line="288"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Pr="00D81982">
        <w:rPr>
          <w:rFonts w:ascii="ＭＳ Ｐ明朝" w:eastAsia="ＭＳ Ｐ明朝" w:hAnsi="ＭＳ Ｐ明朝" w:hint="eastAsia"/>
          <w:szCs w:val="20"/>
          <w:u w:val="single"/>
          <w:lang w:eastAsia="ja-JP"/>
        </w:rPr>
        <w:t>：情報通信技術</w:t>
      </w:r>
      <w:r w:rsidRPr="00D81982">
        <w:rPr>
          <w:rFonts w:ascii="ＭＳ Ｐ明朝" w:eastAsia="ＭＳ Ｐ明朝" w:hAnsi="ＭＳ Ｐ明朝"/>
          <w:szCs w:val="20"/>
          <w:u w:val="single"/>
          <w:lang w:eastAsia="ja-JP"/>
        </w:rPr>
        <w:t xml:space="preserve"> (ICT) </w:t>
      </w:r>
      <w:r w:rsidRPr="00D81982">
        <w:rPr>
          <w:rFonts w:ascii="ＭＳ Ｐ明朝" w:eastAsia="ＭＳ Ｐ明朝" w:hAnsi="ＭＳ Ｐ明朝" w:hint="eastAsia"/>
          <w:szCs w:val="20"/>
          <w:u w:val="single"/>
          <w:lang w:eastAsia="ja-JP"/>
        </w:rPr>
        <w:t>ツールには、スマートフォン、携帯端末、ラップトップコンピュータ、デスクトップコンピ</w:t>
      </w:r>
      <w:r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ュータ、ドローン、ビデオカメラ、ウェアラブル技術、人工知能及びその他の、ソフトウェア及びハードウェアが含まれる。</w:t>
      </w:r>
    </w:p>
    <w:p w14:paraId="0741255E" w14:textId="77777777" w:rsidR="001902DA" w:rsidRPr="00D81982" w:rsidRDefault="001902DA" w:rsidP="001902D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7.4.7</w:t>
      </w:r>
      <w:r w:rsidRPr="00D81982">
        <w:rPr>
          <w:rFonts w:ascii="ＭＳ Ｐ明朝" w:eastAsia="ＭＳ Ｐ明朝" w:hAnsi="ＭＳ Ｐ明朝" w:hint="eastAsia"/>
          <w:bCs/>
          <w:sz w:val="22"/>
          <w:u w:val="single"/>
          <w:lang w:eastAsia="ja-JP"/>
        </w:rPr>
        <w:t xml:space="preserve">　認証機関は、審査時間を決定するための手順を文書化し、審査チームからの具申に基づき、顧客組織ごとにその顧客組織が</w:t>
      </w:r>
      <w:r w:rsidRPr="00D81982">
        <w:rPr>
          <w:rFonts w:ascii="ＭＳ Ｐ明朝" w:eastAsia="ＭＳ Ｐ明朝" w:hAnsi="ＭＳ Ｐ明朝"/>
          <w:bCs/>
          <w:sz w:val="22"/>
          <w:u w:val="single"/>
          <w:lang w:eastAsia="ja-JP"/>
        </w:rPr>
        <w:t>SGEC-COCを完全かつ効果的に審査するための計画及びその実行に必要な時間を定めな</w:t>
      </w:r>
      <w:r w:rsidRPr="00D81982">
        <w:rPr>
          <w:rFonts w:ascii="ＭＳ Ｐ明朝" w:eastAsia="ＭＳ Ｐ明朝" w:hAnsi="ＭＳ Ｐ明朝" w:hint="eastAsia"/>
          <w:bCs/>
          <w:sz w:val="22"/>
          <w:u w:val="single"/>
          <w:lang w:eastAsia="ja-JP"/>
        </w:rPr>
        <w:t>ければならない。認証機関が定めた審査の時間及びその理由は記録されなければならない。現場審査に対する最低必要時間は</w:t>
      </w:r>
      <w:r w:rsidRPr="00E90E5B">
        <w:rPr>
          <w:rFonts w:ascii="ＭＳ Ｐ明朝" w:eastAsia="ＭＳ Ｐ明朝" w:hAnsi="ＭＳ Ｐ明朝"/>
          <w:bCs/>
          <w:sz w:val="22"/>
          <w:u w:val="single"/>
          <w:lang w:eastAsia="ja-JP"/>
        </w:rPr>
        <w:t>4時間</w:t>
      </w:r>
      <w:r w:rsidRPr="00E90E5B">
        <w:rPr>
          <w:rFonts w:ascii="ＭＳ Ｐ明朝" w:eastAsia="ＭＳ Ｐ明朝" w:hAnsi="ＭＳ Ｐ明朝" w:hint="eastAsia"/>
          <w:bCs/>
          <w:sz w:val="22"/>
          <w:u w:val="single"/>
          <w:lang w:eastAsia="ja-JP"/>
        </w:rPr>
        <w:t>（</w:t>
      </w:r>
      <w:r w:rsidRPr="00E90E5B">
        <w:rPr>
          <w:rFonts w:ascii="ＭＳ Ｐ明朝" w:eastAsia="ＭＳ Ｐ明朝" w:hAnsi="ＭＳ Ｐ明朝"/>
          <w:bCs/>
          <w:sz w:val="22"/>
          <w:u w:val="single"/>
          <w:lang w:eastAsia="ja-JP"/>
        </w:rPr>
        <w:t>0.5日</w:t>
      </w:r>
      <w:r w:rsidRPr="00E90E5B">
        <w:rPr>
          <w:rFonts w:ascii="ＭＳ Ｐ明朝" w:eastAsia="ＭＳ Ｐ明朝" w:hAnsi="ＭＳ Ｐ明朝" w:hint="eastAsia"/>
          <w:bCs/>
          <w:sz w:val="22"/>
          <w:u w:val="single"/>
          <w:lang w:eastAsia="ja-JP"/>
        </w:rPr>
        <w:t>としても可）</w:t>
      </w:r>
      <w:r w:rsidRPr="00D81982">
        <w:rPr>
          <w:rFonts w:ascii="ＭＳ Ｐ明朝" w:eastAsia="ＭＳ Ｐ明朝" w:hAnsi="ＭＳ Ｐ明朝" w:hint="eastAsia"/>
          <w:bCs/>
          <w:sz w:val="22"/>
          <w:u w:val="single"/>
          <w:lang w:eastAsia="ja-JP"/>
        </w:rPr>
        <w:t>とする。</w:t>
      </w:r>
    </w:p>
    <w:p w14:paraId="694331EE" w14:textId="77777777" w:rsidR="001902DA" w:rsidRPr="00D81982" w:rsidRDefault="001902DA" w:rsidP="001902D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注意書：現場審査に費やされる最低限の時間には、文書において定められた特殊な事情がない場合、審</w:t>
      </w:r>
      <w:r w:rsidRPr="00D81982">
        <w:rPr>
          <w:rFonts w:ascii="ＭＳ Ｐ明朝" w:eastAsia="ＭＳ Ｐ明朝" w:hAnsi="ＭＳ Ｐ明朝" w:hint="eastAsia"/>
          <w:bCs/>
          <w:sz w:val="20"/>
          <w:szCs w:val="20"/>
          <w:u w:val="single"/>
        </w:rPr>
        <w:lastRenderedPageBreak/>
        <w:t>査報告に係る時間を含めてはならない。</w:t>
      </w:r>
    </w:p>
    <w:p w14:paraId="51DF6CCC"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7.4.8</w:t>
      </w:r>
      <w:r w:rsidRPr="00D81982">
        <w:rPr>
          <w:rFonts w:ascii="ＭＳ Ｐ明朝" w:eastAsia="ＭＳ Ｐ明朝" w:hAnsi="ＭＳ Ｐ明朝" w:hint="eastAsia"/>
          <w:bCs/>
          <w:sz w:val="22"/>
          <w:u w:val="single"/>
        </w:rPr>
        <w:t xml:space="preserve">　認証機関は、審査におけるサンプリングに関する手順を</w:t>
      </w:r>
      <w:r w:rsidRPr="00D81982">
        <w:rPr>
          <w:rFonts w:ascii="ＭＳ Ｐ明朝" w:eastAsia="ＭＳ Ｐ明朝" w:hAnsi="ＭＳ Ｐ明朝"/>
          <w:bCs/>
          <w:sz w:val="22"/>
          <w:u w:val="single"/>
        </w:rPr>
        <w:t>ISO 19011:2018の 6項が提供する指針に基づき文書化しなければならない。</w:t>
      </w:r>
    </w:p>
    <w:p w14:paraId="035DB930"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7.4.9</w:t>
      </w:r>
      <w:r w:rsidRPr="00D81982">
        <w:rPr>
          <w:rFonts w:ascii="ＭＳ Ｐ明朝" w:eastAsia="ＭＳ Ｐ明朝" w:hAnsi="ＭＳ Ｐ明朝" w:hint="eastAsia"/>
          <w:bCs/>
          <w:sz w:val="22"/>
          <w:u w:val="single"/>
        </w:rPr>
        <w:t xml:space="preserve">　審査時間及び審査におけるサンプリングの決定に際して、認証機関は最低限下記の事項を考慮しなければならない。</w:t>
      </w:r>
    </w:p>
    <w:p w14:paraId="3D960934"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COC規格の要求事項</w:t>
      </w:r>
    </w:p>
    <w:p w14:paraId="3FEBF485" w14:textId="77777777" w:rsidR="001902DA" w:rsidRPr="00D81982" w:rsidRDefault="001902DA" w:rsidP="001902DA">
      <w:pPr>
        <w:spacing w:line="288" w:lineRule="auto"/>
        <w:ind w:left="774" w:hangingChars="364" w:hanging="774"/>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顧客組織のSGEC-COCの対象範囲にある業務の規模及び複雑性</w:t>
      </w:r>
    </w:p>
    <w:p w14:paraId="5A1069FB"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c)　出処に問題がある原材料の調達リスクが高い状態を生む可能性がある供給品の程度及びその範囲</w:t>
      </w:r>
    </w:p>
    <w:p w14:paraId="42BEAFF4"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d)　SGEC商標使用の程度及びその範囲</w:t>
      </w:r>
    </w:p>
    <w:p w14:paraId="28710174"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e)　顧客組織のCOCの適用範囲に含まれる行為の外部委託</w:t>
      </w:r>
    </w:p>
    <w:p w14:paraId="12518281"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f)　顧客組織のマネジメントシステムに係るものも含めた過去の審査結果</w:t>
      </w:r>
      <w:r w:rsidRPr="00D81982">
        <w:rPr>
          <w:rFonts w:ascii="ＭＳ Ｐ明朝" w:eastAsia="ＭＳ Ｐ明朝" w:hAnsi="ＭＳ Ｐ明朝"/>
          <w:bCs/>
          <w:sz w:val="22"/>
          <w:u w:val="single"/>
        </w:rPr>
        <w:tab/>
      </w:r>
    </w:p>
    <w:p w14:paraId="5C084DA7"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g)　サイトの数及びマルチサイトに関する考慮</w:t>
      </w:r>
    </w:p>
    <w:p w14:paraId="4597E1C0" w14:textId="77777777" w:rsidR="001902DA" w:rsidRPr="00E90E5B"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7.4.10</w:t>
      </w:r>
      <w:r w:rsidRPr="00D81982">
        <w:rPr>
          <w:rFonts w:ascii="ＭＳ Ｐ明朝" w:eastAsia="ＭＳ Ｐ明朝" w:hAnsi="ＭＳ Ｐ明朝" w:hint="eastAsia"/>
          <w:bCs/>
          <w:sz w:val="22"/>
          <w:u w:val="single"/>
        </w:rPr>
        <w:t xml:space="preserve">　認証機関の間で、認証の移転を行う場合にあっては、当該認証機関は</w:t>
      </w:r>
      <w:r w:rsidRPr="00D81982">
        <w:rPr>
          <w:rFonts w:ascii="ＭＳ Ｐ明朝" w:eastAsia="ＭＳ Ｐ明朝" w:hAnsi="ＭＳ Ｐ明朝"/>
          <w:bCs/>
          <w:sz w:val="22"/>
          <w:u w:val="single"/>
        </w:rPr>
        <w:t>ISO/IEC 17065の7.4.5項及びIAF MD2:2017の規定に基づき</w:t>
      </w:r>
      <w:r w:rsidRPr="00D81982">
        <w:rPr>
          <w:rFonts w:ascii="ＭＳ Ｐ明朝" w:eastAsia="ＭＳ Ｐ明朝" w:hAnsi="ＭＳ Ｐ明朝" w:hint="eastAsia"/>
          <w:bCs/>
          <w:sz w:val="22"/>
          <w:u w:val="single"/>
        </w:rPr>
        <w:t>移転業務を実行しなければならない。</w:t>
      </w:r>
    </w:p>
    <w:p w14:paraId="6EBC53AC" w14:textId="77777777" w:rsidR="001902DA" w:rsidRPr="00D81982" w:rsidRDefault="001902DA" w:rsidP="001902D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IAF MD2:2017：「認定されたマネジメントシステム認証の移転のためのIAF基準文書」は、認証機関の間で、認定されたマネジメントシステム認証の移転を行う場合の基準を提供する</w:t>
      </w:r>
    </w:p>
    <w:p w14:paraId="49E2CDEB"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w:t>
      </w:r>
      <w:r w:rsidRPr="00D81982">
        <w:rPr>
          <w:rFonts w:ascii="ＭＳ Ｐ明朝" w:eastAsia="ＭＳ Ｐ明朝" w:hAnsi="ＭＳ Ｐ明朝" w:hint="eastAsia"/>
          <w:bCs/>
          <w:sz w:val="22"/>
          <w:u w:val="single"/>
        </w:rPr>
        <w:t xml:space="preserve">　審査報告書</w:t>
      </w:r>
    </w:p>
    <w:p w14:paraId="1D028185"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7.4.11.1</w:t>
      </w:r>
      <w:r w:rsidRPr="00D81982">
        <w:rPr>
          <w:rFonts w:ascii="ＭＳ Ｐ明朝" w:eastAsia="ＭＳ Ｐ明朝" w:hAnsi="ＭＳ Ｐ明朝" w:hint="eastAsia"/>
          <w:bCs/>
          <w:sz w:val="22"/>
          <w:u w:val="single"/>
        </w:rPr>
        <w:t xml:space="preserve">　審査報告</w:t>
      </w:r>
      <w:r w:rsidRPr="00E90E5B">
        <w:rPr>
          <w:rFonts w:ascii="ＭＳ Ｐ明朝" w:eastAsia="ＭＳ Ｐ明朝" w:hAnsi="ＭＳ Ｐ明朝" w:hint="eastAsia"/>
          <w:bCs/>
          <w:strike/>
          <w:sz w:val="22"/>
          <w:u w:val="single"/>
        </w:rPr>
        <w:t>者</w:t>
      </w:r>
      <w:r w:rsidRPr="00E90E5B">
        <w:rPr>
          <w:rFonts w:ascii="ＭＳ Ｐ明朝" w:eastAsia="ＭＳ Ｐ明朝" w:hAnsi="ＭＳ Ｐ明朝" w:hint="eastAsia"/>
          <w:bCs/>
          <w:sz w:val="22"/>
          <w:u w:val="single"/>
        </w:rPr>
        <w:t>書</w:t>
      </w:r>
      <w:r w:rsidRPr="00D81982">
        <w:rPr>
          <w:rFonts w:ascii="ＭＳ Ｐ明朝" w:eastAsia="ＭＳ Ｐ明朝" w:hAnsi="ＭＳ Ｐ明朝" w:hint="eastAsia"/>
          <w:bCs/>
          <w:sz w:val="22"/>
          <w:u w:val="single"/>
        </w:rPr>
        <w:t>は、少なくとも付属書</w:t>
      </w:r>
      <w:r w:rsidRPr="00D81982">
        <w:rPr>
          <w:rFonts w:ascii="ＭＳ Ｐ明朝" w:eastAsia="ＭＳ Ｐ明朝" w:hAnsi="ＭＳ Ｐ明朝"/>
          <w:bCs/>
          <w:sz w:val="22"/>
          <w:u w:val="single"/>
        </w:rPr>
        <w:t>4が定める情報を含めなければならない。</w:t>
      </w:r>
    </w:p>
    <w:p w14:paraId="042F9A4B"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7.4.11.2</w:t>
      </w:r>
      <w:r w:rsidRPr="00D81982">
        <w:rPr>
          <w:rFonts w:ascii="ＭＳ Ｐ明朝" w:eastAsia="ＭＳ Ｐ明朝" w:hAnsi="ＭＳ Ｐ明朝" w:hint="eastAsia"/>
          <w:bCs/>
          <w:sz w:val="22"/>
          <w:u w:val="single"/>
        </w:rPr>
        <w:t xml:space="preserve">　認証機関は、審査報告書またはその他の審査記録の写しを</w:t>
      </w:r>
      <w:r w:rsidRPr="00D81982">
        <w:rPr>
          <w:rFonts w:ascii="ＭＳ Ｐ明朝" w:eastAsia="ＭＳ Ｐ明朝" w:hAnsi="ＭＳ Ｐ明朝"/>
          <w:bCs/>
          <w:sz w:val="22"/>
          <w:u w:val="single"/>
        </w:rPr>
        <w:t>SGEC/PEFCジャパンから要求があれば送付しなければならない。</w:t>
      </w:r>
    </w:p>
    <w:p w14:paraId="313EF3F5" w14:textId="77777777" w:rsidR="001902DA" w:rsidRPr="00E90E5B" w:rsidRDefault="001902DA" w:rsidP="001902DA">
      <w:pPr>
        <w:spacing w:line="288" w:lineRule="auto"/>
        <w:rPr>
          <w:rFonts w:ascii="ＭＳ Ｐ明朝" w:eastAsia="ＭＳ Ｐ明朝" w:hAnsi="ＭＳ Ｐ明朝"/>
          <w:bCs/>
          <w:sz w:val="22"/>
          <w:u w:val="single"/>
        </w:rPr>
      </w:pPr>
    </w:p>
    <w:p w14:paraId="5721C722"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7.5　</w:t>
      </w:r>
      <w:r w:rsidRPr="00D81982">
        <w:rPr>
          <w:rFonts w:ascii="ＭＳ Ｐ明朝" w:eastAsia="ＭＳ Ｐ明朝" w:hAnsi="ＭＳ Ｐ明朝" w:hint="eastAsia"/>
          <w:bCs/>
          <w:sz w:val="22"/>
          <w:u w:val="single"/>
        </w:rPr>
        <w:t>レビュー</w:t>
      </w:r>
    </w:p>
    <w:p w14:paraId="45E147FB"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7.5項に定められるすべての要求事項が適用される。</w:t>
      </w:r>
    </w:p>
    <w:p w14:paraId="6E933FD9" w14:textId="77777777" w:rsidR="001902DA" w:rsidRPr="00D81982" w:rsidRDefault="001902DA" w:rsidP="001902DA">
      <w:pPr>
        <w:spacing w:line="288" w:lineRule="auto"/>
        <w:rPr>
          <w:rFonts w:ascii="ＭＳ Ｐ明朝" w:eastAsia="ＭＳ Ｐ明朝" w:hAnsi="ＭＳ Ｐ明朝"/>
          <w:bCs/>
          <w:sz w:val="22"/>
          <w:u w:val="single"/>
        </w:rPr>
      </w:pPr>
    </w:p>
    <w:p w14:paraId="2205559B"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w:t>
      </w:r>
      <w:r w:rsidRPr="00D81982">
        <w:rPr>
          <w:rFonts w:ascii="ＭＳ Ｐ明朝" w:eastAsia="ＭＳ Ｐ明朝" w:hAnsi="ＭＳ Ｐ明朝" w:hint="eastAsia"/>
          <w:bCs/>
          <w:sz w:val="22"/>
          <w:u w:val="single"/>
        </w:rPr>
        <w:t xml:space="preserve">　認証の決定</w:t>
      </w:r>
    </w:p>
    <w:p w14:paraId="41B1D2D5"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17065:2012の第7.6項に定められるすべての要求事項が適用される。</w:t>
      </w:r>
    </w:p>
    <w:p w14:paraId="5DF1FFB5" w14:textId="77777777" w:rsidR="001902DA" w:rsidRPr="00D81982" w:rsidRDefault="001902DA" w:rsidP="001902DA">
      <w:pPr>
        <w:spacing w:line="288" w:lineRule="auto"/>
        <w:rPr>
          <w:rFonts w:ascii="ＭＳ Ｐ明朝" w:eastAsia="ＭＳ Ｐ明朝" w:hAnsi="ＭＳ Ｐ明朝"/>
          <w:bCs/>
          <w:sz w:val="22"/>
          <w:u w:val="single"/>
        </w:rPr>
      </w:pPr>
    </w:p>
    <w:p w14:paraId="27EBA3CA"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7.6.1</w:t>
      </w:r>
      <w:r w:rsidRPr="00D81982">
        <w:rPr>
          <w:rFonts w:ascii="ＭＳ Ｐ明朝" w:eastAsia="ＭＳ Ｐ明朝" w:hAnsi="ＭＳ Ｐ明朝" w:hint="eastAsia"/>
          <w:bCs/>
          <w:sz w:val="22"/>
          <w:u w:val="single"/>
        </w:rPr>
        <w:t xml:space="preserve">　審査の所見は、重大不適合、軽微不適合及び観察事項に分類しなければならない。</w:t>
      </w:r>
    </w:p>
    <w:p w14:paraId="15F7387A"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7.6.2</w:t>
      </w:r>
      <w:r w:rsidRPr="00D81982">
        <w:rPr>
          <w:rFonts w:ascii="ＭＳ Ｐ明朝" w:eastAsia="ＭＳ Ｐ明朝" w:hAnsi="ＭＳ Ｐ明朝" w:hint="eastAsia"/>
          <w:bCs/>
          <w:sz w:val="22"/>
          <w:u w:val="single"/>
        </w:rPr>
        <w:t>重大不適合及び軽微不適合は、少なくとも初回の認証を授与する前に、是正されなければ</w:t>
      </w:r>
      <w:r w:rsidRPr="00D81982">
        <w:rPr>
          <w:rFonts w:ascii="ＭＳ Ｐ明朝" w:eastAsia="ＭＳ Ｐ明朝" w:hAnsi="ＭＳ Ｐ明朝" w:hint="eastAsia"/>
          <w:bCs/>
          <w:sz w:val="22"/>
          <w:u w:val="single"/>
        </w:rPr>
        <w:lastRenderedPageBreak/>
        <w:t>ならない。また、当該是正措置は認証機関による検証を受けなければならない。</w:t>
      </w:r>
    </w:p>
    <w:p w14:paraId="483E6DB9"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重大不適合は、少なくとも更新（再）認証を授与する前に、是正されなければならない。また、当該是正措置は認証機関による検証を受けなければならない。</w:t>
      </w:r>
    </w:p>
    <w:p w14:paraId="1E041E09" w14:textId="77777777" w:rsidR="001902DA" w:rsidRPr="00D81982" w:rsidRDefault="001902DA" w:rsidP="001902D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7.6.4</w:t>
      </w:r>
      <w:r w:rsidRPr="00D81982">
        <w:rPr>
          <w:rFonts w:ascii="ＭＳ Ｐ明朝" w:eastAsia="ＭＳ Ｐ明朝" w:hAnsi="ＭＳ Ｐ明朝" w:hint="eastAsia"/>
          <w:bCs/>
          <w:sz w:val="22"/>
          <w:u w:val="single"/>
        </w:rPr>
        <w:t xml:space="preserve">　審査において確認された重大不適合及び軽微不適合は、当該不適合を解消するために顧客組織による是正措置が講じられなければならない。是正措置は、その要する期間を含めて認証機関によってレビューされ、了承されなければならない。認証機関の定期（サーベイランス）審査によって確認された重大不適合の是正措置及びその検証に要する期間は、当該認証機関の規則に従わなければならないが、</w:t>
      </w:r>
      <w:r w:rsidRPr="00D81982">
        <w:rPr>
          <w:rFonts w:ascii="ＭＳ Ｐ明朝" w:eastAsia="ＭＳ Ｐ明朝" w:hAnsi="ＭＳ Ｐ明朝"/>
          <w:bCs/>
          <w:sz w:val="22"/>
          <w:u w:val="single"/>
        </w:rPr>
        <w:t>3カ月を超えてはならない。</w:t>
      </w:r>
      <w:r w:rsidRPr="00D81982">
        <w:rPr>
          <w:rFonts w:ascii="ＭＳ Ｐ明朝" w:eastAsia="ＭＳ Ｐ明朝" w:hAnsi="ＭＳ Ｐ明朝" w:hint="eastAsia"/>
          <w:bCs/>
          <w:sz w:val="22"/>
          <w:u w:val="single"/>
        </w:rPr>
        <w:t>更新（再）審査及び定期（サーベイランス）審査によって確認された軽微な不適合の是正措置の検証は、遅くとも次回の年次審査（定期審査）時には検証されなければならない。</w:t>
      </w:r>
    </w:p>
    <w:p w14:paraId="1F011238" w14:textId="77777777" w:rsidR="001902DA" w:rsidRPr="00D81982" w:rsidRDefault="001902DA" w:rsidP="001902DA">
      <w:pPr>
        <w:rPr>
          <w:rFonts w:ascii="ＭＳ Ｐ明朝" w:eastAsia="ＭＳ Ｐ明朝" w:hAnsi="ＭＳ Ｐ明朝"/>
          <w:bCs/>
          <w:sz w:val="22"/>
          <w:u w:val="single"/>
        </w:rPr>
      </w:pPr>
    </w:p>
    <w:p w14:paraId="0724A4BF"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7.7</w:t>
      </w:r>
      <w:r w:rsidRPr="00D81982">
        <w:rPr>
          <w:rFonts w:ascii="ＭＳ Ｐ明朝" w:eastAsia="ＭＳ Ｐ明朝" w:hAnsi="ＭＳ Ｐ明朝" w:hint="eastAsia"/>
          <w:bCs/>
          <w:sz w:val="22"/>
          <w:u w:val="single"/>
        </w:rPr>
        <w:t xml:space="preserve">　認証書類</w:t>
      </w:r>
    </w:p>
    <w:p w14:paraId="23D0E1EB"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17065:2012の第7.7</w:t>
      </w:r>
      <w:r w:rsidRPr="00D81982">
        <w:rPr>
          <w:rFonts w:ascii="ＭＳ Ｐ明朝" w:eastAsia="ＭＳ Ｐ明朝" w:hAnsi="ＭＳ Ｐ明朝" w:hint="eastAsia"/>
          <w:bCs/>
          <w:sz w:val="22"/>
          <w:u w:val="single"/>
        </w:rPr>
        <w:t>項に定められるすべての要求事項が適用される。</w:t>
      </w:r>
    </w:p>
    <w:p w14:paraId="1F77C67F"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7.7.1</w:t>
      </w:r>
      <w:r w:rsidRPr="00D81982">
        <w:rPr>
          <w:rFonts w:ascii="ＭＳ Ｐ明朝" w:eastAsia="ＭＳ Ｐ明朝" w:hAnsi="ＭＳ Ｐ明朝" w:hint="eastAsia"/>
          <w:bCs/>
          <w:sz w:val="22"/>
          <w:u w:val="single"/>
        </w:rPr>
        <w:t xml:space="preserve">　認証書類は、少なくとも下記の情報を含まなければならない。</w:t>
      </w:r>
    </w:p>
    <w:p w14:paraId="5106AC9C"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a)　認証機関の</w:t>
      </w:r>
      <w:r w:rsidRPr="00D81982">
        <w:rPr>
          <w:rFonts w:ascii="ＭＳ Ｐ明朝" w:eastAsia="ＭＳ Ｐ明朝" w:hAnsi="ＭＳ Ｐ明朝" w:hint="eastAsia"/>
          <w:bCs/>
          <w:sz w:val="22"/>
          <w:u w:val="single"/>
        </w:rPr>
        <w:t>識別情報</w:t>
      </w:r>
    </w:p>
    <w:p w14:paraId="0818B88A" w14:textId="77777777" w:rsidR="001902DA" w:rsidRPr="00D81982" w:rsidRDefault="001902DA" w:rsidP="001902DA">
      <w:pPr>
        <w:ind w:left="453" w:hangingChars="213" w:hanging="453"/>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顧客組織の名称と住所、及び認証の対象であるCOCを有するサイト/法主体</w:t>
      </w:r>
    </w:p>
    <w:p w14:paraId="376C2DC5" w14:textId="77777777" w:rsidR="001902DA" w:rsidRPr="00D81982" w:rsidRDefault="001902DA" w:rsidP="001902DA">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w:t>
      </w:r>
      <w:r w:rsidRPr="00D81982">
        <w:rPr>
          <w:rFonts w:ascii="ＭＳ Ｐ明朝" w:eastAsia="ＭＳ Ｐ明朝" w:hAnsi="ＭＳ Ｐ明朝" w:hint="eastAsia"/>
          <w:bCs/>
          <w:sz w:val="20"/>
          <w:szCs w:val="20"/>
          <w:u w:val="single"/>
        </w:rPr>
        <w:t>：顧客組織の名称と住所は、</w:t>
      </w:r>
      <w:r w:rsidRPr="00D81982">
        <w:rPr>
          <w:rFonts w:ascii="ＭＳ Ｐ明朝" w:eastAsia="ＭＳ Ｐ明朝" w:hAnsi="ＭＳ Ｐ明朝"/>
          <w:bCs/>
          <w:sz w:val="20"/>
          <w:szCs w:val="20"/>
          <w:u w:val="single"/>
        </w:rPr>
        <w:t>SGEC－COCが行われていない私書箱の住所等の法主体の名称と住所であっても認められる。但し、認証書類上には、COC</w:t>
      </w:r>
      <w:r w:rsidRPr="00D81982">
        <w:rPr>
          <w:rFonts w:ascii="ＭＳ Ｐ明朝" w:eastAsia="ＭＳ Ｐ明朝" w:hAnsi="ＭＳ Ｐ明朝" w:hint="eastAsia"/>
          <w:bCs/>
          <w:sz w:val="20"/>
          <w:szCs w:val="20"/>
          <w:u w:val="single"/>
        </w:rPr>
        <w:t>認証の対象になっている顧客組織の名称と住所をも含まれなければならない。</w:t>
      </w:r>
    </w:p>
    <w:p w14:paraId="4C24BBC7" w14:textId="77777777" w:rsidR="001902DA" w:rsidRPr="00D81982" w:rsidRDefault="001902DA" w:rsidP="001902DA">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w:t>
      </w:r>
      <w:r w:rsidRPr="00D81982">
        <w:rPr>
          <w:rFonts w:ascii="ＭＳ Ｐ明朝" w:eastAsia="ＭＳ Ｐ明朝" w:hAnsi="ＭＳ Ｐ明朝" w:hint="eastAsia"/>
          <w:bCs/>
          <w:sz w:val="20"/>
          <w:szCs w:val="20"/>
          <w:u w:val="single"/>
        </w:rPr>
        <w:t>：特定されたプロジェクトに関する</w:t>
      </w:r>
      <w:r w:rsidRPr="00D81982">
        <w:rPr>
          <w:rFonts w:ascii="ＭＳ Ｐ明朝" w:eastAsia="ＭＳ Ｐ明朝" w:hAnsi="ＭＳ Ｐ明朝"/>
          <w:bCs/>
          <w:sz w:val="20"/>
          <w:szCs w:val="20"/>
          <w:u w:val="single"/>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384499A2" w14:textId="77777777" w:rsidR="001902DA" w:rsidRPr="00BC12AE" w:rsidRDefault="001902DA" w:rsidP="001902DA">
      <w:pPr>
        <w:ind w:left="410" w:hangingChars="213" w:hanging="410"/>
        <w:rPr>
          <w:rFonts w:ascii="ＭＳ Ｐ明朝" w:eastAsia="ＭＳ Ｐ明朝" w:hAnsi="ＭＳ Ｐ明朝"/>
          <w:bCs/>
          <w:sz w:val="22"/>
          <w:u w:val="single"/>
        </w:rPr>
      </w:pPr>
      <w:r w:rsidRPr="00D81982">
        <w:rPr>
          <w:rFonts w:ascii="ＭＳ Ｐ明朝" w:eastAsia="ＭＳ Ｐ明朝" w:hAnsi="ＭＳ Ｐ明朝"/>
          <w:bCs/>
          <w:sz w:val="20"/>
          <w:szCs w:val="20"/>
          <w:u w:val="single"/>
        </w:rPr>
        <w:t>c</w:t>
      </w:r>
      <w:r w:rsidRPr="00BC12AE">
        <w:rPr>
          <w:rFonts w:ascii="ＭＳ Ｐ明朝" w:eastAsia="ＭＳ Ｐ明朝" w:hAnsi="ＭＳ Ｐ明朝"/>
          <w:bCs/>
          <w:sz w:val="22"/>
          <w:u w:val="single"/>
        </w:rPr>
        <w:t>)</w:t>
      </w:r>
      <w:r w:rsidRPr="00BC12AE">
        <w:rPr>
          <w:rFonts w:ascii="ＭＳ Ｐ明朝" w:eastAsia="ＭＳ Ｐ明朝" w:hAnsi="ＭＳ Ｐ明朝" w:hint="eastAsia"/>
          <w:bCs/>
          <w:sz w:val="22"/>
          <w:u w:val="single"/>
        </w:rPr>
        <w:t xml:space="preserve">　認証書の種類（個別、マルチサイト、又は生産者グループ）</w:t>
      </w:r>
    </w:p>
    <w:p w14:paraId="3AC6BB9C" w14:textId="77777777" w:rsidR="001902DA" w:rsidRPr="00BC12AE" w:rsidRDefault="001902DA" w:rsidP="001902DA">
      <w:pPr>
        <w:ind w:left="453" w:hangingChars="213" w:hanging="453"/>
        <w:rPr>
          <w:rFonts w:ascii="ＭＳ Ｐ明朝" w:eastAsia="ＭＳ Ｐ明朝" w:hAnsi="ＭＳ Ｐ明朝"/>
          <w:bCs/>
          <w:sz w:val="22"/>
          <w:u w:val="single"/>
        </w:rPr>
      </w:pPr>
      <w:r w:rsidRPr="00BC12AE">
        <w:rPr>
          <w:rFonts w:ascii="ＭＳ Ｐ明朝" w:eastAsia="ＭＳ Ｐ明朝" w:hAnsi="ＭＳ Ｐ明朝"/>
          <w:bCs/>
          <w:sz w:val="22"/>
          <w:u w:val="single"/>
        </w:rPr>
        <w:t>d)　授与された認証の適用範囲（7.7.2項参照）</w:t>
      </w:r>
    </w:p>
    <w:p w14:paraId="75182EC1" w14:textId="77777777" w:rsidR="001902DA" w:rsidRPr="00BC12AE" w:rsidRDefault="001902DA" w:rsidP="001902DA">
      <w:pPr>
        <w:ind w:left="453" w:hangingChars="213" w:hanging="453"/>
        <w:rPr>
          <w:rFonts w:ascii="ＭＳ Ｐ明朝" w:eastAsia="ＭＳ Ｐ明朝" w:hAnsi="ＭＳ Ｐ明朝"/>
          <w:bCs/>
          <w:sz w:val="22"/>
          <w:u w:val="single"/>
        </w:rPr>
      </w:pPr>
      <w:r w:rsidRPr="00BC12AE">
        <w:rPr>
          <w:rFonts w:ascii="ＭＳ Ｐ明朝" w:eastAsia="ＭＳ Ｐ明朝" w:hAnsi="ＭＳ Ｐ明朝"/>
          <w:bCs/>
          <w:sz w:val="22"/>
          <w:u w:val="single"/>
        </w:rPr>
        <w:t>e)　 SGEC商標と認証機関のSGEC/商標（ライセンス）番号(</w:t>
      </w:r>
    </w:p>
    <w:p w14:paraId="3BC68F36" w14:textId="77777777" w:rsidR="001902DA" w:rsidRPr="00BC12AE" w:rsidRDefault="001902DA" w:rsidP="001902DA">
      <w:pPr>
        <w:ind w:left="453" w:hangingChars="213" w:hanging="453"/>
        <w:rPr>
          <w:rFonts w:ascii="ＭＳ Ｐ明朝" w:eastAsia="ＭＳ Ｐ明朝" w:hAnsi="ＭＳ Ｐ明朝"/>
          <w:bCs/>
          <w:sz w:val="22"/>
          <w:u w:val="single"/>
        </w:rPr>
      </w:pPr>
      <w:r w:rsidRPr="00BC12AE">
        <w:rPr>
          <w:rFonts w:ascii="ＭＳ Ｐ明朝" w:eastAsia="ＭＳ Ｐ明朝" w:hAnsi="ＭＳ Ｐ明朝"/>
          <w:bCs/>
          <w:sz w:val="22"/>
          <w:u w:val="single"/>
        </w:rPr>
        <w:t>f)</w:t>
      </w:r>
      <w:r w:rsidRPr="00BC12AE">
        <w:rPr>
          <w:rFonts w:ascii="ＭＳ Ｐ明朝" w:eastAsia="ＭＳ Ｐ明朝" w:hAnsi="ＭＳ Ｐ明朝" w:hint="eastAsia"/>
          <w:bCs/>
          <w:sz w:val="22"/>
          <w:u w:val="single"/>
        </w:rPr>
        <w:t xml:space="preserve">　認定機関の認定マーク（認定番号を含む。）、及び</w:t>
      </w:r>
    </w:p>
    <w:p w14:paraId="4B70D013" w14:textId="77777777" w:rsidR="001902DA" w:rsidRPr="00BC12AE" w:rsidRDefault="001902DA" w:rsidP="001902DA">
      <w:pPr>
        <w:ind w:left="213" w:hangingChars="100" w:hanging="213"/>
        <w:rPr>
          <w:rFonts w:ascii="ＭＳ Ｐ明朝" w:eastAsia="ＭＳ Ｐ明朝" w:hAnsi="ＭＳ Ｐ明朝"/>
          <w:bCs/>
          <w:sz w:val="22"/>
          <w:u w:val="single"/>
        </w:rPr>
      </w:pPr>
      <w:r w:rsidRPr="00BC12AE">
        <w:rPr>
          <w:rFonts w:ascii="ＭＳ Ｐ明朝" w:eastAsia="ＭＳ Ｐ明朝" w:hAnsi="ＭＳ Ｐ明朝"/>
          <w:bCs/>
          <w:sz w:val="22"/>
          <w:u w:val="single"/>
        </w:rPr>
        <w:t>g)　認証書の授与、延長又は更新の日付け、及び有効期限日又は更新（再）認証の期限（7.7.6項参照）。認証書の発効日は、認証の決定日より前であってはならない。</w:t>
      </w:r>
    </w:p>
    <w:p w14:paraId="41EB515A"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7.7.2</w:t>
      </w:r>
      <w:r w:rsidRPr="00D81982">
        <w:rPr>
          <w:rFonts w:ascii="ＭＳ Ｐ明朝" w:eastAsia="ＭＳ Ｐ明朝" w:hAnsi="ＭＳ Ｐ明朝" w:hint="eastAsia"/>
          <w:bCs/>
          <w:sz w:val="22"/>
          <w:u w:val="single"/>
        </w:rPr>
        <w:t xml:space="preserve">　認証範囲は少なくとも下記情報を含まなければならない。</w:t>
      </w:r>
      <w:r w:rsidRPr="00D81982">
        <w:rPr>
          <w:rFonts w:ascii="ＭＳ Ｐ明朝" w:eastAsia="ＭＳ Ｐ明朝" w:hAnsi="ＭＳ Ｐ明朝"/>
          <w:bCs/>
          <w:sz w:val="22"/>
          <w:u w:val="single"/>
        </w:rPr>
        <w:t xml:space="preserve"> </w:t>
      </w:r>
    </w:p>
    <w:p w14:paraId="7B9CCB79" w14:textId="77777777" w:rsidR="001902DA" w:rsidRPr="00D81982" w:rsidRDefault="001902DA" w:rsidP="001902DA">
      <w:pPr>
        <w:rPr>
          <w:rFonts w:ascii="ＭＳ Ｐ明朝" w:eastAsia="ＭＳ Ｐ明朝" w:hAnsi="ＭＳ Ｐ明朝"/>
          <w:bCs/>
          <w:strike/>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ＣＯＣ規格（</w:t>
      </w:r>
      <w:r w:rsidRPr="00D81982">
        <w:rPr>
          <w:rFonts w:ascii="ＭＳ Ｐ明朝" w:eastAsia="ＭＳ Ｐ明朝" w:hAnsi="ＭＳ Ｐ明朝"/>
          <w:bCs/>
          <w:sz w:val="22"/>
          <w:u w:val="single"/>
        </w:rPr>
        <w:t>SGEC規準文書4「森林及び森林外樹木産品のSGEC-ＣＯＣ-要求事項」又は/及びPEFC COC 2002</w:t>
      </w:r>
      <w:r w:rsidRPr="00D81982">
        <w:rPr>
          <w:rFonts w:ascii="ＭＳ Ｐ明朝" w:eastAsia="ＭＳ Ｐ明朝" w:hAnsi="ＭＳ Ｐ明朝" w:hint="eastAsia"/>
          <w:bCs/>
          <w:sz w:val="22"/>
          <w:u w:val="single"/>
        </w:rPr>
        <w:t>の「森林及び森林外樹木産品の</w:t>
      </w:r>
      <w:r w:rsidRPr="00D81982">
        <w:rPr>
          <w:rFonts w:ascii="ＭＳ Ｐ明朝" w:eastAsia="ＭＳ Ｐ明朝" w:hAnsi="ＭＳ Ｐ明朝"/>
          <w:bCs/>
          <w:sz w:val="22"/>
          <w:u w:val="single"/>
        </w:rPr>
        <w:t>COC－要求事項」）の確認</w:t>
      </w:r>
      <w:r w:rsidRPr="00D81982">
        <w:rPr>
          <w:rFonts w:ascii="ＭＳ Ｐ明朝" w:eastAsia="ＭＳ Ｐ明朝" w:hAnsi="ＭＳ Ｐ明朝" w:hint="eastAsia"/>
          <w:bCs/>
          <w:strike/>
          <w:sz w:val="22"/>
          <w:u w:val="single"/>
        </w:rPr>
        <w:t>。</w:t>
      </w:r>
    </w:p>
    <w:p w14:paraId="4936E2BC" w14:textId="77777777" w:rsidR="001902DA" w:rsidRPr="00E90E5B" w:rsidRDefault="001902DA" w:rsidP="001902DA">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COC規格の確認とは、COC認証に当たって、評価が実行されたCOC規格が当該認証が授与されたときに有効であったか、否かについての確認を意味する。</w:t>
      </w:r>
    </w:p>
    <w:p w14:paraId="59A510D9"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b)　SGEC規準文書6-1「SGEC</w:t>
      </w:r>
      <w:r w:rsidRPr="00D81982">
        <w:rPr>
          <w:rFonts w:ascii="ＭＳ Ｐ明朝" w:eastAsia="ＭＳ Ｐ明朝" w:hAnsi="ＭＳ Ｐ明朝" w:hint="eastAsia"/>
          <w:bCs/>
          <w:sz w:val="22"/>
          <w:u w:val="single"/>
        </w:rPr>
        <w:t>商標の使用規則」の確認。</w:t>
      </w:r>
    </w:p>
    <w:p w14:paraId="2C844AC5"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c)</w:t>
      </w:r>
      <w:r w:rsidRPr="00D81982">
        <w:rPr>
          <w:rFonts w:ascii="ＭＳ Ｐ明朝" w:eastAsia="ＭＳ Ｐ明朝" w:hAnsi="ＭＳ Ｐ明朝" w:hint="eastAsia"/>
          <w:bCs/>
          <w:sz w:val="22"/>
          <w:u w:val="single"/>
        </w:rPr>
        <w:t xml:space="preserve">　適用された</w:t>
      </w:r>
      <w:r w:rsidRPr="00D81982">
        <w:rPr>
          <w:rFonts w:ascii="ＭＳ Ｐ明朝" w:eastAsia="ＭＳ Ｐ明朝" w:hAnsi="ＭＳ Ｐ明朝"/>
          <w:bCs/>
          <w:sz w:val="22"/>
          <w:u w:val="single"/>
        </w:rPr>
        <w:t xml:space="preserve">COC方式　</w:t>
      </w:r>
    </w:p>
    <w:p w14:paraId="6A353DA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SGEC製品カテゴリーに基づくCOCの対象製品の確認。</w:t>
      </w:r>
    </w:p>
    <w:p w14:paraId="178B4AEC" w14:textId="77777777" w:rsidR="001902DA" w:rsidRPr="00D81982" w:rsidRDefault="001902DA" w:rsidP="001902DA">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注意書：特定のプロジェクトに関する</w:t>
      </w:r>
      <w:r w:rsidRPr="00D81982">
        <w:rPr>
          <w:rFonts w:ascii="ＭＳ Ｐ明朝" w:eastAsia="ＭＳ Ｐ明朝" w:hAnsi="ＭＳ Ｐ明朝"/>
          <w:bCs/>
          <w:sz w:val="20"/>
          <w:szCs w:val="20"/>
          <w:u w:val="single"/>
        </w:rPr>
        <w:t>SGEC/PEFC-COC</w:t>
      </w:r>
      <w:r w:rsidRPr="00D81982">
        <w:rPr>
          <w:rFonts w:ascii="ＭＳ Ｐ明朝" w:eastAsia="ＭＳ Ｐ明朝" w:hAnsi="ＭＳ Ｐ明朝" w:hint="eastAsia"/>
          <w:bCs/>
          <w:sz w:val="20"/>
          <w:szCs w:val="20"/>
          <w:u w:val="single"/>
        </w:rPr>
        <w:t>認証、又は「プロジェクト認証」（</w:t>
      </w:r>
      <w:r w:rsidRPr="00D81982">
        <w:rPr>
          <w:rFonts w:ascii="ＭＳ Ｐ明朝" w:eastAsia="ＭＳ Ｐ明朝" w:hAnsi="ＭＳ Ｐ明朝"/>
          <w:bCs/>
          <w:sz w:val="20"/>
          <w:szCs w:val="20"/>
          <w:u w:val="single"/>
        </w:rPr>
        <w:t>SGEC規準文書4付属書３参照）の場合、プロジェクトの名称をプロジェクト認証</w:t>
      </w:r>
      <w:r w:rsidRPr="00D81982">
        <w:rPr>
          <w:rFonts w:ascii="ＭＳ Ｐ明朝" w:eastAsia="ＭＳ Ｐ明朝" w:hAnsi="ＭＳ Ｐ明朝" w:hint="eastAsia"/>
          <w:bCs/>
          <w:sz w:val="20"/>
          <w:szCs w:val="20"/>
          <w:u w:val="single"/>
        </w:rPr>
        <w:t>の範囲に含めることが認められる。</w:t>
      </w:r>
    </w:p>
    <w:p w14:paraId="55C600FF"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7.7.3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認証の適用範囲が当該認証書の付属書に記載されている場合、当該認証書には、不可欠な事項として当該付属書について言及されていなければならない。</w:t>
      </w:r>
    </w:p>
    <w:p w14:paraId="2821187F"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7.7.4</w:t>
      </w:r>
      <w:r w:rsidRPr="00D81982">
        <w:rPr>
          <w:rFonts w:ascii="ＭＳ Ｐ明朝" w:eastAsia="ＭＳ Ｐ明朝" w:hAnsi="ＭＳ Ｐ明朝" w:hint="eastAsia"/>
          <w:bCs/>
          <w:sz w:val="22"/>
          <w:u w:val="single"/>
        </w:rPr>
        <w:t xml:space="preserve">　認証機関は、認証書類を日本語、及び必要な場合は英語で発行しなければならない。</w:t>
      </w:r>
    </w:p>
    <w:p w14:paraId="18B57C2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7.7.5</w:t>
      </w:r>
      <w:r w:rsidRPr="00D81982">
        <w:rPr>
          <w:rFonts w:ascii="ＭＳ Ｐ明朝" w:eastAsia="ＭＳ Ｐ明朝" w:hAnsi="ＭＳ Ｐ明朝" w:hint="eastAsia"/>
          <w:bCs/>
          <w:sz w:val="22"/>
          <w:u w:val="single"/>
        </w:rPr>
        <w:t xml:space="preserve">　認証機関は、認証について、その有効期間が最長</w:t>
      </w:r>
      <w:r w:rsidRPr="00D81982">
        <w:rPr>
          <w:rFonts w:ascii="ＭＳ Ｐ明朝" w:eastAsia="ＭＳ Ｐ明朝" w:hAnsi="ＭＳ Ｐ明朝"/>
          <w:bCs/>
          <w:sz w:val="22"/>
          <w:u w:val="single"/>
        </w:rPr>
        <w:t>5年間について授与されなければならない。</w:t>
      </w:r>
    </w:p>
    <w:p w14:paraId="0568D0F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7.7.6</w:t>
      </w:r>
      <w:r w:rsidRPr="00D81982">
        <w:rPr>
          <w:rFonts w:ascii="ＭＳ Ｐ明朝" w:eastAsia="ＭＳ Ｐ明朝" w:hAnsi="ＭＳ Ｐ明朝" w:hint="eastAsia"/>
          <w:bCs/>
          <w:sz w:val="22"/>
          <w:u w:val="single"/>
        </w:rPr>
        <w:t xml:space="preserve">　認証機関は、認証の授与、一時停止、若しくは取り下げを行うか、又は、その適用範囲を変更した場合、その他認証に影響を与える変更がなされた場合等には、</w:t>
      </w:r>
      <w:r w:rsidRPr="00D81982">
        <w:rPr>
          <w:rFonts w:ascii="ＭＳ Ｐ明朝" w:eastAsia="ＭＳ Ｐ明朝" w:hAnsi="ＭＳ Ｐ明朝"/>
          <w:bCs/>
          <w:sz w:val="22"/>
          <w:u w:val="single"/>
        </w:rPr>
        <w:t>SGEC/PEFCジャパンあてに直ちに通知しなければならない。</w:t>
      </w:r>
    </w:p>
    <w:p w14:paraId="212563AE" w14:textId="77777777" w:rsidR="001902DA" w:rsidRPr="00E90E5B" w:rsidRDefault="001902DA" w:rsidP="001902DA">
      <w:pPr>
        <w:rPr>
          <w:rFonts w:ascii="ＭＳ Ｐ明朝" w:eastAsia="ＭＳ Ｐ明朝" w:hAnsi="ＭＳ Ｐ明朝"/>
          <w:bCs/>
          <w:sz w:val="22"/>
          <w:u w:val="single"/>
        </w:rPr>
      </w:pPr>
    </w:p>
    <w:p w14:paraId="326DDCC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7.8</w:t>
      </w:r>
      <w:r w:rsidRPr="00D81982">
        <w:rPr>
          <w:rFonts w:ascii="ＭＳ Ｐ明朝" w:eastAsia="ＭＳ Ｐ明朝" w:hAnsi="ＭＳ Ｐ明朝" w:hint="eastAsia"/>
          <w:bCs/>
          <w:sz w:val="22"/>
          <w:u w:val="single"/>
        </w:rPr>
        <w:t xml:space="preserve">　認証製品の名簿</w:t>
      </w:r>
    </w:p>
    <w:p w14:paraId="3BBBC4F1"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17065:2012の第7.8</w:t>
      </w:r>
      <w:r w:rsidRPr="00D81982">
        <w:rPr>
          <w:rFonts w:ascii="ＭＳ Ｐ明朝" w:eastAsia="ＭＳ Ｐ明朝" w:hAnsi="ＭＳ Ｐ明朝" w:hint="eastAsia"/>
          <w:bCs/>
          <w:sz w:val="22"/>
          <w:u w:val="single"/>
        </w:rPr>
        <w:t>項に定められるすべての要求事項が適用される。</w:t>
      </w:r>
    </w:p>
    <w:p w14:paraId="2D7F14B0" w14:textId="77777777" w:rsidR="001902DA" w:rsidRPr="00D81982" w:rsidRDefault="001902DA" w:rsidP="001902DA">
      <w:pPr>
        <w:rPr>
          <w:rFonts w:ascii="ＭＳ Ｐ明朝" w:eastAsia="ＭＳ Ｐ明朝" w:hAnsi="ＭＳ Ｐ明朝"/>
          <w:bCs/>
          <w:sz w:val="22"/>
          <w:u w:val="single"/>
        </w:rPr>
      </w:pPr>
    </w:p>
    <w:p w14:paraId="7F49742F"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7.9</w:t>
      </w:r>
      <w:r w:rsidRPr="00D81982">
        <w:rPr>
          <w:rFonts w:ascii="ＭＳ Ｐ明朝" w:eastAsia="ＭＳ Ｐ明朝" w:hAnsi="ＭＳ Ｐ明朝" w:hint="eastAsia"/>
          <w:bCs/>
          <w:sz w:val="22"/>
          <w:u w:val="single"/>
        </w:rPr>
        <w:t xml:space="preserve">　定期（サーベイランス）審査</w:t>
      </w:r>
    </w:p>
    <w:p w14:paraId="3FFB1D85"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17065:2012の第7.9</w:t>
      </w:r>
      <w:r w:rsidRPr="00D81982">
        <w:rPr>
          <w:rFonts w:ascii="ＭＳ Ｐ明朝" w:eastAsia="ＭＳ Ｐ明朝" w:hAnsi="ＭＳ Ｐ明朝" w:hint="eastAsia"/>
          <w:bCs/>
          <w:sz w:val="22"/>
          <w:u w:val="single"/>
        </w:rPr>
        <w:t>項に定められるすべての要求事項が適用される。</w:t>
      </w:r>
    </w:p>
    <w:p w14:paraId="1FA84744"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7.9.1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認証機関は、定期（サーベイランス）審査について、年次で実行しなければならない。また、認証書の有効期限日</w:t>
      </w:r>
      <w:r w:rsidRPr="00D81982">
        <w:rPr>
          <w:rFonts w:ascii="ＭＳ Ｐ明朝" w:eastAsia="ＭＳ Ｐ明朝" w:hAnsi="ＭＳ Ｐ明朝"/>
          <w:bCs/>
          <w:sz w:val="22"/>
          <w:u w:val="single"/>
        </w:rPr>
        <w:t>(有効期間5年間)までに少なくとも4</w:t>
      </w:r>
      <w:r w:rsidRPr="00D81982">
        <w:rPr>
          <w:rFonts w:ascii="ＭＳ Ｐ明朝" w:eastAsia="ＭＳ Ｐ明朝" w:hAnsi="ＭＳ Ｐ明朝" w:hint="eastAsia"/>
          <w:bCs/>
          <w:sz w:val="22"/>
          <w:u w:val="single"/>
        </w:rPr>
        <w:t>回の定期（サーベイランス</w:t>
      </w:r>
      <w:r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審査を実行しなければならない。</w:t>
      </w:r>
    </w:p>
    <w:p w14:paraId="15C2CE47" w14:textId="77777777" w:rsidR="001902DA" w:rsidRPr="00D81982" w:rsidRDefault="001902DA" w:rsidP="001902DA">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注意書：年次とは、</w:t>
      </w:r>
      <w:r w:rsidRPr="00D81982">
        <w:rPr>
          <w:rFonts w:ascii="ＭＳ Ｐ明朝" w:eastAsia="ＭＳ Ｐ明朝" w:hAnsi="ＭＳ Ｐ明朝"/>
          <w:bCs/>
          <w:sz w:val="20"/>
          <w:szCs w:val="20"/>
          <w:u w:val="single"/>
        </w:rPr>
        <w:t>12</w:t>
      </w:r>
      <w:r w:rsidRPr="00D81982">
        <w:rPr>
          <w:rFonts w:ascii="ＭＳ Ｐ明朝" w:eastAsia="ＭＳ Ｐ明朝" w:hAnsi="ＭＳ Ｐ明朝" w:hint="eastAsia"/>
          <w:bCs/>
          <w:sz w:val="20"/>
          <w:szCs w:val="20"/>
          <w:u w:val="single"/>
        </w:rPr>
        <w:t>か月に</w:t>
      </w:r>
      <w:r w:rsidRPr="00D81982">
        <w:rPr>
          <w:rFonts w:ascii="ＭＳ Ｐ明朝" w:eastAsia="ＭＳ Ｐ明朝" w:hAnsi="ＭＳ Ｐ明朝"/>
          <w:bCs/>
          <w:sz w:val="20"/>
          <w:szCs w:val="20"/>
          <w:u w:val="single"/>
        </w:rPr>
        <w:t>3か月を加減した期間ごとに1回を意味する。</w:t>
      </w:r>
    </w:p>
    <w:p w14:paraId="6D7033B6" w14:textId="77777777" w:rsidR="001902DA" w:rsidRPr="00D81982" w:rsidRDefault="001902DA" w:rsidP="001902DA">
      <w:pPr>
        <w:rPr>
          <w:rFonts w:ascii="ＭＳ Ｐ明朝" w:eastAsia="ＭＳ Ｐ明朝" w:hAnsi="ＭＳ Ｐ明朝"/>
          <w:bCs/>
          <w:sz w:val="20"/>
          <w:szCs w:val="20"/>
          <w:u w:val="single"/>
        </w:rPr>
      </w:pPr>
      <w:r w:rsidRPr="00D81982">
        <w:rPr>
          <w:rFonts w:ascii="ＭＳ Ｐ明朝" w:eastAsia="ＭＳ Ｐ明朝" w:hAnsi="ＭＳ Ｐ明朝" w:hint="eastAsia"/>
          <w:sz w:val="18"/>
          <w:szCs w:val="18"/>
          <w:u w:val="single"/>
        </w:rPr>
        <w:t>注意書</w:t>
      </w:r>
      <w:r w:rsidRPr="00D81982">
        <w:rPr>
          <w:rFonts w:ascii="ＭＳ Ｐ明朝" w:eastAsia="ＭＳ Ｐ明朝" w:hAnsi="ＭＳ Ｐ明朝"/>
          <w:sz w:val="18"/>
          <w:szCs w:val="18"/>
          <w:u w:val="single"/>
        </w:rPr>
        <w:t>2　認証書の有効期間が5年より短い場合は、定期（サーベイランス）審査の回数はそれに応じて削減が可能である。</w:t>
      </w:r>
    </w:p>
    <w:p w14:paraId="047CB69F"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7.9.2</w:t>
      </w:r>
      <w:r w:rsidRPr="00D81982">
        <w:rPr>
          <w:rFonts w:ascii="ＭＳ Ｐ明朝" w:eastAsia="ＭＳ Ｐ明朝" w:hAnsi="ＭＳ Ｐ明朝" w:hint="eastAsia"/>
          <w:bCs/>
          <w:sz w:val="22"/>
          <w:u w:val="single"/>
        </w:rPr>
        <w:t xml:space="preserve">　認証機関は、現場における定期（サーベイランス</w:t>
      </w:r>
      <w:r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審査について、下記の場合には、文書及び記録のレビューなど他の審査の手法によって代替することができる。この場合、現場における定期（サーベイランス）審査の間の期間は</w:t>
      </w:r>
      <w:r w:rsidRPr="00D81982">
        <w:rPr>
          <w:rFonts w:ascii="ＭＳ Ｐ明朝" w:eastAsia="ＭＳ Ｐ明朝" w:hAnsi="ＭＳ Ｐ明朝"/>
          <w:bCs/>
          <w:sz w:val="22"/>
          <w:u w:val="single"/>
        </w:rPr>
        <w:t>2年（必要な場合は3か月をプラス）を超えてはならない。</w:t>
      </w:r>
    </w:p>
    <w:p w14:paraId="3F769BA6" w14:textId="77777777" w:rsidR="001902DA" w:rsidRPr="00D81982" w:rsidRDefault="001902DA" w:rsidP="001902DA">
      <w:pPr>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採用した審査の手法によって、認証を受ける主体</w:t>
      </w:r>
      <w:r w:rsidRPr="00D81982">
        <w:rPr>
          <w:rFonts w:ascii="ＭＳ Ｐ明朝" w:eastAsia="ＭＳ Ｐ明朝" w:hAnsi="ＭＳ Ｐ明朝"/>
          <w:bCs/>
          <w:sz w:val="22"/>
          <w:u w:val="single"/>
        </w:rPr>
        <w:t>(顧客組織)による認証基準への適合性について、十分な信頼性を示すことが出来る。及び、</w:t>
      </w:r>
    </w:p>
    <w:p w14:paraId="443DF763" w14:textId="77777777" w:rsidR="001902DA" w:rsidRPr="00D81982" w:rsidRDefault="001902DA" w:rsidP="001902DA">
      <w:pPr>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顧客組織が、認証機関による前回の初回審査、定期（サーベイランス</w:t>
      </w:r>
      <w:r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審査、又は更新（再）審査において不適合が指摘されなかった。及び、</w:t>
      </w:r>
    </w:p>
    <w:p w14:paraId="184860C4" w14:textId="77777777" w:rsidR="001902DA" w:rsidRPr="00D81982" w:rsidRDefault="001902DA" w:rsidP="001902DA">
      <w:pPr>
        <w:ind w:left="453" w:hangingChars="213" w:hanging="453"/>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顧客組織の製品の調達において、重大リスクを有する供給品を含まない。及び、</w:t>
      </w:r>
    </w:p>
    <w:p w14:paraId="2BB503D7" w14:textId="77777777" w:rsidR="001902DA" w:rsidRPr="00D81982" w:rsidRDefault="001902DA" w:rsidP="001902DA">
      <w:pPr>
        <w:ind w:left="319" w:hangingChars="150" w:hanging="319"/>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顧客組織が、認証機関によって</w:t>
      </w:r>
      <w:r w:rsidRPr="00D81982">
        <w:rPr>
          <w:rFonts w:ascii="ＭＳ Ｐ明朝" w:eastAsia="ＭＳ Ｐ明朝" w:hAnsi="ＭＳ Ｐ明朝"/>
          <w:bCs/>
          <w:sz w:val="22"/>
          <w:u w:val="single"/>
        </w:rPr>
        <w:t>COC規格に基づき保管することが求められているすべての記録、又は、保管された記録によって認証機関が独立したサンプリングを構築することが可能となるすべての記録のリストを提供する。又は、</w:t>
      </w:r>
    </w:p>
    <w:p w14:paraId="5A611144" w14:textId="77777777" w:rsidR="001902DA" w:rsidRPr="00E90E5B" w:rsidRDefault="001902DA" w:rsidP="001902DA">
      <w:pPr>
        <w:ind w:left="213" w:hangingChars="100" w:hanging="213"/>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e)</w:t>
      </w:r>
      <w:r w:rsidRPr="00D81982">
        <w:rPr>
          <w:rFonts w:ascii="ＭＳ Ｐ明朝" w:eastAsia="ＭＳ Ｐ明朝" w:hAnsi="ＭＳ Ｐ明朝" w:hint="eastAsia"/>
          <w:bCs/>
          <w:sz w:val="22"/>
          <w:u w:val="single"/>
        </w:rPr>
        <w:t xml:space="preserve">　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58E04674" w14:textId="77777777" w:rsidR="001902DA" w:rsidRPr="00D81982" w:rsidRDefault="001902DA" w:rsidP="001902DA">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注意書：「認証原材料を調達していない。」とは、</w:t>
      </w:r>
      <w:r w:rsidRPr="00D81982">
        <w:rPr>
          <w:rFonts w:ascii="ＭＳ Ｐ明朝" w:eastAsia="ＭＳ Ｐ明朝" w:hAnsi="ＭＳ Ｐ明朝"/>
          <w:bCs/>
          <w:sz w:val="20"/>
          <w:szCs w:val="20"/>
          <w:u w:val="single"/>
        </w:rPr>
        <w:t>SGEC主張付きの投入原材料が認証原材料及び/又はその他原材料として</w:t>
      </w:r>
      <w:r w:rsidRPr="00D81982">
        <w:rPr>
          <w:rFonts w:ascii="ＭＳ Ｐ明朝" w:eastAsia="ＭＳ Ｐ明朝" w:hAnsi="ＭＳ Ｐ明朝" w:hint="eastAsia"/>
          <w:bCs/>
          <w:sz w:val="20"/>
          <w:szCs w:val="20"/>
          <w:u w:val="single"/>
        </w:rPr>
        <w:t>分類されなかったことを意味する。</w:t>
      </w:r>
    </w:p>
    <w:p w14:paraId="2EFBA76F" w14:textId="77777777" w:rsidR="001902DA" w:rsidRPr="00D81982" w:rsidRDefault="001902DA" w:rsidP="001902DA">
      <w:pPr>
        <w:rPr>
          <w:rFonts w:ascii="ＭＳ Ｐ明朝" w:eastAsia="ＭＳ Ｐ明朝" w:hAnsi="ＭＳ Ｐ明朝"/>
          <w:bCs/>
          <w:sz w:val="22"/>
          <w:u w:val="single"/>
        </w:rPr>
      </w:pPr>
    </w:p>
    <w:p w14:paraId="07531842"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7.10</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認証に影響を与える変更</w:t>
      </w:r>
    </w:p>
    <w:p w14:paraId="19D641AB"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17065:2012の第7.10</w:t>
      </w:r>
      <w:r w:rsidRPr="00D81982">
        <w:rPr>
          <w:rFonts w:ascii="ＭＳ Ｐ明朝" w:eastAsia="ＭＳ Ｐ明朝" w:hAnsi="ＭＳ Ｐ明朝" w:hint="eastAsia"/>
          <w:bCs/>
          <w:sz w:val="22"/>
          <w:u w:val="single"/>
        </w:rPr>
        <w:t>項に定められるすべての要求事項が適用される。</w:t>
      </w:r>
    </w:p>
    <w:p w14:paraId="4BA1FE9C" w14:textId="77777777" w:rsidR="001902DA" w:rsidRPr="00D81982" w:rsidRDefault="001902DA" w:rsidP="001902DA">
      <w:pPr>
        <w:rPr>
          <w:rFonts w:ascii="ＭＳ Ｐ明朝" w:eastAsia="ＭＳ Ｐ明朝" w:hAnsi="ＭＳ Ｐ明朝"/>
          <w:bCs/>
          <w:sz w:val="22"/>
          <w:u w:val="single"/>
        </w:rPr>
      </w:pPr>
    </w:p>
    <w:p w14:paraId="20B17712"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認証の終了、縮小、一時停止、または取り下げ</w:t>
      </w:r>
    </w:p>
    <w:p w14:paraId="5331C38E"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17065:2012の第7.11</w:t>
      </w:r>
      <w:r w:rsidRPr="00D81982">
        <w:rPr>
          <w:rFonts w:ascii="ＭＳ Ｐ明朝" w:eastAsia="ＭＳ Ｐ明朝" w:hAnsi="ＭＳ Ｐ明朝" w:hint="eastAsia"/>
          <w:bCs/>
          <w:sz w:val="22"/>
          <w:u w:val="single"/>
        </w:rPr>
        <w:t>項に定められるすべての要求事項が適用される。</w:t>
      </w:r>
    </w:p>
    <w:p w14:paraId="37280C82" w14:textId="77777777" w:rsidR="001902DA" w:rsidRPr="00E90E5B"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7.11.1</w:t>
      </w:r>
      <w:r w:rsidRPr="00D81982">
        <w:rPr>
          <w:rFonts w:ascii="ＭＳ Ｐ明朝" w:eastAsia="ＭＳ Ｐ明朝" w:hAnsi="ＭＳ Ｐ明朝" w:hint="eastAsia"/>
          <w:bCs/>
          <w:sz w:val="22"/>
          <w:u w:val="single"/>
        </w:rPr>
        <w:t xml:space="preserve">　認証機関は、顧客組織の認証を終了、一時停止、又は、取り下げた場合には、当該顧客組織に対して、以後</w:t>
      </w:r>
      <w:r w:rsidRPr="00D81982">
        <w:rPr>
          <w:rFonts w:ascii="ＭＳ Ｐ明朝" w:eastAsia="ＭＳ Ｐ明朝" w:hAnsi="ＭＳ Ｐ明朝"/>
          <w:bCs/>
          <w:sz w:val="22"/>
          <w:u w:val="single"/>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16749C9D" w14:textId="77777777" w:rsidR="001902DA" w:rsidRPr="00D81982" w:rsidRDefault="001902DA" w:rsidP="001902DA">
      <w:pPr>
        <w:rPr>
          <w:rFonts w:ascii="ＭＳ Ｐ明朝" w:eastAsia="ＭＳ Ｐ明朝" w:hAnsi="ＭＳ Ｐ明朝"/>
          <w:bCs/>
          <w:sz w:val="22"/>
          <w:u w:val="single"/>
        </w:rPr>
      </w:pPr>
    </w:p>
    <w:p w14:paraId="12A8EE2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7.12</w:t>
      </w:r>
      <w:r w:rsidRPr="00D81982">
        <w:rPr>
          <w:rFonts w:ascii="ＭＳ Ｐ明朝" w:eastAsia="ＭＳ Ｐ明朝" w:hAnsi="ＭＳ Ｐ明朝" w:hint="eastAsia"/>
          <w:bCs/>
          <w:sz w:val="22"/>
          <w:u w:val="single"/>
        </w:rPr>
        <w:t xml:space="preserve">　記録</w:t>
      </w:r>
    </w:p>
    <w:p w14:paraId="75C53411"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7.12</w:t>
      </w:r>
      <w:r w:rsidRPr="00D81982">
        <w:rPr>
          <w:rFonts w:ascii="ＭＳ Ｐ明朝" w:eastAsia="ＭＳ Ｐ明朝" w:hAnsi="ＭＳ Ｐ明朝" w:hint="eastAsia"/>
          <w:bCs/>
          <w:sz w:val="22"/>
          <w:u w:val="single"/>
        </w:rPr>
        <w:t>項に定められるすべての要求事項が適用される。</w:t>
      </w:r>
    </w:p>
    <w:p w14:paraId="296B7194" w14:textId="77777777" w:rsidR="001902DA" w:rsidRPr="00D81982" w:rsidRDefault="001902DA" w:rsidP="001902DA">
      <w:pPr>
        <w:rPr>
          <w:rFonts w:ascii="ＭＳ Ｐ明朝" w:eastAsia="ＭＳ Ｐ明朝" w:hAnsi="ＭＳ Ｐ明朝"/>
          <w:bCs/>
          <w:sz w:val="22"/>
          <w:u w:val="single"/>
        </w:rPr>
      </w:pPr>
    </w:p>
    <w:p w14:paraId="19F108EB"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7.13</w:t>
      </w:r>
      <w:r w:rsidRPr="00D81982">
        <w:rPr>
          <w:rFonts w:ascii="ＭＳ Ｐ明朝" w:eastAsia="ＭＳ Ｐ明朝" w:hAnsi="ＭＳ Ｐ明朝" w:hint="eastAsia"/>
          <w:bCs/>
          <w:sz w:val="22"/>
          <w:u w:val="single"/>
        </w:rPr>
        <w:t xml:space="preserve">　苦情</w:t>
      </w:r>
    </w:p>
    <w:p w14:paraId="4EEFE42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7.13</w:t>
      </w:r>
      <w:r w:rsidRPr="00D81982">
        <w:rPr>
          <w:rFonts w:ascii="ＭＳ Ｐ明朝" w:eastAsia="ＭＳ Ｐ明朝" w:hAnsi="ＭＳ Ｐ明朝" w:hint="eastAsia"/>
          <w:bCs/>
          <w:sz w:val="22"/>
          <w:u w:val="single"/>
        </w:rPr>
        <w:t>項に定められるすべての要求事項が適用される。</w:t>
      </w:r>
    </w:p>
    <w:p w14:paraId="6410A2A1"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
          <w:sz w:val="22"/>
          <w:u w:val="single"/>
        </w:rPr>
        <w:t>7.13.1</w:t>
      </w:r>
      <w:r w:rsidRPr="00D81982">
        <w:rPr>
          <w:rFonts w:ascii="ＭＳ Ｐ明朝" w:eastAsia="ＭＳ Ｐ明朝" w:hAnsi="ＭＳ Ｐ明朝" w:hint="eastAsia"/>
          <w:bCs/>
          <w:sz w:val="22"/>
          <w:u w:val="single"/>
        </w:rPr>
        <w:t xml:space="preserve">　認証機関は、顧客組織による認証の要求事項の不履行に関する根拠のあるクレームを受理するか、認識した場合には、</w:t>
      </w:r>
      <w:r w:rsidRPr="00D81982">
        <w:rPr>
          <w:rFonts w:ascii="ＭＳ Ｐ明朝" w:eastAsia="ＭＳ Ｐ明朝" w:hAnsi="ＭＳ Ｐ明朝"/>
          <w:bCs/>
          <w:sz w:val="22"/>
          <w:u w:val="single"/>
        </w:rPr>
        <w:t>30</w:t>
      </w:r>
      <w:r w:rsidRPr="00D81982">
        <w:rPr>
          <w:rFonts w:ascii="ＭＳ Ｐ明朝" w:eastAsia="ＭＳ Ｐ明朝" w:hAnsi="ＭＳ Ｐ明朝" w:hint="eastAsia"/>
          <w:bCs/>
          <w:sz w:val="22"/>
          <w:u w:val="single"/>
        </w:rPr>
        <w:t>日以内に</w:t>
      </w:r>
      <w:r w:rsidRPr="00D81982">
        <w:rPr>
          <w:rFonts w:ascii="ＭＳ Ｐ明朝" w:eastAsia="ＭＳ Ｐ明朝" w:hAnsi="ＭＳ Ｐ明朝"/>
          <w:bCs/>
          <w:sz w:val="22"/>
          <w:u w:val="single"/>
        </w:rPr>
        <w:t>SGEC/PEFCジャパンに通知しなければならない。</w:t>
      </w:r>
    </w:p>
    <w:p w14:paraId="6D3BDAFE"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7.13.2</w:t>
      </w:r>
      <w:r w:rsidRPr="00D81982">
        <w:rPr>
          <w:rFonts w:ascii="ＭＳ Ｐ明朝" w:eastAsia="ＭＳ Ｐ明朝" w:hAnsi="ＭＳ Ｐ明朝" w:hint="eastAsia"/>
          <w:bCs/>
          <w:sz w:val="22"/>
          <w:u w:val="single"/>
        </w:rPr>
        <w:t xml:space="preserve">　認証機関は、解決された苦情及び上訴に関して、少なくとも下記を含む概要</w:t>
      </w:r>
      <w:r w:rsidRPr="00D81982">
        <w:rPr>
          <w:rFonts w:ascii="ＭＳ Ｐ明朝" w:eastAsia="ＭＳ Ｐ明朝" w:hAnsi="ＭＳ Ｐ明朝" w:hint="eastAsia"/>
          <w:bCs/>
          <w:strike/>
          <w:sz w:val="22"/>
          <w:u w:val="single"/>
        </w:rPr>
        <w:t>要旨</w:t>
      </w:r>
      <w:r w:rsidRPr="00D81982">
        <w:rPr>
          <w:rFonts w:ascii="ＭＳ Ｐ明朝" w:eastAsia="ＭＳ Ｐ明朝" w:hAnsi="ＭＳ Ｐ明朝" w:hint="eastAsia"/>
          <w:bCs/>
          <w:sz w:val="22"/>
          <w:u w:val="single"/>
        </w:rPr>
        <w:t>の報告を</w:t>
      </w:r>
      <w:r w:rsidRPr="00D81982">
        <w:rPr>
          <w:rFonts w:ascii="ＭＳ Ｐ明朝" w:eastAsia="ＭＳ Ｐ明朝" w:hAnsi="ＭＳ Ｐ明朝"/>
          <w:bCs/>
          <w:sz w:val="22"/>
          <w:u w:val="single"/>
        </w:rPr>
        <w:t>SGEC/PEFCジャパンに行わなければならない。</w:t>
      </w:r>
    </w:p>
    <w:p w14:paraId="2C4D40AE" w14:textId="77777777" w:rsidR="001902DA" w:rsidRPr="00D81982" w:rsidRDefault="001902DA" w:rsidP="001902DA">
      <w:pPr>
        <w:spacing w:line="264" w:lineRule="auto"/>
        <w:ind w:firstLineChars="142" w:firstLine="302"/>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　上訴</w:t>
      </w:r>
      <w:r w:rsidRPr="00D81982">
        <w:rPr>
          <w:rFonts w:ascii="ＭＳ Ｐ明朝" w:eastAsia="ＭＳ Ｐ明朝" w:hAnsi="ＭＳ Ｐ明朝"/>
          <w:bCs/>
          <w:sz w:val="22"/>
          <w:u w:val="single"/>
        </w:rPr>
        <w:t>/苦情の申立人の</w:t>
      </w:r>
      <w:r w:rsidRPr="00D81982">
        <w:rPr>
          <w:rFonts w:ascii="ＭＳ Ｐ明朝" w:eastAsia="ＭＳ Ｐ明朝" w:hAnsi="ＭＳ Ｐ明朝" w:hint="eastAsia"/>
          <w:bCs/>
          <w:sz w:val="22"/>
          <w:u w:val="single"/>
        </w:rPr>
        <w:t>識別情報。この場合、開示を条件とする。</w:t>
      </w:r>
    </w:p>
    <w:p w14:paraId="2AB7172C" w14:textId="77777777" w:rsidR="001902DA" w:rsidRPr="00D81982" w:rsidRDefault="001902DA" w:rsidP="005C28A0">
      <w:pPr>
        <w:widowControl/>
        <w:numPr>
          <w:ilvl w:val="0"/>
          <w:numId w:val="15"/>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顧客組織の識別情報</w:t>
      </w:r>
    </w:p>
    <w:p w14:paraId="4D00C328" w14:textId="77777777" w:rsidR="001902DA" w:rsidRPr="00D81982" w:rsidRDefault="001902DA" w:rsidP="005C28A0">
      <w:pPr>
        <w:widowControl/>
        <w:numPr>
          <w:ilvl w:val="0"/>
          <w:numId w:val="15"/>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苦情の主題</w:t>
      </w:r>
    </w:p>
    <w:p w14:paraId="314BBD02" w14:textId="77777777" w:rsidR="001902DA" w:rsidRPr="00D81982" w:rsidRDefault="001902DA" w:rsidP="005C28A0">
      <w:pPr>
        <w:widowControl/>
        <w:numPr>
          <w:ilvl w:val="0"/>
          <w:numId w:val="15"/>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苦情処理プロセスの概要</w:t>
      </w:r>
    </w:p>
    <w:p w14:paraId="419EC9A5" w14:textId="77777777" w:rsidR="001902DA" w:rsidRPr="00D81982" w:rsidRDefault="001902DA" w:rsidP="005C28A0">
      <w:pPr>
        <w:widowControl/>
        <w:numPr>
          <w:ilvl w:val="0"/>
          <w:numId w:val="15"/>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苦情の結果</w:t>
      </w:r>
      <w:r w:rsidRPr="00D81982">
        <w:rPr>
          <w:rFonts w:ascii="ＭＳ Ｐ明朝" w:eastAsia="ＭＳ Ｐ明朝" w:hAnsi="ＭＳ Ｐ明朝"/>
          <w:bCs/>
          <w:sz w:val="22"/>
          <w:u w:val="single"/>
        </w:rPr>
        <w:t>/解決</w:t>
      </w:r>
    </w:p>
    <w:p w14:paraId="03AAA992" w14:textId="77777777" w:rsidR="001902DA" w:rsidRPr="00D81982" w:rsidRDefault="001902DA" w:rsidP="001902DA">
      <w:pPr>
        <w:widowControl/>
        <w:spacing w:line="264" w:lineRule="auto"/>
        <w:ind w:left="644"/>
        <w:jc w:val="left"/>
        <w:rPr>
          <w:rFonts w:ascii="ＭＳ Ｐ明朝" w:eastAsia="ＭＳ Ｐ明朝" w:hAnsi="ＭＳ Ｐ明朝"/>
          <w:bCs/>
          <w:sz w:val="22"/>
          <w:u w:val="single"/>
        </w:rPr>
      </w:pPr>
    </w:p>
    <w:p w14:paraId="4537E55C"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8. </w:t>
      </w:r>
      <w:r w:rsidRPr="00D81982">
        <w:rPr>
          <w:rFonts w:ascii="ＭＳ Ｐ明朝" w:eastAsia="ＭＳ Ｐ明朝" w:hAnsi="ＭＳ Ｐ明朝" w:hint="eastAsia"/>
          <w:b/>
          <w:sz w:val="22"/>
          <w:u w:val="single"/>
        </w:rPr>
        <w:t>マネジメントシステムに関する要求事項</w:t>
      </w:r>
    </w:p>
    <w:p w14:paraId="0C66D16B"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8項に定められるすべての要求事項が適用される。</w:t>
      </w:r>
    </w:p>
    <w:p w14:paraId="5F7CA4ED" w14:textId="77777777" w:rsidR="001902DA" w:rsidRPr="00D81982" w:rsidRDefault="001902DA" w:rsidP="001902DA">
      <w:pPr>
        <w:spacing w:line="264" w:lineRule="auto"/>
        <w:rPr>
          <w:rFonts w:ascii="ＭＳ Ｐ明朝" w:eastAsia="ＭＳ Ｐ明朝" w:hAnsi="ＭＳ Ｐ明朝"/>
          <w:bCs/>
          <w:sz w:val="22"/>
          <w:u w:val="single"/>
        </w:rPr>
      </w:pPr>
    </w:p>
    <w:p w14:paraId="4BCFF4A2" w14:textId="77777777" w:rsidR="001902DA" w:rsidRPr="00D81982"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lastRenderedPageBreak/>
        <w:t>8.1</w:t>
      </w:r>
      <w:r w:rsidRPr="00D81982">
        <w:rPr>
          <w:rFonts w:ascii="ＭＳ Ｐ明朝" w:eastAsia="ＭＳ Ｐ明朝" w:hAnsi="ＭＳ Ｐ明朝" w:hint="eastAsia"/>
          <w:bCs/>
          <w:sz w:val="22"/>
          <w:u w:val="single"/>
        </w:rPr>
        <w:t xml:space="preserve">　認証機関の内部監査</w:t>
      </w:r>
    </w:p>
    <w:p w14:paraId="03E8D135" w14:textId="63D02752" w:rsidR="001902DA" w:rsidRDefault="001902DA" w:rsidP="001902DA">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w:t>
      </w:r>
      <w:r w:rsidRPr="00D81982">
        <w:rPr>
          <w:rFonts w:ascii="ＭＳ Ｐ明朝" w:eastAsia="ＭＳ Ｐ明朝" w:hAnsi="ＭＳ Ｐ明朝"/>
          <w:bCs/>
          <w:sz w:val="22"/>
          <w:u w:val="single"/>
        </w:rPr>
        <w:t>SGEC/PEFCジャパンから要求があれば、SGEC-COC</w:t>
      </w:r>
      <w:r w:rsidRPr="00D81982">
        <w:rPr>
          <w:rFonts w:ascii="ＭＳ Ｐ明朝" w:eastAsia="ＭＳ Ｐ明朝" w:hAnsi="ＭＳ Ｐ明朝" w:hint="eastAsia"/>
          <w:bCs/>
          <w:sz w:val="22"/>
          <w:u w:val="single"/>
        </w:rPr>
        <w:t>認証に係る実績に限定される年次内部監査の結果を提出しなければならない。</w:t>
      </w:r>
    </w:p>
    <w:p w14:paraId="43814EA1" w14:textId="52B24829" w:rsidR="00272FC2" w:rsidRDefault="00272FC2" w:rsidP="001902DA">
      <w:pPr>
        <w:spacing w:line="264" w:lineRule="auto"/>
        <w:rPr>
          <w:rFonts w:ascii="ＭＳ Ｐ明朝" w:eastAsia="ＭＳ Ｐ明朝" w:hAnsi="ＭＳ Ｐ明朝"/>
          <w:bCs/>
          <w:sz w:val="22"/>
          <w:u w:val="single"/>
        </w:rPr>
      </w:pPr>
    </w:p>
    <w:p w14:paraId="1C872649" w14:textId="07D48CC0" w:rsidR="00272FC2" w:rsidRDefault="00272FC2" w:rsidP="001902DA">
      <w:pPr>
        <w:spacing w:line="264" w:lineRule="auto"/>
        <w:rPr>
          <w:rFonts w:ascii="ＭＳ Ｐ明朝" w:eastAsia="ＭＳ Ｐ明朝" w:hAnsi="ＭＳ Ｐ明朝"/>
          <w:bCs/>
          <w:sz w:val="22"/>
          <w:u w:val="single"/>
        </w:rPr>
      </w:pPr>
    </w:p>
    <w:p w14:paraId="00284725" w14:textId="243DFC0F" w:rsidR="00272FC2" w:rsidRDefault="00272FC2" w:rsidP="001902DA">
      <w:pPr>
        <w:spacing w:line="264" w:lineRule="auto"/>
        <w:rPr>
          <w:rFonts w:ascii="ＭＳ Ｐ明朝" w:eastAsia="ＭＳ Ｐ明朝" w:hAnsi="ＭＳ Ｐ明朝"/>
          <w:bCs/>
          <w:sz w:val="22"/>
          <w:u w:val="single"/>
        </w:rPr>
      </w:pPr>
    </w:p>
    <w:p w14:paraId="78FB85F7" w14:textId="644F5DFF" w:rsidR="00272FC2" w:rsidRDefault="00272FC2" w:rsidP="001902DA">
      <w:pPr>
        <w:spacing w:line="264" w:lineRule="auto"/>
        <w:rPr>
          <w:rFonts w:ascii="ＭＳ Ｐ明朝" w:eastAsia="ＭＳ Ｐ明朝" w:hAnsi="ＭＳ Ｐ明朝"/>
          <w:bCs/>
          <w:sz w:val="22"/>
          <w:u w:val="single"/>
        </w:rPr>
      </w:pPr>
    </w:p>
    <w:p w14:paraId="53D5F6D9" w14:textId="526BBC4C" w:rsidR="00272FC2" w:rsidRDefault="00272FC2" w:rsidP="001902DA">
      <w:pPr>
        <w:spacing w:line="264" w:lineRule="auto"/>
        <w:rPr>
          <w:rFonts w:ascii="ＭＳ Ｐ明朝" w:eastAsia="ＭＳ Ｐ明朝" w:hAnsi="ＭＳ Ｐ明朝"/>
          <w:bCs/>
          <w:sz w:val="22"/>
          <w:u w:val="single"/>
        </w:rPr>
      </w:pPr>
    </w:p>
    <w:p w14:paraId="0A2384CE" w14:textId="0FAA9A78" w:rsidR="00272FC2" w:rsidRDefault="00272FC2" w:rsidP="001902DA">
      <w:pPr>
        <w:spacing w:line="264" w:lineRule="auto"/>
        <w:rPr>
          <w:rFonts w:ascii="ＭＳ Ｐ明朝" w:eastAsia="ＭＳ Ｐ明朝" w:hAnsi="ＭＳ Ｐ明朝"/>
          <w:bCs/>
          <w:sz w:val="22"/>
          <w:u w:val="single"/>
        </w:rPr>
      </w:pPr>
    </w:p>
    <w:p w14:paraId="1EF4B9F3" w14:textId="2D8E5647" w:rsidR="00272FC2" w:rsidRDefault="00272FC2" w:rsidP="001902DA">
      <w:pPr>
        <w:spacing w:line="264" w:lineRule="auto"/>
        <w:rPr>
          <w:rFonts w:ascii="ＭＳ Ｐ明朝" w:eastAsia="ＭＳ Ｐ明朝" w:hAnsi="ＭＳ Ｐ明朝"/>
          <w:bCs/>
          <w:sz w:val="22"/>
          <w:u w:val="single"/>
        </w:rPr>
      </w:pPr>
    </w:p>
    <w:p w14:paraId="4890A1B5" w14:textId="6F987444" w:rsidR="00272FC2" w:rsidRDefault="00272FC2" w:rsidP="001902DA">
      <w:pPr>
        <w:spacing w:line="264" w:lineRule="auto"/>
        <w:rPr>
          <w:rFonts w:ascii="ＭＳ Ｐ明朝" w:eastAsia="ＭＳ Ｐ明朝" w:hAnsi="ＭＳ Ｐ明朝"/>
          <w:bCs/>
          <w:sz w:val="22"/>
          <w:u w:val="single"/>
        </w:rPr>
      </w:pPr>
    </w:p>
    <w:p w14:paraId="46B15AE6" w14:textId="1CF90FAF" w:rsidR="00272FC2" w:rsidRDefault="00272FC2" w:rsidP="001902DA">
      <w:pPr>
        <w:spacing w:line="264" w:lineRule="auto"/>
        <w:rPr>
          <w:rFonts w:ascii="ＭＳ Ｐ明朝" w:eastAsia="ＭＳ Ｐ明朝" w:hAnsi="ＭＳ Ｐ明朝"/>
          <w:bCs/>
          <w:sz w:val="22"/>
          <w:u w:val="single"/>
        </w:rPr>
      </w:pPr>
    </w:p>
    <w:p w14:paraId="19DB7628" w14:textId="13509E3F" w:rsidR="00272FC2" w:rsidRDefault="00272FC2" w:rsidP="001902DA">
      <w:pPr>
        <w:spacing w:line="264" w:lineRule="auto"/>
        <w:rPr>
          <w:rFonts w:ascii="ＭＳ Ｐ明朝" w:eastAsia="ＭＳ Ｐ明朝" w:hAnsi="ＭＳ Ｐ明朝"/>
          <w:bCs/>
          <w:sz w:val="22"/>
          <w:u w:val="single"/>
        </w:rPr>
      </w:pPr>
    </w:p>
    <w:p w14:paraId="16D395D4" w14:textId="4E27AFAB" w:rsidR="00272FC2" w:rsidRDefault="00272FC2" w:rsidP="001902DA">
      <w:pPr>
        <w:spacing w:line="264" w:lineRule="auto"/>
        <w:rPr>
          <w:rFonts w:ascii="ＭＳ Ｐ明朝" w:eastAsia="ＭＳ Ｐ明朝" w:hAnsi="ＭＳ Ｐ明朝"/>
          <w:bCs/>
          <w:sz w:val="22"/>
          <w:u w:val="single"/>
        </w:rPr>
      </w:pPr>
    </w:p>
    <w:p w14:paraId="638B222A" w14:textId="6BAA8670" w:rsidR="00272FC2" w:rsidRDefault="00272FC2" w:rsidP="001902DA">
      <w:pPr>
        <w:spacing w:line="264" w:lineRule="auto"/>
        <w:rPr>
          <w:rFonts w:ascii="ＭＳ Ｐ明朝" w:eastAsia="ＭＳ Ｐ明朝" w:hAnsi="ＭＳ Ｐ明朝"/>
          <w:bCs/>
          <w:sz w:val="22"/>
          <w:u w:val="single"/>
        </w:rPr>
      </w:pPr>
    </w:p>
    <w:p w14:paraId="07F46715" w14:textId="462355CA" w:rsidR="00272FC2" w:rsidRDefault="00272FC2" w:rsidP="001902DA">
      <w:pPr>
        <w:spacing w:line="264" w:lineRule="auto"/>
        <w:rPr>
          <w:rFonts w:ascii="ＭＳ Ｐ明朝" w:eastAsia="ＭＳ Ｐ明朝" w:hAnsi="ＭＳ Ｐ明朝"/>
          <w:bCs/>
          <w:sz w:val="22"/>
          <w:u w:val="single"/>
        </w:rPr>
      </w:pPr>
    </w:p>
    <w:p w14:paraId="549EF2F5" w14:textId="70DB9344" w:rsidR="00272FC2" w:rsidRDefault="00272FC2" w:rsidP="001902DA">
      <w:pPr>
        <w:spacing w:line="264" w:lineRule="auto"/>
        <w:rPr>
          <w:rFonts w:ascii="ＭＳ Ｐ明朝" w:eastAsia="ＭＳ Ｐ明朝" w:hAnsi="ＭＳ Ｐ明朝"/>
          <w:bCs/>
          <w:sz w:val="22"/>
          <w:u w:val="single"/>
        </w:rPr>
      </w:pPr>
    </w:p>
    <w:p w14:paraId="32AD97FB" w14:textId="48AC50D3" w:rsidR="00272FC2" w:rsidRDefault="00272FC2" w:rsidP="001902DA">
      <w:pPr>
        <w:spacing w:line="264" w:lineRule="auto"/>
        <w:rPr>
          <w:rFonts w:ascii="ＭＳ Ｐ明朝" w:eastAsia="ＭＳ Ｐ明朝" w:hAnsi="ＭＳ Ｐ明朝"/>
          <w:bCs/>
          <w:sz w:val="22"/>
          <w:u w:val="single"/>
        </w:rPr>
      </w:pPr>
    </w:p>
    <w:p w14:paraId="15A583EC" w14:textId="09C2C356" w:rsidR="00272FC2" w:rsidRDefault="00272FC2" w:rsidP="001902DA">
      <w:pPr>
        <w:spacing w:line="264" w:lineRule="auto"/>
        <w:rPr>
          <w:rFonts w:ascii="ＭＳ Ｐ明朝" w:eastAsia="ＭＳ Ｐ明朝" w:hAnsi="ＭＳ Ｐ明朝"/>
          <w:bCs/>
          <w:sz w:val="22"/>
          <w:u w:val="single"/>
        </w:rPr>
      </w:pPr>
    </w:p>
    <w:p w14:paraId="0FCC827A" w14:textId="33B639B2" w:rsidR="00272FC2" w:rsidRDefault="00272FC2" w:rsidP="001902DA">
      <w:pPr>
        <w:spacing w:line="264" w:lineRule="auto"/>
        <w:rPr>
          <w:rFonts w:ascii="ＭＳ Ｐ明朝" w:eastAsia="ＭＳ Ｐ明朝" w:hAnsi="ＭＳ Ｐ明朝"/>
          <w:bCs/>
          <w:sz w:val="22"/>
          <w:u w:val="single"/>
        </w:rPr>
      </w:pPr>
    </w:p>
    <w:p w14:paraId="70D01E0E" w14:textId="7B1DE85B" w:rsidR="00272FC2" w:rsidRDefault="00272FC2" w:rsidP="001902DA">
      <w:pPr>
        <w:spacing w:line="264" w:lineRule="auto"/>
        <w:rPr>
          <w:rFonts w:ascii="ＭＳ Ｐ明朝" w:eastAsia="ＭＳ Ｐ明朝" w:hAnsi="ＭＳ Ｐ明朝"/>
          <w:bCs/>
          <w:sz w:val="22"/>
          <w:u w:val="single"/>
        </w:rPr>
      </w:pPr>
    </w:p>
    <w:p w14:paraId="4567F334" w14:textId="3FE9ED61" w:rsidR="00272FC2" w:rsidRDefault="00272FC2" w:rsidP="001902DA">
      <w:pPr>
        <w:spacing w:line="264" w:lineRule="auto"/>
        <w:rPr>
          <w:rFonts w:ascii="ＭＳ Ｐ明朝" w:eastAsia="ＭＳ Ｐ明朝" w:hAnsi="ＭＳ Ｐ明朝"/>
          <w:bCs/>
          <w:sz w:val="22"/>
          <w:u w:val="single"/>
        </w:rPr>
      </w:pPr>
    </w:p>
    <w:p w14:paraId="0C4473C4" w14:textId="3919CB4B" w:rsidR="00272FC2" w:rsidRDefault="00272FC2" w:rsidP="001902DA">
      <w:pPr>
        <w:spacing w:line="264" w:lineRule="auto"/>
        <w:rPr>
          <w:rFonts w:ascii="ＭＳ Ｐ明朝" w:eastAsia="ＭＳ Ｐ明朝" w:hAnsi="ＭＳ Ｐ明朝"/>
          <w:bCs/>
          <w:sz w:val="22"/>
          <w:u w:val="single"/>
        </w:rPr>
      </w:pPr>
    </w:p>
    <w:p w14:paraId="2D98D2B7" w14:textId="5AD8817B" w:rsidR="00272FC2" w:rsidRDefault="00272FC2" w:rsidP="001902DA">
      <w:pPr>
        <w:spacing w:line="264" w:lineRule="auto"/>
        <w:rPr>
          <w:rFonts w:ascii="ＭＳ Ｐ明朝" w:eastAsia="ＭＳ Ｐ明朝" w:hAnsi="ＭＳ Ｐ明朝"/>
          <w:bCs/>
          <w:sz w:val="22"/>
          <w:u w:val="single"/>
        </w:rPr>
      </w:pPr>
    </w:p>
    <w:p w14:paraId="3EEC4511" w14:textId="092280E9" w:rsidR="00272FC2" w:rsidRDefault="00272FC2" w:rsidP="001902DA">
      <w:pPr>
        <w:spacing w:line="264" w:lineRule="auto"/>
        <w:rPr>
          <w:rFonts w:ascii="ＭＳ Ｐ明朝" w:eastAsia="ＭＳ Ｐ明朝" w:hAnsi="ＭＳ Ｐ明朝"/>
          <w:bCs/>
          <w:sz w:val="22"/>
          <w:u w:val="single"/>
        </w:rPr>
      </w:pPr>
    </w:p>
    <w:p w14:paraId="0BB8150F" w14:textId="300C8C95" w:rsidR="00272FC2" w:rsidRDefault="00272FC2" w:rsidP="001902DA">
      <w:pPr>
        <w:spacing w:line="264" w:lineRule="auto"/>
        <w:rPr>
          <w:rFonts w:ascii="ＭＳ Ｐ明朝" w:eastAsia="ＭＳ Ｐ明朝" w:hAnsi="ＭＳ Ｐ明朝"/>
          <w:bCs/>
          <w:sz w:val="22"/>
          <w:u w:val="single"/>
        </w:rPr>
      </w:pPr>
    </w:p>
    <w:p w14:paraId="6C7A0971" w14:textId="20C921AC" w:rsidR="00272FC2" w:rsidRDefault="00272FC2" w:rsidP="001902DA">
      <w:pPr>
        <w:spacing w:line="264" w:lineRule="auto"/>
        <w:rPr>
          <w:rFonts w:ascii="ＭＳ Ｐ明朝" w:eastAsia="ＭＳ Ｐ明朝" w:hAnsi="ＭＳ Ｐ明朝"/>
          <w:bCs/>
          <w:sz w:val="22"/>
          <w:u w:val="single"/>
        </w:rPr>
      </w:pPr>
    </w:p>
    <w:p w14:paraId="5F1D936E" w14:textId="0CADDBE6" w:rsidR="00272FC2" w:rsidRDefault="00272FC2" w:rsidP="001902DA">
      <w:pPr>
        <w:spacing w:line="264" w:lineRule="auto"/>
        <w:rPr>
          <w:rFonts w:ascii="ＭＳ Ｐ明朝" w:eastAsia="ＭＳ Ｐ明朝" w:hAnsi="ＭＳ Ｐ明朝"/>
          <w:bCs/>
          <w:sz w:val="22"/>
          <w:u w:val="single"/>
        </w:rPr>
      </w:pPr>
    </w:p>
    <w:p w14:paraId="04D9C07A" w14:textId="30B9CB75" w:rsidR="00272FC2" w:rsidRDefault="00272FC2" w:rsidP="001902DA">
      <w:pPr>
        <w:spacing w:line="264" w:lineRule="auto"/>
        <w:rPr>
          <w:rFonts w:ascii="ＭＳ Ｐ明朝" w:eastAsia="ＭＳ Ｐ明朝" w:hAnsi="ＭＳ Ｐ明朝"/>
          <w:bCs/>
          <w:sz w:val="22"/>
          <w:u w:val="single"/>
        </w:rPr>
      </w:pPr>
    </w:p>
    <w:p w14:paraId="62BF17C0" w14:textId="57FF0F31" w:rsidR="00272FC2" w:rsidRDefault="00272FC2" w:rsidP="001902DA">
      <w:pPr>
        <w:spacing w:line="264" w:lineRule="auto"/>
        <w:rPr>
          <w:rFonts w:ascii="ＭＳ Ｐ明朝" w:eastAsia="ＭＳ Ｐ明朝" w:hAnsi="ＭＳ Ｐ明朝"/>
          <w:bCs/>
          <w:sz w:val="22"/>
          <w:u w:val="single"/>
        </w:rPr>
      </w:pPr>
    </w:p>
    <w:p w14:paraId="6EF6C0F6" w14:textId="0B55885E" w:rsidR="00272FC2" w:rsidRDefault="00272FC2" w:rsidP="001902DA">
      <w:pPr>
        <w:spacing w:line="264" w:lineRule="auto"/>
        <w:rPr>
          <w:rFonts w:ascii="ＭＳ Ｐ明朝" w:eastAsia="ＭＳ Ｐ明朝" w:hAnsi="ＭＳ Ｐ明朝"/>
          <w:bCs/>
          <w:sz w:val="22"/>
          <w:u w:val="single"/>
        </w:rPr>
      </w:pPr>
    </w:p>
    <w:p w14:paraId="15AE9661" w14:textId="2B175B49" w:rsidR="001902DA" w:rsidRDefault="001902DA" w:rsidP="001902DA">
      <w:pPr>
        <w:spacing w:line="264" w:lineRule="auto"/>
        <w:rPr>
          <w:rFonts w:ascii="ＭＳ Ｐ明朝" w:eastAsia="ＭＳ Ｐ明朝" w:hAnsi="ＭＳ Ｐ明朝"/>
          <w:bCs/>
          <w:sz w:val="22"/>
          <w:u w:val="single"/>
        </w:rPr>
      </w:pPr>
    </w:p>
    <w:p w14:paraId="59458DEC" w14:textId="77777777" w:rsidR="001902DA" w:rsidRDefault="001902DA" w:rsidP="001902DA">
      <w:pPr>
        <w:rPr>
          <w:rFonts w:ascii="ＭＳ Ｐ明朝" w:eastAsia="ＭＳ Ｐ明朝" w:hAnsi="ＭＳ Ｐ明朝"/>
          <w:b/>
          <w:sz w:val="22"/>
          <w:u w:val="single"/>
        </w:rPr>
      </w:pPr>
    </w:p>
    <w:p w14:paraId="5C6286AD" w14:textId="5F52411A" w:rsidR="001902DA" w:rsidRPr="00447705" w:rsidRDefault="001902DA" w:rsidP="001902DA">
      <w:pPr>
        <w:rPr>
          <w:rFonts w:ascii="ＭＳ Ｐ明朝" w:eastAsia="ＭＳ Ｐ明朝" w:hAnsi="ＭＳ Ｐ明朝"/>
          <w:b/>
          <w:sz w:val="18"/>
          <w:szCs w:val="18"/>
        </w:rPr>
      </w:pPr>
      <w:r w:rsidRPr="00447705">
        <w:rPr>
          <w:rFonts w:ascii="ＭＳ Ｐ明朝" w:eastAsia="ＭＳ Ｐ明朝" w:hAnsi="ＭＳ Ｐ明朝" w:hint="eastAsia"/>
          <w:b/>
          <w:sz w:val="18"/>
          <w:szCs w:val="18"/>
        </w:rPr>
        <w:t>規準文書5</w:t>
      </w:r>
      <w:r w:rsidRPr="00447705">
        <w:rPr>
          <w:rFonts w:ascii="ＭＳ Ｐ明朝" w:eastAsia="ＭＳ Ｐ明朝" w:hAnsi="ＭＳ Ｐ明朝"/>
          <w:b/>
          <w:sz w:val="18"/>
          <w:szCs w:val="18"/>
        </w:rPr>
        <w:t>-2</w:t>
      </w:r>
      <w:r w:rsidRPr="00447705">
        <w:rPr>
          <w:rFonts w:ascii="ＭＳ Ｐ明朝" w:eastAsia="ＭＳ Ｐ明朝" w:hAnsi="ＭＳ Ｐ明朝" w:hint="eastAsia"/>
          <w:b/>
          <w:sz w:val="18"/>
          <w:szCs w:val="18"/>
        </w:rPr>
        <w:t xml:space="preserve">　COC認証機関要求事項</w:t>
      </w:r>
      <w:r w:rsidR="00447705" w:rsidRPr="00447705">
        <w:rPr>
          <w:rFonts w:ascii="ＭＳ Ｐ明朝" w:eastAsia="ＭＳ Ｐ明朝" w:hAnsi="ＭＳ Ｐ明朝" w:hint="eastAsia"/>
          <w:b/>
          <w:sz w:val="18"/>
          <w:szCs w:val="18"/>
        </w:rPr>
        <w:t>の</w:t>
      </w:r>
    </w:p>
    <w:p w14:paraId="4AD582EC" w14:textId="77777777" w:rsidR="001902DA" w:rsidRPr="00D81982" w:rsidRDefault="001902DA" w:rsidP="001902DA">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1　</w:t>
      </w:r>
    </w:p>
    <w:p w14:paraId="7C0C7D09" w14:textId="77777777" w:rsidR="001902DA" w:rsidRDefault="001902DA" w:rsidP="001902DA">
      <w:pPr>
        <w:jc w:val="center"/>
        <w:rPr>
          <w:rFonts w:ascii="ＭＳ Ｐ明朝" w:eastAsia="ＭＳ Ｐ明朝" w:hAnsi="ＭＳ Ｐ明朝"/>
          <w:b/>
          <w:sz w:val="22"/>
          <w:u w:val="single"/>
        </w:rPr>
      </w:pPr>
    </w:p>
    <w:p w14:paraId="0625B24B" w14:textId="77777777" w:rsidR="001902DA" w:rsidRPr="00D81982" w:rsidRDefault="001902DA" w:rsidP="001902DA">
      <w:pPr>
        <w:ind w:firstLineChars="1600" w:firstLine="3415"/>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w:t>
      </w:r>
      <w:r w:rsidRPr="00D81982">
        <w:rPr>
          <w:rFonts w:ascii="ＭＳ Ｐ明朝" w:eastAsia="ＭＳ Ｐ明朝" w:hAnsi="ＭＳ Ｐ明朝"/>
          <w:b/>
          <w:sz w:val="22"/>
          <w:u w:val="single"/>
        </w:rPr>
        <w:t>SGEC公示</w:t>
      </w:r>
    </w:p>
    <w:p w14:paraId="6F3589A3" w14:textId="77777777" w:rsidR="001902DA" w:rsidRPr="00D81982" w:rsidRDefault="001902DA" w:rsidP="001902DA">
      <w:pPr>
        <w:rPr>
          <w:rFonts w:ascii="ＭＳ Ｐ明朝" w:eastAsia="ＭＳ Ｐ明朝" w:hAnsi="ＭＳ Ｐ明朝"/>
          <w:b/>
          <w:sz w:val="22"/>
          <w:u w:val="single"/>
        </w:rPr>
      </w:pPr>
    </w:p>
    <w:p w14:paraId="73EE1A5D" w14:textId="77777777" w:rsidR="001902DA" w:rsidRPr="00D81982" w:rsidRDefault="001902DA" w:rsidP="001902DA">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（認証機関の認定に対する追加的要求事項）</w:t>
      </w:r>
    </w:p>
    <w:p w14:paraId="10764E36" w14:textId="77777777" w:rsidR="001902DA" w:rsidRPr="00D81982" w:rsidRDefault="001902DA" w:rsidP="001902DA">
      <w:pPr>
        <w:rPr>
          <w:rFonts w:ascii="ＭＳ Ｐ明朝" w:eastAsia="ＭＳ Ｐ明朝" w:hAnsi="ＭＳ Ｐ明朝"/>
          <w:b/>
          <w:sz w:val="22"/>
          <w:u w:val="single"/>
        </w:rPr>
      </w:pPr>
    </w:p>
    <w:p w14:paraId="25A31AC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SGEC-COC認証業務を実行する認証機関は、SGEC/PEFCジャパンによる公示(以下「SGECの公示」という。) </w:t>
      </w:r>
      <w:r w:rsidRPr="00D81982">
        <w:rPr>
          <w:rFonts w:ascii="ＭＳ Ｐ明朝" w:eastAsia="ＭＳ Ｐ明朝" w:hAnsi="ＭＳ Ｐ明朝" w:hint="eastAsia"/>
          <w:sz w:val="22"/>
          <w:u w:val="single"/>
        </w:rPr>
        <w:t>を受けなければなら</w:t>
      </w:r>
      <w:r>
        <w:rPr>
          <w:rFonts w:ascii="ＭＳ Ｐ明朝" w:eastAsia="ＭＳ Ｐ明朝" w:hAnsi="ＭＳ Ｐ明朝" w:hint="eastAsia"/>
          <w:sz w:val="22"/>
          <w:u w:val="single"/>
        </w:rPr>
        <w:t>な</w:t>
      </w:r>
      <w:r w:rsidRPr="00D81982">
        <w:rPr>
          <w:rFonts w:ascii="ＭＳ Ｐ明朝" w:eastAsia="ＭＳ Ｐ明朝" w:hAnsi="ＭＳ Ｐ明朝" w:hint="eastAsia"/>
          <w:sz w:val="22"/>
          <w:u w:val="single"/>
        </w:rPr>
        <w:t>い。</w:t>
      </w:r>
    </w:p>
    <w:p w14:paraId="7D47F240" w14:textId="77777777" w:rsidR="001902DA" w:rsidRPr="00D81982" w:rsidRDefault="001902DA" w:rsidP="001902DA">
      <w:pPr>
        <w:rPr>
          <w:rFonts w:ascii="ＭＳ Ｐ明朝" w:eastAsia="ＭＳ Ｐ明朝" w:hAnsi="ＭＳ Ｐ明朝"/>
          <w:sz w:val="22"/>
          <w:u w:val="single"/>
        </w:rPr>
      </w:pPr>
    </w:p>
    <w:p w14:paraId="4C2581E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SGECの公示に当たっては、認証機関がSGECジャパンによって承認された認定機関による有効な認定を有していることが求められる。（本文書の付属書2を参照）　。</w:t>
      </w:r>
    </w:p>
    <w:p w14:paraId="55F5501C" w14:textId="77777777" w:rsidR="001902DA" w:rsidRPr="00D81982" w:rsidRDefault="001902DA" w:rsidP="001902DA">
      <w:pPr>
        <w:rPr>
          <w:rFonts w:ascii="ＭＳ Ｐ明朝" w:eastAsia="ＭＳ Ｐ明朝" w:hAnsi="ＭＳ Ｐ明朝"/>
          <w:sz w:val="22"/>
          <w:u w:val="single"/>
        </w:rPr>
      </w:pPr>
    </w:p>
    <w:p w14:paraId="3F0F302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w:t>
      </w:r>
      <w:r w:rsidRPr="00D81982">
        <w:rPr>
          <w:rFonts w:ascii="ＭＳ Ｐ明朝" w:eastAsia="ＭＳ Ｐ明朝" w:hAnsi="ＭＳ Ｐ明朝"/>
          <w:sz w:val="22"/>
          <w:u w:val="single"/>
        </w:rPr>
        <w:t>SGEC/PEFCジャパンに対し、SGEC/PEFCジャパンが定めるところに従って、顧客組織に授与した認証に関する情報を提供しなければならない。</w:t>
      </w:r>
    </w:p>
    <w:p w14:paraId="44B7ADF9" w14:textId="77777777" w:rsidR="001902DA" w:rsidRPr="00D81982" w:rsidRDefault="001902DA" w:rsidP="001902DA">
      <w:pPr>
        <w:rPr>
          <w:rFonts w:ascii="ＭＳ Ｐ明朝" w:eastAsia="ＭＳ Ｐ明朝" w:hAnsi="ＭＳ Ｐ明朝"/>
          <w:sz w:val="22"/>
          <w:u w:val="single"/>
        </w:rPr>
      </w:pPr>
    </w:p>
    <w:p w14:paraId="559A06D1" w14:textId="77777777" w:rsidR="001902DA" w:rsidRPr="00D81982"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注意書：認証機関が顧客組織に授与した認証に関する情報には、顧客組織の識別情報、授与した認証の適用範囲、及び</w:t>
      </w:r>
      <w:r w:rsidRPr="00D81982">
        <w:rPr>
          <w:rFonts w:ascii="ＭＳ Ｐ明朝" w:eastAsia="ＭＳ Ｐ明朝" w:hAnsi="ＭＳ Ｐ明朝"/>
          <w:sz w:val="20"/>
          <w:szCs w:val="20"/>
          <w:u w:val="single"/>
        </w:rPr>
        <w:t>SGEC公示料金を決めるために使用される顧客組織の売上高が含まれなければならない。</w:t>
      </w:r>
    </w:p>
    <w:p w14:paraId="11046635" w14:textId="77777777" w:rsidR="001902DA" w:rsidRPr="00D81982" w:rsidRDefault="001902DA" w:rsidP="001902DA">
      <w:pPr>
        <w:rPr>
          <w:rFonts w:ascii="ＭＳ Ｐ明朝" w:eastAsia="ＭＳ Ｐ明朝" w:hAnsi="ＭＳ Ｐ明朝"/>
          <w:sz w:val="22"/>
          <w:u w:val="single"/>
        </w:rPr>
      </w:pPr>
    </w:p>
    <w:p w14:paraId="70D1B06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SGEC公示に当たっては、認証機関に対し、SGEC/PEFCジャパンが定めるSGEC公示料金を支払うことを求めることが認められている。</w:t>
      </w:r>
    </w:p>
    <w:p w14:paraId="3769659E" w14:textId="77777777" w:rsidR="001902DA" w:rsidRPr="00D81982" w:rsidRDefault="001902DA" w:rsidP="001902DA">
      <w:pPr>
        <w:rPr>
          <w:rFonts w:ascii="ＭＳ Ｐ明朝" w:eastAsia="ＭＳ Ｐ明朝" w:hAnsi="ＭＳ Ｐ明朝"/>
          <w:sz w:val="22"/>
          <w:u w:val="single"/>
        </w:rPr>
      </w:pPr>
    </w:p>
    <w:p w14:paraId="616C1E29" w14:textId="77777777" w:rsidR="001902DA" w:rsidRPr="00D81982" w:rsidRDefault="001902DA" w:rsidP="001902DA">
      <w:pPr>
        <w:rPr>
          <w:rFonts w:ascii="ＭＳ Ｐ明朝" w:eastAsia="ＭＳ Ｐ明朝" w:hAnsi="ＭＳ Ｐ明朝"/>
          <w:sz w:val="22"/>
          <w:u w:val="single"/>
        </w:rPr>
      </w:pPr>
    </w:p>
    <w:p w14:paraId="0BCDFAD7" w14:textId="77777777" w:rsidR="001902DA" w:rsidRPr="00D81982" w:rsidRDefault="001902DA" w:rsidP="001902DA">
      <w:pPr>
        <w:rPr>
          <w:rFonts w:ascii="ＭＳ Ｐ明朝" w:eastAsia="ＭＳ Ｐ明朝" w:hAnsi="ＭＳ Ｐ明朝"/>
          <w:b/>
          <w:bCs/>
          <w:sz w:val="22"/>
          <w:u w:val="single"/>
        </w:rPr>
      </w:pPr>
    </w:p>
    <w:p w14:paraId="781CCBD1" w14:textId="77777777" w:rsidR="001902DA" w:rsidRPr="00D81982" w:rsidRDefault="001902DA" w:rsidP="001902DA">
      <w:pPr>
        <w:rPr>
          <w:rFonts w:ascii="ＭＳ Ｐ明朝" w:eastAsia="ＭＳ Ｐ明朝" w:hAnsi="ＭＳ Ｐ明朝"/>
          <w:b/>
          <w:bCs/>
          <w:sz w:val="22"/>
          <w:u w:val="single"/>
        </w:rPr>
      </w:pPr>
    </w:p>
    <w:p w14:paraId="03C3F63C" w14:textId="77777777" w:rsidR="001902DA" w:rsidRPr="00D81982" w:rsidRDefault="001902DA" w:rsidP="001902DA">
      <w:pPr>
        <w:rPr>
          <w:rFonts w:ascii="ＭＳ Ｐ明朝" w:eastAsia="ＭＳ Ｐ明朝" w:hAnsi="ＭＳ Ｐ明朝"/>
          <w:b/>
          <w:bCs/>
          <w:sz w:val="22"/>
          <w:u w:val="single"/>
        </w:rPr>
      </w:pPr>
    </w:p>
    <w:p w14:paraId="0FC9FF17" w14:textId="77777777" w:rsidR="001902DA" w:rsidRPr="00D81982" w:rsidRDefault="001902DA" w:rsidP="001902DA">
      <w:pPr>
        <w:rPr>
          <w:rFonts w:ascii="ＭＳ Ｐ明朝" w:eastAsia="ＭＳ Ｐ明朝" w:hAnsi="ＭＳ Ｐ明朝"/>
          <w:b/>
          <w:bCs/>
          <w:sz w:val="22"/>
          <w:u w:val="single"/>
        </w:rPr>
      </w:pPr>
    </w:p>
    <w:p w14:paraId="534BDE09" w14:textId="77777777" w:rsidR="001902DA" w:rsidRPr="00D81982" w:rsidRDefault="001902DA" w:rsidP="001902DA">
      <w:pPr>
        <w:rPr>
          <w:rFonts w:ascii="ＭＳ Ｐ明朝" w:eastAsia="ＭＳ Ｐ明朝" w:hAnsi="ＭＳ Ｐ明朝"/>
          <w:b/>
          <w:bCs/>
          <w:sz w:val="22"/>
          <w:u w:val="single"/>
        </w:rPr>
      </w:pPr>
    </w:p>
    <w:p w14:paraId="2091E074" w14:textId="77777777" w:rsidR="001902DA" w:rsidRPr="00D81982" w:rsidRDefault="001902DA" w:rsidP="001902DA">
      <w:pPr>
        <w:rPr>
          <w:rFonts w:ascii="ＭＳ Ｐ明朝" w:eastAsia="ＭＳ Ｐ明朝" w:hAnsi="ＭＳ Ｐ明朝"/>
          <w:b/>
          <w:bCs/>
          <w:sz w:val="22"/>
          <w:u w:val="single"/>
        </w:rPr>
      </w:pPr>
    </w:p>
    <w:p w14:paraId="175C8C2C" w14:textId="77777777" w:rsidR="001902DA" w:rsidRPr="00D81982" w:rsidRDefault="001902DA" w:rsidP="001902DA">
      <w:pPr>
        <w:rPr>
          <w:rFonts w:ascii="ＭＳ Ｐ明朝" w:eastAsia="ＭＳ Ｐ明朝" w:hAnsi="ＭＳ Ｐ明朝"/>
          <w:b/>
          <w:bCs/>
          <w:sz w:val="22"/>
          <w:u w:val="single"/>
        </w:rPr>
      </w:pPr>
    </w:p>
    <w:p w14:paraId="547A3924" w14:textId="77777777" w:rsidR="001902DA" w:rsidRPr="00D81982" w:rsidRDefault="001902DA" w:rsidP="001902DA">
      <w:pPr>
        <w:rPr>
          <w:rFonts w:ascii="ＭＳ Ｐ明朝" w:eastAsia="ＭＳ Ｐ明朝" w:hAnsi="ＭＳ Ｐ明朝"/>
          <w:b/>
          <w:bCs/>
          <w:sz w:val="22"/>
          <w:u w:val="single"/>
        </w:rPr>
      </w:pPr>
    </w:p>
    <w:p w14:paraId="6FEF0D04" w14:textId="705C6B79" w:rsidR="001902DA" w:rsidRDefault="001902DA" w:rsidP="001902DA">
      <w:pPr>
        <w:rPr>
          <w:rFonts w:ascii="ＭＳ Ｐ明朝" w:eastAsia="ＭＳ Ｐ明朝" w:hAnsi="ＭＳ Ｐ明朝"/>
          <w:b/>
          <w:bCs/>
          <w:sz w:val="22"/>
          <w:u w:val="single"/>
        </w:rPr>
      </w:pPr>
    </w:p>
    <w:p w14:paraId="2493E67D" w14:textId="77777777" w:rsidR="00447705" w:rsidRPr="00D81982" w:rsidRDefault="00447705" w:rsidP="001902DA">
      <w:pPr>
        <w:rPr>
          <w:rFonts w:ascii="ＭＳ Ｐ明朝" w:eastAsia="ＭＳ Ｐ明朝" w:hAnsi="ＭＳ Ｐ明朝"/>
          <w:b/>
          <w:bCs/>
          <w:sz w:val="22"/>
          <w:u w:val="single"/>
        </w:rPr>
      </w:pPr>
    </w:p>
    <w:p w14:paraId="40D344B8" w14:textId="77777777" w:rsidR="001902DA" w:rsidRPr="00D81982" w:rsidRDefault="001902DA" w:rsidP="001902DA">
      <w:pPr>
        <w:rPr>
          <w:rFonts w:ascii="ＭＳ Ｐ明朝" w:eastAsia="ＭＳ Ｐ明朝" w:hAnsi="ＭＳ Ｐ明朝"/>
          <w:b/>
          <w:bCs/>
          <w:sz w:val="22"/>
          <w:u w:val="single"/>
        </w:rPr>
      </w:pPr>
    </w:p>
    <w:p w14:paraId="040020D6" w14:textId="77777777" w:rsidR="001902DA" w:rsidRPr="001218CD" w:rsidRDefault="001902DA"/>
    <w:p w14:paraId="0AEB6071" w14:textId="77777777" w:rsidR="001902DA" w:rsidRPr="007045D4" w:rsidRDefault="001902DA" w:rsidP="001902DA">
      <w:pPr>
        <w:rPr>
          <w:rFonts w:ascii="ＭＳ Ｐ明朝" w:eastAsia="ＭＳ Ｐ明朝" w:hAnsi="ＭＳ Ｐ明朝" w:cs="Times New Roman"/>
          <w:b/>
          <w:bCs/>
          <w:szCs w:val="21"/>
        </w:rPr>
      </w:pPr>
    </w:p>
    <w:p w14:paraId="02DF7425" w14:textId="7684F0A2" w:rsidR="001902DA" w:rsidRPr="00447705" w:rsidRDefault="001902DA" w:rsidP="001902DA">
      <w:pPr>
        <w:rPr>
          <w:rFonts w:ascii="ＭＳ Ｐ明朝" w:eastAsia="ＭＳ Ｐ明朝" w:hAnsi="ＭＳ Ｐ明朝"/>
          <w:b/>
          <w:sz w:val="18"/>
          <w:szCs w:val="18"/>
        </w:rPr>
      </w:pPr>
      <w:r w:rsidRPr="00447705">
        <w:rPr>
          <w:rFonts w:ascii="ＭＳ Ｐ明朝" w:eastAsia="ＭＳ Ｐ明朝" w:hAnsi="ＭＳ Ｐ明朝" w:hint="eastAsia"/>
          <w:b/>
          <w:sz w:val="18"/>
          <w:szCs w:val="18"/>
        </w:rPr>
        <w:t>規準文書5</w:t>
      </w:r>
      <w:r w:rsidRPr="00447705">
        <w:rPr>
          <w:rFonts w:ascii="ＭＳ Ｐ明朝" w:eastAsia="ＭＳ Ｐ明朝" w:hAnsi="ＭＳ Ｐ明朝"/>
          <w:b/>
          <w:sz w:val="18"/>
          <w:szCs w:val="18"/>
        </w:rPr>
        <w:t>-2</w:t>
      </w:r>
      <w:r w:rsidRPr="00447705">
        <w:rPr>
          <w:rFonts w:ascii="ＭＳ Ｐ明朝" w:eastAsia="ＭＳ Ｐ明朝" w:hAnsi="ＭＳ Ｐ明朝" w:hint="eastAsia"/>
          <w:b/>
          <w:sz w:val="18"/>
          <w:szCs w:val="18"/>
        </w:rPr>
        <w:t xml:space="preserve">　COC認証機関要求事項</w:t>
      </w:r>
      <w:r w:rsidR="00447705" w:rsidRPr="00447705">
        <w:rPr>
          <w:rFonts w:ascii="ＭＳ Ｐ明朝" w:eastAsia="ＭＳ Ｐ明朝" w:hAnsi="ＭＳ Ｐ明朝" w:hint="eastAsia"/>
          <w:b/>
          <w:sz w:val="18"/>
          <w:szCs w:val="18"/>
        </w:rPr>
        <w:t>の</w:t>
      </w:r>
    </w:p>
    <w:p w14:paraId="51775F8B" w14:textId="77777777" w:rsidR="001902DA" w:rsidRPr="00D81982" w:rsidRDefault="001902DA" w:rsidP="001902DA">
      <w:pPr>
        <w:rPr>
          <w:rFonts w:ascii="ＭＳ Ｐ明朝" w:eastAsia="ＭＳ Ｐ明朝" w:hAnsi="ＭＳ Ｐ明朝"/>
          <w:b/>
          <w:sz w:val="22"/>
          <w:u w:val="single"/>
        </w:rPr>
      </w:pPr>
      <w:bookmarkStart w:id="61" w:name="_Hlk38271641"/>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2　</w:t>
      </w:r>
    </w:p>
    <w:p w14:paraId="6B9948DD" w14:textId="77777777" w:rsidR="001902DA" w:rsidRDefault="001902DA" w:rsidP="001902DA">
      <w:pPr>
        <w:jc w:val="center"/>
        <w:rPr>
          <w:rFonts w:ascii="ＭＳ Ｐ明朝" w:eastAsia="ＭＳ Ｐ明朝" w:hAnsi="ＭＳ Ｐ明朝"/>
          <w:b/>
          <w:sz w:val="22"/>
          <w:u w:val="single"/>
        </w:rPr>
      </w:pPr>
    </w:p>
    <w:p w14:paraId="728D304E" w14:textId="77777777" w:rsidR="001902DA" w:rsidRPr="00D81982" w:rsidRDefault="001902DA" w:rsidP="001902DA">
      <w:pPr>
        <w:ind w:firstLineChars="500" w:firstLine="1067"/>
        <w:rPr>
          <w:rFonts w:ascii="ＭＳ Ｐ明朝" w:eastAsia="ＭＳ Ｐ明朝" w:hAnsi="ＭＳ Ｐ明朝"/>
          <w:b/>
          <w:sz w:val="22"/>
          <w:u w:val="single"/>
        </w:rPr>
      </w:pPr>
      <w:r w:rsidRPr="00D81982">
        <w:rPr>
          <w:rFonts w:ascii="ＭＳ Ｐ明朝" w:eastAsia="ＭＳ Ｐ明朝" w:hAnsi="ＭＳ Ｐ明朝"/>
          <w:b/>
          <w:sz w:val="22"/>
          <w:u w:val="single"/>
        </w:rPr>
        <w:t>SGEC公示に関してSGEC/PEFC</w:t>
      </w:r>
      <w:r w:rsidRPr="00D81982">
        <w:rPr>
          <w:rFonts w:ascii="ＭＳ Ｐ明朝" w:eastAsia="ＭＳ Ｐ明朝" w:hAnsi="ＭＳ Ｐ明朝" w:hint="eastAsia"/>
          <w:b/>
          <w:sz w:val="22"/>
          <w:u w:val="single"/>
        </w:rPr>
        <w:t>ジャパンが容認する認定</w:t>
      </w:r>
    </w:p>
    <w:p w14:paraId="2D832170" w14:textId="77777777" w:rsidR="001902DA" w:rsidRPr="00E90E5B" w:rsidRDefault="001902DA" w:rsidP="001902DA">
      <w:pPr>
        <w:rPr>
          <w:rFonts w:ascii="ＭＳ Ｐ明朝" w:eastAsia="ＭＳ Ｐ明朝" w:hAnsi="ＭＳ Ｐ明朝"/>
          <w:b/>
          <w:sz w:val="22"/>
          <w:u w:val="single"/>
        </w:rPr>
      </w:pPr>
    </w:p>
    <w:p w14:paraId="1AA69E5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D81982">
        <w:rPr>
          <w:rFonts w:ascii="ＭＳ Ｐ明朝" w:eastAsia="ＭＳ Ｐ明朝" w:hAnsi="ＭＳ Ｐ明朝" w:hint="eastAsia"/>
          <w:sz w:val="22"/>
          <w:u w:val="single"/>
        </w:rPr>
        <w:t>及びアラブ認定協力機構（</w:t>
      </w:r>
      <w:r w:rsidRPr="00D81982">
        <w:rPr>
          <w:rFonts w:ascii="ＭＳ Ｐ明朝" w:eastAsia="ＭＳ Ｐ明朝" w:hAnsi="ＭＳ Ｐ明朝"/>
          <w:sz w:val="22"/>
          <w:u w:val="single"/>
        </w:rPr>
        <w:t>ARC</w:t>
      </w:r>
      <w:r w:rsidRPr="00D81982">
        <w:rPr>
          <w:rFonts w:ascii="ＭＳ Ｐ明朝" w:eastAsia="ＭＳ Ｐ明朝" w:hAnsi="ＭＳ Ｐ明朝" w:hint="eastAsia"/>
          <w:sz w:val="22"/>
          <w:u w:val="single"/>
        </w:rPr>
        <w:t>）など</w:t>
      </w:r>
      <w:r w:rsidRPr="00D81982">
        <w:rPr>
          <w:rFonts w:ascii="ＭＳ Ｐ明朝" w:eastAsia="ＭＳ Ｐ明朝" w:hAnsi="ＭＳ Ｐ明朝"/>
          <w:sz w:val="22"/>
          <w:u w:val="single"/>
        </w:rPr>
        <w:t>IAFの地域認定グループに署名する認定機関による認定を受けた認証機関によって実行されることを要求する。</w:t>
      </w:r>
    </w:p>
    <w:p w14:paraId="0514D1CA" w14:textId="77777777" w:rsidR="001902DA" w:rsidRPr="00D81982" w:rsidRDefault="001902DA" w:rsidP="001902DA">
      <w:pPr>
        <w:ind w:leftChars="8" w:left="16"/>
        <w:rPr>
          <w:rFonts w:ascii="ＭＳ Ｐ明朝" w:eastAsia="ＭＳ Ｐ明朝" w:hAnsi="ＭＳ Ｐ明朝"/>
          <w:sz w:val="22"/>
          <w:u w:val="single"/>
        </w:rPr>
      </w:pPr>
      <w:r w:rsidRPr="00D81982">
        <w:rPr>
          <w:rStyle w:val="HTML"/>
          <w:rFonts w:ascii="ＭＳ Ｐ明朝" w:eastAsia="ＭＳ Ｐ明朝" w:hAnsi="ＭＳ Ｐ明朝" w:hint="default"/>
          <w:sz w:val="22"/>
          <w:u w:val="single"/>
        </w:rPr>
        <w:t>なお、</w:t>
      </w:r>
      <w:r w:rsidRPr="00D81982">
        <w:rPr>
          <w:rFonts w:ascii="ＭＳ Ｐ明朝" w:eastAsia="ＭＳ Ｐ明朝" w:hAnsi="ＭＳ Ｐ明朝"/>
          <w:sz w:val="22"/>
          <w:u w:val="single"/>
        </w:rPr>
        <w:t>SGEC/PEFCジャパンが公示するSGEC認証規格に基づき認証する認証機関は、</w:t>
      </w:r>
      <w:r w:rsidRPr="00D81982">
        <w:rPr>
          <w:rStyle w:val="HTML"/>
          <w:rFonts w:ascii="ＭＳ Ｐ明朝" w:eastAsia="ＭＳ Ｐ明朝" w:hAnsi="ＭＳ Ｐ明朝" w:hint="default"/>
          <w:sz w:val="22"/>
          <w:u w:val="single"/>
        </w:rPr>
        <w:t>日本において法人登記がなされていなければならない。</w:t>
      </w:r>
      <w:r w:rsidRPr="00D81982">
        <w:rPr>
          <w:rFonts w:ascii="ＭＳ Ｐ明朝" w:eastAsia="ＭＳ Ｐ明朝" w:hAnsi="ＭＳ Ｐ明朝"/>
          <w:sz w:val="22"/>
          <w:u w:val="single"/>
        </w:rPr>
        <w:t xml:space="preserve"> </w:t>
      </w:r>
    </w:p>
    <w:p w14:paraId="0AC0DA9F" w14:textId="77777777" w:rsidR="001902DA" w:rsidRPr="00D81982" w:rsidRDefault="001902DA" w:rsidP="001902DA">
      <w:pPr>
        <w:rPr>
          <w:rFonts w:ascii="ＭＳ Ｐ明朝" w:eastAsia="ＭＳ Ｐ明朝" w:hAnsi="ＭＳ Ｐ明朝"/>
          <w:sz w:val="22"/>
          <w:u w:val="single"/>
        </w:rPr>
      </w:pPr>
    </w:p>
    <w:p w14:paraId="238FCDF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認証機関の認定の適用範囲は、</w:t>
      </w:r>
      <w:r w:rsidRPr="00D81982">
        <w:rPr>
          <w:rFonts w:ascii="ＭＳ Ｐ明朝" w:eastAsia="ＭＳ Ｐ明朝" w:hAnsi="ＭＳ Ｐ明朝"/>
          <w:sz w:val="22"/>
          <w:u w:val="single"/>
        </w:rPr>
        <w:t>SGEC規準文書4「森林及び森林外樹木産品のSGEC-ＣＯＣ</w:t>
      </w:r>
      <w:r w:rsidRPr="00D81982">
        <w:rPr>
          <w:rFonts w:ascii="ＭＳ Ｐ明朝" w:eastAsia="ＭＳ Ｐ明朝" w:hAnsi="ＭＳ Ｐ明朝" w:hint="eastAsia"/>
          <w:sz w:val="22"/>
          <w:u w:val="single"/>
        </w:rPr>
        <w:t>―要求事項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SGEC規準文書６「SGEC商標使用規則－要求事項」、</w:t>
      </w:r>
      <w:r w:rsidRPr="00D81982">
        <w:rPr>
          <w:rFonts w:ascii="ＭＳ Ｐ明朝" w:eastAsia="ＭＳ Ｐ明朝" w:hAnsi="ＭＳ Ｐ明朝" w:hint="eastAsia"/>
          <w:sz w:val="22"/>
          <w:u w:val="single"/>
        </w:rPr>
        <w:t>並びに</w:t>
      </w:r>
      <w:r w:rsidRPr="00D81982">
        <w:rPr>
          <w:rFonts w:ascii="ＭＳ Ｐ明朝" w:eastAsia="ＭＳ Ｐ明朝" w:hAnsi="ＭＳ Ｐ明朝"/>
          <w:sz w:val="22"/>
          <w:u w:val="single"/>
        </w:rPr>
        <w:t>PEFC ST 2002:2020</w:t>
      </w:r>
      <w:r w:rsidRPr="00D81982">
        <w:rPr>
          <w:rFonts w:ascii="ＭＳ Ｐ明朝" w:eastAsia="ＭＳ Ｐ明朝" w:hAnsi="ＭＳ Ｐ明朝" w:hint="eastAsia"/>
          <w:sz w:val="22"/>
          <w:u w:val="single"/>
        </w:rPr>
        <w:t>「森林及び森林外樹木産品の</w:t>
      </w:r>
      <w:r w:rsidRPr="00D81982">
        <w:rPr>
          <w:rFonts w:ascii="ＭＳ Ｐ明朝" w:eastAsia="ＭＳ Ｐ明朝" w:hAnsi="ＭＳ Ｐ明朝"/>
          <w:sz w:val="22"/>
          <w:u w:val="single"/>
        </w:rPr>
        <w:t>COC-要求事項」及びPEFC ST 2001:2020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r w:rsidRPr="00D81982">
        <w:rPr>
          <w:rFonts w:ascii="ＭＳ Ｐ明朝" w:eastAsia="ＭＳ Ｐ明朝" w:hAnsi="ＭＳ Ｐ明朝" w:hint="eastAsia"/>
          <w:sz w:val="22"/>
          <w:u w:val="single"/>
        </w:rPr>
        <w:t>に規定する有効な規格を明確に含めなければならない。</w:t>
      </w:r>
    </w:p>
    <w:bookmarkEnd w:id="61"/>
    <w:p w14:paraId="5EDE6702" w14:textId="77777777" w:rsidR="001902DA" w:rsidRPr="00E90E5B"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SGEC認証制度がPEFC認証制度との相互承認のもと</w:t>
      </w:r>
      <w:r w:rsidRPr="00D81982">
        <w:rPr>
          <w:rFonts w:ascii="ＭＳ Ｐ明朝" w:eastAsia="ＭＳ Ｐ明朝" w:hAnsi="ＭＳ Ｐ明朝" w:hint="eastAsia"/>
          <w:sz w:val="20"/>
          <w:szCs w:val="20"/>
          <w:u w:val="single"/>
        </w:rPr>
        <w:t>で、</w:t>
      </w:r>
      <w:r w:rsidRPr="00D81982">
        <w:rPr>
          <w:rFonts w:ascii="ＭＳ Ｐ明朝" w:eastAsia="ＭＳ Ｐ明朝" w:hAnsi="ＭＳ Ｐ明朝"/>
          <w:sz w:val="20"/>
          <w:szCs w:val="20"/>
          <w:u w:val="single"/>
        </w:rPr>
        <w:t>SGEC認証主張製品はPEFC認証主張製品とすること</w:t>
      </w:r>
      <w:r w:rsidRPr="00D81982">
        <w:rPr>
          <w:rFonts w:ascii="ＭＳ Ｐ明朝" w:eastAsia="ＭＳ Ｐ明朝" w:hAnsi="ＭＳ Ｐ明朝" w:hint="eastAsia"/>
          <w:sz w:val="20"/>
          <w:szCs w:val="20"/>
          <w:u w:val="single"/>
        </w:rPr>
        <w:t>ができるとしていることから、</w:t>
      </w:r>
      <w:r w:rsidRPr="00D81982">
        <w:rPr>
          <w:rFonts w:ascii="ＭＳ Ｐ明朝" w:eastAsia="ＭＳ Ｐ明朝" w:hAnsi="ＭＳ Ｐ明朝"/>
          <w:sz w:val="20"/>
          <w:szCs w:val="20"/>
          <w:u w:val="single"/>
        </w:rPr>
        <w:t>PEFC国際関連規格を認証機関の認定の適用範囲に含める。</w:t>
      </w:r>
    </w:p>
    <w:p w14:paraId="15229A7C" w14:textId="77777777" w:rsidR="001902DA" w:rsidRPr="00E90E5B" w:rsidRDefault="001902DA" w:rsidP="001902DA">
      <w:pPr>
        <w:rPr>
          <w:rFonts w:ascii="ＭＳ Ｐ明朝" w:eastAsia="ＭＳ Ｐ明朝" w:hAnsi="ＭＳ Ｐ明朝"/>
          <w:sz w:val="22"/>
          <w:u w:val="single"/>
        </w:rPr>
      </w:pPr>
    </w:p>
    <w:p w14:paraId="6B8D49F5" w14:textId="77777777" w:rsidR="001902DA" w:rsidRPr="00D81982" w:rsidRDefault="001902DA" w:rsidP="001902DA">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また、認証機関の認定の適用範囲には、</w:t>
      </w:r>
      <w:r w:rsidRPr="00D81982">
        <w:rPr>
          <w:rFonts w:ascii="ＭＳ Ｐ明朝" w:eastAsia="ＭＳ Ｐ明朝" w:hAnsi="ＭＳ Ｐ明朝"/>
          <w:sz w:val="22"/>
          <w:u w:val="single"/>
        </w:rPr>
        <w:t>ISO/IEC 17065、</w:t>
      </w:r>
      <w:r w:rsidRPr="00D81982">
        <w:rPr>
          <w:rFonts w:ascii="ＭＳ Ｐ明朝" w:eastAsia="ＭＳ Ｐ明朝" w:hAnsi="ＭＳ Ｐ明朝" w:hint="eastAsia"/>
          <w:sz w:val="22"/>
          <w:u w:val="single"/>
        </w:rPr>
        <w:t>本付属書及び</w:t>
      </w:r>
      <w:r w:rsidRPr="00D81982">
        <w:rPr>
          <w:rFonts w:ascii="ＭＳ Ｐ明朝" w:eastAsia="ＭＳ Ｐ明朝" w:hAnsi="ＭＳ Ｐ明朝"/>
          <w:sz w:val="22"/>
          <w:u w:val="single"/>
        </w:rPr>
        <w:t>PEFC国際規格：PEFC ST 2003:2020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PEFC国際COC規格に照らした認証業務を行う認証機関に対する要求事項」の「付属書2」、並びに</w:t>
      </w:r>
      <w:r w:rsidRPr="00D81982">
        <w:rPr>
          <w:rFonts w:ascii="ＭＳ Ｐ明朝" w:eastAsia="ＭＳ Ｐ明朝" w:hAnsi="ＭＳ Ｐ明朝" w:hint="eastAsia"/>
          <w:sz w:val="22"/>
          <w:u w:val="single"/>
        </w:rPr>
        <w:t>当該認定を受けた認証機関がその査定を受けるに当たって求められたその他の要求事項を明示しなければならない。</w:t>
      </w:r>
    </w:p>
    <w:p w14:paraId="265B1DB6" w14:textId="77777777" w:rsidR="001902DA" w:rsidRPr="00D81982" w:rsidRDefault="001902DA" w:rsidP="001902DA">
      <w:pPr>
        <w:rPr>
          <w:rFonts w:ascii="ＭＳ Ｐ明朝" w:eastAsia="ＭＳ Ｐ明朝" w:hAnsi="ＭＳ Ｐ明朝"/>
          <w:sz w:val="22"/>
          <w:u w:val="single"/>
        </w:rPr>
      </w:pPr>
    </w:p>
    <w:p w14:paraId="108FA39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認証機関の認定書は、日本語及び必要な場合は英語で入手可能でなければならない。</w:t>
      </w:r>
    </w:p>
    <w:p w14:paraId="718299FC" w14:textId="77777777" w:rsidR="001902DA" w:rsidRPr="00D81982" w:rsidRDefault="001902DA" w:rsidP="001902DA">
      <w:pPr>
        <w:rPr>
          <w:rFonts w:ascii="ＭＳ Ｐ明朝" w:eastAsia="ＭＳ Ｐ明朝" w:hAnsi="ＭＳ Ｐ明朝"/>
          <w:sz w:val="22"/>
          <w:u w:val="single"/>
        </w:rPr>
      </w:pPr>
    </w:p>
    <w:p w14:paraId="3A5A4E1C" w14:textId="77777777" w:rsidR="001902DA" w:rsidRPr="00D81982" w:rsidRDefault="001902DA" w:rsidP="001902DA">
      <w:pPr>
        <w:rPr>
          <w:rFonts w:ascii="ＭＳ Ｐ明朝" w:eastAsia="ＭＳ Ｐ明朝" w:hAnsi="ＭＳ Ｐ明朝"/>
          <w:sz w:val="22"/>
          <w:u w:val="single"/>
        </w:rPr>
      </w:pPr>
    </w:p>
    <w:p w14:paraId="357361DD" w14:textId="77777777" w:rsidR="001902DA" w:rsidRPr="00D81982" w:rsidRDefault="001902DA" w:rsidP="001902DA">
      <w:pPr>
        <w:rPr>
          <w:rFonts w:ascii="ＭＳ Ｐ明朝" w:eastAsia="ＭＳ Ｐ明朝" w:hAnsi="ＭＳ Ｐ明朝"/>
          <w:sz w:val="22"/>
          <w:u w:val="single"/>
        </w:rPr>
      </w:pPr>
    </w:p>
    <w:p w14:paraId="267E1F06" w14:textId="77777777" w:rsidR="001902DA" w:rsidRPr="00D81982" w:rsidRDefault="001902DA" w:rsidP="001902DA">
      <w:pPr>
        <w:rPr>
          <w:rFonts w:ascii="ＭＳ Ｐ明朝" w:eastAsia="ＭＳ Ｐ明朝" w:hAnsi="ＭＳ Ｐ明朝"/>
          <w:sz w:val="22"/>
          <w:u w:val="single"/>
        </w:rPr>
      </w:pPr>
    </w:p>
    <w:p w14:paraId="4F78E473" w14:textId="77777777" w:rsidR="001902DA" w:rsidRPr="00D81982" w:rsidRDefault="001902DA" w:rsidP="001902DA">
      <w:pPr>
        <w:rPr>
          <w:rFonts w:ascii="ＭＳ Ｐ明朝" w:eastAsia="ＭＳ Ｐ明朝" w:hAnsi="ＭＳ Ｐ明朝"/>
          <w:sz w:val="22"/>
          <w:u w:val="single"/>
        </w:rPr>
      </w:pPr>
    </w:p>
    <w:p w14:paraId="6BE0DD40" w14:textId="77777777" w:rsidR="001902DA" w:rsidRPr="00D81982" w:rsidRDefault="001902DA" w:rsidP="001902DA">
      <w:pPr>
        <w:rPr>
          <w:rFonts w:ascii="ＭＳ Ｐ明朝" w:eastAsia="ＭＳ Ｐ明朝" w:hAnsi="ＭＳ Ｐ明朝"/>
          <w:sz w:val="22"/>
          <w:u w:val="single"/>
        </w:rPr>
      </w:pPr>
    </w:p>
    <w:p w14:paraId="2C94D969" w14:textId="181ED9C8" w:rsidR="001902DA" w:rsidRDefault="001902DA" w:rsidP="001902DA">
      <w:pPr>
        <w:rPr>
          <w:rFonts w:ascii="ＭＳ Ｐ明朝" w:eastAsia="ＭＳ Ｐ明朝" w:hAnsi="ＭＳ Ｐ明朝"/>
          <w:sz w:val="22"/>
          <w:u w:val="single"/>
        </w:rPr>
      </w:pPr>
    </w:p>
    <w:p w14:paraId="72959390" w14:textId="6F4AE735" w:rsidR="00447705" w:rsidRDefault="00447705" w:rsidP="001902DA">
      <w:pPr>
        <w:rPr>
          <w:rFonts w:ascii="ＭＳ Ｐ明朝" w:eastAsia="ＭＳ Ｐ明朝" w:hAnsi="ＭＳ Ｐ明朝"/>
          <w:sz w:val="22"/>
          <w:u w:val="single"/>
        </w:rPr>
      </w:pPr>
    </w:p>
    <w:p w14:paraId="2794CBAD" w14:textId="77777777" w:rsidR="00447705" w:rsidRPr="00D81982" w:rsidRDefault="00447705" w:rsidP="001902DA">
      <w:pPr>
        <w:rPr>
          <w:rFonts w:ascii="ＭＳ Ｐ明朝" w:eastAsia="ＭＳ Ｐ明朝" w:hAnsi="ＭＳ Ｐ明朝"/>
          <w:sz w:val="22"/>
          <w:u w:val="single"/>
        </w:rPr>
      </w:pPr>
    </w:p>
    <w:p w14:paraId="5629C0FF" w14:textId="77777777" w:rsidR="001902DA" w:rsidRPr="007045D4" w:rsidRDefault="001902DA" w:rsidP="001902DA">
      <w:pPr>
        <w:rPr>
          <w:rFonts w:ascii="ＭＳ Ｐ明朝" w:eastAsia="ＭＳ Ｐ明朝" w:hAnsi="ＭＳ Ｐ明朝" w:cs="Times New Roman"/>
          <w:b/>
          <w:bCs/>
          <w:szCs w:val="21"/>
        </w:rPr>
      </w:pPr>
    </w:p>
    <w:p w14:paraId="1ADDCA56" w14:textId="688BC8FE" w:rsidR="001902DA" w:rsidRPr="00447705" w:rsidRDefault="001902DA" w:rsidP="001902DA">
      <w:pPr>
        <w:rPr>
          <w:rFonts w:ascii="ＭＳ Ｐ明朝" w:eastAsia="ＭＳ Ｐ明朝" w:hAnsi="ＭＳ Ｐ明朝"/>
          <w:b/>
          <w:sz w:val="18"/>
          <w:szCs w:val="18"/>
        </w:rPr>
      </w:pPr>
      <w:r w:rsidRPr="00447705">
        <w:rPr>
          <w:rFonts w:ascii="ＭＳ Ｐ明朝" w:eastAsia="ＭＳ Ｐ明朝" w:hAnsi="ＭＳ Ｐ明朝" w:hint="eastAsia"/>
          <w:b/>
          <w:sz w:val="18"/>
          <w:szCs w:val="18"/>
        </w:rPr>
        <w:t>規準文書5</w:t>
      </w:r>
      <w:r w:rsidRPr="00447705">
        <w:rPr>
          <w:rFonts w:ascii="ＭＳ Ｐ明朝" w:eastAsia="ＭＳ Ｐ明朝" w:hAnsi="ＭＳ Ｐ明朝"/>
          <w:b/>
          <w:sz w:val="18"/>
          <w:szCs w:val="18"/>
        </w:rPr>
        <w:t>-2</w:t>
      </w:r>
      <w:r w:rsidRPr="00447705">
        <w:rPr>
          <w:rFonts w:ascii="ＭＳ Ｐ明朝" w:eastAsia="ＭＳ Ｐ明朝" w:hAnsi="ＭＳ Ｐ明朝" w:hint="eastAsia"/>
          <w:b/>
          <w:sz w:val="18"/>
          <w:szCs w:val="18"/>
        </w:rPr>
        <w:t xml:space="preserve">　COC認証機関要求事項</w:t>
      </w:r>
      <w:r w:rsidR="00447705" w:rsidRPr="00447705">
        <w:rPr>
          <w:rFonts w:ascii="ＭＳ Ｐ明朝" w:eastAsia="ＭＳ Ｐ明朝" w:hAnsi="ＭＳ Ｐ明朝" w:hint="eastAsia"/>
          <w:b/>
          <w:sz w:val="18"/>
          <w:szCs w:val="18"/>
        </w:rPr>
        <w:t>の</w:t>
      </w:r>
    </w:p>
    <w:p w14:paraId="49A7F499" w14:textId="77777777" w:rsidR="001902DA" w:rsidRPr="00D81982" w:rsidRDefault="001902DA" w:rsidP="001902DA">
      <w:pPr>
        <w:snapToGrid w:val="0"/>
        <w:spacing w:line="300" w:lineRule="auto"/>
        <w:rPr>
          <w:rFonts w:ascii="ＭＳ Ｐ明朝" w:eastAsia="ＭＳ Ｐ明朝" w:hAnsi="ＭＳ Ｐ明朝"/>
          <w:b/>
          <w:sz w:val="22"/>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3</w:t>
      </w:r>
      <w:r w:rsidRPr="00D81982">
        <w:rPr>
          <w:rFonts w:ascii="ＭＳ Ｐ明朝" w:eastAsia="ＭＳ Ｐ明朝" w:hAnsi="ＭＳ Ｐ明朝" w:hint="eastAsia"/>
          <w:b/>
          <w:sz w:val="22"/>
        </w:rPr>
        <w:t xml:space="preserve">　　　　　　　　　　</w:t>
      </w:r>
    </w:p>
    <w:p w14:paraId="4B5F63A1" w14:textId="77777777" w:rsidR="001902DA" w:rsidRDefault="001902DA" w:rsidP="001902DA">
      <w:pPr>
        <w:snapToGrid w:val="0"/>
        <w:spacing w:line="300" w:lineRule="auto"/>
        <w:jc w:val="center"/>
        <w:rPr>
          <w:rFonts w:ascii="ＭＳ Ｐ明朝" w:eastAsia="ＭＳ Ｐ明朝" w:hAnsi="ＭＳ Ｐ明朝"/>
          <w:b/>
          <w:sz w:val="22"/>
          <w:u w:val="single"/>
        </w:rPr>
      </w:pPr>
    </w:p>
    <w:p w14:paraId="257DED5C" w14:textId="77777777" w:rsidR="001902DA" w:rsidRPr="00C412C5" w:rsidRDefault="001902DA" w:rsidP="001902DA">
      <w:pPr>
        <w:snapToGrid w:val="0"/>
        <w:spacing w:line="300" w:lineRule="auto"/>
        <w:ind w:firstLineChars="1150" w:firstLine="2686"/>
        <w:rPr>
          <w:rFonts w:ascii="ＭＳ Ｐ明朝" w:eastAsia="ＭＳ Ｐ明朝" w:hAnsi="ＭＳ Ｐ明朝"/>
          <w:b/>
          <w:sz w:val="24"/>
          <w:szCs w:val="24"/>
          <w:u w:val="single"/>
        </w:rPr>
      </w:pPr>
      <w:r w:rsidRPr="00C412C5">
        <w:rPr>
          <w:rFonts w:ascii="ＭＳ Ｐ明朝" w:eastAsia="ＭＳ Ｐ明朝" w:hAnsi="ＭＳ Ｐ明朝" w:hint="eastAsia"/>
          <w:b/>
          <w:sz w:val="24"/>
          <w:szCs w:val="24"/>
          <w:u w:val="single"/>
        </w:rPr>
        <w:t>マルチサイト</w:t>
      </w:r>
      <w:r w:rsidRPr="00C412C5">
        <w:rPr>
          <w:rFonts w:ascii="ＭＳ Ｐ明朝" w:eastAsia="ＭＳ Ｐ明朝" w:hAnsi="ＭＳ Ｐ明朝"/>
          <w:b/>
          <w:sz w:val="24"/>
          <w:szCs w:val="24"/>
          <w:u w:val="single"/>
        </w:rPr>
        <w:t>COC</w:t>
      </w:r>
      <w:r w:rsidRPr="00C412C5">
        <w:rPr>
          <w:rFonts w:ascii="ＭＳ Ｐ明朝" w:eastAsia="ＭＳ Ｐ明朝" w:hAnsi="ＭＳ Ｐ明朝" w:hint="eastAsia"/>
          <w:b/>
          <w:sz w:val="24"/>
          <w:szCs w:val="24"/>
          <w:u w:val="single"/>
        </w:rPr>
        <w:t>認証</w:t>
      </w:r>
    </w:p>
    <w:p w14:paraId="6B079C0A" w14:textId="77777777" w:rsidR="001902DA" w:rsidRPr="00D81982" w:rsidRDefault="001902DA" w:rsidP="001902DA">
      <w:pPr>
        <w:snapToGrid w:val="0"/>
        <w:spacing w:line="300" w:lineRule="auto"/>
        <w:rPr>
          <w:rFonts w:ascii="ＭＳ Ｐ明朝" w:eastAsia="ＭＳ Ｐ明朝" w:hAnsi="ＭＳ Ｐ明朝"/>
          <w:sz w:val="22"/>
          <w:u w:val="single"/>
        </w:rPr>
      </w:pPr>
    </w:p>
    <w:p w14:paraId="1DFA1FA0" w14:textId="77777777" w:rsidR="001902DA" w:rsidRPr="00D81982" w:rsidRDefault="001902DA" w:rsidP="001902DA">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 xml:space="preserve">1. </w:t>
      </w:r>
      <w:r w:rsidRPr="00D81982">
        <w:rPr>
          <w:rFonts w:ascii="ＭＳ Ｐ明朝" w:eastAsia="ＭＳ Ｐ明朝" w:hAnsi="ＭＳ Ｐ明朝" w:hint="eastAsia"/>
          <w:b/>
          <w:sz w:val="22"/>
          <w:u w:val="single"/>
        </w:rPr>
        <w:t>序論</w:t>
      </w:r>
    </w:p>
    <w:p w14:paraId="1F9BF77F" w14:textId="77777777" w:rsidR="001902DA" w:rsidRPr="00E90E5B" w:rsidRDefault="001902DA" w:rsidP="001902DA">
      <w:pPr>
        <w:snapToGrid w:val="0"/>
        <w:spacing w:line="300" w:lineRule="auto"/>
        <w:ind w:left="840"/>
        <w:rPr>
          <w:rFonts w:ascii="ＭＳ Ｐ明朝" w:eastAsia="ＭＳ Ｐ明朝" w:hAnsi="ＭＳ Ｐ明朝"/>
          <w:b/>
          <w:sz w:val="22"/>
          <w:u w:val="single"/>
        </w:rPr>
      </w:pPr>
    </w:p>
    <w:p w14:paraId="3D7289B8"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1.1 </w:t>
      </w:r>
      <w:r w:rsidRPr="00D81982">
        <w:rPr>
          <w:rFonts w:ascii="ＭＳ Ｐ明朝" w:eastAsia="ＭＳ Ｐ明朝" w:hAnsi="ＭＳ Ｐ明朝" w:hint="eastAsia"/>
          <w:sz w:val="22"/>
          <w:u w:val="single"/>
        </w:rPr>
        <w:t>本付属書は、</w:t>
      </w:r>
      <w:r w:rsidRPr="00D81982">
        <w:rPr>
          <w:rFonts w:ascii="ＭＳ Ｐ明朝" w:eastAsia="ＭＳ Ｐ明朝" w:hAnsi="ＭＳ Ｐ明朝"/>
          <w:sz w:val="22"/>
          <w:u w:val="single"/>
        </w:rPr>
        <w:t>SGEC規準文書4の付属書2　「マルチサイト組織によるCOC規格の実行」の要求事項を満たす複数の事業拠点を有するマルチサイト組織を認証する認証機関に対する要求事項を定める。</w:t>
      </w:r>
    </w:p>
    <w:p w14:paraId="6E1A35BA" w14:textId="77777777" w:rsidR="001902DA" w:rsidRPr="00D81982" w:rsidRDefault="001902DA" w:rsidP="001902DA">
      <w:pPr>
        <w:snapToGrid w:val="0"/>
        <w:spacing w:line="300" w:lineRule="auto"/>
        <w:rPr>
          <w:rFonts w:ascii="ＭＳ Ｐ明朝" w:eastAsia="ＭＳ Ｐ明朝" w:hAnsi="ＭＳ Ｐ明朝"/>
          <w:b/>
          <w:sz w:val="22"/>
          <w:u w:val="single"/>
        </w:rPr>
      </w:pPr>
    </w:p>
    <w:p w14:paraId="7E8C1142"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本付属書は、前項のマルチサイト組織、即ち複数サイトのネットワークを有する顧客組織の</w:t>
      </w:r>
      <w:r w:rsidRPr="00D81982">
        <w:rPr>
          <w:rFonts w:ascii="ＭＳ Ｐ明朝" w:eastAsia="ＭＳ Ｐ明朝" w:hAnsi="ＭＳ Ｐ明朝"/>
          <w:sz w:val="22"/>
          <w:u w:val="single"/>
        </w:rPr>
        <w:t>COC認証と審査に関するものであり、その目的は、本規格に基づく認証審査が、認証書の対象範囲に属している</w:t>
      </w:r>
      <w:r w:rsidRPr="00D81982">
        <w:rPr>
          <w:rFonts w:ascii="ＭＳ Ｐ明朝" w:eastAsia="ＭＳ Ｐ明朝" w:hAnsi="ＭＳ Ｐ明朝" w:hint="eastAsia"/>
          <w:sz w:val="22"/>
          <w:u w:val="single"/>
        </w:rPr>
        <w:t>全てのサイトにおいて、顧客組織の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管理が</w:t>
      </w:r>
      <w:r w:rsidRPr="00D81982">
        <w:rPr>
          <w:rFonts w:ascii="ＭＳ Ｐ明朝" w:eastAsia="ＭＳ Ｐ明朝" w:hAnsi="ＭＳ Ｐ明朝"/>
          <w:sz w:val="22"/>
          <w:u w:val="single"/>
        </w:rPr>
        <w:t>COC規格に適合していることについて適切な信頼性を提供し、また、顧客組織のCOC管理が、経済的</w:t>
      </w:r>
      <w:r w:rsidRPr="00D81982">
        <w:rPr>
          <w:rFonts w:ascii="ＭＳ Ｐ明朝" w:eastAsia="ＭＳ Ｐ明朝" w:hAnsi="ＭＳ Ｐ明朝" w:hint="eastAsia"/>
          <w:sz w:val="22"/>
          <w:u w:val="single"/>
        </w:rPr>
        <w:t>かつ実務的に実行可能であることを確実にすることにある。</w:t>
      </w:r>
    </w:p>
    <w:p w14:paraId="5E7F185F" w14:textId="77777777" w:rsidR="001902DA" w:rsidRPr="00D81982" w:rsidRDefault="001902DA" w:rsidP="001902DA">
      <w:pPr>
        <w:snapToGrid w:val="0"/>
        <w:spacing w:line="300" w:lineRule="auto"/>
        <w:rPr>
          <w:rFonts w:ascii="ＭＳ Ｐ明朝" w:eastAsia="ＭＳ Ｐ明朝" w:hAnsi="ＭＳ Ｐ明朝"/>
          <w:sz w:val="22"/>
          <w:u w:val="single"/>
        </w:rPr>
      </w:pPr>
    </w:p>
    <w:p w14:paraId="4CD6D70B" w14:textId="77777777" w:rsidR="001902DA" w:rsidRPr="00D81982" w:rsidRDefault="001902DA" w:rsidP="001902DA">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 xml:space="preserve">2. </w:t>
      </w:r>
      <w:r w:rsidRPr="00D81982">
        <w:rPr>
          <w:rFonts w:ascii="ＭＳ Ｐ明朝" w:eastAsia="ＭＳ Ｐ明朝" w:hAnsi="ＭＳ Ｐ明朝" w:hint="eastAsia"/>
          <w:b/>
          <w:sz w:val="22"/>
          <w:u w:val="single"/>
        </w:rPr>
        <w:t>マルチサイト顧客組織の適格基準</w:t>
      </w:r>
    </w:p>
    <w:p w14:paraId="6904955D" w14:textId="77777777" w:rsidR="001902DA" w:rsidRPr="00D81982" w:rsidRDefault="001902DA" w:rsidP="001902DA">
      <w:pPr>
        <w:snapToGrid w:val="0"/>
        <w:spacing w:line="300" w:lineRule="auto"/>
        <w:rPr>
          <w:rFonts w:ascii="ＭＳ Ｐ明朝" w:eastAsia="ＭＳ Ｐ明朝" w:hAnsi="ＭＳ Ｐ明朝"/>
          <w:b/>
          <w:sz w:val="22"/>
          <w:u w:val="single"/>
        </w:rPr>
      </w:pPr>
    </w:p>
    <w:p w14:paraId="6FE2FEDA" w14:textId="77777777" w:rsidR="001902DA" w:rsidRPr="00D81982" w:rsidRDefault="001902DA" w:rsidP="001902DA">
      <w:pPr>
        <w:autoSpaceDE w:val="0"/>
        <w:autoSpaceDN w:val="0"/>
        <w:adjustRightInd w:val="0"/>
        <w:snapToGrid w:val="0"/>
        <w:spacing w:line="300" w:lineRule="auto"/>
        <w:ind w:right="440"/>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マルチサイト顧客組織に関する適格基準は、</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規準文書２の付属書２</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において規定されている。</w:t>
      </w:r>
    </w:p>
    <w:p w14:paraId="7257EAE0" w14:textId="77777777" w:rsidR="001902DA" w:rsidRPr="00D81982" w:rsidRDefault="001902DA" w:rsidP="001902DA">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マルチサイト顧客組織は、</w:t>
      </w:r>
      <w:r w:rsidRPr="00D81982">
        <w:rPr>
          <w:rFonts w:ascii="ＭＳ Ｐ明朝" w:eastAsia="ＭＳ Ｐ明朝" w:hAnsi="ＭＳ Ｐ明朝"/>
          <w:sz w:val="22"/>
          <w:u w:val="single"/>
        </w:rPr>
        <w:t>SGEC-COC規格の付属書2の要求事項に加えて、その本部を含むすべてのサイトからデータを収集し、分析を行う技量とすべてのサイトを管理する権限、及び必要に応じてその変更を主導する権限を有するべきである。ここで云う関連するデータには、下記に列挙する事項が含まれるが、これに限定されない。</w:t>
      </w:r>
    </w:p>
    <w:p w14:paraId="31DA92FB" w14:textId="77777777" w:rsidR="001902DA" w:rsidRPr="00D81982" w:rsidRDefault="001902DA" w:rsidP="001902DA">
      <w:pPr>
        <w:snapToGrid w:val="0"/>
        <w:spacing w:line="300" w:lineRule="auto"/>
        <w:ind w:left="451" w:hangingChars="212" w:hanging="451"/>
        <w:rPr>
          <w:rFonts w:ascii="ＭＳ Ｐ明朝" w:eastAsia="ＭＳ Ｐ明朝" w:hAnsi="ＭＳ Ｐ明朝"/>
          <w:sz w:val="22"/>
          <w:u w:val="single"/>
        </w:rPr>
      </w:pPr>
      <w:r w:rsidRPr="00D81982">
        <w:rPr>
          <w:rFonts w:ascii="ＭＳ Ｐ明朝" w:eastAsia="ＭＳ Ｐ明朝" w:hAnsi="ＭＳ Ｐ明朝"/>
          <w:sz w:val="22"/>
          <w:u w:val="single"/>
        </w:rPr>
        <w:t>a)　COC文書及びCOCの変更</w:t>
      </w:r>
    </w:p>
    <w:p w14:paraId="2945678C" w14:textId="77777777" w:rsidR="001902DA" w:rsidRPr="00D81982" w:rsidRDefault="001902DA" w:rsidP="001902DA">
      <w:pPr>
        <w:snapToGrid w:val="0"/>
        <w:spacing w:line="300" w:lineRule="auto"/>
        <w:ind w:left="451" w:hangingChars="212" w:hanging="451"/>
        <w:rPr>
          <w:rFonts w:ascii="ＭＳ Ｐ明朝" w:eastAsia="ＭＳ Ｐ明朝" w:hAnsi="ＭＳ Ｐ明朝"/>
          <w:sz w:val="22"/>
          <w:u w:val="single"/>
        </w:rPr>
      </w:pPr>
      <w:r w:rsidRPr="00D81982">
        <w:rPr>
          <w:rFonts w:ascii="ＭＳ Ｐ明朝" w:eastAsia="ＭＳ Ｐ明朝" w:hAnsi="ＭＳ Ｐ明朝"/>
          <w:sz w:val="22"/>
          <w:u w:val="single"/>
        </w:rPr>
        <w:t>b)　マネジメントのレビュー</w:t>
      </w:r>
    </w:p>
    <w:p w14:paraId="66A240D2" w14:textId="77777777" w:rsidR="001902DA" w:rsidRPr="00D81982" w:rsidRDefault="001902DA" w:rsidP="001902DA">
      <w:pPr>
        <w:snapToGrid w:val="0"/>
        <w:spacing w:line="300" w:lineRule="auto"/>
        <w:ind w:left="451" w:hangingChars="212" w:hanging="451"/>
        <w:rPr>
          <w:rFonts w:ascii="ＭＳ Ｐ明朝" w:eastAsia="ＭＳ Ｐ明朝" w:hAnsi="ＭＳ Ｐ明朝"/>
          <w:sz w:val="22"/>
          <w:u w:val="single"/>
        </w:rPr>
      </w:pPr>
      <w:r w:rsidRPr="00D81982">
        <w:rPr>
          <w:rFonts w:ascii="ＭＳ Ｐ明朝" w:eastAsia="ＭＳ Ｐ明朝" w:hAnsi="ＭＳ Ｐ明朝"/>
          <w:sz w:val="22"/>
          <w:u w:val="single"/>
        </w:rPr>
        <w:t>c)　苦情</w:t>
      </w:r>
    </w:p>
    <w:p w14:paraId="799DA5C2" w14:textId="77777777" w:rsidR="001902DA" w:rsidRPr="00D81982" w:rsidRDefault="001902DA" w:rsidP="001902DA">
      <w:pPr>
        <w:snapToGrid w:val="0"/>
        <w:spacing w:line="300" w:lineRule="auto"/>
        <w:ind w:left="451" w:hangingChars="212" w:hanging="451"/>
        <w:rPr>
          <w:rFonts w:ascii="ＭＳ Ｐ明朝" w:eastAsia="ＭＳ Ｐ明朝" w:hAnsi="ＭＳ Ｐ明朝"/>
          <w:sz w:val="22"/>
          <w:u w:val="single"/>
        </w:rPr>
      </w:pPr>
      <w:r w:rsidRPr="00D81982">
        <w:rPr>
          <w:rFonts w:ascii="ＭＳ Ｐ明朝" w:eastAsia="ＭＳ Ｐ明朝" w:hAnsi="ＭＳ Ｐ明朝"/>
          <w:sz w:val="22"/>
          <w:u w:val="single"/>
        </w:rPr>
        <w:t>d)　是正処置の評価</w:t>
      </w:r>
    </w:p>
    <w:p w14:paraId="2FECEBC7" w14:textId="77777777" w:rsidR="001902DA" w:rsidRPr="00D81982" w:rsidRDefault="001902DA" w:rsidP="001902DA">
      <w:pPr>
        <w:snapToGrid w:val="0"/>
        <w:spacing w:line="300" w:lineRule="auto"/>
        <w:ind w:left="451" w:hangingChars="212" w:hanging="451"/>
        <w:rPr>
          <w:rFonts w:ascii="ＭＳ Ｐ明朝" w:eastAsia="ＭＳ Ｐ明朝" w:hAnsi="ＭＳ Ｐ明朝"/>
          <w:sz w:val="22"/>
          <w:u w:val="single"/>
        </w:rPr>
      </w:pPr>
      <w:r w:rsidRPr="00D81982">
        <w:rPr>
          <w:rFonts w:ascii="ＭＳ Ｐ明朝" w:eastAsia="ＭＳ Ｐ明朝" w:hAnsi="ＭＳ Ｐ明朝"/>
          <w:sz w:val="22"/>
          <w:u w:val="single"/>
        </w:rPr>
        <w:t>e)　内部監査の計画と監査結果の評価</w:t>
      </w:r>
    </w:p>
    <w:p w14:paraId="2F1E0524" w14:textId="77777777" w:rsidR="001902DA" w:rsidRPr="00D81982" w:rsidRDefault="001902DA" w:rsidP="001902DA">
      <w:pPr>
        <w:snapToGrid w:val="0"/>
        <w:spacing w:line="300" w:lineRule="auto"/>
        <w:ind w:left="451" w:hangingChars="212" w:hanging="451"/>
        <w:rPr>
          <w:rFonts w:ascii="ＭＳ Ｐ明朝" w:eastAsia="ＭＳ Ｐ明朝" w:hAnsi="ＭＳ Ｐ明朝"/>
          <w:sz w:val="22"/>
          <w:u w:val="single"/>
        </w:rPr>
      </w:pPr>
      <w:r w:rsidRPr="00D81982">
        <w:rPr>
          <w:rFonts w:ascii="ＭＳ Ｐ明朝" w:eastAsia="ＭＳ Ｐ明朝" w:hAnsi="ＭＳ Ｐ明朝"/>
          <w:sz w:val="22"/>
          <w:u w:val="single"/>
        </w:rPr>
        <w:t>f)　出処に問題がある原材料の回避に関する種々の法的な要求事項</w:t>
      </w:r>
    </w:p>
    <w:p w14:paraId="2DB7F35F" w14:textId="77777777" w:rsidR="001902DA" w:rsidRPr="00D81982" w:rsidRDefault="001902DA" w:rsidP="001902DA">
      <w:pPr>
        <w:snapToGrid w:val="0"/>
        <w:spacing w:line="300" w:lineRule="auto"/>
        <w:ind w:left="451" w:hangingChars="212" w:hanging="451"/>
        <w:rPr>
          <w:rFonts w:ascii="ＭＳ Ｐ明朝" w:eastAsia="ＭＳ Ｐ明朝" w:hAnsi="ＭＳ Ｐ明朝"/>
          <w:sz w:val="22"/>
          <w:u w:val="single"/>
        </w:rPr>
      </w:pPr>
    </w:p>
    <w:p w14:paraId="05004D52" w14:textId="77777777" w:rsidR="001902DA" w:rsidRPr="00D81982" w:rsidRDefault="001902DA" w:rsidP="001902DA">
      <w:pPr>
        <w:snapToGrid w:val="0"/>
        <w:spacing w:line="300"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COC規格の付属書2との関連においては、COC認証の取得とその維持を目的に独立した法人のグループとして設立されたマルチサイト顧客組織は、一般的な小規模企業によって構成されていなければならない。</w:t>
      </w:r>
    </w:p>
    <w:p w14:paraId="77A2F30A" w14:textId="77777777" w:rsidR="001902DA" w:rsidRPr="00D81982" w:rsidRDefault="001902DA" w:rsidP="001902DA">
      <w:pPr>
        <w:snapToGrid w:val="0"/>
        <w:spacing w:line="300" w:lineRule="auto"/>
        <w:ind w:left="2"/>
        <w:rPr>
          <w:rFonts w:ascii="ＭＳ Ｐ明朝" w:eastAsia="ＭＳ Ｐ明朝" w:hAnsi="ＭＳ Ｐ明朝"/>
          <w:sz w:val="22"/>
          <w:u w:val="single"/>
        </w:rPr>
      </w:pPr>
    </w:p>
    <w:p w14:paraId="4152C5F0" w14:textId="77777777" w:rsidR="001902DA" w:rsidRPr="00D81982" w:rsidRDefault="001902DA" w:rsidP="001902DA">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 xml:space="preserve">3. </w:t>
      </w:r>
      <w:r w:rsidRPr="00D81982">
        <w:rPr>
          <w:rFonts w:ascii="ＭＳ Ｐ明朝" w:eastAsia="ＭＳ Ｐ明朝" w:hAnsi="ＭＳ Ｐ明朝" w:hint="eastAsia"/>
          <w:b/>
          <w:sz w:val="22"/>
          <w:u w:val="single"/>
        </w:rPr>
        <w:t>認証機関の適格基準</w:t>
      </w:r>
    </w:p>
    <w:p w14:paraId="1F80530B" w14:textId="77777777" w:rsidR="001902DA" w:rsidRPr="00D81982" w:rsidRDefault="001902DA" w:rsidP="001902DA">
      <w:pPr>
        <w:snapToGrid w:val="0"/>
        <w:spacing w:line="300" w:lineRule="auto"/>
        <w:ind w:left="2"/>
        <w:rPr>
          <w:rFonts w:ascii="ＭＳ Ｐ明朝" w:eastAsia="ＭＳ Ｐ明朝" w:hAnsi="ＭＳ Ｐ明朝"/>
          <w:b/>
          <w:sz w:val="22"/>
          <w:u w:val="single"/>
        </w:rPr>
      </w:pPr>
    </w:p>
    <w:p w14:paraId="18FE9215" w14:textId="77777777" w:rsidR="001902DA" w:rsidRPr="00D81982" w:rsidRDefault="001902DA" w:rsidP="001902DA">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3.1</w:t>
      </w:r>
      <w:r w:rsidRPr="00D81982">
        <w:rPr>
          <w:rFonts w:ascii="ＭＳ Ｐ明朝" w:eastAsia="ＭＳ Ｐ明朝" w:hAnsi="ＭＳ Ｐ明朝" w:hint="eastAsia"/>
          <w:b/>
          <w:sz w:val="22"/>
          <w:u w:val="single"/>
        </w:rPr>
        <w:t xml:space="preserve">　総論</w:t>
      </w:r>
    </w:p>
    <w:p w14:paraId="7936F53C" w14:textId="77777777" w:rsidR="001902DA" w:rsidRPr="00D81982" w:rsidRDefault="001902DA" w:rsidP="001902DA">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認証機関は、評価</w:t>
      </w:r>
      <w:r w:rsidRPr="00D81982">
        <w:rPr>
          <w:rFonts w:ascii="ＭＳ Ｐ明朝" w:eastAsia="ＭＳ Ｐ明朝" w:hAnsi="ＭＳ Ｐ明朝"/>
          <w:sz w:val="22"/>
          <w:u w:val="single"/>
        </w:rPr>
        <w:t>(審査)に着手する前に、本付属書とCOC規格の付属書2が定める適格基準に関する情報を顧客組織に提供しなければならない。また、マルチサイト組織の適格基準が満たされていない場合には、評価(審査)に着手するべきではない。なお、認証機関は、当該審査中に適格基準に関する不適合が発覚した場合には、認証書が発行されないことを、当該評価(審査)に着手する前に顧客組織に伝えるべきである。</w:t>
      </w:r>
    </w:p>
    <w:p w14:paraId="4C6AF52F" w14:textId="77777777" w:rsidR="001902DA" w:rsidRPr="00D81982" w:rsidRDefault="001902DA" w:rsidP="001902DA">
      <w:pPr>
        <w:snapToGrid w:val="0"/>
        <w:spacing w:line="312" w:lineRule="auto"/>
        <w:ind w:left="2"/>
        <w:rPr>
          <w:rFonts w:ascii="ＭＳ Ｐ明朝" w:eastAsia="ＭＳ Ｐ明朝" w:hAnsi="ＭＳ Ｐ明朝"/>
          <w:sz w:val="22"/>
          <w:u w:val="single"/>
        </w:rPr>
      </w:pPr>
    </w:p>
    <w:p w14:paraId="3E4CE59D" w14:textId="77777777" w:rsidR="001902DA" w:rsidRPr="00D81982" w:rsidRDefault="001902DA" w:rsidP="001902DA">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3.2　契約書のレビュー</w:t>
      </w:r>
    </w:p>
    <w:p w14:paraId="27119433" w14:textId="77777777" w:rsidR="001902DA" w:rsidRPr="00D81982" w:rsidRDefault="001902DA" w:rsidP="001902DA">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3.2.1　</w:t>
      </w:r>
      <w:r w:rsidRPr="00E90E5B">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認証機関は、その認証の手順として、サンプリングのレベルを決定するための基礎とするために、契約書の最初のレビューの時点で、認証を予定する</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rPr>
        <w:t>認証</w:t>
      </w:r>
      <w:r w:rsidRPr="00D81982">
        <w:rPr>
          <w:rFonts w:ascii="ＭＳ Ｐ明朝" w:eastAsia="ＭＳ Ｐ明朝" w:hAnsi="ＭＳ Ｐ明朝" w:hint="eastAsia"/>
          <w:sz w:val="22"/>
          <w:u w:val="single"/>
        </w:rPr>
        <w:t>の対象範囲の複雑性の度合いとその規模及び</w:t>
      </w:r>
      <w:r w:rsidRPr="00D81982">
        <w:rPr>
          <w:rFonts w:ascii="ＭＳ Ｐ明朝" w:eastAsia="ＭＳ Ｐ明朝" w:hAnsi="ＭＳ Ｐ明朝"/>
          <w:sz w:val="22"/>
          <w:u w:val="single"/>
        </w:rPr>
        <w:t>COCを構成する各サイト間の相違が確認できることを確実にしなければならない。</w:t>
      </w:r>
    </w:p>
    <w:p w14:paraId="686F2C09" w14:textId="77777777" w:rsidR="001902DA" w:rsidRPr="00E90E5B" w:rsidRDefault="001902DA" w:rsidP="001902DA">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bCs/>
          <w:sz w:val="22"/>
          <w:u w:val="single"/>
        </w:rPr>
        <w:t>3.2.2</w:t>
      </w:r>
      <w:r w:rsidRPr="00D81982">
        <w:rPr>
          <w:rFonts w:ascii="ＭＳ Ｐ明朝" w:eastAsia="ＭＳ Ｐ明朝" w:hAnsi="ＭＳ Ｐ明朝" w:hint="eastAsia"/>
          <w:sz w:val="22"/>
          <w:u w:val="single"/>
        </w:rPr>
        <w:t xml:space="preserve">　認証機関は、認証を実行する上で契約上の相手方である顧客組織の本部機能を確認しなければならない。顧客組織との契約上の合意に当たっては、認証機関によるマルチサイト顧客組織を構成するすべてのサイトにおける認証審査を可能にするものでなければならない。</w:t>
      </w:r>
    </w:p>
    <w:p w14:paraId="0BF9485D"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3.2.3</w:t>
      </w:r>
      <w:r w:rsidRPr="00D81982">
        <w:rPr>
          <w:rFonts w:ascii="ＭＳ Ｐ明朝" w:eastAsia="ＭＳ Ｐ明朝" w:hAnsi="ＭＳ Ｐ明朝" w:hint="eastAsia"/>
          <w:sz w:val="22"/>
          <w:u w:val="single"/>
        </w:rPr>
        <w:t xml:space="preserve">　認証機関は、顧客組織のサイトが、類似の方法による</w:t>
      </w:r>
      <w:r w:rsidRPr="00D81982">
        <w:rPr>
          <w:rFonts w:ascii="ＭＳ Ｐ明朝" w:eastAsia="ＭＳ Ｐ明朝" w:hAnsi="ＭＳ Ｐ明朝"/>
          <w:sz w:val="22"/>
          <w:u w:val="single"/>
        </w:rPr>
        <w:t>COCの実行を可能にする様な</w:t>
      </w:r>
      <w:r w:rsidRPr="00D81982">
        <w:rPr>
          <w:rFonts w:ascii="ＭＳ Ｐ明朝" w:eastAsia="ＭＳ Ｐ明朝" w:hAnsi="ＭＳ Ｐ明朝" w:hint="eastAsia"/>
          <w:sz w:val="22"/>
          <w:u w:val="single"/>
        </w:rPr>
        <w:t>類似した原材料のフローをどの程度有しているかについて、個々のケースごとに分析しなければならない。サンプリングの手順を適用する際には、マルチサイト顧客組織に含まれるサイト間の類似性が考慮されなければならない。</w:t>
      </w:r>
    </w:p>
    <w:p w14:paraId="7559CB42"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3.2.4</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3.2.1</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3.2.2項、及び3.2.3項が要求する事項が実行されたことを示す記録を保持しなければならない。</w:t>
      </w:r>
    </w:p>
    <w:p w14:paraId="10D79B04" w14:textId="77777777" w:rsidR="001902DA" w:rsidRPr="00D81982" w:rsidRDefault="001902DA" w:rsidP="001902DA">
      <w:pPr>
        <w:snapToGrid w:val="0"/>
        <w:spacing w:line="312" w:lineRule="auto"/>
        <w:rPr>
          <w:rFonts w:ascii="ＭＳ Ｐ明朝" w:eastAsia="ＭＳ Ｐ明朝" w:hAnsi="ＭＳ Ｐ明朝"/>
          <w:sz w:val="22"/>
          <w:u w:val="single"/>
        </w:rPr>
      </w:pPr>
    </w:p>
    <w:p w14:paraId="3A629BA1" w14:textId="77777777" w:rsidR="001902DA" w:rsidRPr="00D81982" w:rsidRDefault="001902DA" w:rsidP="001902DA">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3.3　審査</w:t>
      </w:r>
    </w:p>
    <w:p w14:paraId="73F94BA6"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3.3.1</w:t>
      </w:r>
      <w:r w:rsidRPr="00D81982">
        <w:rPr>
          <w:rFonts w:ascii="ＭＳ Ｐ明朝" w:eastAsia="ＭＳ Ｐ明朝" w:hAnsi="ＭＳ Ｐ明朝" w:hint="eastAsia"/>
          <w:sz w:val="22"/>
          <w:u w:val="single"/>
        </w:rPr>
        <w:t xml:space="preserve">　認証機関は、マルチサイト組織の審査を実施するための手順を文書化しなければならない。この手順文書には、文書や記録のレビュー、現場審査などを含み、付属書</w:t>
      </w:r>
      <w:r w:rsidRPr="00D81982">
        <w:rPr>
          <w:rFonts w:ascii="ＭＳ Ｐ明朝" w:eastAsia="ＭＳ Ｐ明朝" w:hAnsi="ＭＳ Ｐ明朝"/>
          <w:sz w:val="22"/>
          <w:u w:val="single"/>
        </w:rPr>
        <w:t>2を含む本規格で規定するCOCの要求事項(基準)が、全サイトにわたって適用され、かつ遵守される方法を確立</w:t>
      </w:r>
      <w:r w:rsidRPr="00D81982">
        <w:rPr>
          <w:rFonts w:ascii="ＭＳ Ｐ明朝" w:eastAsia="ＭＳ Ｐ明朝" w:hAnsi="ＭＳ Ｐ明朝" w:hint="eastAsia"/>
          <w:sz w:val="22"/>
          <w:u w:val="single"/>
        </w:rPr>
        <w:t>するものでなければならない。</w:t>
      </w:r>
    </w:p>
    <w:p w14:paraId="3DD8092E"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3.3.2</w:t>
      </w:r>
      <w:r w:rsidRPr="00D81982">
        <w:rPr>
          <w:rFonts w:ascii="ＭＳ Ｐ明朝" w:eastAsia="ＭＳ Ｐ明朝" w:hAnsi="ＭＳ Ｐ明朝" w:hint="eastAsia"/>
          <w:sz w:val="22"/>
          <w:u w:val="single"/>
        </w:rPr>
        <w:t xml:space="preserve">　認証機関は、サイトのネットワークを有する顧客組織の審査が複数の審査チームによって実施される場合には、当該すべての審査チームの審査結果を統括し、統合的な報告書を作成する責任を有する者を１名リード審査員として指名しなければならない。</w:t>
      </w:r>
    </w:p>
    <w:p w14:paraId="23E4F684" w14:textId="77777777" w:rsidR="001902DA" w:rsidRPr="00E90E5B" w:rsidRDefault="001902DA" w:rsidP="001902DA">
      <w:pPr>
        <w:snapToGrid w:val="0"/>
        <w:spacing w:line="312" w:lineRule="auto"/>
        <w:rPr>
          <w:rFonts w:ascii="ＭＳ Ｐ明朝" w:eastAsia="ＭＳ Ｐ明朝" w:hAnsi="ＭＳ Ｐ明朝"/>
          <w:sz w:val="22"/>
          <w:u w:val="single"/>
        </w:rPr>
      </w:pPr>
    </w:p>
    <w:p w14:paraId="21D1E066" w14:textId="77777777" w:rsidR="001902DA" w:rsidRPr="00D81982" w:rsidRDefault="001902DA" w:rsidP="001902DA">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3.4　不適合</w:t>
      </w:r>
    </w:p>
    <w:p w14:paraId="0B9A769C"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3.4.1　</w:t>
      </w:r>
      <w:r w:rsidRPr="00D81982">
        <w:rPr>
          <w:rFonts w:ascii="ＭＳ Ｐ明朝" w:eastAsia="ＭＳ Ｐ明朝" w:hAnsi="ＭＳ Ｐ明朝" w:hint="eastAsia"/>
          <w:sz w:val="22"/>
          <w:u w:val="single"/>
        </w:rPr>
        <w:t>顧客組織の内部監査又は認証機関の審査によって、いずれかのサイトに不適合が発見された時は、その他のサイトが、当該不適合の影響を受けるかどうかを判断するための調査を実施しなければならない。このため、認証機関は、当該不適合がすべてのサイトにもあてはまる</w:t>
      </w:r>
      <w:r w:rsidRPr="00D81982">
        <w:rPr>
          <w:rFonts w:ascii="ＭＳ Ｐ明朝" w:eastAsia="ＭＳ Ｐ明朝" w:hAnsi="ＭＳ Ｐ明朝"/>
          <w:sz w:val="22"/>
          <w:u w:val="single"/>
        </w:rPr>
        <w:t>COCの全般的な不具合を示すものかどうかを判断するために、顧客組織に対し当該不適合のレビューを要求しなければならない。その不適合が、COCの全般的な不具合を示すものであると判断された場合には、その是正措置が当該顧客組織の本部及び個々のサイトにおいて実行されるべきである。当該顧客組織は、当該不適合が全サイトに及ぶものではないと判断した場合には、認証機関に対してその是正措置を該当のサイトに限る正当な理由を示すことが可能でなければならない。</w:t>
      </w:r>
    </w:p>
    <w:p w14:paraId="3FC4F213"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3.4.2</w:t>
      </w:r>
      <w:r w:rsidRPr="00D81982">
        <w:rPr>
          <w:rFonts w:ascii="ＭＳ Ｐ明朝" w:eastAsia="ＭＳ Ｐ明朝" w:hAnsi="ＭＳ Ｐ明朝" w:hint="eastAsia"/>
          <w:sz w:val="22"/>
          <w:u w:val="single"/>
        </w:rPr>
        <w:t xml:space="preserve">　認証機関は、顧客組織の内部監査又は認証機関の審査によって発見されたサイトの不適合に関する是正措置の証拠書類を当該顧客組織に対して要求しなければならない。当該顧客組織の</w:t>
      </w:r>
      <w:r w:rsidRPr="00D81982">
        <w:rPr>
          <w:rFonts w:ascii="ＭＳ Ｐ明朝" w:eastAsia="ＭＳ Ｐ明朝" w:hAnsi="ＭＳ Ｐ明朝"/>
          <w:sz w:val="22"/>
          <w:u w:val="single"/>
        </w:rPr>
        <w:t>COC管理が再構築されたことについて十分な確証が得られるまでサンプリングのサンプル数を増加</w:t>
      </w:r>
      <w:r w:rsidRPr="00D81982">
        <w:rPr>
          <w:rFonts w:ascii="ＭＳ Ｐ明朝" w:eastAsia="ＭＳ Ｐ明朝" w:hAnsi="ＭＳ Ｐ明朝" w:hint="eastAsia"/>
          <w:sz w:val="22"/>
          <w:u w:val="single"/>
        </w:rPr>
        <w:t>することができる。</w:t>
      </w:r>
    </w:p>
    <w:p w14:paraId="01878D9C"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3.4.3</w:t>
      </w:r>
      <w:r w:rsidRPr="00D81982">
        <w:rPr>
          <w:rFonts w:ascii="ＭＳ Ｐ明朝" w:eastAsia="ＭＳ Ｐ明朝" w:hAnsi="ＭＳ Ｐ明朝" w:hint="eastAsia"/>
          <w:sz w:val="22"/>
          <w:u w:val="single"/>
        </w:rPr>
        <w:t xml:space="preserve">　認証機関は、マルチサイト顧客組織の認証決定のプロセスにおいて、いずれかのサイトに不適合があった場合には、当該不適合に対して十分な是正措置が取られるまでの間は、当該マルチサイト顧客組織の全体に対する認証を行ってはならない。</w:t>
      </w:r>
    </w:p>
    <w:p w14:paraId="485050D2"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3.4.4</w:t>
      </w:r>
      <w:r w:rsidRPr="00D81982">
        <w:rPr>
          <w:rFonts w:ascii="ＭＳ Ｐ明朝" w:eastAsia="ＭＳ Ｐ明朝" w:hAnsi="ＭＳ Ｐ明朝" w:hint="eastAsia"/>
          <w:sz w:val="22"/>
          <w:u w:val="single"/>
        </w:rPr>
        <w:t xml:space="preserve">　顧客組織は、そのマルチサイトを構成する単一つのサイトにおいて不適合が存在し、これが認証の障害となっている場合にあって、その解決を目的として、認証審査のプロセスの期間中に当該不適合のサイトを認証の対象範囲から除外することを要求することは認められない。</w:t>
      </w:r>
    </w:p>
    <w:p w14:paraId="4C395624" w14:textId="77777777" w:rsidR="001902DA" w:rsidRPr="00D81982" w:rsidRDefault="001902DA" w:rsidP="001902DA">
      <w:pPr>
        <w:snapToGrid w:val="0"/>
        <w:spacing w:line="300" w:lineRule="auto"/>
        <w:rPr>
          <w:rFonts w:ascii="ＭＳ Ｐ明朝" w:eastAsia="ＭＳ Ｐ明朝" w:hAnsi="ＭＳ Ｐ明朝"/>
          <w:sz w:val="22"/>
          <w:u w:val="single"/>
        </w:rPr>
      </w:pPr>
    </w:p>
    <w:p w14:paraId="4EAA7DD1" w14:textId="77777777" w:rsidR="001902DA" w:rsidRPr="00D81982" w:rsidRDefault="001902DA" w:rsidP="001902DA">
      <w:pPr>
        <w:snapToGrid w:val="0"/>
        <w:spacing w:line="300" w:lineRule="auto"/>
        <w:rPr>
          <w:rFonts w:ascii="ＭＳ Ｐ明朝" w:eastAsia="ＭＳ Ｐ明朝" w:hAnsi="ＭＳ Ｐ明朝"/>
          <w:sz w:val="22"/>
          <w:u w:val="single"/>
        </w:rPr>
      </w:pPr>
    </w:p>
    <w:p w14:paraId="7DA9937D" w14:textId="77777777" w:rsidR="001902DA" w:rsidRPr="00D81982" w:rsidRDefault="001902DA" w:rsidP="001902DA">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3.5　認証書</w:t>
      </w:r>
    </w:p>
    <w:p w14:paraId="6D8C1712"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3.5.1　</w:t>
      </w:r>
      <w:r w:rsidRPr="00D81982">
        <w:rPr>
          <w:rFonts w:ascii="ＭＳ Ｐ明朝" w:eastAsia="ＭＳ Ｐ明朝" w:hAnsi="ＭＳ Ｐ明朝" w:hint="eastAsia"/>
          <w:sz w:val="22"/>
          <w:u w:val="single"/>
        </w:rPr>
        <w:t>マルチサイト顧客組織の認証書</w:t>
      </w:r>
      <w:r w:rsidRPr="00D81982">
        <w:rPr>
          <w:rFonts w:ascii="ＭＳ Ｐ明朝" w:eastAsia="ＭＳ Ｐ明朝" w:hAnsi="ＭＳ Ｐ明朝"/>
          <w:sz w:val="22"/>
          <w:u w:val="single"/>
        </w:rPr>
        <w:t>(以下「認証書」という。)は、当該顧客組織の本部の名称と住所を明記したうえで一通発行しなければならない。認証書に関連するすべてのサイトのリストは、認証書上又はその付帯書、又は認証書上に記載するその他の書式に基づき発行されなければならない。認証書上に表示される適用範囲又はその他の記載事項は、認証規格への遵守が当該サイトのリストに掲載されたネットワークによって実行されていることを明確にしなければならない。付帯書又はその他の記載事項は、認証書の不可欠の部分であり、認証書から分離されてはならない。</w:t>
      </w:r>
    </w:p>
    <w:p w14:paraId="325E06B3"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マルチサイト顧客組織の個々のサイトが異なる</w:t>
      </w:r>
      <w:r w:rsidRPr="00D81982">
        <w:rPr>
          <w:rFonts w:ascii="ＭＳ Ｐ明朝" w:eastAsia="ＭＳ Ｐ明朝" w:hAnsi="ＭＳ Ｐ明朝"/>
          <w:sz w:val="22"/>
          <w:u w:val="single"/>
        </w:rPr>
        <w:t>COC方式を適用している場合には、当該個々のサイトに関するCOC方式（規格）の適用が認証書又は付帯書において明示されなければならない。</w:t>
      </w:r>
    </w:p>
    <w:p w14:paraId="5C33CFED"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3.5.3　</w:t>
      </w:r>
      <w:r w:rsidRPr="00D81982">
        <w:rPr>
          <w:rFonts w:ascii="ＭＳ Ｐ明朝" w:eastAsia="ＭＳ Ｐ明朝" w:hAnsi="ＭＳ Ｐ明朝" w:hint="eastAsia"/>
          <w:sz w:val="22"/>
          <w:u w:val="single"/>
        </w:rPr>
        <w:t>マルチサイト顧客組織の認証の対象を構成する個々のサイトについて、「子認証書」を発行することができる。その条件は、「子認証書」が「親認証書」と同様の適用範囲、又はその適用範囲の子</w:t>
      </w:r>
      <w:r w:rsidRPr="00D81982">
        <w:rPr>
          <w:rFonts w:ascii="ＭＳ Ｐ明朝" w:eastAsia="ＭＳ Ｐ明朝" w:hAnsi="ＭＳ Ｐ明朝"/>
          <w:sz w:val="22"/>
          <w:u w:val="single"/>
        </w:rPr>
        <w:t>(支)適用範囲（sub-scope）がある場合はそのことについて、それぞれ明らかにし、このことを親認証書へ明確に記述する必要がある。子認証書には、「この証書の有効性は親認証書の</w:t>
      </w:r>
      <w:r w:rsidRPr="00D81982">
        <w:rPr>
          <w:rFonts w:ascii="ＭＳ Ｐ明朝" w:eastAsia="ＭＳ Ｐ明朝" w:hAnsi="ＭＳ Ｐ明朝"/>
          <w:sz w:val="22"/>
          <w:u w:val="single"/>
        </w:rPr>
        <w:lastRenderedPageBreak/>
        <w:t>有効性に依拠する。」という旨の言明を含まなければならない。</w:t>
      </w:r>
    </w:p>
    <w:p w14:paraId="4ABC9B34"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3.5.4</w:t>
      </w:r>
      <w:r w:rsidRPr="00D81982">
        <w:rPr>
          <w:rFonts w:ascii="ＭＳ Ｐ明朝" w:eastAsia="ＭＳ Ｐ明朝" w:hAnsi="ＭＳ Ｐ明朝" w:hint="eastAsia"/>
          <w:sz w:val="22"/>
          <w:u w:val="single"/>
        </w:rPr>
        <w:t xml:space="preserve">　本部又はいずれかのサイトが認証書の維持に必要な基準を遵守しない場合には、該当認証書は全体として無効となる。（上記</w:t>
      </w:r>
      <w:r w:rsidRPr="00D81982">
        <w:rPr>
          <w:rFonts w:ascii="ＭＳ Ｐ明朝" w:eastAsia="ＭＳ Ｐ明朝" w:hAnsi="ＭＳ Ｐ明朝"/>
          <w:sz w:val="22"/>
          <w:u w:val="single"/>
        </w:rPr>
        <w:t>3.2項を参照）</w:t>
      </w:r>
    </w:p>
    <w:p w14:paraId="409AE724"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3.5.5　</w:t>
      </w:r>
      <w:r w:rsidRPr="00D81982">
        <w:rPr>
          <w:rFonts w:ascii="ＭＳ Ｐ明朝" w:eastAsia="ＭＳ Ｐ明朝" w:hAnsi="ＭＳ Ｐ明朝" w:hint="eastAsia"/>
          <w:sz w:val="22"/>
          <w:u w:val="single"/>
        </w:rPr>
        <w:t>サイトのリストは、認証機関によって最新状態に更新されていなければならない。このために、認証機関は、顧客組織に対しサイトの閉鎖、開設、認証管理の内容の変更などに関する情報の提供を要求しなければならない。その情報の提供がない場合は、認証書の不正使用と見做され、認証機関は手順に従って必要な措置を取らなければならない。</w:t>
      </w:r>
    </w:p>
    <w:p w14:paraId="11A23456"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3.5.6　</w:t>
      </w:r>
      <w:r w:rsidRPr="00D81982">
        <w:rPr>
          <w:rFonts w:ascii="ＭＳ Ｐ明朝" w:eastAsia="ＭＳ Ｐ明朝" w:hAnsi="ＭＳ Ｐ明朝" w:hint="eastAsia"/>
          <w:sz w:val="22"/>
          <w:u w:val="single"/>
        </w:rPr>
        <w:t>認証機関は、認証書の対象範囲内であり、かつ、追加を予定する新規サイトの数が既存のサイトの数を超えない限り、審査と次の審査との間に、当該既存の認証書へ新規にサイトを追加することが可能である。</w:t>
      </w:r>
    </w:p>
    <w:p w14:paraId="16BE7C12"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この場合、下記の要求事項が満たされなければならない。</w:t>
      </w:r>
    </w:p>
    <w:p w14:paraId="24AA7431"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a)　認証機関は、COC認証書の対象となる新規サイトを追加する旨の顧客組織の申請に先立って、顧客組織からのその旨とサイト数の通知を受けなければならない。</w:t>
      </w:r>
    </w:p>
    <w:p w14:paraId="3A383160"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b)　認証機関は、顧客組織から追加サイト</w:t>
      </w:r>
      <w:r w:rsidRPr="00D81982">
        <w:rPr>
          <w:rFonts w:ascii="ＭＳ Ｐ明朝" w:eastAsia="ＭＳ Ｐ明朝" w:hAnsi="ＭＳ Ｐ明朝" w:hint="eastAsia"/>
          <w:sz w:val="22"/>
          <w:u w:val="single"/>
        </w:rPr>
        <w:t>における</w:t>
      </w:r>
      <w:r w:rsidRPr="00D81982">
        <w:rPr>
          <w:rFonts w:ascii="ＭＳ Ｐ明朝" w:eastAsia="ＭＳ Ｐ明朝" w:hAnsi="ＭＳ Ｐ明朝"/>
          <w:sz w:val="22"/>
          <w:u w:val="single"/>
        </w:rPr>
        <w:t>COCの手順を取得しなければならない。当該手順には、適用されたCOC方式とCOCの対象である製品を含まなければならない。</w:t>
      </w:r>
    </w:p>
    <w:p w14:paraId="18CB04D9"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c)　認証機関は、認証書への追加が予定されているサイトに関する内部監査報告書を取得しなければならない。</w:t>
      </w:r>
    </w:p>
    <w:p w14:paraId="3F85AB8F"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認証機関は、顧客組織の内部監査の結果をレビューし、新規サイトの追加の要請を検証するに当たり、追加情報が必要であるかどうかを決定しなければならない。</w:t>
      </w:r>
    </w:p>
    <w:p w14:paraId="061365AB" w14:textId="77777777" w:rsidR="001902DA" w:rsidRPr="00E90E5B"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d)のレビューの結果に基づき、認証機関は、追加サイトの現場審査が必要か、又は、b)、c)、d)のレビューによってサイトの追加が可能であるか、に関して十分な証拠を示しているかを決定する</w:t>
      </w:r>
      <w:r w:rsidRPr="00E90E5B">
        <w:rPr>
          <w:rFonts w:ascii="ＭＳ Ｐ明朝" w:eastAsia="ＭＳ Ｐ明朝" w:hAnsi="ＭＳ Ｐ明朝" w:hint="eastAsia"/>
          <w:sz w:val="22"/>
          <w:u w:val="single"/>
        </w:rPr>
        <w:t>。</w:t>
      </w:r>
    </w:p>
    <w:p w14:paraId="313006FF"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認証機関は、COC認証書へ新規サイトを追加するに当たって、事前の現場審査が不要である場合には、当該新規サイトが</w:t>
      </w:r>
      <w:r w:rsidRPr="007337E9">
        <w:rPr>
          <w:rFonts w:ascii="ＭＳ Ｐ明朝" w:eastAsia="ＭＳ Ｐ明朝" w:hAnsi="ＭＳ Ｐ明朝" w:hint="eastAsia"/>
          <w:sz w:val="22"/>
          <w:u w:val="single"/>
        </w:rPr>
        <w:t>遅くとも</w:t>
      </w:r>
      <w:r w:rsidRPr="00D81982">
        <w:rPr>
          <w:rFonts w:ascii="ＭＳ Ｐ明朝" w:eastAsia="ＭＳ Ｐ明朝" w:hAnsi="ＭＳ Ｐ明朝"/>
          <w:sz w:val="22"/>
          <w:u w:val="single"/>
        </w:rPr>
        <w:t>次回に予定される認証審査</w:t>
      </w:r>
      <w:r w:rsidRPr="00D81982">
        <w:rPr>
          <w:rFonts w:ascii="ＭＳ Ｐ明朝" w:eastAsia="ＭＳ Ｐ明朝" w:hAnsi="ＭＳ Ｐ明朝" w:hint="eastAsia"/>
          <w:sz w:val="22"/>
          <w:u w:val="single"/>
        </w:rPr>
        <w:t>時に、現場検査を受けることを条件としなければならない。認証機関は、新規サイトのサンプルが必要かどうかについては、本規格の「</w:t>
      </w:r>
      <w:r w:rsidRPr="00D81982">
        <w:rPr>
          <w:rFonts w:ascii="ＭＳ Ｐ明朝" w:eastAsia="ＭＳ Ｐ明朝" w:hAnsi="ＭＳ Ｐ明朝"/>
          <w:sz w:val="22"/>
          <w:u w:val="single"/>
        </w:rPr>
        <w:t>3　認証機関の適格基準」の規定に基づいて決定することが認められている。</w:t>
      </w:r>
    </w:p>
    <w:p w14:paraId="1A892F1E"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規格が現地審査に代わる遠隔審査を許容する場合（</w:t>
      </w:r>
      <w:r w:rsidRPr="00D81982">
        <w:rPr>
          <w:rFonts w:ascii="ＭＳ Ｐ明朝" w:eastAsia="ＭＳ Ｐ明朝" w:hAnsi="ＭＳ Ｐ明朝"/>
          <w:sz w:val="22"/>
          <w:u w:val="single"/>
        </w:rPr>
        <w:t>7.4.6項を参照）は、現場審査は遠隔審査によって代替することが認められている。</w:t>
      </w:r>
    </w:p>
    <w:p w14:paraId="1BE15A82" w14:textId="77777777" w:rsidR="001902DA" w:rsidRPr="00D81982" w:rsidRDefault="001902DA" w:rsidP="001902DA">
      <w:pPr>
        <w:snapToGrid w:val="0"/>
        <w:spacing w:line="312" w:lineRule="auto"/>
        <w:rPr>
          <w:rFonts w:ascii="ＭＳ Ｐ明朝" w:eastAsia="ＭＳ Ｐ明朝" w:hAnsi="ＭＳ Ｐ明朝"/>
          <w:sz w:val="22"/>
          <w:u w:val="single"/>
        </w:rPr>
      </w:pPr>
    </w:p>
    <w:p w14:paraId="2F59E114" w14:textId="77777777" w:rsidR="001902DA" w:rsidRPr="00D81982" w:rsidRDefault="001902DA" w:rsidP="001902DA">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4.</w:t>
      </w:r>
      <w:r w:rsidRPr="00D81982">
        <w:rPr>
          <w:rFonts w:ascii="ＭＳ Ｐ明朝" w:eastAsia="ＭＳ Ｐ明朝" w:hAnsi="ＭＳ Ｐ明朝" w:hint="eastAsia"/>
          <w:b/>
          <w:sz w:val="22"/>
          <w:u w:val="single"/>
        </w:rPr>
        <w:t xml:space="preserve">　現場審査のサンプリング</w:t>
      </w:r>
    </w:p>
    <w:p w14:paraId="261C8A6B" w14:textId="77777777" w:rsidR="001902DA" w:rsidRPr="00D81982" w:rsidRDefault="001902DA" w:rsidP="001902DA">
      <w:pPr>
        <w:snapToGrid w:val="0"/>
        <w:spacing w:line="312" w:lineRule="auto"/>
        <w:rPr>
          <w:rFonts w:ascii="ＭＳ Ｐ明朝" w:eastAsia="ＭＳ Ｐ明朝" w:hAnsi="ＭＳ Ｐ明朝"/>
          <w:b/>
          <w:sz w:val="22"/>
          <w:u w:val="single"/>
        </w:rPr>
      </w:pPr>
    </w:p>
    <w:p w14:paraId="2FF6EFA8" w14:textId="77777777" w:rsidR="001902DA" w:rsidRPr="00D81982" w:rsidRDefault="001902DA" w:rsidP="001902DA">
      <w:pPr>
        <w:snapToGrid w:val="0"/>
        <w:spacing w:line="312" w:lineRule="auto"/>
        <w:ind w:left="2"/>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4.1　</w:t>
      </w:r>
      <w:r w:rsidRPr="00D81982">
        <w:rPr>
          <w:rFonts w:ascii="ＭＳ Ｐ明朝" w:eastAsia="ＭＳ Ｐ明朝" w:hAnsi="ＭＳ Ｐ明朝" w:hint="eastAsia"/>
          <w:bCs/>
          <w:sz w:val="22"/>
          <w:u w:val="single"/>
        </w:rPr>
        <w:t>方法論</w:t>
      </w:r>
    </w:p>
    <w:p w14:paraId="2F54D022" w14:textId="77777777" w:rsidR="001902DA" w:rsidRPr="00D81982" w:rsidRDefault="001902DA" w:rsidP="001902DA">
      <w:pPr>
        <w:snapToGrid w:val="0"/>
        <w:spacing w:line="312" w:lineRule="auto"/>
        <w:ind w:left="2"/>
        <w:rPr>
          <w:rFonts w:ascii="ＭＳ Ｐ明朝" w:eastAsia="ＭＳ Ｐ明朝" w:hAnsi="ＭＳ Ｐ明朝"/>
          <w:b/>
          <w:sz w:val="22"/>
          <w:u w:val="single"/>
        </w:rPr>
      </w:pPr>
    </w:p>
    <w:p w14:paraId="63C1627E" w14:textId="77777777" w:rsidR="001902DA" w:rsidRPr="00D81982" w:rsidRDefault="001902DA" w:rsidP="001902DA">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認証機関は、サイトのサンプリングがマルチサイト顧客組織と</w:t>
      </w:r>
      <w:r w:rsidRPr="00D81982">
        <w:rPr>
          <w:rFonts w:ascii="ＭＳ Ｐ明朝" w:eastAsia="ＭＳ Ｐ明朝" w:hAnsi="ＭＳ Ｐ明朝"/>
          <w:sz w:val="22"/>
          <w:u w:val="single"/>
        </w:rPr>
        <w:t>COC要求事項との適合性に関する十分な信</w:t>
      </w:r>
      <w:r w:rsidRPr="00D81982">
        <w:rPr>
          <w:rFonts w:ascii="ＭＳ Ｐ明朝" w:eastAsia="ＭＳ Ｐ明朝" w:hAnsi="ＭＳ Ｐ明朝" w:hint="eastAsia"/>
          <w:sz w:val="22"/>
          <w:u w:val="single"/>
        </w:rPr>
        <w:t>頼を得ることができる場合には、現場審査に関してサンプリングを利用することができる。当該認証機関は、サイト間のすべての相違及び</w:t>
      </w:r>
      <w:r w:rsidRPr="00D81982">
        <w:rPr>
          <w:rFonts w:ascii="ＭＳ Ｐ明朝" w:eastAsia="ＭＳ Ｐ明朝" w:hAnsi="ＭＳ Ｐ明朝"/>
          <w:sz w:val="22"/>
          <w:u w:val="single"/>
        </w:rPr>
        <w:t>COCの実行が確実に査定されるた</w:t>
      </w:r>
      <w:r w:rsidRPr="00D81982">
        <w:rPr>
          <w:rFonts w:ascii="ＭＳ Ｐ明朝" w:eastAsia="ＭＳ Ｐ明朝" w:hAnsi="ＭＳ Ｐ明朝"/>
          <w:sz w:val="22"/>
          <w:u w:val="single"/>
        </w:rPr>
        <w:lastRenderedPageBreak/>
        <w:t>めに、サイトの選定の正当な理由を示すことが可能でなければならない。</w:t>
      </w:r>
    </w:p>
    <w:p w14:paraId="0CEC7A2E" w14:textId="77777777" w:rsidR="001902DA" w:rsidRPr="00D81982" w:rsidRDefault="001902DA" w:rsidP="001902DA">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サンプルは、</w:t>
      </w:r>
      <w:r w:rsidRPr="00D81982">
        <w:rPr>
          <w:rFonts w:ascii="ＭＳ Ｐ明朝" w:eastAsia="ＭＳ Ｐ明朝" w:hAnsi="ＭＳ Ｐ明朝"/>
          <w:sz w:val="22"/>
          <w:u w:val="single"/>
        </w:rPr>
        <w:t>COC認証対象であるサイトのCOC</w:t>
      </w:r>
      <w:r w:rsidRPr="00D81982">
        <w:rPr>
          <w:rFonts w:ascii="ＭＳ Ｐ明朝" w:eastAsia="ＭＳ Ｐ明朝" w:hAnsi="ＭＳ Ｐ明朝" w:hint="eastAsia"/>
          <w:sz w:val="22"/>
          <w:u w:val="single"/>
        </w:rPr>
        <w:t>プロセス及び</w:t>
      </w:r>
      <w:r w:rsidRPr="00D81982">
        <w:rPr>
          <w:rFonts w:ascii="ＭＳ Ｐ明朝" w:eastAsia="ＭＳ Ｐ明朝" w:hAnsi="ＭＳ Ｐ明朝"/>
          <w:sz w:val="22"/>
          <w:u w:val="single"/>
        </w:rPr>
        <w:t>COC管理の行為における相違を代表するものでなければならない。サンプルは、異なるCOC方式</w:t>
      </w:r>
      <w:r w:rsidRPr="00D81982">
        <w:rPr>
          <w:rFonts w:ascii="ＭＳ Ｐ明朝" w:eastAsia="ＭＳ Ｐ明朝" w:hAnsi="ＭＳ Ｐ明朝" w:hint="eastAsia"/>
          <w:sz w:val="22"/>
          <w:u w:val="single"/>
        </w:rPr>
        <w:t>（物理的分離、パーセンテージ、又はクレジット方式）を採用しているサイトについて別個に決めなければならない。</w:t>
      </w:r>
    </w:p>
    <w:p w14:paraId="6717FA98" w14:textId="77777777" w:rsidR="001902DA" w:rsidRPr="00D81982" w:rsidRDefault="001902DA" w:rsidP="001902DA">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4.1.3</w:t>
      </w:r>
      <w:r w:rsidRPr="00D81982">
        <w:rPr>
          <w:rFonts w:ascii="ＭＳ Ｐ明朝" w:eastAsia="ＭＳ Ｐ明朝" w:hAnsi="ＭＳ Ｐ明朝" w:hint="eastAsia"/>
          <w:sz w:val="22"/>
          <w:u w:val="single"/>
        </w:rPr>
        <w:t xml:space="preserve">　サンプルは、サイトが審査とその次の審査の間に追加され、現場審査が求められなかった場合には、これを考慮し、直前の審査時に選定したサンプルとは別個のサンプルが決められなければならない（付属書</w:t>
      </w:r>
      <w:r w:rsidRPr="00D81982">
        <w:rPr>
          <w:rFonts w:ascii="ＭＳ Ｐ明朝" w:eastAsia="ＭＳ Ｐ明朝" w:hAnsi="ＭＳ Ｐ明朝"/>
          <w:sz w:val="22"/>
          <w:u w:val="single"/>
        </w:rPr>
        <w:t>2の3.5.5</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の通り）</w:t>
      </w:r>
    </w:p>
    <w:p w14:paraId="1DF588CA" w14:textId="77777777" w:rsidR="001902DA" w:rsidRPr="00D81982" w:rsidRDefault="001902DA" w:rsidP="001902DA">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 xml:space="preserve">　「別個に決める」とは、サンプルがサイトの追加</w:t>
      </w:r>
      <w:r w:rsidRPr="00D81982">
        <w:rPr>
          <w:rFonts w:ascii="ＭＳ Ｐ明朝" w:eastAsia="ＭＳ Ｐ明朝" w:hAnsi="ＭＳ Ｐ明朝"/>
          <w:sz w:val="22"/>
          <w:u w:val="single"/>
        </w:rPr>
        <w:t>(の後に決められることを意味する。</w:t>
      </w:r>
    </w:p>
    <w:p w14:paraId="6F8D729D" w14:textId="77777777" w:rsidR="001902DA" w:rsidRDefault="001902DA" w:rsidP="001902DA">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2　4.1.2項の規定は4.1.3項の規定にも当てはまる。即ち4.1.3項おいてもサンプル間の相違及びCOC方式の違いを考慮しなければならない。</w:t>
      </w:r>
    </w:p>
    <w:p w14:paraId="2072EAF2" w14:textId="77777777" w:rsidR="001902DA" w:rsidRPr="00E90E5B" w:rsidRDefault="001902DA" w:rsidP="001902DA">
      <w:pPr>
        <w:snapToGrid w:val="0"/>
        <w:spacing w:line="312" w:lineRule="auto"/>
        <w:ind w:left="2"/>
        <w:rPr>
          <w:rFonts w:ascii="ＭＳ Ｐ明朝" w:eastAsia="ＭＳ Ｐ明朝" w:hAnsi="ＭＳ Ｐ明朝"/>
          <w:sz w:val="22"/>
          <w:u w:val="single"/>
        </w:rPr>
      </w:pPr>
    </w:p>
    <w:p w14:paraId="73AC0DC4"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4.1.4</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は、その一部について、下記に定める要素に基づいて選択が可能で、また、その他については非選択的であるべきであるが、結果的として一連の異なるサイトが選択され、かつ無作為的な要素が排除されないようにするべきである。</w:t>
      </w:r>
    </w:p>
    <w:p w14:paraId="2A991FD3"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4.1.5</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25％は無作為に選択されるべきである。</w:t>
      </w:r>
    </w:p>
    <w:p w14:paraId="4F66B2CD" w14:textId="77777777" w:rsidR="001902DA"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リスクをベースとする審査という観点から、サイトのサンプルとしての選択は、確認されたリスクによる正当な理由がない限り、前回サンプルであったサイトの選択は避けるべきである。なぜならば、そのことによって、サンプリングにおいて無作為に選択されるサンプルが</w:t>
      </w:r>
      <w:r w:rsidRPr="00D81982">
        <w:rPr>
          <w:rFonts w:ascii="ＭＳ Ｐ明朝" w:eastAsia="ＭＳ Ｐ明朝" w:hAnsi="ＭＳ Ｐ明朝"/>
          <w:sz w:val="22"/>
          <w:u w:val="single"/>
        </w:rPr>
        <w:t>25％に満たなくなる恐れがあるからである。</w:t>
      </w:r>
    </w:p>
    <w:p w14:paraId="31E63173" w14:textId="77777777" w:rsidR="001902DA" w:rsidRPr="00E90E5B" w:rsidRDefault="001902DA" w:rsidP="001902DA">
      <w:pPr>
        <w:snapToGrid w:val="0"/>
        <w:spacing w:line="312" w:lineRule="auto"/>
        <w:rPr>
          <w:rFonts w:ascii="ＭＳ Ｐ明朝" w:eastAsia="ＭＳ Ｐ明朝" w:hAnsi="ＭＳ Ｐ明朝"/>
          <w:b/>
          <w:sz w:val="22"/>
          <w:u w:val="single"/>
        </w:rPr>
      </w:pPr>
    </w:p>
    <w:p w14:paraId="6703CD7C" w14:textId="77777777" w:rsidR="001902DA"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4.1.6　</w:t>
      </w:r>
      <w:r w:rsidRPr="00D81982">
        <w:rPr>
          <w:rFonts w:ascii="ＭＳ Ｐ明朝" w:eastAsia="ＭＳ Ｐ明朝" w:hAnsi="ＭＳ Ｐ明朝" w:hint="eastAsia"/>
          <w:sz w:val="22"/>
          <w:u w:val="single"/>
        </w:rPr>
        <w:t>無作為に選択されたサンプル以外の残りのサンプルに関しては、次項の基準を考慮して、認証書の有効期間内で選択されたサイト間の相違が出来る限り顕著に現れるように選択しなければならない。</w:t>
      </w:r>
    </w:p>
    <w:p w14:paraId="17EEFD8B" w14:textId="77777777" w:rsidR="001902DA" w:rsidRPr="00D81982" w:rsidRDefault="001902DA" w:rsidP="001902DA">
      <w:pPr>
        <w:snapToGrid w:val="0"/>
        <w:spacing w:line="312" w:lineRule="auto"/>
        <w:rPr>
          <w:rFonts w:ascii="ＭＳ Ｐ明朝" w:eastAsia="ＭＳ Ｐ明朝" w:hAnsi="ＭＳ Ｐ明朝"/>
          <w:sz w:val="22"/>
          <w:u w:val="single"/>
        </w:rPr>
      </w:pPr>
    </w:p>
    <w:p w14:paraId="46817BC3"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4.1.7</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サイトの選択基準は、特に下記の要素を盛り込まなければならない。　</w:t>
      </w:r>
      <w:r w:rsidRPr="00D81982">
        <w:rPr>
          <w:rFonts w:ascii="ＭＳ Ｐ明朝" w:eastAsia="ＭＳ Ｐ明朝" w:hAnsi="ＭＳ Ｐ明朝"/>
          <w:sz w:val="22"/>
          <w:u w:val="single"/>
        </w:rPr>
        <w:t xml:space="preserve"> </w:t>
      </w:r>
    </w:p>
    <w:p w14:paraId="7075BF81"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内部監査、又は前回の認証審査の結果</w:t>
      </w:r>
    </w:p>
    <w:p w14:paraId="7040A5A1"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w:t>
      </w:r>
      <w:r w:rsidRPr="00D81982">
        <w:rPr>
          <w:rFonts w:ascii="ＭＳ Ｐ明朝" w:eastAsia="ＭＳ Ｐ明朝" w:hAnsi="ＭＳ Ｐ明朝" w:hint="eastAsia"/>
          <w:sz w:val="22"/>
          <w:u w:val="single"/>
        </w:rPr>
        <w:t>並びに是正及び予防処置に関連するその他の記録</w:t>
      </w:r>
    </w:p>
    <w:p w14:paraId="7B1F15BC"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サイトの規模及び製品生産プロセスにおける重要な相違</w:t>
      </w:r>
    </w:p>
    <w:p w14:paraId="7291BE10"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　適用されたCOC方式の相違</w:t>
      </w:r>
    </w:p>
    <w:p w14:paraId="5C3553E3"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前回の認証審査以来の変更</w:t>
      </w:r>
    </w:p>
    <w:p w14:paraId="04E010D9"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地理的な分散</w:t>
      </w:r>
    </w:p>
    <w:p w14:paraId="22F2FF18" w14:textId="77777777" w:rsidR="001902DA"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前回の外部審査(認証機関による審査等)以後追加されたサイト</w:t>
      </w:r>
    </w:p>
    <w:p w14:paraId="5F310047" w14:textId="77777777" w:rsidR="001902DA" w:rsidRPr="00D81982" w:rsidRDefault="001902DA" w:rsidP="001902DA">
      <w:pPr>
        <w:snapToGrid w:val="0"/>
        <w:spacing w:line="312" w:lineRule="auto"/>
        <w:rPr>
          <w:rFonts w:ascii="ＭＳ Ｐ明朝" w:eastAsia="ＭＳ Ｐ明朝" w:hAnsi="ＭＳ Ｐ明朝"/>
          <w:sz w:val="22"/>
          <w:u w:val="single"/>
        </w:rPr>
      </w:pPr>
    </w:p>
    <w:p w14:paraId="75E48559"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4.1.8</w:t>
      </w:r>
      <w:r w:rsidRPr="00D81982">
        <w:rPr>
          <w:rFonts w:ascii="ＭＳ Ｐ明朝" w:eastAsia="ＭＳ Ｐ明朝" w:hAnsi="ＭＳ Ｐ明朝"/>
          <w:sz w:val="22"/>
          <w:u w:val="single"/>
        </w:rPr>
        <w:t xml:space="preserve"> サイトの選択は、</w:t>
      </w:r>
      <w:r w:rsidRPr="00D81982">
        <w:rPr>
          <w:rFonts w:ascii="ＭＳ Ｐ明朝" w:eastAsia="ＭＳ Ｐ明朝" w:hAnsi="ＭＳ Ｐ明朝" w:hint="eastAsia"/>
          <w:sz w:val="22"/>
          <w:u w:val="single"/>
        </w:rPr>
        <w:t>審査の開始時に実行する必要はない。サイトの選択は、本部の審査が完了した時点で実行されることが認められている。いずれにしても、本部には、サンプルとして選定</w:t>
      </w:r>
      <w:r w:rsidRPr="00D81982">
        <w:rPr>
          <w:rFonts w:ascii="ＭＳ Ｐ明朝" w:eastAsia="ＭＳ Ｐ明朝" w:hAnsi="ＭＳ Ｐ明朝" w:hint="eastAsia"/>
          <w:sz w:val="22"/>
          <w:u w:val="single"/>
        </w:rPr>
        <w:lastRenderedPageBreak/>
        <w:t>されるサイトがどこになるかの情報が伝えられなければならない。本部へのこの情報の通知は、審査の直近になっても構わないが、当該審査を受ける準備のために、必要かつ適切な時間的な余裕を持って行われなければならない。</w:t>
      </w:r>
    </w:p>
    <w:p w14:paraId="5ADC9434" w14:textId="77777777" w:rsidR="001902DA" w:rsidRPr="00E90E5B"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4.1.9　</w:t>
      </w:r>
      <w:r w:rsidRPr="00D81982">
        <w:rPr>
          <w:rFonts w:ascii="ＭＳ Ｐ明朝" w:eastAsia="ＭＳ Ｐ明朝" w:hAnsi="ＭＳ Ｐ明朝" w:hint="eastAsia"/>
          <w:sz w:val="22"/>
          <w:u w:val="single"/>
        </w:rPr>
        <w:t>本部については、初回審査、定期（サーベイランス</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審査、更新（再）審査の全ての審査においてサンプルのひとつとして選定されなければならない。</w:t>
      </w:r>
    </w:p>
    <w:p w14:paraId="5B2E65E2" w14:textId="77777777" w:rsidR="001902DA" w:rsidRPr="00D81982" w:rsidRDefault="001902DA" w:rsidP="001902DA">
      <w:pPr>
        <w:snapToGrid w:val="0"/>
        <w:spacing w:line="312" w:lineRule="auto"/>
        <w:rPr>
          <w:rFonts w:ascii="ＭＳ Ｐ明朝" w:eastAsia="ＭＳ Ｐ明朝" w:hAnsi="ＭＳ Ｐ明朝"/>
          <w:sz w:val="22"/>
          <w:u w:val="single"/>
        </w:rPr>
      </w:pPr>
    </w:p>
    <w:p w14:paraId="1E076486" w14:textId="77777777" w:rsidR="001902DA" w:rsidRPr="00D81982" w:rsidRDefault="001902DA" w:rsidP="001902DA">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4.2　</w:t>
      </w:r>
      <w:r w:rsidRPr="00D81982">
        <w:rPr>
          <w:rFonts w:ascii="ＭＳ Ｐ明朝" w:eastAsia="ＭＳ Ｐ明朝" w:hAnsi="ＭＳ Ｐ明朝" w:hint="eastAsia"/>
          <w:bCs/>
          <w:sz w:val="22"/>
          <w:u w:val="single"/>
        </w:rPr>
        <w:t>サンプルの数（サイズ</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w:t>
      </w:r>
    </w:p>
    <w:p w14:paraId="1CA81EDB" w14:textId="77777777" w:rsidR="001902DA" w:rsidRPr="00D81982" w:rsidRDefault="001902DA" w:rsidP="001902DA">
      <w:pPr>
        <w:snapToGrid w:val="0"/>
        <w:spacing w:line="312" w:lineRule="auto"/>
        <w:rPr>
          <w:rFonts w:ascii="ＭＳ Ｐ明朝" w:eastAsia="ＭＳ Ｐ明朝" w:hAnsi="ＭＳ Ｐ明朝"/>
          <w:bCs/>
          <w:sz w:val="22"/>
          <w:u w:val="single"/>
        </w:rPr>
      </w:pPr>
    </w:p>
    <w:p w14:paraId="78B4778B" w14:textId="77777777" w:rsidR="001902DA"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認証機関は、マルチサイト顧客組織の認証と審査の一環としてサイトの審査を実施するに当たって、サンプルを選定するための手順を文書化しなければならない。この場合、本付属書において解説される要素が考慮されるべきである。</w:t>
      </w:r>
    </w:p>
    <w:p w14:paraId="3E5B1458" w14:textId="77777777" w:rsidR="001902DA" w:rsidRPr="00D81982" w:rsidRDefault="001902DA" w:rsidP="001902DA">
      <w:pPr>
        <w:snapToGrid w:val="0"/>
        <w:spacing w:line="312" w:lineRule="auto"/>
        <w:rPr>
          <w:rFonts w:ascii="ＭＳ Ｐ明朝" w:eastAsia="ＭＳ Ｐ明朝" w:hAnsi="ＭＳ Ｐ明朝"/>
          <w:sz w:val="22"/>
          <w:u w:val="single"/>
        </w:rPr>
      </w:pPr>
    </w:p>
    <w:p w14:paraId="47284FC1" w14:textId="77777777" w:rsidR="001902DA"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4.2.2</w:t>
      </w:r>
      <w:r w:rsidRPr="00D81982">
        <w:rPr>
          <w:rFonts w:ascii="ＭＳ Ｐ明朝" w:eastAsia="ＭＳ Ｐ明朝" w:hAnsi="ＭＳ Ｐ明朝" w:hint="eastAsia"/>
          <w:sz w:val="22"/>
          <w:u w:val="single"/>
        </w:rPr>
        <w:t xml:space="preserve">　認証機関は、その文書化された手順を適用してサンプルを選定した結果、その数が下記に定めるガイダンスを適用して選定した結果より少ない場合には、これを正当化する理由を記録し、それが承認された手順に基づく選定であることを示さなければならない。</w:t>
      </w:r>
    </w:p>
    <w:p w14:paraId="70888C82" w14:textId="77777777" w:rsidR="001902DA" w:rsidRPr="00E90E5B" w:rsidRDefault="001902DA" w:rsidP="001902DA">
      <w:pPr>
        <w:snapToGrid w:val="0"/>
        <w:spacing w:line="312" w:lineRule="auto"/>
        <w:rPr>
          <w:rFonts w:ascii="ＭＳ Ｐ明朝" w:eastAsia="ＭＳ Ｐ明朝" w:hAnsi="ＭＳ Ｐ明朝"/>
          <w:sz w:val="22"/>
          <w:u w:val="single"/>
        </w:rPr>
      </w:pPr>
    </w:p>
    <w:p w14:paraId="4183388F"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4.2.3</w:t>
      </w:r>
      <w:r w:rsidRPr="00D81982">
        <w:rPr>
          <w:rFonts w:ascii="ＭＳ Ｐ明朝" w:eastAsia="ＭＳ Ｐ明朝" w:hAnsi="ＭＳ Ｐ明朝" w:hint="eastAsia"/>
          <w:sz w:val="22"/>
          <w:u w:val="single"/>
        </w:rPr>
        <w:t xml:space="preserve">　認証機関が、審査の種類</w:t>
      </w:r>
      <w:r w:rsidRPr="00D81982">
        <w:rPr>
          <w:rFonts w:ascii="ＭＳ Ｐ明朝" w:eastAsia="ＭＳ Ｐ明朝" w:hAnsi="ＭＳ Ｐ明朝"/>
          <w:sz w:val="22"/>
          <w:u w:val="single"/>
        </w:rPr>
        <w:t>(初回審査、定期</w:t>
      </w:r>
      <w:r w:rsidRPr="00D81982">
        <w:rPr>
          <w:rFonts w:ascii="ＭＳ Ｐ明朝" w:eastAsia="ＭＳ Ｐ明朝" w:hAnsi="ＭＳ Ｐ明朝" w:hint="eastAsia"/>
          <w:sz w:val="22"/>
          <w:u w:val="single"/>
        </w:rPr>
        <w:t>（サーベイランス）審査、更新</w:t>
      </w:r>
      <w:r w:rsidRPr="00D81982">
        <w:rPr>
          <w:rFonts w:ascii="ＭＳ Ｐ明朝" w:eastAsia="ＭＳ Ｐ明朝" w:hAnsi="ＭＳ Ｐ明朝"/>
          <w:sz w:val="22"/>
          <w:u w:val="single"/>
        </w:rPr>
        <w:t>(再)</w:t>
      </w:r>
      <w:r w:rsidRPr="00D81982">
        <w:rPr>
          <w:rFonts w:ascii="ＭＳ Ｐ明朝" w:eastAsia="ＭＳ Ｐ明朝" w:hAnsi="ＭＳ Ｐ明朝" w:hint="eastAsia"/>
          <w:sz w:val="22"/>
          <w:u w:val="single"/>
        </w:rPr>
        <w:t>審査等</w:t>
      </w:r>
      <w:r w:rsidRPr="00D81982">
        <w:rPr>
          <w:rFonts w:ascii="ＭＳ Ｐ明朝" w:eastAsia="ＭＳ Ｐ明朝" w:hAnsi="ＭＳ Ｐ明朝"/>
          <w:sz w:val="22"/>
          <w:u w:val="single"/>
        </w:rPr>
        <w:t>)ごとに</w:t>
      </w:r>
      <w:r w:rsidRPr="00D81982">
        <w:rPr>
          <w:rFonts w:ascii="ＭＳ Ｐ明朝" w:eastAsia="ＭＳ Ｐ明朝" w:hAnsi="ＭＳ Ｐ明朝" w:hint="eastAsia"/>
          <w:sz w:val="22"/>
          <w:u w:val="single"/>
        </w:rPr>
        <w:t>訪問しなければならない最小限のサイトの数は下記の通りである。</w:t>
      </w:r>
    </w:p>
    <w:p w14:paraId="621D9DFD" w14:textId="77777777" w:rsidR="001902DA" w:rsidRPr="00D81982" w:rsidRDefault="001902DA" w:rsidP="001902DA">
      <w:pPr>
        <w:snapToGrid w:val="0"/>
        <w:spacing w:line="312" w:lineRule="auto"/>
        <w:ind w:leftChars="14" w:left="241" w:hangingChars="100" w:hanging="213"/>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7337E9">
        <w:rPr>
          <w:rFonts w:ascii="ＭＳ Ｐ明朝" w:eastAsia="ＭＳ Ｐ明朝" w:hAnsi="ＭＳ Ｐ明朝" w:hint="eastAsia"/>
          <w:bCs/>
          <w:sz w:val="22"/>
          <w:u w:val="single"/>
        </w:rPr>
        <w:t>初回審査、及び現場審査が求められなかった前回の審査以後に追加されたサイト（</w:t>
      </w:r>
      <w:r w:rsidRPr="007337E9">
        <w:rPr>
          <w:rFonts w:ascii="ＭＳ Ｐ明朝" w:eastAsia="ＭＳ Ｐ明朝" w:hAnsi="ＭＳ Ｐ明朝"/>
          <w:bCs/>
          <w:sz w:val="22"/>
          <w:u w:val="single"/>
        </w:rPr>
        <w:t>3.5.4項e）</w:t>
      </w:r>
      <w:r w:rsidRPr="007337E9">
        <w:rPr>
          <w:rFonts w:ascii="ＭＳ Ｐ明朝" w:eastAsia="ＭＳ Ｐ明朝" w:hAnsi="ＭＳ Ｐ明朝" w:hint="eastAsia"/>
          <w:bCs/>
          <w:sz w:val="22"/>
          <w:u w:val="single"/>
        </w:rPr>
        <w:t>による）：</w:t>
      </w:r>
    </w:p>
    <w:p w14:paraId="2542DD29" w14:textId="77777777" w:rsidR="001902DA" w:rsidRPr="00D81982" w:rsidRDefault="001902DA" w:rsidP="001902DA">
      <w:pPr>
        <w:snapToGrid w:val="0"/>
        <w:spacing w:line="312" w:lineRule="auto"/>
        <w:ind w:leftChars="188" w:left="381"/>
        <w:rPr>
          <w:rFonts w:ascii="ＭＳ Ｐ明朝" w:eastAsia="ＭＳ Ｐ明朝" w:hAnsi="ＭＳ Ｐ明朝"/>
          <w:sz w:val="22"/>
          <w:u w:val="single"/>
        </w:rPr>
      </w:pPr>
      <w:r w:rsidRPr="00D81982">
        <w:rPr>
          <w:rFonts w:ascii="ＭＳ Ｐ明朝" w:eastAsia="ＭＳ Ｐ明朝" w:hAnsi="ＭＳ Ｐ明朝" w:hint="eastAsia"/>
          <w:sz w:val="22"/>
          <w:u w:val="single"/>
        </w:rPr>
        <w:t>サイトの総数の二乗根、（</w:t>
      </w:r>
      <w:r w:rsidRPr="00D81982">
        <w:rPr>
          <w:rFonts w:ascii="ＭＳ Ｐ明朝" w:eastAsia="ＭＳ Ｐ明朝" w:hAnsi="ＭＳ Ｐ明朝"/>
          <w:sz w:val="22"/>
          <w:u w:val="single"/>
        </w:rPr>
        <w:t>y=√x）端数切り上げ、y=現場審査のサイト数、x=サイトの総数。</w:t>
      </w:r>
    </w:p>
    <w:p w14:paraId="112B371A" w14:textId="77777777" w:rsidR="001902DA" w:rsidRPr="00D81982" w:rsidRDefault="001902DA" w:rsidP="001902DA">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w:t>
      </w:r>
      <w:r w:rsidRPr="007337E9">
        <w:rPr>
          <w:rFonts w:ascii="ＭＳ Ｐ明朝" w:eastAsia="ＭＳ Ｐ明朝" w:hAnsi="ＭＳ Ｐ明朝" w:hint="eastAsia"/>
          <w:bCs/>
          <w:sz w:val="22"/>
          <w:u w:val="single"/>
        </w:rPr>
        <w:t xml:space="preserve">　定期（サーベイランス）審査：</w:t>
      </w:r>
    </w:p>
    <w:p w14:paraId="41EDA5AE" w14:textId="77777777" w:rsidR="001902DA" w:rsidRPr="00D81982" w:rsidRDefault="001902DA" w:rsidP="001902DA">
      <w:pPr>
        <w:snapToGrid w:val="0"/>
        <w:spacing w:line="312" w:lineRule="auto"/>
        <w:ind w:leftChars="200" w:left="405"/>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現在のサイト総数の二乗根に因数</w:t>
      </w:r>
      <w:r w:rsidRPr="00D81982">
        <w:rPr>
          <w:rFonts w:ascii="ＭＳ Ｐ明朝" w:eastAsia="ＭＳ Ｐ明朝" w:hAnsi="ＭＳ Ｐ明朝"/>
          <w:sz w:val="22"/>
          <w:u w:val="single"/>
        </w:rPr>
        <w:t>0.6を掛けた数、</w:t>
      </w:r>
      <w:r w:rsidRPr="00E90E5B">
        <w:rPr>
          <w:rFonts w:ascii="ＭＳ Ｐ明朝" w:eastAsia="ＭＳ Ｐ明朝" w:hAnsi="ＭＳ Ｐ明朝"/>
          <w:sz w:val="22"/>
          <w:u w:val="single"/>
        </w:rPr>
        <w:t>(y=0.6 √x)</w:t>
      </w:r>
      <w:r w:rsidRPr="00D81982">
        <w:rPr>
          <w:rFonts w:ascii="ＭＳ Ｐ明朝" w:eastAsia="ＭＳ Ｐ明朝" w:hAnsi="ＭＳ Ｐ明朝" w:hint="eastAsia"/>
          <w:sz w:val="22"/>
          <w:u w:val="single"/>
        </w:rPr>
        <w:t>端数切り上げ。</w:t>
      </w:r>
    </w:p>
    <w:p w14:paraId="54F9D7C1" w14:textId="77777777" w:rsidR="001902DA" w:rsidRPr="007337E9" w:rsidRDefault="001902DA" w:rsidP="001902DA">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7337E9">
        <w:rPr>
          <w:rFonts w:ascii="ＭＳ Ｐ明朝" w:eastAsia="ＭＳ Ｐ明朝" w:hAnsi="ＭＳ Ｐ明朝" w:hint="eastAsia"/>
          <w:bCs/>
          <w:sz w:val="22"/>
          <w:u w:val="single"/>
        </w:rPr>
        <w:t xml:space="preserve">　更新（再）審査：</w:t>
      </w:r>
    </w:p>
    <w:p w14:paraId="0FD6F543" w14:textId="77777777" w:rsidR="001902DA" w:rsidRPr="00D81982" w:rsidRDefault="001902DA" w:rsidP="001902DA">
      <w:pPr>
        <w:snapToGrid w:val="0"/>
        <w:spacing w:line="312" w:lineRule="auto"/>
        <w:ind w:firstLineChars="200" w:firstLine="425"/>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現在のサイトの総数の二乗根、（</w:t>
      </w:r>
      <w:r w:rsidRPr="00D81982">
        <w:rPr>
          <w:rFonts w:ascii="ＭＳ Ｐ明朝" w:eastAsia="ＭＳ Ｐ明朝" w:hAnsi="ＭＳ Ｐ明朝"/>
          <w:sz w:val="22"/>
          <w:u w:val="single"/>
        </w:rPr>
        <w:t>y=√x）端数切り上げ。</w:t>
      </w:r>
    </w:p>
    <w:p w14:paraId="448BBF44" w14:textId="77777777" w:rsidR="001902DA" w:rsidRPr="00D81982" w:rsidRDefault="001902DA" w:rsidP="001902DA">
      <w:pPr>
        <w:snapToGrid w:val="0"/>
        <w:spacing w:line="312" w:lineRule="auto"/>
        <w:ind w:leftChars="200" w:left="405"/>
        <w:rPr>
          <w:rFonts w:ascii="ＭＳ Ｐ明朝" w:eastAsia="ＭＳ Ｐ明朝" w:hAnsi="ＭＳ Ｐ明朝"/>
          <w:sz w:val="22"/>
          <w:u w:val="single"/>
        </w:rPr>
      </w:pPr>
      <w:r w:rsidRPr="00D81982">
        <w:rPr>
          <w:rFonts w:ascii="ＭＳ Ｐ明朝" w:eastAsia="ＭＳ Ｐ明朝" w:hAnsi="ＭＳ Ｐ明朝" w:hint="eastAsia"/>
          <w:sz w:val="22"/>
          <w:u w:val="single"/>
        </w:rPr>
        <w:t>認証の１サイクル期間中</w:t>
      </w:r>
      <w:r w:rsidRPr="00D81982">
        <w:rPr>
          <w:rFonts w:ascii="ＭＳ Ｐ明朝" w:eastAsia="ＭＳ Ｐ明朝" w:hAnsi="ＭＳ Ｐ明朝"/>
          <w:sz w:val="22"/>
          <w:u w:val="single"/>
        </w:rPr>
        <w:t>(5か年間に本部が重大不適合を受けなかった場合、サンプル数は因数0.8を掛けた数字（端数切り上げ）に削減ができる。</w:t>
      </w:r>
    </w:p>
    <w:p w14:paraId="403568D2" w14:textId="77777777" w:rsidR="001902DA" w:rsidRDefault="001902DA" w:rsidP="001902DA">
      <w:pPr>
        <w:snapToGrid w:val="0"/>
        <w:spacing w:line="312" w:lineRule="auto"/>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注意書：現場審査が求められなかった前回の審査の以後に追加されたサイト</w:t>
      </w:r>
      <w:r w:rsidRPr="00D81982">
        <w:rPr>
          <w:rFonts w:ascii="ＭＳ Ｐ明朝" w:eastAsia="ＭＳ Ｐ明朝" w:hAnsi="ＭＳ Ｐ明朝"/>
          <w:sz w:val="20"/>
          <w:szCs w:val="20"/>
          <w:u w:val="single"/>
        </w:rPr>
        <w:t>(3.4.5</w:t>
      </w:r>
      <w:r w:rsidRPr="00D81982">
        <w:rPr>
          <w:rFonts w:ascii="ＭＳ Ｐ明朝" w:eastAsia="ＭＳ Ｐ明朝" w:hAnsi="ＭＳ Ｐ明朝" w:hint="eastAsia"/>
          <w:sz w:val="20"/>
          <w:szCs w:val="20"/>
          <w:u w:val="single"/>
        </w:rPr>
        <w:t>項</w:t>
      </w:r>
      <w:r w:rsidRPr="00D81982">
        <w:rPr>
          <w:rFonts w:ascii="ＭＳ Ｐ明朝" w:eastAsia="ＭＳ Ｐ明朝" w:hAnsi="ＭＳ Ｐ明朝"/>
          <w:sz w:val="20"/>
          <w:szCs w:val="20"/>
          <w:u w:val="single"/>
        </w:rPr>
        <w:t>e)</w:t>
      </w:r>
      <w:r w:rsidRPr="00D81982">
        <w:rPr>
          <w:rFonts w:ascii="ＭＳ Ｐ明朝" w:eastAsia="ＭＳ Ｐ明朝" w:hAnsi="ＭＳ Ｐ明朝" w:hint="eastAsia"/>
          <w:sz w:val="20"/>
          <w:szCs w:val="20"/>
          <w:u w:val="single"/>
        </w:rPr>
        <w:t>については、削減の因数は使用してはならない。</w:t>
      </w:r>
    </w:p>
    <w:p w14:paraId="5C032750" w14:textId="77777777" w:rsidR="001902DA" w:rsidRPr="00D81982" w:rsidRDefault="001902DA" w:rsidP="001902DA">
      <w:pPr>
        <w:snapToGrid w:val="0"/>
        <w:spacing w:line="312" w:lineRule="auto"/>
        <w:rPr>
          <w:rFonts w:ascii="ＭＳ Ｐ明朝" w:eastAsia="ＭＳ Ｐ明朝" w:hAnsi="ＭＳ Ｐ明朝"/>
          <w:sz w:val="20"/>
          <w:szCs w:val="20"/>
          <w:u w:val="single"/>
        </w:rPr>
      </w:pPr>
    </w:p>
    <w:p w14:paraId="00081EE7"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4.2.4</w:t>
      </w:r>
      <w:r w:rsidRPr="00D81982">
        <w:rPr>
          <w:rFonts w:ascii="ＭＳ Ｐ明朝" w:eastAsia="ＭＳ Ｐ明朝" w:hAnsi="ＭＳ Ｐ明朝" w:hint="eastAsia"/>
          <w:sz w:val="22"/>
          <w:u w:val="single"/>
        </w:rPr>
        <w:t xml:space="preserve">　認証機関は、顧客組織の認証対象行為についてのリスク分析において、下記の要素よって、そのリスクが高まっている場合にはサンプルの数（サイズ）を増加しなければならない。</w:t>
      </w:r>
    </w:p>
    <w:p w14:paraId="52963A8A"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サイトの数（サイズ）と従業員数</w:t>
      </w:r>
    </w:p>
    <w:p w14:paraId="6850A9EE"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原材料の流れ</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COC方式の相違</w:t>
      </w:r>
    </w:p>
    <w:p w14:paraId="79940937"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COC方式及び原材料の由来の定義の適用の相違</w:t>
      </w:r>
    </w:p>
    <w:p w14:paraId="3F32898D"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d)</w:t>
      </w:r>
      <w:r w:rsidRPr="00D81982">
        <w:rPr>
          <w:rFonts w:ascii="ＭＳ Ｐ明朝" w:eastAsia="ＭＳ Ｐ明朝" w:hAnsi="ＭＳ Ｐ明朝" w:hint="eastAsia"/>
          <w:sz w:val="22"/>
          <w:u w:val="single"/>
        </w:rPr>
        <w:t xml:space="preserve">　「問題のある出処」から原材料を調達するリスクのレベル</w:t>
      </w:r>
    </w:p>
    <w:p w14:paraId="10D3C8C2"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苦情及びその他の是正及び予防措置</w:t>
      </w:r>
    </w:p>
    <w:p w14:paraId="27C9687C"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多国籍に係る場合</w:t>
      </w:r>
    </w:p>
    <w:p w14:paraId="74BA24C0"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内部監査及び外部審査の結果</w:t>
      </w:r>
    </w:p>
    <w:p w14:paraId="2420D370"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h)　マルチサイトの種類（マルチサイト又は生産者グループ）</w:t>
      </w:r>
    </w:p>
    <w:p w14:paraId="1A5C2291"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p>
    <w:p w14:paraId="5BA6D4F7"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hint="eastAsia"/>
          <w:bCs/>
          <w:sz w:val="22"/>
          <w:u w:val="single"/>
        </w:rPr>
        <w:t>審査時間</w:t>
      </w:r>
    </w:p>
    <w:p w14:paraId="2A44DBBA" w14:textId="77777777" w:rsidR="001902DA"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認証機関は、審査時間の割り当てに関する全体的な方針との関連において、マルチサイト審査に費やす時間の正当な理由を示すことが可能でなければならない。</w:t>
      </w:r>
    </w:p>
    <w:p w14:paraId="2EAE39CD" w14:textId="77777777" w:rsidR="001902DA" w:rsidRPr="00D81982" w:rsidRDefault="001902DA" w:rsidP="001902DA">
      <w:pPr>
        <w:snapToGrid w:val="0"/>
        <w:spacing w:line="312" w:lineRule="auto"/>
        <w:rPr>
          <w:rFonts w:ascii="ＭＳ Ｐ明朝" w:eastAsia="ＭＳ Ｐ明朝" w:hAnsi="ＭＳ Ｐ明朝"/>
          <w:sz w:val="22"/>
          <w:u w:val="single"/>
        </w:rPr>
      </w:pPr>
    </w:p>
    <w:p w14:paraId="6CEC2F08" w14:textId="77777777" w:rsidR="001902DA"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初回、定期（サーベイランス）審査、及び更新（再）認証の審査の一環として各個別サイトのために費やされる最低限の審査時間は、基準文書</w:t>
      </w:r>
      <w:r w:rsidRPr="00D81982">
        <w:rPr>
          <w:rFonts w:ascii="ＭＳ Ｐ明朝" w:eastAsia="ＭＳ Ｐ明朝" w:hAnsi="ＭＳ Ｐ明朝"/>
          <w:sz w:val="22"/>
          <w:u w:val="single"/>
        </w:rPr>
        <w:t>5-2の7.4.７</w:t>
      </w:r>
      <w:r w:rsidRPr="00D81982">
        <w:rPr>
          <w:rFonts w:ascii="ＭＳ Ｐ明朝" w:eastAsia="ＭＳ Ｐ明朝" w:hAnsi="ＭＳ Ｐ明朝" w:hint="eastAsia"/>
          <w:sz w:val="22"/>
          <w:u w:val="single"/>
        </w:rPr>
        <w:t>項が定める審査の時間とする。</w:t>
      </w:r>
      <w:r w:rsidRPr="00D81982">
        <w:rPr>
          <w:rFonts w:ascii="ＭＳ Ｐ明朝" w:eastAsia="ＭＳ Ｐ明朝" w:hAnsi="ＭＳ Ｐ明朝"/>
          <w:sz w:val="22"/>
          <w:u w:val="single"/>
        </w:rPr>
        <w:t>COC規格の中でサイトとの関連性がなく本部のみが審査対象とされた項目を考慮したサイトの削減も適用可能である。</w:t>
      </w:r>
    </w:p>
    <w:p w14:paraId="3BD543A3" w14:textId="77777777" w:rsidR="001902DA" w:rsidRPr="00E90E5B" w:rsidRDefault="001902DA" w:rsidP="001902DA">
      <w:pPr>
        <w:snapToGrid w:val="0"/>
        <w:spacing w:line="312" w:lineRule="auto"/>
        <w:rPr>
          <w:rFonts w:ascii="ＭＳ Ｐ明朝" w:eastAsia="ＭＳ Ｐ明朝" w:hAnsi="ＭＳ Ｐ明朝"/>
          <w:sz w:val="22"/>
          <w:u w:val="single"/>
        </w:rPr>
      </w:pPr>
    </w:p>
    <w:p w14:paraId="7F909642" w14:textId="77777777" w:rsidR="001902DA" w:rsidRPr="00E90E5B"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本部については、サンプルサイトから削減することは許容されない。</w:t>
      </w:r>
    </w:p>
    <w:p w14:paraId="68E15E35" w14:textId="77777777" w:rsidR="001902DA" w:rsidRPr="00D81982" w:rsidRDefault="001902DA" w:rsidP="001902DA">
      <w:pPr>
        <w:autoSpaceDE w:val="0"/>
        <w:autoSpaceDN w:val="0"/>
        <w:adjustRightInd w:val="0"/>
        <w:snapToGrid w:val="0"/>
        <w:spacing w:line="312" w:lineRule="auto"/>
        <w:rPr>
          <w:rFonts w:ascii="ＭＳ Ｐ明朝" w:eastAsia="ＭＳ Ｐ明朝" w:hAnsi="ＭＳ Ｐ明朝"/>
          <w:sz w:val="22"/>
          <w:u w:val="single"/>
        </w:rPr>
      </w:pPr>
    </w:p>
    <w:p w14:paraId="28E7F763" w14:textId="70FEAA16" w:rsidR="001902DA" w:rsidRDefault="001902DA"/>
    <w:p w14:paraId="74CFFE15" w14:textId="6A5361A4" w:rsidR="00272FC2" w:rsidRDefault="00272FC2"/>
    <w:p w14:paraId="1BD5ADB7" w14:textId="6F7616DA" w:rsidR="00272FC2" w:rsidRDefault="00272FC2"/>
    <w:p w14:paraId="20578D14" w14:textId="59CBF0AF" w:rsidR="00272FC2" w:rsidRDefault="00272FC2"/>
    <w:p w14:paraId="7FDD6128" w14:textId="6AE537D6" w:rsidR="00272FC2" w:rsidRDefault="00272FC2"/>
    <w:p w14:paraId="769BF3C4" w14:textId="57E39D1D" w:rsidR="00272FC2" w:rsidRDefault="00272FC2"/>
    <w:p w14:paraId="520F4590" w14:textId="2EEC91F6" w:rsidR="00272FC2" w:rsidRDefault="00272FC2"/>
    <w:p w14:paraId="44A84C61" w14:textId="0787000E" w:rsidR="00272FC2" w:rsidRDefault="00272FC2"/>
    <w:p w14:paraId="6119D241" w14:textId="36A3F828" w:rsidR="00272FC2" w:rsidRDefault="00272FC2"/>
    <w:p w14:paraId="4B73E9A0" w14:textId="38D689D3" w:rsidR="00272FC2" w:rsidRDefault="00272FC2"/>
    <w:p w14:paraId="1972304F" w14:textId="4CB3F335" w:rsidR="00272FC2" w:rsidRDefault="00272FC2"/>
    <w:p w14:paraId="2E860E0C" w14:textId="67D5BB5F" w:rsidR="00272FC2" w:rsidRDefault="00272FC2"/>
    <w:p w14:paraId="0D8223A0" w14:textId="549D6B1E" w:rsidR="00272FC2" w:rsidRDefault="00272FC2"/>
    <w:p w14:paraId="36234E5E" w14:textId="12566339" w:rsidR="00272FC2" w:rsidRDefault="00272FC2"/>
    <w:p w14:paraId="17293E1A" w14:textId="77777777" w:rsidR="00447705" w:rsidRDefault="00447705"/>
    <w:p w14:paraId="35B5C440" w14:textId="19369788" w:rsidR="00272FC2" w:rsidRDefault="00272FC2"/>
    <w:p w14:paraId="5E5FEC6F" w14:textId="20FE48BA" w:rsidR="00272FC2" w:rsidRDefault="00272FC2"/>
    <w:p w14:paraId="2E6B6A2A" w14:textId="69D4A7D8" w:rsidR="00272FC2" w:rsidRDefault="00272FC2"/>
    <w:p w14:paraId="1E37FA77" w14:textId="77777777" w:rsidR="00272FC2" w:rsidRDefault="00272FC2"/>
    <w:p w14:paraId="089966B8" w14:textId="4CB8F3A1" w:rsidR="001902DA" w:rsidRPr="00447705" w:rsidRDefault="00447705">
      <w:pPr>
        <w:rPr>
          <w:rFonts w:ascii="ＭＳ Ｐ明朝" w:eastAsia="ＭＳ Ｐ明朝" w:hAnsi="ＭＳ Ｐ明朝"/>
          <w:b/>
          <w:sz w:val="18"/>
          <w:szCs w:val="18"/>
        </w:rPr>
      </w:pPr>
      <w:r w:rsidRPr="00447705">
        <w:rPr>
          <w:rFonts w:ascii="ＭＳ Ｐ明朝" w:eastAsia="ＭＳ Ｐ明朝" w:hAnsi="ＭＳ Ｐ明朝" w:hint="eastAsia"/>
          <w:b/>
          <w:sz w:val="18"/>
          <w:szCs w:val="18"/>
        </w:rPr>
        <w:t>規準文書5</w:t>
      </w:r>
      <w:r w:rsidRPr="00447705">
        <w:rPr>
          <w:rFonts w:ascii="ＭＳ Ｐ明朝" w:eastAsia="ＭＳ Ｐ明朝" w:hAnsi="ＭＳ Ｐ明朝"/>
          <w:b/>
          <w:sz w:val="18"/>
          <w:szCs w:val="18"/>
        </w:rPr>
        <w:t>-2</w:t>
      </w:r>
      <w:r w:rsidRPr="00447705">
        <w:rPr>
          <w:rFonts w:ascii="ＭＳ Ｐ明朝" w:eastAsia="ＭＳ Ｐ明朝" w:hAnsi="ＭＳ Ｐ明朝" w:hint="eastAsia"/>
          <w:b/>
          <w:sz w:val="18"/>
          <w:szCs w:val="18"/>
        </w:rPr>
        <w:t xml:space="preserve">　COC認証機関要求事項の</w:t>
      </w:r>
    </w:p>
    <w:p w14:paraId="000660D6" w14:textId="77777777" w:rsidR="001902DA" w:rsidRPr="00D81982" w:rsidRDefault="001902DA" w:rsidP="001902DA">
      <w:pPr>
        <w:snapToGrid w:val="0"/>
        <w:spacing w:line="312" w:lineRule="auto"/>
        <w:rPr>
          <w:rFonts w:ascii="ＭＳ Ｐ明朝" w:eastAsia="ＭＳ Ｐ明朝" w:hAnsi="ＭＳ Ｐ明朝"/>
          <w:b/>
          <w:sz w:val="22"/>
          <w:u w:val="single"/>
        </w:rPr>
      </w:pPr>
      <w:bookmarkStart w:id="62" w:name="_Hlk38011979"/>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4</w:t>
      </w:r>
      <w:r w:rsidRPr="00D81982">
        <w:rPr>
          <w:rFonts w:ascii="ＭＳ Ｐ明朝" w:eastAsia="ＭＳ Ｐ明朝" w:hAnsi="ＭＳ Ｐ明朝" w:hint="eastAsia"/>
          <w:b/>
          <w:sz w:val="22"/>
          <w:u w:val="single"/>
        </w:rPr>
        <w:t xml:space="preserve">　</w:t>
      </w:r>
    </w:p>
    <w:p w14:paraId="7A2A5EFF" w14:textId="77777777" w:rsidR="001902DA" w:rsidRPr="00D81982" w:rsidRDefault="001902DA" w:rsidP="001902DA">
      <w:pPr>
        <w:snapToGrid w:val="0"/>
        <w:spacing w:line="312" w:lineRule="auto"/>
        <w:ind w:firstLineChars="900" w:firstLine="1921"/>
        <w:rPr>
          <w:rFonts w:ascii="ＭＳ Ｐ明朝" w:eastAsia="ＭＳ Ｐ明朝" w:hAnsi="ＭＳ Ｐ明朝"/>
          <w:b/>
          <w:sz w:val="22"/>
          <w:u w:val="single"/>
        </w:rPr>
      </w:pPr>
      <w:r w:rsidRPr="00D81982">
        <w:rPr>
          <w:rFonts w:ascii="ＭＳ Ｐ明朝" w:eastAsia="ＭＳ Ｐ明朝" w:hAnsi="ＭＳ Ｐ明朝" w:hint="eastAsia"/>
          <w:b/>
          <w:sz w:val="22"/>
          <w:u w:val="single"/>
        </w:rPr>
        <w:t>審査報告書の最低限の内容</w:t>
      </w:r>
    </w:p>
    <w:p w14:paraId="468B50B8" w14:textId="77777777" w:rsidR="001902DA" w:rsidRPr="00D81982" w:rsidRDefault="001902DA" w:rsidP="001902DA">
      <w:pPr>
        <w:snapToGrid w:val="0"/>
        <w:spacing w:line="312" w:lineRule="auto"/>
        <w:rPr>
          <w:rFonts w:ascii="ＭＳ Ｐ明朝" w:eastAsia="ＭＳ Ｐ明朝" w:hAnsi="ＭＳ Ｐ明朝"/>
          <w:b/>
          <w:sz w:val="22"/>
          <w:u w:val="single"/>
        </w:rPr>
      </w:pPr>
    </w:p>
    <w:p w14:paraId="69A482D3"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審査報告書は、最低限下記の内容を含まなければならない。</w:t>
      </w:r>
    </w:p>
    <w:p w14:paraId="673BCCA4"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1.　表紙</w:t>
      </w:r>
    </w:p>
    <w:p w14:paraId="7C26904F"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2.　顧客組織の解説</w:t>
      </w:r>
    </w:p>
    <w:p w14:paraId="6E7B13A4"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3.　下記を含む顧客組織のSGEC-COCの解説</w:t>
      </w:r>
    </w:p>
    <w:p w14:paraId="02AD7EFB" w14:textId="77777777" w:rsidR="001902DA" w:rsidRPr="00D81982" w:rsidRDefault="001902DA" w:rsidP="001902DA">
      <w:pPr>
        <w:snapToGrid w:val="0"/>
        <w:spacing w:line="312"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a)　マネジメントシステム</w:t>
      </w:r>
    </w:p>
    <w:p w14:paraId="54ED1529" w14:textId="77777777" w:rsidR="001902DA" w:rsidRPr="00D81982" w:rsidRDefault="001902DA" w:rsidP="001902DA">
      <w:pPr>
        <w:snapToGrid w:val="0"/>
        <w:spacing w:line="312"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b)　組織及び/又はサイトの部分</w:t>
      </w:r>
    </w:p>
    <w:p w14:paraId="2651A5A8" w14:textId="77777777" w:rsidR="001902DA" w:rsidRPr="00D81982" w:rsidRDefault="001902DA" w:rsidP="001902DA">
      <w:pPr>
        <w:snapToGrid w:val="0"/>
        <w:spacing w:line="312"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c)　外部委託を含むプロセス/行為、及び</w:t>
      </w:r>
    </w:p>
    <w:p w14:paraId="254CEDC2" w14:textId="77777777" w:rsidR="001902DA" w:rsidRPr="00D81982" w:rsidRDefault="001902DA" w:rsidP="001902DA">
      <w:pPr>
        <w:snapToGrid w:val="0"/>
        <w:spacing w:line="312" w:lineRule="auto"/>
        <w:ind w:leftChars="193" w:left="842" w:hangingChars="212" w:hanging="451"/>
        <w:rPr>
          <w:rFonts w:ascii="ＭＳ Ｐ明朝" w:eastAsia="ＭＳ Ｐ明朝" w:hAnsi="ＭＳ Ｐ明朝"/>
          <w:sz w:val="22"/>
          <w:u w:val="single"/>
        </w:rPr>
      </w:pPr>
      <w:r w:rsidRPr="00D81982">
        <w:rPr>
          <w:rFonts w:ascii="ＭＳ Ｐ明朝" w:eastAsia="ＭＳ Ｐ明朝" w:hAnsi="ＭＳ Ｐ明朝"/>
          <w:sz w:val="22"/>
          <w:u w:val="single"/>
        </w:rPr>
        <w:t>d)　SGEC-COCの対象である製品グループ及びその製品</w:t>
      </w:r>
    </w:p>
    <w:p w14:paraId="1349E925" w14:textId="77777777" w:rsidR="001902DA" w:rsidRPr="00D81982" w:rsidRDefault="001902DA" w:rsidP="001902DA">
      <w:pPr>
        <w:snapToGrid w:val="0"/>
        <w:spacing w:line="312" w:lineRule="auto"/>
        <w:ind w:leftChars="385" w:left="780" w:firstLineChars="1" w:firstLine="2"/>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1581F6BA" w14:textId="77777777" w:rsidR="001902DA" w:rsidRPr="00D81982" w:rsidRDefault="001902DA" w:rsidP="001902DA">
      <w:pPr>
        <w:snapToGrid w:val="0"/>
        <w:spacing w:line="312" w:lineRule="auto"/>
        <w:ind w:leftChars="385" w:left="780"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　　COCの方式</w:t>
      </w:r>
    </w:p>
    <w:p w14:paraId="35E2FF95" w14:textId="77777777" w:rsidR="001902DA" w:rsidRPr="00D81982" w:rsidRDefault="001902DA" w:rsidP="001902DA">
      <w:pPr>
        <w:snapToGrid w:val="0"/>
        <w:spacing w:line="312" w:lineRule="auto"/>
        <w:ind w:leftChars="385" w:left="780"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ii　 SGEC商標の使用の有無</w:t>
      </w:r>
    </w:p>
    <w:p w14:paraId="6073D1F1" w14:textId="77777777" w:rsidR="001902DA" w:rsidRPr="00E90E5B" w:rsidRDefault="001902DA" w:rsidP="001902DA">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t>4.　審査の対象範囲</w:t>
      </w:r>
    </w:p>
    <w:p w14:paraId="5649EA15" w14:textId="77777777" w:rsidR="001902DA" w:rsidRPr="00D81982" w:rsidRDefault="001902DA" w:rsidP="001902DA">
      <w:pPr>
        <w:snapToGrid w:val="0"/>
        <w:spacing w:line="312" w:lineRule="auto"/>
        <w:ind w:leftChars="194" w:left="995" w:hangingChars="283" w:hanging="602"/>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基準文書</w:t>
      </w:r>
      <w:r w:rsidRPr="00D81982">
        <w:rPr>
          <w:rFonts w:ascii="ＭＳ Ｐ明朝" w:eastAsia="ＭＳ Ｐ明朝" w:hAnsi="ＭＳ Ｐ明朝"/>
          <w:sz w:val="22"/>
          <w:u w:val="single"/>
        </w:rPr>
        <w:t>4及びSGEC</w:t>
      </w:r>
      <w:r w:rsidRPr="00D81982">
        <w:rPr>
          <w:rFonts w:ascii="ＭＳ Ｐ明朝" w:eastAsia="ＭＳ Ｐ明朝" w:hAnsi="ＭＳ Ｐ明朝" w:hint="eastAsia"/>
          <w:sz w:val="22"/>
          <w:u w:val="single"/>
        </w:rPr>
        <w:t>基準文書６に基づき適用された規準。</w:t>
      </w:r>
    </w:p>
    <w:p w14:paraId="6CA6182B" w14:textId="77777777" w:rsidR="001902DA" w:rsidRPr="00D81982" w:rsidRDefault="001902DA" w:rsidP="001902DA">
      <w:pPr>
        <w:snapToGrid w:val="0"/>
        <w:spacing w:line="312" w:lineRule="auto"/>
        <w:ind w:leftChars="401" w:left="929" w:hangingChars="55" w:hanging="117"/>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3AFA2315" w14:textId="77777777" w:rsidR="001902DA" w:rsidRPr="00D81982" w:rsidRDefault="001902DA" w:rsidP="001902DA">
      <w:pPr>
        <w:snapToGrid w:val="0"/>
        <w:spacing w:line="312" w:lineRule="auto"/>
        <w:ind w:leftChars="386" w:left="933" w:hangingChars="71" w:hanging="151"/>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COCの方式</w:t>
      </w:r>
    </w:p>
    <w:p w14:paraId="2920A10A" w14:textId="77777777" w:rsidR="001902DA" w:rsidRPr="00D81982" w:rsidRDefault="001902DA" w:rsidP="001902DA">
      <w:pPr>
        <w:snapToGrid w:val="0"/>
        <w:spacing w:line="300" w:lineRule="auto"/>
        <w:ind w:leftChars="386" w:left="933" w:hangingChars="71" w:hanging="151"/>
        <w:rPr>
          <w:rFonts w:ascii="ＭＳ Ｐ明朝" w:eastAsia="ＭＳ Ｐ明朝" w:hAnsi="ＭＳ Ｐ明朝"/>
          <w:sz w:val="22"/>
          <w:u w:val="single"/>
        </w:rPr>
      </w:pPr>
      <w:r w:rsidRPr="00D81982">
        <w:rPr>
          <w:rFonts w:ascii="ＭＳ Ｐ明朝" w:eastAsia="ＭＳ Ｐ明朝" w:hAnsi="ＭＳ Ｐ明朝"/>
          <w:sz w:val="22"/>
          <w:u w:val="single"/>
        </w:rPr>
        <w:t>ii　　SGEC商標使用規則、及び</w:t>
      </w:r>
    </w:p>
    <w:p w14:paraId="63CED040" w14:textId="77777777" w:rsidR="001902DA" w:rsidRPr="00D81982" w:rsidRDefault="001902DA" w:rsidP="001902DA">
      <w:pPr>
        <w:snapToGrid w:val="0"/>
        <w:spacing w:line="300" w:lineRule="auto"/>
        <w:ind w:leftChars="386" w:left="933" w:hangingChars="71" w:hanging="151"/>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SGEC-DDSの要求事項</w:t>
      </w:r>
    </w:p>
    <w:p w14:paraId="10181C5E" w14:textId="77777777" w:rsidR="001902DA" w:rsidRPr="00D81982" w:rsidRDefault="001902DA" w:rsidP="001902DA">
      <w:pPr>
        <w:snapToGrid w:val="0"/>
        <w:spacing w:line="300"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b)　現場訪問をしたサイト</w:t>
      </w:r>
    </w:p>
    <w:p w14:paraId="0804F1F5" w14:textId="77777777" w:rsidR="001902DA" w:rsidRPr="00D81982" w:rsidRDefault="001902DA" w:rsidP="001902DA">
      <w:pPr>
        <w:snapToGrid w:val="0"/>
        <w:spacing w:line="300"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c)　遠隔審査に関して：</w:t>
      </w:r>
    </w:p>
    <w:p w14:paraId="40C2F322" w14:textId="77777777" w:rsidR="001902DA" w:rsidRPr="00D81982" w:rsidRDefault="001902DA" w:rsidP="001902DA">
      <w:pPr>
        <w:snapToGrid w:val="0"/>
        <w:spacing w:line="300" w:lineRule="auto"/>
        <w:ind w:firstLineChars="425" w:firstLine="904"/>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遠隔審査実施の正当理由</w:t>
      </w:r>
    </w:p>
    <w:p w14:paraId="11F642DC" w14:textId="77777777" w:rsidR="001902DA" w:rsidRPr="00D81982" w:rsidRDefault="001902DA" w:rsidP="001902DA">
      <w:pPr>
        <w:snapToGrid w:val="0"/>
        <w:spacing w:line="300" w:lineRule="auto"/>
        <w:ind w:firstLineChars="425" w:firstLine="904"/>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採用された情報通信技術（テクニック）とその正当理由</w:t>
      </w:r>
    </w:p>
    <w:p w14:paraId="2F6FADCA" w14:textId="77777777" w:rsidR="001902DA" w:rsidRPr="00D81982" w:rsidRDefault="001902DA" w:rsidP="001902DA">
      <w:pPr>
        <w:snapToGrid w:val="0"/>
        <w:spacing w:line="300"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d)　マルチサイト審査に関して：</w:t>
      </w:r>
    </w:p>
    <w:p w14:paraId="6A6AFD3D" w14:textId="77777777" w:rsidR="001902DA" w:rsidRPr="00D81982" w:rsidRDefault="001902DA" w:rsidP="001902DA">
      <w:pPr>
        <w:snapToGrid w:val="0"/>
        <w:spacing w:line="300" w:lineRule="auto"/>
        <w:ind w:firstLineChars="425" w:firstLine="904"/>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3の3.2.3項に則ったサンプルサイズの計算</w:t>
      </w:r>
    </w:p>
    <w:p w14:paraId="25820BB7" w14:textId="77777777" w:rsidR="001902DA" w:rsidRPr="00D81982" w:rsidRDefault="001902DA" w:rsidP="001902DA">
      <w:pPr>
        <w:snapToGrid w:val="0"/>
        <w:spacing w:line="300" w:lineRule="auto"/>
        <w:ind w:firstLineChars="425" w:firstLine="904"/>
        <w:rPr>
          <w:rFonts w:ascii="ＭＳ Ｐ明朝" w:eastAsia="ＭＳ Ｐ明朝" w:hAnsi="ＭＳ Ｐ明朝"/>
          <w:sz w:val="22"/>
          <w:u w:val="single"/>
        </w:rPr>
      </w:pPr>
      <w:r w:rsidRPr="00D81982">
        <w:rPr>
          <w:rFonts w:ascii="ＭＳ Ｐ明朝" w:eastAsia="ＭＳ Ｐ明朝" w:hAnsi="ＭＳ Ｐ明朝"/>
          <w:sz w:val="22"/>
          <w:u w:val="single"/>
        </w:rPr>
        <w:t>ii　該当するサンプリングの正当性を証明する理由、及び</w:t>
      </w:r>
    </w:p>
    <w:p w14:paraId="09083D4E" w14:textId="77777777" w:rsidR="001902DA" w:rsidRPr="00D81982" w:rsidRDefault="001902DA" w:rsidP="001902DA">
      <w:pPr>
        <w:snapToGrid w:val="0"/>
        <w:spacing w:line="300" w:lineRule="auto"/>
        <w:ind w:firstLineChars="425" w:firstLine="904"/>
        <w:rPr>
          <w:rFonts w:ascii="ＭＳ Ｐ明朝" w:eastAsia="ＭＳ Ｐ明朝" w:hAnsi="ＭＳ Ｐ明朝"/>
          <w:sz w:val="22"/>
          <w:u w:val="single"/>
        </w:rPr>
      </w:pPr>
      <w:r w:rsidRPr="00D81982">
        <w:rPr>
          <w:rFonts w:ascii="ＭＳ Ｐ明朝" w:eastAsia="ＭＳ Ｐ明朝" w:hAnsi="ＭＳ Ｐ明朝"/>
          <w:sz w:val="22"/>
          <w:u w:val="single"/>
        </w:rPr>
        <w:t>iii　審査を受けたサイト</w:t>
      </w:r>
    </w:p>
    <w:p w14:paraId="1C249A4D" w14:textId="77777777" w:rsidR="001902DA" w:rsidRPr="00D81982" w:rsidRDefault="001902DA" w:rsidP="001902DA">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5.　審査の所見</w:t>
      </w:r>
    </w:p>
    <w:p w14:paraId="434041F5" w14:textId="77777777" w:rsidR="001902DA" w:rsidRPr="00D81982" w:rsidRDefault="001902DA" w:rsidP="001902DA">
      <w:pPr>
        <w:snapToGrid w:val="0"/>
        <w:spacing w:line="300"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a)　適用された認証基準との適合又は不適合を示す所見の呈示</w:t>
      </w:r>
    </w:p>
    <w:p w14:paraId="132F2082" w14:textId="77777777" w:rsidR="001902DA" w:rsidRPr="00B0425A" w:rsidRDefault="001902DA" w:rsidP="001902DA">
      <w:pPr>
        <w:snapToGrid w:val="0"/>
        <w:spacing w:line="300"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b)　提示された是正措置</w:t>
      </w:r>
      <w:r w:rsidRPr="00D81982">
        <w:rPr>
          <w:rFonts w:ascii="ＭＳ Ｐ明朝" w:eastAsia="ＭＳ Ｐ明朝" w:hAnsi="ＭＳ Ｐ明朝" w:hint="eastAsia"/>
          <w:sz w:val="22"/>
          <w:u w:val="single"/>
        </w:rPr>
        <w:t>、</w:t>
      </w:r>
      <w:r w:rsidRPr="001168E1">
        <w:rPr>
          <w:rFonts w:ascii="ＭＳ Ｐ明朝" w:eastAsia="ＭＳ Ｐ明朝" w:hAnsi="ＭＳ Ｐ明朝" w:hint="eastAsia"/>
          <w:sz w:val="22"/>
          <w:u w:val="single"/>
          <w:shd w:val="clear" w:color="auto" w:fill="FFFFFF" w:themeFill="background1"/>
        </w:rPr>
        <w:t>及び是正措置の完了報告までの期限</w:t>
      </w:r>
    </w:p>
    <w:p w14:paraId="11FEE02A" w14:textId="77777777" w:rsidR="001902DA" w:rsidRPr="00D81982" w:rsidRDefault="001902DA" w:rsidP="001902DA">
      <w:pPr>
        <w:snapToGrid w:val="0"/>
        <w:spacing w:line="300"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c)　前回提示された是正措置の評価、及び</w:t>
      </w:r>
    </w:p>
    <w:p w14:paraId="79EA62ED" w14:textId="64905768" w:rsidR="001902DA" w:rsidRDefault="001902DA" w:rsidP="001902DA">
      <w:pPr>
        <w:snapToGrid w:val="0"/>
        <w:spacing w:line="300" w:lineRule="auto"/>
        <w:ind w:firstLineChars="213" w:firstLine="453"/>
        <w:rPr>
          <w:rFonts w:ascii="ＭＳ Ｐ明朝" w:eastAsia="ＭＳ Ｐ明朝" w:hAnsi="ＭＳ Ｐ明朝"/>
          <w:sz w:val="22"/>
          <w:u w:val="single"/>
        </w:rPr>
      </w:pPr>
      <w:r w:rsidRPr="00D81982">
        <w:rPr>
          <w:rFonts w:ascii="ＭＳ Ｐ明朝" w:eastAsia="ＭＳ Ｐ明朝" w:hAnsi="ＭＳ Ｐ明朝"/>
          <w:sz w:val="22"/>
          <w:u w:val="single"/>
        </w:rPr>
        <w:t>d)　認証の結論</w:t>
      </w:r>
      <w:bookmarkEnd w:id="62"/>
    </w:p>
    <w:p w14:paraId="1076291F" w14:textId="77777777" w:rsidR="00272FC2" w:rsidRPr="00262B89" w:rsidRDefault="00272FC2" w:rsidP="001902DA">
      <w:pPr>
        <w:snapToGrid w:val="0"/>
        <w:spacing w:line="300" w:lineRule="auto"/>
        <w:ind w:firstLineChars="213" w:firstLine="453"/>
        <w:rPr>
          <w:rFonts w:ascii="ＭＳ Ｐ明朝" w:eastAsia="ＭＳ Ｐ明朝" w:hAnsi="ＭＳ Ｐ明朝"/>
          <w:sz w:val="22"/>
          <w:u w:val="single"/>
        </w:rPr>
      </w:pPr>
    </w:p>
    <w:p w14:paraId="3425B78E" w14:textId="7C911BCC" w:rsidR="00883A43" w:rsidRPr="003E56BA" w:rsidRDefault="00883A43" w:rsidP="00883A43">
      <w:pPr>
        <w:rPr>
          <w:rFonts w:ascii="ＭＳ Ｐ明朝" w:eastAsia="ＭＳ Ｐ明朝" w:hAnsi="ＭＳ Ｐ明朝" w:cs="Arial"/>
          <w:b/>
          <w:sz w:val="24"/>
          <w:szCs w:val="24"/>
        </w:rPr>
      </w:pPr>
      <w:bookmarkStart w:id="63" w:name="_Hlk38012741"/>
      <w:r w:rsidRPr="00D81982">
        <w:rPr>
          <w:rFonts w:ascii="ＭＳ Ｐ明朝" w:eastAsia="ＭＳ Ｐ明朝" w:hAnsi="ＭＳ Ｐ明朝"/>
          <w:b/>
          <w:bCs/>
          <w:sz w:val="22"/>
        </w:rPr>
        <w:lastRenderedPageBreak/>
        <w:t>SGEC</w:t>
      </w:r>
      <w:r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5-3</w:t>
      </w:r>
      <w:r>
        <w:rPr>
          <w:rFonts w:ascii="ＭＳ Ｐ明朝" w:eastAsia="ＭＳ Ｐ明朝" w:hAnsi="ＭＳ Ｐ明朝"/>
          <w:b/>
          <w:bCs/>
          <w:sz w:val="22"/>
        </w:rPr>
        <w:t xml:space="preserve">:202X </w:t>
      </w:r>
      <w:r>
        <w:rPr>
          <w:rFonts w:ascii="ＭＳ Ｐ明朝" w:eastAsia="ＭＳ Ｐ明朝" w:hAnsi="ＭＳ Ｐ明朝" w:hint="eastAsia"/>
          <w:b/>
          <w:bCs/>
          <w:sz w:val="22"/>
        </w:rPr>
        <w:t>「</w:t>
      </w:r>
      <w:r w:rsidRPr="003E56BA">
        <w:rPr>
          <w:rFonts w:ascii="ＭＳ Ｐ明朝" w:eastAsia="ＭＳ Ｐ明朝" w:hAnsi="ＭＳ Ｐ明朝" w:cs="Arial"/>
          <w:b/>
          <w:sz w:val="24"/>
          <w:szCs w:val="24"/>
        </w:rPr>
        <w:t>SGEC/PEFC認証・認定の手順</w:t>
      </w:r>
      <w:r>
        <w:rPr>
          <w:rFonts w:ascii="ＭＳ Ｐ明朝" w:eastAsia="ＭＳ Ｐ明朝" w:hAnsi="ＭＳ Ｐ明朝" w:cs="Arial" w:hint="eastAsia"/>
          <w:b/>
          <w:sz w:val="24"/>
          <w:szCs w:val="24"/>
        </w:rPr>
        <w:t>」</w:t>
      </w:r>
    </w:p>
    <w:p w14:paraId="25FF9F33" w14:textId="77777777" w:rsidR="00883A43" w:rsidRPr="00D81982" w:rsidRDefault="00883A43" w:rsidP="00883A43">
      <w:pPr>
        <w:rPr>
          <w:rFonts w:ascii="ＭＳ Ｐ明朝" w:eastAsia="ＭＳ Ｐ明朝" w:hAnsi="ＭＳ Ｐ明朝" w:cs="Arial"/>
          <w:bCs/>
          <w:sz w:val="22"/>
        </w:rPr>
      </w:pPr>
      <w:r w:rsidRPr="00D81982">
        <w:rPr>
          <w:rFonts w:ascii="ＭＳ Ｐ明朝" w:eastAsia="ＭＳ Ｐ明朝" w:hAnsi="ＭＳ Ｐ明朝" w:cs="Arial" w:hint="eastAsia"/>
          <w:b/>
          <w:sz w:val="22"/>
        </w:rPr>
        <w:t xml:space="preserve">　　</w:t>
      </w:r>
      <w:r w:rsidRPr="00D81982">
        <w:rPr>
          <w:rFonts w:ascii="ＭＳ Ｐ明朝" w:eastAsia="ＭＳ Ｐ明朝" w:hAnsi="ＭＳ Ｐ明朝" w:cs="Arial" w:hint="eastAsia"/>
          <w:bCs/>
          <w:sz w:val="22"/>
        </w:rPr>
        <w:t>（現行「</w:t>
      </w:r>
      <w:r w:rsidRPr="00D81982">
        <w:rPr>
          <w:rFonts w:ascii="ＭＳ Ｐ明朝" w:eastAsia="ＭＳ Ｐ明朝" w:hAnsi="ＭＳ Ｐ明朝" w:cs="Arial"/>
          <w:bCs/>
          <w:sz w:val="22"/>
        </w:rPr>
        <w:t>SGEC/PEFC認証・認定の手順」の</w:t>
      </w:r>
      <w:r w:rsidRPr="00D81982">
        <w:rPr>
          <w:rFonts w:ascii="ＭＳ Ｐ明朝" w:eastAsia="ＭＳ Ｐ明朝" w:hAnsi="ＭＳ Ｐ明朝" w:cs="Arial" w:hint="eastAsia"/>
          <w:bCs/>
          <w:sz w:val="22"/>
        </w:rPr>
        <w:t xml:space="preserve">趣旨を変えないで今回の改正規格に基づき修正）　</w:t>
      </w:r>
    </w:p>
    <w:p w14:paraId="5A8B2E7C" w14:textId="77777777" w:rsidR="00883A43" w:rsidRPr="00D81982" w:rsidRDefault="00883A43" w:rsidP="00883A43">
      <w:pPr>
        <w:ind w:firstLineChars="1500" w:firstLine="3189"/>
        <w:rPr>
          <w:rFonts w:ascii="ＭＳ Ｐ明朝" w:eastAsia="ＭＳ Ｐ明朝" w:hAnsi="ＭＳ Ｐ明朝"/>
          <w:bCs/>
          <w:sz w:val="22"/>
        </w:rPr>
      </w:pPr>
      <w:r w:rsidRPr="00D81982">
        <w:rPr>
          <w:rFonts w:ascii="ＭＳ Ｐ明朝" w:eastAsia="ＭＳ Ｐ明朝" w:hAnsi="ＭＳ Ｐ明朝" w:cs="Arial" w:hint="eastAsia"/>
          <w:bCs/>
          <w:sz w:val="22"/>
        </w:rPr>
        <w:t>（修正部分をアンダーラインで明示）</w:t>
      </w:r>
    </w:p>
    <w:p w14:paraId="44511018" w14:textId="77777777" w:rsidR="00883A43" w:rsidRDefault="00883A43" w:rsidP="001902DA">
      <w:pPr>
        <w:rPr>
          <w:rFonts w:ascii="ＭＳ Ｐ明朝" w:eastAsia="ＭＳ Ｐ明朝" w:hAnsi="ＭＳ Ｐ明朝"/>
          <w:b/>
          <w:bCs/>
          <w:sz w:val="22"/>
        </w:rPr>
      </w:pPr>
    </w:p>
    <w:p w14:paraId="1A31BB53" w14:textId="040EBC0E"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SGEC</w:t>
      </w:r>
      <w:r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5-3</w:t>
      </w:r>
    </w:p>
    <w:p w14:paraId="00EC1E3F" w14:textId="77777777" w:rsidR="001902DA" w:rsidRPr="00D81982" w:rsidRDefault="001902DA" w:rsidP="001902DA">
      <w:pPr>
        <w:rPr>
          <w:rFonts w:ascii="ＭＳ 明朝" w:hAnsi="ＭＳ 明朝"/>
        </w:rPr>
      </w:pPr>
      <w:r w:rsidRPr="00D81982">
        <w:rPr>
          <w:rFonts w:ascii="ＭＳ 明朝" w:hAnsi="ＭＳ 明朝" w:hint="eastAsia"/>
        </w:rPr>
        <w:t xml:space="preserve">理事会　</w:t>
      </w:r>
      <w:r w:rsidRPr="00D81982">
        <w:rPr>
          <w:rFonts w:ascii="ＭＳ 明朝" w:hAnsi="ＭＳ 明朝"/>
        </w:rPr>
        <w:t>202X</w:t>
      </w:r>
    </w:p>
    <w:p w14:paraId="7D51081C" w14:textId="77777777" w:rsidR="001902DA" w:rsidRPr="00D81982" w:rsidRDefault="001902DA" w:rsidP="001902DA">
      <w:pPr>
        <w:rPr>
          <w:rFonts w:ascii="ＭＳ 明朝" w:hAnsi="ＭＳ 明朝"/>
        </w:rPr>
      </w:pPr>
      <w:r w:rsidRPr="00D81982">
        <w:rPr>
          <w:rFonts w:ascii="ＭＳ 明朝" w:hAnsi="ＭＳ 明朝"/>
        </w:rPr>
        <w:t>202X</w:t>
      </w:r>
      <w:r w:rsidRPr="00D81982">
        <w:rPr>
          <w:rFonts w:ascii="ＭＳ 明朝" w:hAnsi="ＭＳ 明朝" w:hint="eastAsia"/>
        </w:rPr>
        <w:t>．</w:t>
      </w:r>
      <w:r w:rsidRPr="00D81982">
        <w:rPr>
          <w:rFonts w:ascii="ＭＳ 明朝" w:hAnsi="ＭＳ 明朝"/>
        </w:rPr>
        <w:t>XX</w:t>
      </w:r>
      <w:r w:rsidRPr="00D81982">
        <w:rPr>
          <w:rFonts w:ascii="ＭＳ 明朝" w:hAnsi="ＭＳ 明朝" w:hint="eastAsia"/>
        </w:rPr>
        <w:t>．</w:t>
      </w:r>
      <w:r w:rsidRPr="00D81982">
        <w:rPr>
          <w:rFonts w:ascii="ＭＳ 明朝" w:hAnsi="ＭＳ 明朝"/>
        </w:rPr>
        <w:t>XX</w:t>
      </w:r>
    </w:p>
    <w:p w14:paraId="2F3EFBB7" w14:textId="77777777" w:rsidR="001902DA" w:rsidRPr="003E56BA" w:rsidRDefault="001902DA" w:rsidP="001902DA">
      <w:pPr>
        <w:ind w:firstLineChars="1250" w:firstLine="2919"/>
        <w:rPr>
          <w:rFonts w:ascii="ＭＳ Ｐ明朝" w:eastAsia="ＭＳ Ｐ明朝" w:hAnsi="ＭＳ Ｐ明朝" w:cs="Arial"/>
          <w:b/>
          <w:sz w:val="24"/>
          <w:szCs w:val="24"/>
        </w:rPr>
      </w:pPr>
      <w:r w:rsidRPr="003E56BA">
        <w:rPr>
          <w:rFonts w:ascii="ＭＳ Ｐ明朝" w:eastAsia="ＭＳ Ｐ明朝" w:hAnsi="ＭＳ Ｐ明朝" w:cs="Arial"/>
          <w:b/>
          <w:sz w:val="24"/>
          <w:szCs w:val="24"/>
        </w:rPr>
        <w:t>SGEC/PEFC認証・認定の手順</w:t>
      </w:r>
    </w:p>
    <w:bookmarkEnd w:id="63"/>
    <w:p w14:paraId="4C4BA5B7" w14:textId="65E457F2" w:rsidR="001902DA" w:rsidRPr="00D81982" w:rsidRDefault="001902DA" w:rsidP="00883A43">
      <w:pPr>
        <w:rPr>
          <w:rFonts w:ascii="ＭＳ Ｐ明朝" w:eastAsia="ＭＳ Ｐ明朝" w:hAnsi="ＭＳ Ｐ明朝"/>
          <w:bCs/>
          <w:sz w:val="22"/>
        </w:rPr>
      </w:pPr>
      <w:r w:rsidRPr="00D81982">
        <w:rPr>
          <w:rFonts w:ascii="ＭＳ Ｐ明朝" w:eastAsia="ＭＳ Ｐ明朝" w:hAnsi="ＭＳ Ｐ明朝" w:cs="Arial" w:hint="eastAsia"/>
          <w:b/>
          <w:sz w:val="22"/>
        </w:rPr>
        <w:t xml:space="preserve">　</w:t>
      </w:r>
    </w:p>
    <w:p w14:paraId="0D214123" w14:textId="77777777" w:rsidR="001902DA" w:rsidRDefault="001902DA" w:rsidP="001902DA">
      <w:pPr>
        <w:rPr>
          <w:rFonts w:ascii="ＭＳ Ｐ明朝" w:eastAsia="ＭＳ Ｐ明朝" w:hAnsi="ＭＳ Ｐ明朝"/>
          <w:b/>
          <w:bCs/>
          <w:sz w:val="22"/>
        </w:rPr>
      </w:pPr>
    </w:p>
    <w:p w14:paraId="4FCCA585"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78F6B5EE"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kern w:val="0"/>
          <w:sz w:val="22"/>
        </w:rPr>
        <w:t>SGEC森林管理認証及び</w:t>
      </w:r>
      <w:r w:rsidRPr="00D81982">
        <w:rPr>
          <w:rFonts w:ascii="ＭＳ Ｐ明朝" w:eastAsia="ＭＳ Ｐ明朝" w:hAnsi="ＭＳ Ｐ明朝"/>
          <w:kern w:val="0"/>
          <w:sz w:val="22"/>
        </w:rPr>
        <w:t>COC</w:t>
      </w:r>
      <w:r w:rsidRPr="00D81982">
        <w:rPr>
          <w:rFonts w:ascii="ＭＳ Ｐ明朝" w:eastAsia="ＭＳ Ｐ明朝" w:hAnsi="ＭＳ Ｐ明朝" w:cs="ＭＳ 明朝" w:hint="eastAsia"/>
          <w:kern w:val="0"/>
          <w:sz w:val="22"/>
        </w:rPr>
        <w:t>認証は国際標準化機構（</w:t>
      </w:r>
      <w:r w:rsidRPr="00D81982">
        <w:rPr>
          <w:rFonts w:ascii="ＭＳ Ｐ明朝" w:eastAsia="ＭＳ Ｐ明朝" w:hAnsi="ＭＳ Ｐ明朝" w:cs="ＭＳ 明朝"/>
          <w:kern w:val="0"/>
          <w:sz w:val="22"/>
        </w:rPr>
        <w:t>ISO）及び国際認定機関フォーラム（IAF）によって定められた国際的な認証、認定の手順に依拠する。</w:t>
      </w:r>
    </w:p>
    <w:p w14:paraId="2BAE6AC4"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この文書は、森林管理及</w:t>
      </w:r>
      <w:r w:rsidRPr="00D81982">
        <w:rPr>
          <w:rFonts w:ascii="ＭＳ Ｐ明朝" w:eastAsia="ＭＳ Ｐ明朝" w:hAnsi="ＭＳ Ｐ明朝" w:cs="ＭＳ 明朝" w:hint="eastAsia"/>
          <w:kern w:val="0"/>
          <w:sz w:val="22"/>
          <w:u w:val="single"/>
        </w:rPr>
        <w:t>び</w:t>
      </w:r>
      <w:r w:rsidRPr="00D81982">
        <w:rPr>
          <w:rFonts w:ascii="ＭＳ Ｐ明朝" w:eastAsia="ＭＳ Ｐ明朝" w:hAnsi="ＭＳ Ｐ明朝" w:cs="ＭＳ 明朝"/>
          <w:kern w:val="0"/>
          <w:sz w:val="22"/>
          <w:u w:val="single"/>
        </w:rPr>
        <w:t>COC認証</w:t>
      </w:r>
      <w:r w:rsidRPr="00D81982">
        <w:rPr>
          <w:rFonts w:ascii="ＭＳ Ｐ明朝" w:eastAsia="ＭＳ Ｐ明朝" w:hAnsi="ＭＳ Ｐ明朝" w:cs="ＭＳ 明朝" w:hint="eastAsia"/>
          <w:kern w:val="0"/>
          <w:sz w:val="22"/>
        </w:rPr>
        <w:t>について</w:t>
      </w:r>
      <w:r w:rsidRPr="00D81982">
        <w:rPr>
          <w:rFonts w:ascii="ＭＳ Ｐ明朝" w:eastAsia="ＭＳ Ｐ明朝" w:hAnsi="ＭＳ Ｐ明朝" w:cs="ＭＳ 明朝"/>
          <w:kern w:val="0"/>
          <w:sz w:val="22"/>
        </w:rPr>
        <w:t>SGEC</w:t>
      </w:r>
      <w:r w:rsidRPr="00D81982">
        <w:rPr>
          <w:rFonts w:ascii="ＭＳ Ｐ明朝" w:eastAsia="ＭＳ Ｐ明朝" w:hAnsi="ＭＳ Ｐ明朝" w:cs="ＭＳ 明朝"/>
          <w:kern w:val="0"/>
          <w:sz w:val="22"/>
          <w:u w:val="single"/>
        </w:rPr>
        <w:t>/PEFCジャパンが</w:t>
      </w:r>
      <w:r w:rsidRPr="00D81982">
        <w:rPr>
          <w:rFonts w:ascii="ＭＳ Ｐ明朝" w:eastAsia="ＭＳ Ｐ明朝" w:hAnsi="ＭＳ Ｐ明朝" w:cs="ＭＳ 明朝" w:hint="eastAsia"/>
          <w:kern w:val="0"/>
          <w:sz w:val="22"/>
        </w:rPr>
        <w:t>採択した認証と認定の手順を定める。</w:t>
      </w:r>
    </w:p>
    <w:p w14:paraId="5D42AC0E"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cs="ＭＳ 明朝" w:hint="eastAsia"/>
          <w:kern w:val="0"/>
          <w:sz w:val="22"/>
        </w:rPr>
        <w:t>なお、</w:t>
      </w:r>
      <w:r w:rsidRPr="00D81982">
        <w:rPr>
          <w:rFonts w:ascii="ＭＳ Ｐ明朝" w:eastAsia="ＭＳ Ｐ明朝" w:hAnsi="ＭＳ Ｐ明朝"/>
          <w:sz w:val="22"/>
        </w:rPr>
        <w:t>PEFCの認証と認定の手順は、</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「認証認定・手順」によらなければならない。</w:t>
      </w:r>
    </w:p>
    <w:p w14:paraId="61CF8088"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p>
    <w:p w14:paraId="7082CD60" w14:textId="77777777" w:rsidR="001902DA" w:rsidRPr="00D81982" w:rsidRDefault="001902DA" w:rsidP="001902DA">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hint="eastAsia"/>
          <w:b/>
          <w:bCs/>
          <w:kern w:val="0"/>
          <w:sz w:val="22"/>
        </w:rPr>
        <w:t>関連文書</w:t>
      </w:r>
    </w:p>
    <w:p w14:paraId="650DD24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5E482DE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SGEC規準文書5-1: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1214ECE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SGEC規準文書5-2: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 -COC</w:t>
      </w:r>
      <w:r w:rsidRPr="00D81982">
        <w:rPr>
          <w:rFonts w:ascii="ＭＳ Ｐ明朝" w:eastAsia="ＭＳ Ｐ明朝" w:hAnsi="ＭＳ Ｐ明朝" w:hint="eastAsia"/>
          <w:sz w:val="22"/>
          <w:u w:val="single"/>
        </w:rPr>
        <w:t>規格に基づく認証業務を行う認証機関に関する要求事項」</w:t>
      </w:r>
    </w:p>
    <w:p w14:paraId="47D11D6E"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p>
    <w:p w14:paraId="3C62D1B0" w14:textId="77777777" w:rsidR="001902DA" w:rsidRPr="00D81982" w:rsidRDefault="001902DA" w:rsidP="001902DA">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b/>
          <w:bCs/>
          <w:kern w:val="0"/>
          <w:sz w:val="22"/>
        </w:rPr>
        <w:t xml:space="preserve">1. </w:t>
      </w:r>
      <w:r w:rsidRPr="00D81982">
        <w:rPr>
          <w:rFonts w:ascii="ＭＳ Ｐ明朝" w:eastAsia="ＭＳ Ｐ明朝" w:hAnsi="ＭＳ Ｐ明朝" w:cs="ＭＳ 明朝" w:hint="eastAsia"/>
          <w:b/>
          <w:bCs/>
          <w:kern w:val="0"/>
          <w:sz w:val="22"/>
        </w:rPr>
        <w:t>適用範囲</w:t>
      </w:r>
    </w:p>
    <w:p w14:paraId="361326C7"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この文書は、森林認証</w:t>
      </w:r>
      <w:r w:rsidRPr="00D81982">
        <w:rPr>
          <w:rFonts w:ascii="ＭＳ Ｐ明朝" w:eastAsia="ＭＳ Ｐ明朝" w:hAnsi="ＭＳ Ｐ明朝" w:cs="ＭＳ 明朝" w:hint="eastAsia"/>
          <w:kern w:val="0"/>
          <w:sz w:val="22"/>
          <w:u w:val="single"/>
        </w:rPr>
        <w:t>と</w:t>
      </w:r>
      <w:r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に関する認証機関の能力に関する要求事項及びその任務を定める。</w:t>
      </w:r>
    </w:p>
    <w:p w14:paraId="17C371F8" w14:textId="77777777" w:rsidR="001902DA" w:rsidRPr="00D81982" w:rsidRDefault="001902DA" w:rsidP="001902DA">
      <w:pPr>
        <w:rPr>
          <w:rFonts w:ascii="ＭＳ Ｐ明朝" w:eastAsia="ＭＳ Ｐ明朝" w:hAnsi="ＭＳ Ｐ明朝"/>
          <w:sz w:val="22"/>
        </w:rPr>
      </w:pPr>
    </w:p>
    <w:p w14:paraId="3FF7EA1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SGEC認証機関</w:t>
      </w:r>
    </w:p>
    <w:p w14:paraId="24DD75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 xml:space="preserve"> SGEC認証機関の能力</w:t>
      </w:r>
    </w:p>
    <w:p w14:paraId="5EF10829" w14:textId="77777777" w:rsidR="001902DA" w:rsidRPr="00D81982" w:rsidRDefault="001902DA" w:rsidP="001902DA">
      <w:pPr>
        <w:ind w:leftChars="100" w:left="416" w:hangingChars="100" w:hanging="213"/>
        <w:rPr>
          <w:rFonts w:ascii="ＭＳ Ｐ明朝" w:eastAsia="ＭＳ Ｐ明朝" w:hAnsi="ＭＳ Ｐ明朝" w:cs="ＭＳ 明朝"/>
          <w:kern w:val="0"/>
          <w:sz w:val="22"/>
        </w:rPr>
      </w:pPr>
      <w:r w:rsidRPr="00D81982">
        <w:rPr>
          <w:rFonts w:ascii="ＭＳ Ｐ明朝" w:eastAsia="ＭＳ Ｐ明朝" w:hAnsi="ＭＳ Ｐ明朝" w:hint="eastAsia"/>
          <w:sz w:val="22"/>
        </w:rPr>
        <w:t>ア　認証機関は、</w:t>
      </w:r>
      <w:r w:rsidRPr="00D81982">
        <w:rPr>
          <w:rFonts w:ascii="ＭＳ Ｐ明朝" w:eastAsia="ＭＳ Ｐ明朝" w:hAnsi="ＭＳ Ｐ明朝" w:cs="ＭＳ 明朝" w:hint="eastAsia"/>
          <w:kern w:val="0"/>
          <w:sz w:val="22"/>
        </w:rPr>
        <w:t>認証規格の策定過程において統括または決裁機関としてこれに関与せず、森林の経営管理に関わることのない公平で独立した第三者であり、さらに、認証を受ける主体からも独立した第三者としての立場を保持しなければならない。</w:t>
      </w:r>
    </w:p>
    <w:p w14:paraId="5FD2FF3C" w14:textId="77777777" w:rsidR="001902DA" w:rsidRPr="00D81982" w:rsidRDefault="001902DA" w:rsidP="001902DA">
      <w:pPr>
        <w:ind w:leftChars="100" w:left="416"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SGEC認証機関は、以下の要件をみたさなければならない。</w:t>
      </w:r>
    </w:p>
    <w:p w14:paraId="3C9681AE" w14:textId="77777777" w:rsidR="001902DA" w:rsidRPr="00D81982" w:rsidRDefault="001902DA" w:rsidP="001902DA">
      <w:pPr>
        <w:ind w:leftChars="100" w:left="628" w:hangingChars="200" w:hanging="425"/>
        <w:rPr>
          <w:rFonts w:ascii="ＭＳ Ｐ明朝" w:eastAsia="ＭＳ Ｐ明朝" w:hAnsi="ＭＳ Ｐ明朝"/>
          <w:sz w:val="22"/>
        </w:rPr>
      </w:pPr>
      <w:r w:rsidRPr="00D81982">
        <w:rPr>
          <w:rFonts w:ascii="ＭＳ Ｐ明朝" w:eastAsia="ＭＳ Ｐ明朝" w:hAnsi="ＭＳ Ｐ明朝" w:hint="eastAsia"/>
          <w:sz w:val="22"/>
        </w:rPr>
        <w:t>（ア）</w:t>
      </w:r>
      <w:r w:rsidRPr="00D81982">
        <w:rPr>
          <w:rFonts w:ascii="ＭＳ Ｐ明朝" w:eastAsia="ＭＳ Ｐ明朝" w:hAnsi="ＭＳ Ｐ明朝"/>
          <w:sz w:val="22"/>
        </w:rPr>
        <w:t xml:space="preserve"> SGECが認めた認定範囲で製品認証機関に関する国際規格（ISO/IEC17065）の要求事項を満たしている機関でなければならない。</w:t>
      </w:r>
    </w:p>
    <w:p w14:paraId="74F9C4BA" w14:textId="77777777" w:rsidR="001902DA" w:rsidRPr="00D81982" w:rsidRDefault="001902DA" w:rsidP="001902DA">
      <w:pPr>
        <w:ind w:leftChars="100" w:left="522" w:hangingChars="150" w:hanging="319"/>
        <w:rPr>
          <w:rFonts w:ascii="ＭＳ Ｐ明朝" w:eastAsia="ＭＳ Ｐ明朝" w:hAnsi="ＭＳ Ｐ明朝"/>
          <w:sz w:val="22"/>
          <w:u w:val="single"/>
        </w:rPr>
      </w:pPr>
      <w:r w:rsidRPr="00D81982">
        <w:rPr>
          <w:rFonts w:ascii="ＭＳ Ｐ明朝" w:eastAsia="ＭＳ Ｐ明朝" w:hAnsi="ＭＳ Ｐ明朝" w:hint="eastAsia"/>
          <w:sz w:val="22"/>
        </w:rPr>
        <w:lastRenderedPageBreak/>
        <w:t>（イ）</w:t>
      </w:r>
      <w:r w:rsidRPr="00D81982">
        <w:rPr>
          <w:rFonts w:ascii="ＭＳ Ｐ明朝" w:eastAsia="ＭＳ Ｐ明朝" w:hAnsi="ＭＳ Ｐ明朝"/>
          <w:sz w:val="22"/>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w:t>
      </w:r>
      <w:r w:rsidRPr="00D81982">
        <w:rPr>
          <w:rFonts w:ascii="ＭＳ Ｐ明朝" w:eastAsia="ＭＳ Ｐ明朝" w:hAnsi="ＭＳ Ｐ明朝" w:hint="eastAsia"/>
          <w:sz w:val="22"/>
          <w:u w:val="single"/>
        </w:rPr>
        <w:t>規則」（以下「</w:t>
      </w:r>
      <w:r w:rsidRPr="00D81982">
        <w:rPr>
          <w:rFonts w:ascii="ＭＳ Ｐ明朝" w:eastAsia="ＭＳ Ｐ明朝" w:hAnsi="ＭＳ Ｐ明朝"/>
          <w:sz w:val="22"/>
          <w:u w:val="single"/>
        </w:rPr>
        <w:t>SGEC規準文書1管理運営規則」という。）</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5</w:t>
      </w:r>
      <w:r w:rsidRPr="00D81982">
        <w:rPr>
          <w:rFonts w:ascii="ＭＳ Ｐ明朝" w:eastAsia="ＭＳ Ｐ明朝" w:hAnsi="ＭＳ Ｐ明朝" w:hint="eastAsia"/>
          <w:sz w:val="22"/>
          <w:u w:val="single"/>
        </w:rPr>
        <w:t>」に規定する要求事項並びに</w:t>
      </w:r>
      <w:r w:rsidRPr="00D81982">
        <w:rPr>
          <w:rFonts w:ascii="ＭＳ Ｐ明朝" w:eastAsia="ＭＳ Ｐ明朝" w:hAnsi="ＭＳ Ｐ明朝"/>
          <w:sz w:val="22"/>
          <w:u w:val="single"/>
        </w:rPr>
        <w:t>SGEC規準文書5-1: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r w:rsidRPr="00D81982">
        <w:rPr>
          <w:rFonts w:ascii="ＭＳ Ｐ明朝" w:eastAsia="ＭＳ Ｐ明朝" w:hAnsi="ＭＳ Ｐ明朝"/>
          <w:sz w:val="22"/>
          <w:u w:val="single"/>
        </w:rPr>
        <w:t>SGEC規準文書5-2: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 -COC</w:t>
      </w:r>
      <w:r w:rsidRPr="00D81982">
        <w:rPr>
          <w:rFonts w:ascii="ＭＳ Ｐ明朝" w:eastAsia="ＭＳ Ｐ明朝" w:hAnsi="ＭＳ Ｐ明朝" w:hint="eastAsia"/>
          <w:sz w:val="22"/>
          <w:u w:val="single"/>
        </w:rPr>
        <w:t>規格に基づく認証業務を行う認証機関に関する要求事項」及び関連する文書（｛以下「</w:t>
      </w:r>
      <w:r w:rsidRPr="00D81982">
        <w:rPr>
          <w:rFonts w:ascii="ＭＳ Ｐ明朝" w:eastAsia="ＭＳ Ｐ明朝" w:hAnsi="ＭＳ Ｐ明朝"/>
          <w:sz w:val="22"/>
          <w:u w:val="single"/>
        </w:rPr>
        <w:t>SGEC認証機関に対する要求事項」という。｝</w:t>
      </w:r>
      <w:r w:rsidRPr="00D81982">
        <w:rPr>
          <w:rFonts w:ascii="ＭＳ Ｐ明朝" w:eastAsia="ＭＳ Ｐ明朝" w:hAnsi="ＭＳ Ｐ明朝" w:hint="eastAsia"/>
          <w:sz w:val="22"/>
          <w:u w:val="single"/>
        </w:rPr>
        <w:t>の要件をそれぞれ満たす機関でなければならない。</w:t>
      </w:r>
    </w:p>
    <w:p w14:paraId="2CFD0F94" w14:textId="77777777" w:rsidR="001902DA" w:rsidRPr="00D81982" w:rsidRDefault="001902DA" w:rsidP="001902DA">
      <w:pPr>
        <w:ind w:leftChars="100" w:left="522" w:hangingChars="150" w:hanging="319"/>
        <w:rPr>
          <w:rFonts w:ascii="ＭＳ Ｐ明朝" w:eastAsia="ＭＳ Ｐ明朝" w:hAnsi="ＭＳ Ｐ明朝" w:cs="ＭＳ 明朝"/>
          <w:kern w:val="0"/>
          <w:sz w:val="22"/>
        </w:rPr>
      </w:pPr>
      <w:r w:rsidRPr="00D81982">
        <w:rPr>
          <w:rFonts w:ascii="ＭＳ Ｐ明朝" w:eastAsia="ＭＳ Ｐ明朝" w:hAnsi="ＭＳ Ｐ明朝" w:hint="eastAsia"/>
          <w:sz w:val="22"/>
        </w:rPr>
        <w:t>（ウ）</w:t>
      </w:r>
      <w:r w:rsidRPr="00D81982">
        <w:rPr>
          <w:rFonts w:ascii="ＭＳ Ｐ明朝" w:eastAsia="ＭＳ Ｐ明朝" w:hAnsi="ＭＳ Ｐ明朝" w:cs="ＭＳ 明朝" w:hint="eastAsia"/>
          <w:kern w:val="0"/>
          <w:sz w:val="22"/>
        </w:rPr>
        <w:t>森林管理認証又は</w:t>
      </w:r>
      <w:r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を実施する際に照合すべき</w:t>
      </w:r>
      <w:r w:rsidRPr="00D81982">
        <w:rPr>
          <w:rFonts w:ascii="ＭＳ Ｐ明朝" w:eastAsia="ＭＳ Ｐ明朝" w:hAnsi="ＭＳ Ｐ明朝" w:cs="ＭＳ 明朝"/>
          <w:kern w:val="0"/>
          <w:sz w:val="22"/>
        </w:rPr>
        <w:t>SGEC認証システムを十分に理解している機関でなければならない。</w:t>
      </w:r>
    </w:p>
    <w:p w14:paraId="034B6BEC" w14:textId="77777777" w:rsidR="001902DA" w:rsidRPr="00D81982" w:rsidRDefault="001902DA" w:rsidP="001902DA">
      <w:pPr>
        <w:ind w:leftChars="100" w:left="522" w:hangingChars="150" w:hanging="319"/>
        <w:rPr>
          <w:rFonts w:ascii="ＭＳ Ｐ明朝" w:eastAsia="ＭＳ Ｐ明朝" w:hAnsi="ＭＳ Ｐ明朝"/>
          <w:spacing w:val="-1"/>
          <w:sz w:val="22"/>
        </w:rPr>
      </w:pPr>
      <w:r w:rsidRPr="00D81982">
        <w:rPr>
          <w:rFonts w:ascii="ＭＳ Ｐ明朝" w:eastAsia="ＭＳ Ｐ明朝" w:hAnsi="ＭＳ Ｐ明朝" w:cs="ＭＳ 明朝" w:hint="eastAsia"/>
          <w:kern w:val="0"/>
          <w:sz w:val="22"/>
        </w:rPr>
        <w:t>（エ）</w:t>
      </w:r>
      <w:r w:rsidRPr="00D81982">
        <w:rPr>
          <w:rFonts w:ascii="ＭＳ Ｐ明朝" w:eastAsia="ＭＳ Ｐ明朝" w:hAnsi="ＭＳ Ｐ明朝" w:cs="ＭＳ 明朝"/>
          <w:kern w:val="0"/>
          <w:sz w:val="22"/>
        </w:rPr>
        <w:t>SGEC</w:t>
      </w:r>
      <w:r w:rsidRPr="00D81982">
        <w:rPr>
          <w:rFonts w:ascii="ＭＳ Ｐ明朝" w:eastAsia="ＭＳ Ｐ明朝" w:hAnsi="ＭＳ Ｐ明朝" w:hint="eastAsia"/>
          <w:sz w:val="22"/>
        </w:rPr>
        <w:t>認証制度が</w:t>
      </w:r>
      <w:r w:rsidRPr="00D81982">
        <w:rPr>
          <w:rFonts w:ascii="ＭＳ Ｐ明朝" w:eastAsia="ＭＳ Ｐ明朝" w:hAnsi="ＭＳ Ｐ明朝"/>
          <w:sz w:val="22"/>
        </w:rPr>
        <w:t>PEFCとの相互承認の制度の下で認証業務を実施するに必要なPEFCの認証規格等PEFC認証システムに関する</w:t>
      </w:r>
      <w:r w:rsidRPr="00D81982">
        <w:rPr>
          <w:rFonts w:ascii="ＭＳ Ｐ明朝" w:eastAsia="ＭＳ Ｐ明朝" w:hAnsi="ＭＳ Ｐ明朝" w:hint="eastAsia"/>
          <w:spacing w:val="-1"/>
          <w:sz w:val="22"/>
        </w:rPr>
        <w:t>知識・理解を有している機関でなければならない。</w:t>
      </w:r>
    </w:p>
    <w:p w14:paraId="7F77F753" w14:textId="77777777" w:rsidR="001902DA" w:rsidRPr="00D81982" w:rsidRDefault="001902DA" w:rsidP="001902DA">
      <w:pPr>
        <w:ind w:leftChars="100" w:left="522" w:hangingChars="150" w:hanging="319"/>
        <w:rPr>
          <w:rFonts w:ascii="ＭＳ Ｐ明朝" w:eastAsia="ＭＳ Ｐ明朝" w:hAnsi="ＭＳ Ｐ明朝"/>
          <w:sz w:val="22"/>
        </w:rPr>
      </w:pPr>
      <w:r w:rsidRPr="00D81982">
        <w:rPr>
          <w:rFonts w:ascii="ＭＳ Ｐ明朝" w:eastAsia="ＭＳ Ｐ明朝" w:hAnsi="ＭＳ Ｐ明朝" w:hint="eastAsia"/>
          <w:sz w:val="22"/>
        </w:rPr>
        <w:t>（オ）森林管理を巡る経済的・社会的・自然環境及び森林生産物の生産・加工・流通、木材を利用した建築等並びに関連法令・制度に関する知識（北海道におけるアイヌ関連を含む。）を有していなければならない。</w:t>
      </w:r>
    </w:p>
    <w:p w14:paraId="38582D02" w14:textId="77777777" w:rsidR="001902DA" w:rsidRPr="00D81982" w:rsidRDefault="001902DA" w:rsidP="001902DA">
      <w:pPr>
        <w:ind w:leftChars="32" w:left="278" w:hangingChars="100" w:hanging="213"/>
        <w:rPr>
          <w:rFonts w:ascii="ＭＳ Ｐ明朝" w:eastAsia="ＭＳ Ｐ明朝" w:hAnsi="ＭＳ Ｐ明朝"/>
          <w:sz w:val="22"/>
        </w:rPr>
      </w:pPr>
    </w:p>
    <w:p w14:paraId="29C367E4" w14:textId="77777777" w:rsidR="001902DA" w:rsidRPr="00D81982" w:rsidRDefault="001902DA" w:rsidP="001902DA">
      <w:pPr>
        <w:ind w:left="640" w:hangingChars="300" w:hanging="640"/>
        <w:rPr>
          <w:rFonts w:ascii="ＭＳ Ｐ明朝" w:eastAsia="ＭＳ Ｐ明朝" w:hAnsi="ＭＳ Ｐ明朝"/>
          <w:sz w:val="22"/>
        </w:rPr>
      </w:pPr>
      <w:r w:rsidRPr="00D81982">
        <w:rPr>
          <w:rFonts w:ascii="ＭＳ Ｐ明朝" w:eastAsia="ＭＳ Ｐ明朝" w:hAnsi="ＭＳ Ｐ明朝"/>
          <w:b/>
          <w:bCs/>
          <w:sz w:val="22"/>
        </w:rPr>
        <w:t>2.2</w:t>
      </w:r>
      <w:r w:rsidRPr="00D81982">
        <w:rPr>
          <w:rFonts w:ascii="ＭＳ Ｐ明朝" w:eastAsia="ＭＳ Ｐ明朝" w:hAnsi="ＭＳ Ｐ明朝" w:hint="eastAsia"/>
          <w:sz w:val="22"/>
        </w:rPr>
        <w:t xml:space="preserve">　審査員</w:t>
      </w:r>
    </w:p>
    <w:p w14:paraId="48755837" w14:textId="77777777" w:rsidR="001902DA" w:rsidRPr="00D81982" w:rsidRDefault="001902DA" w:rsidP="001902DA">
      <w:pPr>
        <w:ind w:left="640" w:hangingChars="300" w:hanging="640"/>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の要件を満たし、</w:t>
      </w:r>
      <w:r w:rsidRPr="00D81982">
        <w:rPr>
          <w:rFonts w:ascii="ＭＳ Ｐ明朝" w:eastAsia="ＭＳ Ｐ明朝" w:hAnsi="ＭＳ Ｐ明朝"/>
          <w:sz w:val="22"/>
        </w:rPr>
        <w:t>SGEC森林管理認証規格及び同COC認証規格に精通し、審査技術的ノウハウを有している者が配置されていなければならない。</w:t>
      </w:r>
    </w:p>
    <w:p w14:paraId="58C60D4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2.2.2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cs="ＭＳ 明朝" w:hint="eastAsia"/>
          <w:kern w:val="0"/>
          <w:sz w:val="22"/>
        </w:rPr>
        <w:t>審査員は、</w:t>
      </w:r>
      <w:r w:rsidRPr="00D81982">
        <w:rPr>
          <w:rFonts w:ascii="ＭＳ Ｐ明朝" w:eastAsia="ＭＳ Ｐ明朝" w:hAnsi="ＭＳ Ｐ明朝" w:cs="ＭＳ 明朝"/>
          <w:kern w:val="0"/>
          <w:sz w:val="22"/>
        </w:rPr>
        <w:t>ISO19011に定められる品質審査員のための一般基準及び</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に規定する基準のほか、次の要件を満たさなければならない。</w:t>
      </w:r>
    </w:p>
    <w:p w14:paraId="40F8015C"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（ア）認証規格にかかる教育プログラムへの参加</w:t>
      </w:r>
    </w:p>
    <w:p w14:paraId="0558F27A" w14:textId="77777777" w:rsidR="001902DA" w:rsidRPr="00D81982" w:rsidRDefault="001902DA" w:rsidP="001902DA">
      <w:pPr>
        <w:autoSpaceDE w:val="0"/>
        <w:autoSpaceDN w:val="0"/>
        <w:adjustRightInd w:val="0"/>
        <w:ind w:leftChars="100" w:left="203"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認証機関は、過去２年間に、森林管理認証にかかる審査員は</w:t>
      </w:r>
      <w:r w:rsidRPr="00D81982">
        <w:rPr>
          <w:rFonts w:ascii="ＭＳ Ｐ明朝" w:eastAsia="ＭＳ Ｐ明朝" w:hAnsi="ＭＳ Ｐ明朝"/>
          <w:sz w:val="22"/>
        </w:rPr>
        <w:t>SGECが認める森林管理認証に関する教育プログラムに、またCOC認証にかかる審査員は同COCに係る教育プログラムに、それぞれ参加したことを確実にしなければならない。</w:t>
      </w:r>
    </w:p>
    <w:p w14:paraId="405AF3CF"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（イ）審査訓練若しくは経験</w:t>
      </w:r>
    </w:p>
    <w:p w14:paraId="7C481C98" w14:textId="77777777" w:rsidR="001902DA" w:rsidRPr="00D81982" w:rsidRDefault="001902DA" w:rsidP="001902DA">
      <w:pPr>
        <w:autoSpaceDE w:val="0"/>
        <w:autoSpaceDN w:val="0"/>
        <w:adjustRightInd w:val="0"/>
        <w:ind w:leftChars="100" w:left="203" w:firstLineChars="100" w:firstLine="213"/>
        <w:rPr>
          <w:rFonts w:ascii="ＭＳ Ｐ明朝" w:eastAsia="ＭＳ Ｐ明朝" w:hAnsi="ＭＳ Ｐ明朝" w:cs="ＭＳ 明朝"/>
          <w:kern w:val="0"/>
          <w:sz w:val="22"/>
        </w:rPr>
      </w:pPr>
      <w:r w:rsidRPr="00D81982">
        <w:rPr>
          <w:rFonts w:ascii="ＭＳ Ｐ明朝" w:eastAsia="ＭＳ Ｐ明朝" w:hAnsi="ＭＳ Ｐ明朝" w:hint="eastAsia"/>
          <w:sz w:val="22"/>
        </w:rPr>
        <w:t>認証機関は、森林管理認証にかかる審査員は</w:t>
      </w:r>
      <w:r w:rsidRPr="00D81982">
        <w:rPr>
          <w:rFonts w:ascii="ＭＳ Ｐ明朝" w:eastAsia="ＭＳ Ｐ明朝" w:hAnsi="ＭＳ Ｐ明朝"/>
          <w:sz w:val="22"/>
        </w:rPr>
        <w:t>SGECの認める森林管理認証にかかる審査訓練若しくは経験を、また、COC認証にかかる審査員は同COCにかかる審査訓練若しくは経験を、それぞれ受けているか、若しくは有していることを確実にしなければならない。</w:t>
      </w:r>
    </w:p>
    <w:p w14:paraId="757DEF99" w14:textId="77777777" w:rsidR="001902DA" w:rsidRPr="00D81982" w:rsidRDefault="001902DA" w:rsidP="001902DA">
      <w:pPr>
        <w:rPr>
          <w:rFonts w:ascii="ＭＳ Ｐ明朝" w:eastAsia="ＭＳ Ｐ明朝" w:hAnsi="ＭＳ Ｐ明朝"/>
          <w:sz w:val="22"/>
        </w:rPr>
      </w:pPr>
    </w:p>
    <w:p w14:paraId="7B5DAE80"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認証手順</w:t>
      </w:r>
    </w:p>
    <w:p w14:paraId="53FC505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3.1</w:t>
      </w:r>
      <w:r w:rsidRPr="00D81982">
        <w:rPr>
          <w:rFonts w:ascii="ＭＳ Ｐ明朝" w:eastAsia="ＭＳ Ｐ明朝" w:hAnsi="ＭＳ Ｐ明朝" w:hint="eastAsia"/>
          <w:sz w:val="22"/>
        </w:rPr>
        <w:t xml:space="preserve">　認証手順</w:t>
      </w:r>
    </w:p>
    <w:p w14:paraId="11A24251"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w:t>
      </w:r>
      <w:r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「５」の公示を受けた認証機関によって、森林管理認証については森林認証規格、同文書「３」及び</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に基づきその該当する要求事項を満たし、適切に</w:t>
      </w:r>
      <w:r w:rsidRPr="00D81982">
        <w:rPr>
          <w:rFonts w:ascii="ＭＳ Ｐ明朝" w:eastAsia="ＭＳ Ｐ明朝" w:hAnsi="ＭＳ Ｐ明朝" w:cs="ＭＳ 明朝" w:hint="eastAsia"/>
          <w:sz w:val="22"/>
        </w:rPr>
        <w:t>認証業務の実施のための内部手順を構築していなければならない。</w:t>
      </w:r>
    </w:p>
    <w:p w14:paraId="18D6DFD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lastRenderedPageBreak/>
        <w:t>3.2</w:t>
      </w:r>
      <w:r w:rsidRPr="00D81982">
        <w:rPr>
          <w:rFonts w:ascii="ＭＳ Ｐ明朝" w:eastAsia="ＭＳ Ｐ明朝" w:hAnsi="ＭＳ Ｐ明朝" w:hint="eastAsia"/>
          <w:sz w:val="22"/>
        </w:rPr>
        <w:t xml:space="preserve">　認証状況の通知</w:t>
      </w:r>
    </w:p>
    <w:p w14:paraId="065505DC" w14:textId="77777777" w:rsidR="001902DA" w:rsidRPr="00D81982" w:rsidRDefault="001902DA" w:rsidP="001902DA">
      <w:pPr>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hint="eastAsia"/>
          <w:sz w:val="22"/>
        </w:rPr>
        <w:t>認証</w:t>
      </w:r>
      <w:r w:rsidRPr="00D81982">
        <w:rPr>
          <w:rFonts w:ascii="ＭＳ Ｐ明朝" w:eastAsia="ＭＳ Ｐ明朝" w:hAnsi="ＭＳ Ｐ明朝" w:cs="ＭＳ 明朝" w:hint="eastAsia"/>
          <w:kern w:val="0"/>
          <w:sz w:val="22"/>
        </w:rPr>
        <w:t>機関は、すべての発行済み森林管理認証書及び</w:t>
      </w:r>
      <w:r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認証書、並びにそれぞれの認証書の有効期限及びその適用範囲に関する変更について、</w:t>
      </w:r>
      <w:r w:rsidRPr="00D81982">
        <w:rPr>
          <w:rFonts w:ascii="ＭＳ Ｐ明朝" w:eastAsia="ＭＳ Ｐ明朝" w:hAnsi="ＭＳ Ｐ明朝" w:cs="ＭＳ 明朝"/>
          <w:kern w:val="0"/>
          <w:sz w:val="22"/>
          <w:u w:val="single"/>
        </w:rPr>
        <w:t>SGEC/PEFC</w:t>
      </w:r>
      <w:r w:rsidRPr="00D81982">
        <w:rPr>
          <w:rFonts w:ascii="ＭＳ Ｐ明朝" w:eastAsia="ＭＳ Ｐ明朝" w:hAnsi="ＭＳ Ｐ明朝" w:cs="ＭＳ 明朝" w:hint="eastAsia"/>
          <w:kern w:val="0"/>
          <w:sz w:val="22"/>
          <w:u w:val="single"/>
        </w:rPr>
        <w:t>ジャパン</w:t>
      </w:r>
      <w:r w:rsidRPr="00D81982">
        <w:rPr>
          <w:rFonts w:ascii="ＭＳ Ｐ明朝" w:eastAsia="ＭＳ Ｐ明朝" w:hAnsi="ＭＳ Ｐ明朝" w:cs="ＭＳ 明朝" w:hint="eastAsia"/>
          <w:kern w:val="0"/>
          <w:sz w:val="22"/>
        </w:rPr>
        <w:t>に通知しなければならない。</w:t>
      </w:r>
    </w:p>
    <w:p w14:paraId="06CE6D7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3.3</w:t>
      </w:r>
      <w:r w:rsidRPr="00D81982">
        <w:rPr>
          <w:rFonts w:ascii="ＭＳ Ｐ明朝" w:eastAsia="ＭＳ Ｐ明朝" w:hAnsi="ＭＳ Ｐ明朝" w:hint="eastAsia"/>
          <w:sz w:val="22"/>
        </w:rPr>
        <w:t xml:space="preserve">　認証審査</w:t>
      </w:r>
    </w:p>
    <w:p w14:paraId="384B2077"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森林管理規格及び</w:t>
      </w:r>
      <w:r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規格との適合を決定する審査は、適切である限り外部（政府機関、公共団体、保護団体、など）からの関連情報を含まなければならない。</w:t>
      </w:r>
    </w:p>
    <w:p w14:paraId="352936B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3.4</w:t>
      </w:r>
      <w:r w:rsidRPr="00D81982">
        <w:rPr>
          <w:rFonts w:ascii="ＭＳ Ｐ明朝" w:eastAsia="ＭＳ Ｐ明朝" w:hAnsi="ＭＳ Ｐ明朝" w:hint="eastAsia"/>
          <w:sz w:val="22"/>
        </w:rPr>
        <w:t xml:space="preserve">　認証報告要約の公表</w:t>
      </w:r>
    </w:p>
    <w:p w14:paraId="0925013F" w14:textId="77777777" w:rsidR="001902DA" w:rsidRPr="00D81982" w:rsidRDefault="001902DA" w:rsidP="001902DA">
      <w:pPr>
        <w:ind w:firstLineChars="100" w:firstLine="213"/>
        <w:rPr>
          <w:rFonts w:ascii="ＭＳ Ｐ明朝" w:eastAsia="ＭＳ Ｐ明朝" w:hAnsi="ＭＳ Ｐ明朝"/>
          <w:sz w:val="28"/>
          <w:szCs w:val="28"/>
        </w:rPr>
      </w:pPr>
      <w:r w:rsidRPr="00D81982">
        <w:rPr>
          <w:rFonts w:ascii="ＭＳ Ｐ明朝" w:eastAsia="ＭＳ Ｐ明朝" w:hAnsi="ＭＳ Ｐ明朝" w:cs="ＭＳ 明朝" w:hint="eastAsia"/>
          <w:kern w:val="0"/>
          <w:sz w:val="22"/>
        </w:rPr>
        <w:t>認証機関が書面にて作成する認証報告書（</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　付属書１　　SGEC/PEFC　FM</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w:t>
      </w:r>
      <w:r>
        <w:rPr>
          <w:rFonts w:ascii="ＭＳ Ｐ明朝" w:eastAsia="ＭＳ Ｐ明朝" w:hAnsi="ＭＳ Ｐ明朝"/>
          <w:sz w:val="22"/>
          <w:u w:val="single"/>
        </w:rPr>
        <w:t>O</w:t>
      </w: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またはプロジェクト認証　報告書様式）</w:t>
      </w:r>
      <w:r w:rsidRPr="00D81982">
        <w:rPr>
          <w:rFonts w:ascii="ＭＳ Ｐ明朝" w:eastAsia="ＭＳ Ｐ明朝" w:hAnsi="ＭＳ Ｐ明朝" w:cs="ＭＳ 明朝" w:hint="eastAsia"/>
          <w:kern w:val="0"/>
          <w:sz w:val="22"/>
          <w:u w:val="single"/>
        </w:rPr>
        <w:t>の要約</w:t>
      </w:r>
      <w:r w:rsidRPr="00D81982">
        <w:rPr>
          <w:rFonts w:ascii="ＭＳ Ｐ明朝" w:eastAsia="ＭＳ Ｐ明朝" w:hAnsi="ＭＳ Ｐ明朝" w:cs="ＭＳ 明朝" w:hint="eastAsia"/>
          <w:kern w:val="0"/>
          <w:sz w:val="22"/>
        </w:rPr>
        <w:t>は、一般に公開可能でなければならない。</w:t>
      </w:r>
    </w:p>
    <w:p w14:paraId="6BAD7D8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、個人情報等に該当する情報に該当するものは公開を除外する。</w:t>
      </w:r>
    </w:p>
    <w:p w14:paraId="79B6050D" w14:textId="77777777" w:rsidR="001902DA" w:rsidRPr="00D81982" w:rsidRDefault="001902DA" w:rsidP="001902DA">
      <w:pPr>
        <w:rPr>
          <w:rFonts w:ascii="ＭＳ Ｐ明朝" w:eastAsia="ＭＳ Ｐ明朝" w:hAnsi="ＭＳ Ｐ明朝"/>
          <w:sz w:val="22"/>
        </w:rPr>
      </w:pPr>
    </w:p>
    <w:p w14:paraId="56ECAF8B"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認定</w:t>
      </w:r>
    </w:p>
    <w:p w14:paraId="5117500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4.1</w:t>
      </w:r>
      <w:r w:rsidRPr="00D81982">
        <w:rPr>
          <w:rFonts w:ascii="ＭＳ Ｐ明朝" w:eastAsia="ＭＳ Ｐ明朝" w:hAnsi="ＭＳ Ｐ明朝" w:hint="eastAsia"/>
          <w:sz w:val="22"/>
        </w:rPr>
        <w:t xml:space="preserve">　認証機関の認定</w:t>
      </w:r>
    </w:p>
    <w:p w14:paraId="0665B892" w14:textId="77777777" w:rsidR="001902DA" w:rsidRPr="00D81982" w:rsidRDefault="001902DA" w:rsidP="001902DA">
      <w:pPr>
        <w:rPr>
          <w:rFonts w:ascii="ＭＳ Ｐ明朝" w:eastAsia="ＭＳ Ｐ明朝" w:hAnsi="ＭＳ Ｐ明朝" w:cs="ＭＳ 明朝"/>
          <w:sz w:val="22"/>
        </w:rPr>
      </w:pPr>
      <w:r w:rsidRPr="00D81982">
        <w:rPr>
          <w:rFonts w:ascii="ＭＳ Ｐ明朝" w:eastAsia="ＭＳ Ｐ明朝" w:hAnsi="ＭＳ Ｐ明朝" w:cs="ＭＳ 明朝" w:hint="eastAsia"/>
          <w:sz w:val="22"/>
        </w:rPr>
        <w:t>森林管理認証又は</w:t>
      </w:r>
      <w:r w:rsidRPr="00D81982">
        <w:rPr>
          <w:rFonts w:ascii="ＭＳ Ｐ明朝" w:eastAsia="ＭＳ Ｐ明朝" w:hAnsi="ＭＳ Ｐ明朝" w:cs="ＭＳ 明朝"/>
          <w:sz w:val="22"/>
        </w:rPr>
        <w:t>COC</w:t>
      </w:r>
      <w:r w:rsidRPr="00D81982">
        <w:rPr>
          <w:rFonts w:ascii="ＭＳ Ｐ明朝" w:eastAsia="ＭＳ Ｐ明朝" w:hAnsi="ＭＳ Ｐ明朝" w:cs="ＭＳ 明朝" w:hint="eastAsia"/>
          <w:sz w:val="22"/>
        </w:rPr>
        <w:t>認証を実施する認証機関は、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SGEC規準文書1管理運営規則の5</w:t>
      </w:r>
      <w:r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及び関連する書の規定する要件</w:t>
      </w:r>
      <w:r w:rsidRPr="00D81982">
        <w:rPr>
          <w:rFonts w:ascii="ＭＳ Ｐ明朝" w:eastAsia="ＭＳ Ｐ明朝" w:hAnsi="ＭＳ Ｐ明朝" w:cs="ＭＳ 明朝" w:hint="eastAsia"/>
          <w:sz w:val="22"/>
        </w:rPr>
        <w:t>を満たす認定を受け、その認証業務の信頼性を確保しなければならない。また、認定を受けた認証機関はその発行する認証書に当該認定機関の認定シンボルを記載しなければならない。</w:t>
      </w:r>
    </w:p>
    <w:p w14:paraId="076669F9" w14:textId="77777777" w:rsidR="001902DA" w:rsidRPr="00D81982" w:rsidRDefault="001902DA" w:rsidP="001902DA">
      <w:pPr>
        <w:rPr>
          <w:rFonts w:ascii="ＭＳ Ｐ明朝" w:eastAsia="ＭＳ Ｐ明朝" w:hAnsi="ＭＳ Ｐ明朝" w:cs="ＭＳ 明朝"/>
          <w:sz w:val="22"/>
        </w:rPr>
      </w:pPr>
    </w:p>
    <w:p w14:paraId="7EFC1A0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hint="eastAsia"/>
          <w:sz w:val="22"/>
        </w:rPr>
        <w:t xml:space="preserve">　認定規格</w:t>
      </w:r>
    </w:p>
    <w:p w14:paraId="287F243C" w14:textId="77777777" w:rsidR="001902DA" w:rsidRPr="00D81982" w:rsidRDefault="001902DA" w:rsidP="001902DA">
      <w:pPr>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森林管理認証、及び</w:t>
      </w:r>
      <w:r w:rsidRPr="00D81982">
        <w:rPr>
          <w:rFonts w:ascii="ＭＳ Ｐ明朝" w:eastAsia="ＭＳ Ｐ明朝" w:hAnsi="ＭＳ Ｐ明朝" w:cs="ＭＳ 明朝"/>
          <w:kern w:val="0"/>
          <w:sz w:val="22"/>
        </w:rPr>
        <w:t>COC認証を実行する認証機関</w:t>
      </w:r>
      <w:r w:rsidRPr="00D81982">
        <w:rPr>
          <w:rFonts w:ascii="ＭＳ Ｐ明朝" w:eastAsia="ＭＳ Ｐ明朝" w:hAnsi="ＭＳ Ｐ明朝" w:cs="ＭＳ 明朝" w:hint="eastAsia"/>
          <w:kern w:val="0"/>
          <w:sz w:val="22"/>
        </w:rPr>
        <w:t>の認定規格は、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SGEC規準文書1管理運営規則の5.1</w:t>
      </w:r>
      <w:r w:rsidRPr="00D81982">
        <w:rPr>
          <w:rFonts w:ascii="ＭＳ Ｐ明朝" w:eastAsia="ＭＳ Ｐ明朝" w:hAnsi="ＭＳ Ｐ明朝" w:hint="eastAsia"/>
          <w:sz w:val="22"/>
          <w:u w:val="single"/>
        </w:rPr>
        <w:t>」</w:t>
      </w:r>
      <w:r w:rsidRPr="00D81982">
        <w:rPr>
          <w:rFonts w:ascii="ＭＳ Ｐ明朝" w:eastAsia="ＭＳ Ｐ明朝" w:hAnsi="ＭＳ Ｐ明朝" w:cs="ＭＳ 明朝" w:hint="eastAsia"/>
          <w:sz w:val="22"/>
        </w:rPr>
        <w:t>の規定により、</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w:t>
      </w:r>
      <w:r w:rsidRPr="00D81982">
        <w:rPr>
          <w:rFonts w:ascii="ＭＳ Ｐ明朝" w:eastAsia="ＭＳ Ｐ明朝" w:hAnsi="ＭＳ Ｐ明朝" w:cs="ＭＳ 明朝" w:hint="eastAsia"/>
          <w:kern w:val="0"/>
          <w:sz w:val="22"/>
        </w:rPr>
        <w:t>とする。また、その認定は</w:t>
      </w:r>
      <w:r w:rsidRPr="00D81982">
        <w:rPr>
          <w:rFonts w:ascii="ＭＳ Ｐ明朝" w:eastAsia="ＭＳ Ｐ明朝" w:hAnsi="ＭＳ Ｐ明朝" w:cs="ＭＳ 明朝"/>
          <w:kern w:val="0"/>
          <w:sz w:val="22"/>
        </w:rPr>
        <w:t>SGEC</w:t>
      </w:r>
      <w:r w:rsidRPr="00D81982">
        <w:rPr>
          <w:rFonts w:ascii="ＭＳ Ｐ明朝" w:eastAsia="ＭＳ Ｐ明朝" w:hAnsi="ＭＳ Ｐ明朝" w:cs="ＭＳ 明朝" w:hint="eastAsia"/>
          <w:kern w:val="0"/>
          <w:sz w:val="22"/>
        </w:rPr>
        <w:t>認証規格が認めた認定の適用範囲に含まれていなければならない。</w:t>
      </w:r>
    </w:p>
    <w:p w14:paraId="309DD35C" w14:textId="77777777" w:rsidR="001902DA" w:rsidRPr="00D81982" w:rsidRDefault="001902DA" w:rsidP="001902DA">
      <w:pPr>
        <w:ind w:firstLineChars="100" w:firstLine="213"/>
        <w:rPr>
          <w:rFonts w:ascii="ＭＳ Ｐ明朝" w:eastAsia="ＭＳ Ｐ明朝" w:hAnsi="ＭＳ Ｐ明朝" w:cs="ＭＳ 明朝"/>
          <w:kern w:val="0"/>
          <w:sz w:val="22"/>
        </w:rPr>
      </w:pPr>
    </w:p>
    <w:p w14:paraId="31C247CA" w14:textId="77777777" w:rsidR="001902DA" w:rsidRPr="00D81982" w:rsidRDefault="001902DA" w:rsidP="001902DA">
      <w:pPr>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 xml:space="preserve">4.3　</w:t>
      </w:r>
      <w:r w:rsidRPr="00D81982">
        <w:rPr>
          <w:rFonts w:ascii="ＭＳ Ｐ明朝" w:eastAsia="ＭＳ Ｐ明朝" w:hAnsi="ＭＳ Ｐ明朝" w:cs="ＭＳ 明朝" w:hint="eastAsia"/>
          <w:kern w:val="0"/>
          <w:sz w:val="22"/>
        </w:rPr>
        <w:t>認定</w:t>
      </w:r>
    </w:p>
    <w:p w14:paraId="0548E249"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認証機関は、</w:t>
      </w:r>
      <w:r w:rsidRPr="00D81982">
        <w:rPr>
          <w:rFonts w:ascii="ＭＳ Ｐ明朝" w:eastAsia="ＭＳ Ｐ明朝" w:hAnsi="ＭＳ Ｐ明朝" w:cs="ＭＳ 明朝" w:hint="eastAsia"/>
          <w:kern w:val="0"/>
          <w:sz w:val="22"/>
          <w:u w:val="single"/>
        </w:rPr>
        <w:t>前項の規定により、</w:t>
      </w:r>
      <w:r w:rsidRPr="00D81982">
        <w:rPr>
          <w:rFonts w:ascii="ＭＳ Ｐ明朝" w:eastAsia="ＭＳ Ｐ明朝" w:hAnsi="ＭＳ Ｐ明朝" w:cs="ＭＳ 明朝"/>
          <w:sz w:val="22"/>
        </w:rPr>
        <w:t>SGEC</w:t>
      </w:r>
      <w:r w:rsidRPr="00D81982">
        <w:rPr>
          <w:rFonts w:ascii="ＭＳ Ｐ明朝" w:eastAsia="ＭＳ Ｐ明朝" w:hAnsi="ＭＳ Ｐ明朝" w:cs="ＭＳ 明朝" w:hint="eastAsia"/>
          <w:sz w:val="22"/>
        </w:rPr>
        <w:t>規準文書</w:t>
      </w:r>
      <w:r w:rsidRPr="00D81982">
        <w:rPr>
          <w:rFonts w:ascii="ＭＳ Ｐ明朝" w:eastAsia="ＭＳ Ｐ明朝" w:hAnsi="ＭＳ Ｐ明朝" w:cs="ＭＳ 明朝"/>
          <w:kern w:val="0"/>
          <w:sz w:val="22"/>
        </w:rPr>
        <w:t>3若しくは同4に照らして森林管理認証若しくはCOC認証を行なう</w:t>
      </w:r>
      <w:r w:rsidRPr="00D81982">
        <w:rPr>
          <w:rFonts w:ascii="ＭＳ Ｐ明朝" w:eastAsia="ＭＳ Ｐ明朝" w:hAnsi="ＭＳ Ｐ明朝" w:cs="ＭＳ 明朝" w:hint="eastAsia"/>
          <w:kern w:val="0"/>
          <w:sz w:val="22"/>
        </w:rPr>
        <w:t>場合は、製品認証機関に関する国際規格（</w:t>
      </w:r>
      <w:r w:rsidRPr="00D81982">
        <w:rPr>
          <w:rFonts w:ascii="ＭＳ Ｐ明朝" w:eastAsia="ＭＳ Ｐ明朝" w:hAnsi="ＭＳ Ｐ明朝" w:cs="ＭＳ 明朝"/>
          <w:kern w:val="0"/>
          <w:sz w:val="22"/>
        </w:rPr>
        <w:t>ISO/IEC17065）に基づいた認定を受けなければならない。</w:t>
      </w:r>
    </w:p>
    <w:p w14:paraId="581DAC16"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p>
    <w:p w14:paraId="055FB039"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5.</w:t>
      </w:r>
      <w:r w:rsidRPr="00D81982">
        <w:rPr>
          <w:rFonts w:ascii="ＭＳ Ｐ明朝" w:eastAsia="ＭＳ Ｐ明朝" w:hAnsi="ＭＳ Ｐ明朝" w:hint="eastAsia"/>
          <w:b/>
          <w:bCs/>
          <w:sz w:val="22"/>
        </w:rPr>
        <w:t xml:space="preserve">　認証機関の公示</w:t>
      </w:r>
    </w:p>
    <w:p w14:paraId="42F8213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5.1</w:t>
      </w:r>
      <w:r w:rsidRPr="00D81982">
        <w:rPr>
          <w:rFonts w:ascii="ＭＳ Ｐ明朝" w:eastAsia="ＭＳ Ｐ明朝" w:hAnsi="ＭＳ Ｐ明朝" w:hint="eastAsia"/>
          <w:sz w:val="22"/>
        </w:rPr>
        <w:t xml:space="preserve">　認証機関の公示</w:t>
      </w:r>
    </w:p>
    <w:p w14:paraId="441F491F"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sz w:val="22"/>
        </w:rPr>
      </w:pPr>
      <w:r w:rsidRPr="00D81982">
        <w:rPr>
          <w:rFonts w:ascii="ＭＳ Ｐ明朝" w:eastAsia="ＭＳ Ｐ明朝" w:hAnsi="ＭＳ Ｐ明朝" w:hint="eastAsia"/>
          <w:sz w:val="22"/>
        </w:rPr>
        <w:t>前項</w:t>
      </w:r>
      <w:r w:rsidRPr="00D81982">
        <w:rPr>
          <w:rFonts w:ascii="ＭＳ Ｐ明朝" w:eastAsia="ＭＳ Ｐ明朝" w:hAnsi="ＭＳ Ｐ明朝" w:hint="eastAsia"/>
          <w:strike/>
          <w:sz w:val="22"/>
        </w:rPr>
        <w:t>全</w:t>
      </w:r>
      <w:r w:rsidRPr="00D81982">
        <w:rPr>
          <w:rFonts w:ascii="ＭＳ Ｐ明朝" w:eastAsia="ＭＳ Ｐ明朝" w:hAnsi="ＭＳ Ｐ明朝" w:hint="eastAsia"/>
          <w:sz w:val="22"/>
        </w:rPr>
        <w:t>「４」で規定する</w:t>
      </w:r>
      <w:r w:rsidRPr="00D81982">
        <w:rPr>
          <w:rFonts w:ascii="ＭＳ Ｐ明朝" w:eastAsia="ＭＳ Ｐ明朝" w:hAnsi="ＭＳ Ｐ明朝" w:cs="ＭＳ 明朝" w:hint="eastAsia"/>
          <w:sz w:val="22"/>
        </w:rPr>
        <w:t>認証を業務を行う認証機関は、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SGEC規準文書1管理運営規則の５.2」</w:t>
      </w:r>
      <w:r w:rsidRPr="00D81982">
        <w:rPr>
          <w:rFonts w:ascii="ＭＳ Ｐ明朝" w:eastAsia="ＭＳ Ｐ明朝" w:hAnsi="ＭＳ Ｐ明朝" w:hint="eastAsia"/>
          <w:sz w:val="22"/>
        </w:rPr>
        <w:t>の</w:t>
      </w:r>
      <w:r w:rsidRPr="00D81982">
        <w:rPr>
          <w:rFonts w:ascii="ＭＳ Ｐ明朝" w:eastAsia="ＭＳ Ｐ明朝" w:hAnsi="ＭＳ Ｐ明朝" w:cs="ＭＳ 明朝" w:hint="eastAsia"/>
          <w:sz w:val="22"/>
        </w:rPr>
        <w:t>規定に基づき</w:t>
      </w:r>
      <w:r w:rsidRPr="00D81982">
        <w:rPr>
          <w:rFonts w:ascii="ＭＳ Ｐ明朝" w:eastAsia="ＭＳ Ｐ明朝" w:hAnsi="ＭＳ Ｐ明朝" w:cs="ＭＳ 明朝"/>
          <w:sz w:val="22"/>
        </w:rPr>
        <w:t>SGEC/PEFC</w:t>
      </w:r>
      <w:r w:rsidRPr="00D81982">
        <w:rPr>
          <w:rFonts w:ascii="ＭＳ Ｐ明朝" w:eastAsia="ＭＳ Ｐ明朝" w:hAnsi="ＭＳ Ｐ明朝" w:cs="ＭＳ 明朝" w:hint="eastAsia"/>
          <w:sz w:val="22"/>
        </w:rPr>
        <w:t>ジャパンに公示の申請を行い、公示を受けなければならない。</w:t>
      </w:r>
    </w:p>
    <w:p w14:paraId="7F44F3B0"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sz w:val="22"/>
        </w:rPr>
      </w:pPr>
    </w:p>
    <w:p w14:paraId="1345A771" w14:textId="77777777" w:rsidR="001902DA" w:rsidRPr="00D81982" w:rsidRDefault="001902DA" w:rsidP="001902DA">
      <w:pPr>
        <w:autoSpaceDE w:val="0"/>
        <w:autoSpaceDN w:val="0"/>
        <w:adjustRightInd w:val="0"/>
        <w:rPr>
          <w:rFonts w:ascii="ＭＳ Ｐ明朝" w:eastAsia="ＭＳ Ｐ明朝" w:hAnsi="ＭＳ Ｐ明朝"/>
          <w:sz w:val="22"/>
        </w:rPr>
      </w:pPr>
      <w:r w:rsidRPr="00D81982">
        <w:rPr>
          <w:rFonts w:ascii="ＭＳ Ｐ明朝" w:eastAsia="ＭＳ Ｐ明朝" w:hAnsi="ＭＳ Ｐ明朝"/>
          <w:b/>
          <w:bCs/>
          <w:sz w:val="22"/>
        </w:rPr>
        <w:t>5.2</w:t>
      </w:r>
      <w:r w:rsidRPr="00D81982">
        <w:rPr>
          <w:rFonts w:ascii="ＭＳ Ｐ明朝" w:eastAsia="ＭＳ Ｐ明朝" w:hAnsi="ＭＳ Ｐ明朝" w:hint="eastAsia"/>
          <w:sz w:val="22"/>
        </w:rPr>
        <w:t xml:space="preserve">　認証機関の独立性の確保</w:t>
      </w:r>
    </w:p>
    <w:p w14:paraId="7235614E" w14:textId="77777777" w:rsidR="001902DA" w:rsidRPr="00D81982" w:rsidRDefault="001902DA" w:rsidP="001902DA">
      <w:pPr>
        <w:autoSpaceDE w:val="0"/>
        <w:autoSpaceDN w:val="0"/>
        <w:adjustRightInd w:val="0"/>
        <w:ind w:firstLineChars="100" w:firstLine="213"/>
        <w:rPr>
          <w:rFonts w:ascii="ＭＳ Ｐ明朝" w:eastAsia="ＭＳ Ｐ明朝" w:hAnsi="ＭＳ Ｐ明朝" w:cs="ＭＳ 明朝"/>
          <w:sz w:val="22"/>
        </w:rPr>
      </w:pPr>
      <w:r w:rsidRPr="00D81982">
        <w:rPr>
          <w:rFonts w:ascii="ＭＳ Ｐ明朝" w:eastAsia="ＭＳ Ｐ明朝" w:hAnsi="ＭＳ Ｐ明朝" w:hint="eastAsia"/>
          <w:sz w:val="22"/>
          <w:u w:val="single"/>
        </w:rPr>
        <w:lastRenderedPageBreak/>
        <w:t>認証機関の要件は、「</w:t>
      </w:r>
      <w:r w:rsidRPr="00D81982">
        <w:rPr>
          <w:rFonts w:ascii="ＭＳ Ｐ明朝" w:eastAsia="ＭＳ Ｐ明朝" w:hAnsi="ＭＳ Ｐ明朝"/>
          <w:sz w:val="22"/>
          <w:u w:val="single"/>
        </w:rPr>
        <w:t>SGEC規準文書1管理運営規則の５.」</w:t>
      </w:r>
      <w:r w:rsidRPr="00D81982">
        <w:rPr>
          <w:rFonts w:ascii="ＭＳ Ｐ明朝" w:eastAsia="ＭＳ Ｐ明朝" w:hAnsi="ＭＳ Ｐ明朝" w:cs="ＭＳ 明朝" w:hint="eastAsia"/>
          <w:sz w:val="22"/>
        </w:rPr>
        <w:t>に定めるほかは、認証機関の独立性を確実にするため、</w:t>
      </w:r>
      <w:r w:rsidRPr="00D81982">
        <w:rPr>
          <w:rFonts w:ascii="ＭＳ Ｐ明朝" w:eastAsia="ＭＳ Ｐ明朝" w:hAnsi="ＭＳ Ｐ明朝" w:cs="ＭＳ 明朝"/>
          <w:sz w:val="22"/>
        </w:rPr>
        <w:t>SGEC公示に含まれる要件は下記のみでなければならない。公示の条件は認証機関への差別や取引の障害の要因となってはならない。</w:t>
      </w:r>
    </w:p>
    <w:p w14:paraId="04E2E394"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 xml:space="preserve">1） </w:t>
      </w:r>
      <w:r w:rsidRPr="00D81982">
        <w:rPr>
          <w:rFonts w:ascii="ＭＳ Ｐ明朝" w:eastAsia="ＭＳ Ｐ明朝" w:hAnsi="ＭＳ Ｐ明朝" w:cs="ＭＳ 明朝" w:hint="eastAsia"/>
          <w:kern w:val="0"/>
          <w:sz w:val="22"/>
        </w:rPr>
        <w:t>管理・事務上の条件</w:t>
      </w:r>
    </w:p>
    <w:p w14:paraId="0F414A28"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 xml:space="preserve">2） </w:t>
      </w:r>
      <w:r w:rsidRPr="00D81982">
        <w:rPr>
          <w:rFonts w:ascii="ＭＳ Ｐ明朝" w:eastAsia="ＭＳ Ｐ明朝" w:hAnsi="ＭＳ Ｐ明朝" w:cs="ＭＳ 明朝" w:hint="eastAsia"/>
          <w:kern w:val="0"/>
          <w:sz w:val="22"/>
        </w:rPr>
        <w:t>金銭的条件（認証企業・団体に課する料金）</w:t>
      </w:r>
    </w:p>
    <w:p w14:paraId="56C6AC82"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3） 4</w:t>
      </w:r>
      <w:r w:rsidRPr="00D81982">
        <w:rPr>
          <w:rFonts w:ascii="ＭＳ Ｐ明朝" w:eastAsia="ＭＳ Ｐ明朝" w:hAnsi="ＭＳ Ｐ明朝" w:cs="ＭＳ 明朝" w:hint="eastAsia"/>
          <w:kern w:val="0"/>
          <w:sz w:val="22"/>
        </w:rPr>
        <w:t>項に規定される認定によって検証される認証機関に対する要求事項の遵守</w:t>
      </w:r>
    </w:p>
    <w:p w14:paraId="1ED4D81C" w14:textId="77777777" w:rsidR="001902DA" w:rsidRPr="00D81982" w:rsidRDefault="001902DA" w:rsidP="001902DA">
      <w:pPr>
        <w:widowControl/>
        <w:jc w:val="left"/>
        <w:rPr>
          <w:rFonts w:ascii="ＭＳ Ｐ明朝" w:eastAsia="ＭＳ Ｐ明朝" w:hAnsi="ＭＳ Ｐ明朝"/>
          <w:strike/>
          <w:sz w:val="22"/>
        </w:rPr>
      </w:pPr>
    </w:p>
    <w:p w14:paraId="66737EB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p>
    <w:p w14:paraId="77D021F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2015年4月1日から施行する。</w:t>
      </w:r>
    </w:p>
    <w:p w14:paraId="06B30BFF"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DDFE96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320A4EB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5079A53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65C3B1F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F8FA7D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65271C7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287C5CB2" w14:textId="77777777" w:rsidR="001902DA"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5FCF37A" w14:textId="77777777" w:rsidR="001902DA" w:rsidRDefault="001902DA" w:rsidP="001902DA">
      <w:pPr>
        <w:rPr>
          <w:rFonts w:ascii="ＭＳ Ｐ明朝" w:eastAsia="ＭＳ Ｐ明朝" w:hAnsi="ＭＳ Ｐ明朝"/>
          <w:sz w:val="22"/>
        </w:rPr>
      </w:pPr>
    </w:p>
    <w:p w14:paraId="14156EDB" w14:textId="77777777" w:rsidR="001902DA" w:rsidRDefault="001902DA" w:rsidP="001902DA">
      <w:pPr>
        <w:rPr>
          <w:rFonts w:ascii="ＭＳ Ｐ明朝" w:eastAsia="ＭＳ Ｐ明朝" w:hAnsi="ＭＳ Ｐ明朝"/>
          <w:sz w:val="22"/>
        </w:rPr>
      </w:pPr>
    </w:p>
    <w:p w14:paraId="154A91BE" w14:textId="77777777" w:rsidR="001902DA" w:rsidRPr="00D81982" w:rsidRDefault="001902DA" w:rsidP="001902DA">
      <w:pPr>
        <w:rPr>
          <w:rFonts w:ascii="ＭＳ Ｐ明朝" w:eastAsia="ＭＳ Ｐ明朝" w:hAnsi="ＭＳ Ｐ明朝"/>
          <w:sz w:val="22"/>
        </w:rPr>
      </w:pPr>
    </w:p>
    <w:p w14:paraId="68C5D2C1" w14:textId="77777777" w:rsidR="001902DA" w:rsidRDefault="001902DA" w:rsidP="001902DA">
      <w:pPr>
        <w:rPr>
          <w:rFonts w:ascii="ＭＳ Ｐ明朝" w:eastAsia="ＭＳ Ｐ明朝" w:hAnsi="ＭＳ Ｐ明朝"/>
          <w:b/>
          <w:spacing w:val="-4"/>
          <w:sz w:val="22"/>
        </w:rPr>
      </w:pPr>
    </w:p>
    <w:p w14:paraId="083320D1" w14:textId="77777777" w:rsidR="001902DA" w:rsidRDefault="001902DA" w:rsidP="001902DA">
      <w:pPr>
        <w:rPr>
          <w:rFonts w:ascii="ＭＳ Ｐ明朝" w:eastAsia="ＭＳ Ｐ明朝" w:hAnsi="ＭＳ Ｐ明朝"/>
          <w:b/>
          <w:spacing w:val="-4"/>
          <w:sz w:val="22"/>
        </w:rPr>
      </w:pPr>
    </w:p>
    <w:p w14:paraId="2C7E9837" w14:textId="77777777" w:rsidR="001902DA" w:rsidRDefault="001902DA" w:rsidP="001902DA">
      <w:pPr>
        <w:rPr>
          <w:rFonts w:ascii="ＭＳ Ｐ明朝" w:eastAsia="ＭＳ Ｐ明朝" w:hAnsi="ＭＳ Ｐ明朝"/>
          <w:b/>
          <w:spacing w:val="-4"/>
          <w:sz w:val="22"/>
        </w:rPr>
      </w:pPr>
    </w:p>
    <w:p w14:paraId="0FA248DB" w14:textId="77777777" w:rsidR="001902DA" w:rsidRDefault="001902DA" w:rsidP="001902DA">
      <w:pPr>
        <w:rPr>
          <w:rFonts w:ascii="ＭＳ Ｐ明朝" w:eastAsia="ＭＳ Ｐ明朝" w:hAnsi="ＭＳ Ｐ明朝"/>
          <w:b/>
          <w:spacing w:val="-4"/>
          <w:sz w:val="22"/>
        </w:rPr>
      </w:pPr>
    </w:p>
    <w:p w14:paraId="5FD1A8FD" w14:textId="77777777" w:rsidR="001902DA" w:rsidRDefault="001902DA" w:rsidP="001902DA">
      <w:pPr>
        <w:rPr>
          <w:rFonts w:ascii="ＭＳ Ｐ明朝" w:eastAsia="ＭＳ Ｐ明朝" w:hAnsi="ＭＳ Ｐ明朝"/>
          <w:b/>
          <w:spacing w:val="-4"/>
          <w:sz w:val="22"/>
        </w:rPr>
      </w:pPr>
    </w:p>
    <w:p w14:paraId="094CCAEE" w14:textId="77777777" w:rsidR="001902DA" w:rsidRDefault="001902DA" w:rsidP="001902DA">
      <w:pPr>
        <w:rPr>
          <w:rFonts w:ascii="ＭＳ Ｐ明朝" w:eastAsia="ＭＳ Ｐ明朝" w:hAnsi="ＭＳ Ｐ明朝"/>
          <w:b/>
          <w:spacing w:val="-4"/>
          <w:sz w:val="22"/>
        </w:rPr>
      </w:pPr>
    </w:p>
    <w:p w14:paraId="6211B7D8" w14:textId="77777777" w:rsidR="001902DA" w:rsidRDefault="001902DA" w:rsidP="001902DA">
      <w:pPr>
        <w:rPr>
          <w:rFonts w:ascii="ＭＳ Ｐ明朝" w:eastAsia="ＭＳ Ｐ明朝" w:hAnsi="ＭＳ Ｐ明朝"/>
          <w:b/>
          <w:spacing w:val="-4"/>
          <w:sz w:val="22"/>
        </w:rPr>
      </w:pPr>
    </w:p>
    <w:p w14:paraId="5CC6B9D3" w14:textId="77777777" w:rsidR="001902DA" w:rsidRDefault="001902DA" w:rsidP="001902DA">
      <w:pPr>
        <w:rPr>
          <w:rFonts w:ascii="ＭＳ Ｐ明朝" w:eastAsia="ＭＳ Ｐ明朝" w:hAnsi="ＭＳ Ｐ明朝"/>
          <w:b/>
          <w:spacing w:val="-4"/>
          <w:sz w:val="22"/>
        </w:rPr>
      </w:pPr>
    </w:p>
    <w:p w14:paraId="4ED3C41E" w14:textId="201432CD" w:rsidR="001902DA" w:rsidRDefault="001902DA" w:rsidP="001902DA">
      <w:pPr>
        <w:rPr>
          <w:rFonts w:ascii="ＭＳ Ｐ明朝" w:eastAsia="ＭＳ Ｐ明朝" w:hAnsi="ＭＳ Ｐ明朝"/>
          <w:b/>
          <w:spacing w:val="-4"/>
          <w:sz w:val="22"/>
        </w:rPr>
      </w:pPr>
    </w:p>
    <w:p w14:paraId="41EDA037" w14:textId="7C16ED1F" w:rsidR="00272FC2" w:rsidRDefault="00272FC2" w:rsidP="001902DA">
      <w:pPr>
        <w:rPr>
          <w:rFonts w:ascii="ＭＳ Ｐ明朝" w:eastAsia="ＭＳ Ｐ明朝" w:hAnsi="ＭＳ Ｐ明朝"/>
          <w:b/>
          <w:spacing w:val="-4"/>
          <w:sz w:val="22"/>
        </w:rPr>
      </w:pPr>
    </w:p>
    <w:p w14:paraId="1693C0A4" w14:textId="3D520927" w:rsidR="00272FC2" w:rsidRDefault="00272FC2" w:rsidP="001902DA">
      <w:pPr>
        <w:rPr>
          <w:rFonts w:ascii="ＭＳ Ｐ明朝" w:eastAsia="ＭＳ Ｐ明朝" w:hAnsi="ＭＳ Ｐ明朝"/>
          <w:b/>
          <w:spacing w:val="-4"/>
          <w:sz w:val="22"/>
        </w:rPr>
      </w:pPr>
    </w:p>
    <w:p w14:paraId="0F35F224" w14:textId="77777777" w:rsidR="00272FC2" w:rsidRDefault="00272FC2" w:rsidP="001902DA">
      <w:pPr>
        <w:rPr>
          <w:rFonts w:ascii="ＭＳ Ｐ明朝" w:eastAsia="ＭＳ Ｐ明朝" w:hAnsi="ＭＳ Ｐ明朝"/>
          <w:b/>
          <w:spacing w:val="-4"/>
          <w:sz w:val="22"/>
        </w:rPr>
      </w:pPr>
    </w:p>
    <w:p w14:paraId="04368727" w14:textId="77777777" w:rsidR="001902DA" w:rsidRPr="00861C42" w:rsidRDefault="001902DA">
      <w:pPr>
        <w:rPr>
          <w:sz w:val="18"/>
          <w:szCs w:val="18"/>
        </w:rPr>
      </w:pPr>
    </w:p>
    <w:p w14:paraId="3AEB8CD4" w14:textId="1B49F0E4" w:rsidR="001902DA" w:rsidRPr="00861C42" w:rsidRDefault="001902DA">
      <w:pPr>
        <w:rPr>
          <w:sz w:val="18"/>
          <w:szCs w:val="18"/>
        </w:rPr>
      </w:pPr>
      <w:r w:rsidRPr="00861C42">
        <w:rPr>
          <w:sz w:val="18"/>
          <w:szCs w:val="18"/>
        </w:rPr>
        <w:lastRenderedPageBreak/>
        <w:t>規準文書5-3 SGEC PEFC認証・認定の手順</w:t>
      </w:r>
      <w:r w:rsidR="00861C42">
        <w:rPr>
          <w:rFonts w:hint="eastAsia"/>
          <w:sz w:val="18"/>
          <w:szCs w:val="18"/>
        </w:rPr>
        <w:t>の</w:t>
      </w:r>
    </w:p>
    <w:p w14:paraId="79867A8D" w14:textId="77777777" w:rsidR="001902DA" w:rsidRPr="00D81982" w:rsidRDefault="001902DA" w:rsidP="001902DA">
      <w:pPr>
        <w:rPr>
          <w:rFonts w:ascii="ＭＳ Ｐ明朝" w:eastAsia="ＭＳ Ｐ明朝" w:hAnsi="ＭＳ Ｐ明朝"/>
          <w:b/>
          <w:spacing w:val="-4"/>
          <w:sz w:val="22"/>
        </w:rPr>
      </w:pPr>
      <w:r w:rsidRPr="00D81982">
        <w:rPr>
          <w:rFonts w:ascii="ＭＳ Ｐ明朝" w:eastAsia="ＭＳ Ｐ明朝" w:hAnsi="ＭＳ Ｐ明朝" w:hint="eastAsia"/>
          <w:b/>
          <w:spacing w:val="-4"/>
          <w:sz w:val="22"/>
        </w:rPr>
        <w:t xml:space="preserve">付属書　　　　　　　　　　　　　</w:t>
      </w:r>
    </w:p>
    <w:p w14:paraId="371875C0" w14:textId="77777777" w:rsidR="001902DA" w:rsidRDefault="001902DA" w:rsidP="001902DA">
      <w:pPr>
        <w:jc w:val="center"/>
        <w:rPr>
          <w:rFonts w:ascii="ＭＳ Ｐ明朝" w:eastAsia="ＭＳ Ｐ明朝" w:hAnsi="ＭＳ Ｐ明朝"/>
          <w:b/>
          <w:spacing w:val="-4"/>
          <w:sz w:val="22"/>
        </w:rPr>
      </w:pPr>
    </w:p>
    <w:p w14:paraId="406A0A69" w14:textId="77777777" w:rsidR="001902DA" w:rsidRPr="00D81982" w:rsidRDefault="001902DA" w:rsidP="001902DA">
      <w:pPr>
        <w:jc w:val="center"/>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SGEC/PEFC審査員の教育プログラム及び審査訓練若しくは経験について</w:t>
      </w:r>
    </w:p>
    <w:p w14:paraId="3F1E38CF" w14:textId="77777777" w:rsidR="001902DA" w:rsidRPr="00D81982" w:rsidRDefault="001902DA" w:rsidP="001902DA">
      <w:pPr>
        <w:rPr>
          <w:rFonts w:ascii="ＭＳ Ｐ明朝" w:eastAsia="ＭＳ Ｐ明朝" w:hAnsi="ＭＳ Ｐ明朝"/>
          <w:sz w:val="22"/>
        </w:rPr>
      </w:pPr>
    </w:p>
    <w:p w14:paraId="05762ECD" w14:textId="77777777" w:rsidR="001902DA" w:rsidRPr="00D81982" w:rsidRDefault="001902DA" w:rsidP="001902DA">
      <w:pPr>
        <w:ind w:firstLineChars="100" w:firstLine="213"/>
        <w:rPr>
          <w:rFonts w:ascii="ＭＳ Ｐ明朝" w:eastAsia="ＭＳ Ｐ明朝" w:hAnsi="ＭＳ Ｐ明朝"/>
          <w:strike/>
          <w:sz w:val="22"/>
        </w:rPr>
      </w:pPr>
      <w:r>
        <w:rPr>
          <w:rFonts w:ascii="ＭＳ Ｐ明朝" w:eastAsia="ＭＳ Ｐ明朝" w:hAnsi="ＭＳ Ｐ明朝" w:hint="eastAsia"/>
          <w:sz w:val="22"/>
        </w:rPr>
        <w:t>規準文書5</w:t>
      </w:r>
      <w:r>
        <w:rPr>
          <w:rFonts w:ascii="ＭＳ Ｐ明朝" w:eastAsia="ＭＳ Ｐ明朝" w:hAnsi="ＭＳ Ｐ明朝"/>
          <w:sz w:val="22"/>
        </w:rPr>
        <w:t xml:space="preserve">-3  </w:t>
      </w:r>
      <w:r w:rsidRPr="00D81982">
        <w:rPr>
          <w:rFonts w:ascii="ＭＳ Ｐ明朝" w:eastAsia="ＭＳ Ｐ明朝" w:hAnsi="ＭＳ Ｐ明朝"/>
          <w:sz w:val="22"/>
        </w:rPr>
        <w:t>2</w:t>
      </w:r>
      <w:r>
        <w:rPr>
          <w:rFonts w:ascii="ＭＳ Ｐ明朝" w:eastAsia="ＭＳ Ｐ明朝" w:hAnsi="ＭＳ Ｐ明朝"/>
          <w:sz w:val="22"/>
        </w:rPr>
        <w:t>.</w:t>
      </w:r>
      <w:r w:rsidRPr="00D81982">
        <w:rPr>
          <w:rFonts w:ascii="ＭＳ Ｐ明朝" w:eastAsia="ＭＳ Ｐ明朝" w:hAnsi="ＭＳ Ｐ明朝"/>
          <w:sz w:val="22"/>
        </w:rPr>
        <w:t>2</w:t>
      </w:r>
      <w:r>
        <w:rPr>
          <w:rFonts w:ascii="ＭＳ Ｐ明朝" w:eastAsia="ＭＳ Ｐ明朝" w:hAnsi="ＭＳ Ｐ明朝"/>
          <w:sz w:val="22"/>
        </w:rPr>
        <w:t>.</w:t>
      </w:r>
      <w:r w:rsidRPr="00D81982">
        <w:rPr>
          <w:rFonts w:ascii="ＭＳ Ｐ明朝" w:eastAsia="ＭＳ Ｐ明朝" w:hAnsi="ＭＳ Ｐ明朝"/>
          <w:sz w:val="22"/>
        </w:rPr>
        <w:t>2で規定する</w:t>
      </w:r>
      <w:r w:rsidRPr="00D81982">
        <w:rPr>
          <w:rFonts w:ascii="ＭＳ Ｐ明朝" w:eastAsia="ＭＳ Ｐ明朝" w:hAnsi="ＭＳ Ｐ明朝" w:hint="eastAsia"/>
          <w:spacing w:val="-4"/>
          <w:sz w:val="22"/>
        </w:rPr>
        <w:t>審査員の教育プログラム及び審査訓練若しくは経験について</w:t>
      </w:r>
      <w:r w:rsidRPr="00D81982">
        <w:rPr>
          <w:rFonts w:ascii="ＭＳ Ｐ明朝" w:eastAsia="ＭＳ Ｐ明朝" w:hAnsi="ＭＳ Ｐ明朝" w:hint="eastAsia"/>
          <w:sz w:val="22"/>
        </w:rPr>
        <w:t>次の通り定める。</w:t>
      </w:r>
    </w:p>
    <w:p w14:paraId="21EE1A88" w14:textId="77777777" w:rsidR="001902DA" w:rsidRPr="00D81982" w:rsidRDefault="001902DA" w:rsidP="001902DA">
      <w:pPr>
        <w:ind w:firstLineChars="100" w:firstLine="213"/>
        <w:rPr>
          <w:rFonts w:ascii="ＭＳ Ｐ明朝" w:eastAsia="ＭＳ Ｐ明朝" w:hAnsi="ＭＳ Ｐ明朝"/>
          <w:sz w:val="22"/>
        </w:rPr>
      </w:pPr>
    </w:p>
    <w:p w14:paraId="467CA5C1"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教育プログラムについて</w:t>
      </w:r>
    </w:p>
    <w:p w14:paraId="36EFA87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教育プログラムの参加者（以下「受講者」という。）の資格</w:t>
      </w:r>
    </w:p>
    <w:p w14:paraId="231FB94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受講者は、</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規準文書</w:t>
      </w:r>
      <w:r w:rsidRPr="00D81982">
        <w:rPr>
          <w:rFonts w:ascii="ＭＳ Ｐ明朝" w:eastAsia="ＭＳ Ｐ明朝" w:hAnsi="ＭＳ Ｐ明朝"/>
          <w:sz w:val="22"/>
        </w:rPr>
        <w:t>5-1の「Ⅱ.2.1.1　」又は規準文書5-2の「6.1.1.2.1.1」で規定する</w:t>
      </w:r>
      <w:r w:rsidRPr="00D81982">
        <w:rPr>
          <w:rFonts w:ascii="ＭＳ Ｐ明朝" w:eastAsia="ＭＳ Ｐ明朝" w:hAnsi="ＭＳ Ｐ明朝" w:hint="eastAsia"/>
          <w:sz w:val="22"/>
        </w:rPr>
        <w:t>資格を有している者でなければならない。</w:t>
      </w:r>
    </w:p>
    <w:p w14:paraId="1313818F" w14:textId="77777777" w:rsidR="001902DA" w:rsidRPr="00D81982" w:rsidRDefault="001902DA" w:rsidP="001902DA">
      <w:pPr>
        <w:pStyle w:val="a9"/>
        <w:ind w:leftChars="0" w:left="570"/>
        <w:rPr>
          <w:rFonts w:ascii="ＭＳ Ｐ明朝" w:eastAsia="ＭＳ Ｐ明朝" w:hAnsi="ＭＳ Ｐ明朝"/>
        </w:rPr>
      </w:pPr>
    </w:p>
    <w:p w14:paraId="6E5DF73B" w14:textId="77777777" w:rsidR="001902DA" w:rsidRPr="00D81982" w:rsidRDefault="001902DA" w:rsidP="001902DA">
      <w:pPr>
        <w:rPr>
          <w:rFonts w:ascii="ＭＳ Ｐ明朝" w:eastAsia="ＭＳ Ｐ明朝" w:hAnsi="ＭＳ Ｐ明朝"/>
        </w:rPr>
      </w:pPr>
      <w:r w:rsidRPr="00D81982">
        <w:rPr>
          <w:rFonts w:ascii="ＭＳ Ｐ明朝" w:eastAsia="ＭＳ Ｐ明朝" w:hAnsi="ＭＳ Ｐ明朝"/>
          <w:b/>
          <w:bCs/>
        </w:rPr>
        <w:t>1.2</w:t>
      </w:r>
      <w:r w:rsidRPr="00D81982">
        <w:rPr>
          <w:rFonts w:ascii="ＭＳ Ｐ明朝" w:eastAsia="ＭＳ Ｐ明朝" w:hAnsi="ＭＳ Ｐ明朝"/>
        </w:rPr>
        <w:t xml:space="preserve"> </w:t>
      </w:r>
      <w:r w:rsidRPr="00D81982">
        <w:rPr>
          <w:rFonts w:ascii="ＭＳ Ｐ明朝" w:eastAsia="ＭＳ Ｐ明朝" w:hAnsi="ＭＳ Ｐ明朝" w:hint="eastAsia"/>
        </w:rPr>
        <w:t>教育プログラム</w:t>
      </w:r>
    </w:p>
    <w:p w14:paraId="25E279B0" w14:textId="77777777" w:rsidR="001902DA" w:rsidRPr="00E90E5B" w:rsidRDefault="001902DA" w:rsidP="001902DA">
      <w:pPr>
        <w:rPr>
          <w:rFonts w:ascii="ＭＳ Ｐ明朝" w:eastAsia="ＭＳ Ｐ明朝" w:hAnsi="ＭＳ Ｐ明朝"/>
        </w:rPr>
      </w:pPr>
      <w:r w:rsidRPr="00D81982">
        <w:rPr>
          <w:rFonts w:ascii="ＭＳ Ｐ明朝" w:eastAsia="ＭＳ Ｐ明朝" w:hAnsi="ＭＳ Ｐ明朝" w:hint="eastAsia"/>
        </w:rPr>
        <w:t>教育プログラムは次のとおりとする</w:t>
      </w:r>
      <w:r w:rsidRPr="00E90E5B">
        <w:rPr>
          <w:rFonts w:ascii="ＭＳ Ｐ明朝" w:eastAsia="ＭＳ Ｐ明朝" w:hAnsi="ＭＳ Ｐ明朝" w:hint="eastAsia"/>
        </w:rPr>
        <w:t>。</w:t>
      </w:r>
    </w:p>
    <w:p w14:paraId="7C631419"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hint="eastAsia"/>
        </w:rPr>
        <w:t>製品の適合性評価を行う認証機関に対する国際規格（</w:t>
      </w:r>
      <w:r w:rsidRPr="00D81982">
        <w:rPr>
          <w:rFonts w:ascii="ＭＳ Ｐ明朝" w:eastAsia="ＭＳ Ｐ明朝" w:hAnsi="ＭＳ Ｐ明朝"/>
        </w:rPr>
        <w:t>ISO/IEC17065）及び同審査員に対する国際規格（ISO19011）の要求事項</w:t>
      </w:r>
    </w:p>
    <w:p w14:paraId="00070802"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rPr>
        <w:t>SGEC認証制度の管理運営に係る要求事項</w:t>
      </w:r>
    </w:p>
    <w:p w14:paraId="28CAF132"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rPr>
        <w:t>SGEC森林認証規格に係る要求事項</w:t>
      </w:r>
    </w:p>
    <w:p w14:paraId="0C93D50C" w14:textId="77777777" w:rsidR="001902DA" w:rsidRPr="00D81982" w:rsidRDefault="001902DA" w:rsidP="005C28A0">
      <w:pPr>
        <w:pStyle w:val="a9"/>
        <w:numPr>
          <w:ilvl w:val="0"/>
          <w:numId w:val="24"/>
        </w:numPr>
        <w:ind w:leftChars="0"/>
        <w:rPr>
          <w:rFonts w:ascii="ＭＳ Ｐ明朝" w:eastAsia="ＭＳ Ｐ明朝" w:hAnsi="ＭＳ Ｐ明朝"/>
        </w:rPr>
      </w:pPr>
      <w:r w:rsidRPr="00D81982">
        <w:rPr>
          <w:rFonts w:ascii="ＭＳ Ｐ明朝" w:eastAsia="ＭＳ Ｐ明朝" w:hAnsi="ＭＳ Ｐ明朝"/>
        </w:rPr>
        <w:t>SGEC/PEFC-COC認証規格に係る要求事項</w:t>
      </w:r>
    </w:p>
    <w:p w14:paraId="1E60F239" w14:textId="77777777" w:rsidR="001902DA" w:rsidRPr="00D81982" w:rsidRDefault="001902DA" w:rsidP="001902DA">
      <w:pPr>
        <w:pStyle w:val="a9"/>
        <w:ind w:leftChars="0" w:left="570"/>
        <w:rPr>
          <w:rFonts w:ascii="ＭＳ Ｐ明朝" w:eastAsia="ＭＳ Ｐ明朝" w:hAnsi="ＭＳ Ｐ明朝"/>
        </w:rPr>
      </w:pPr>
    </w:p>
    <w:p w14:paraId="0839256A" w14:textId="77777777" w:rsidR="001902DA" w:rsidRPr="00D81982" w:rsidRDefault="001902DA" w:rsidP="001902DA">
      <w:pPr>
        <w:pStyle w:val="a9"/>
        <w:ind w:leftChars="0" w:left="0"/>
        <w:rPr>
          <w:rFonts w:ascii="ＭＳ Ｐ明朝" w:eastAsia="ＭＳ Ｐ明朝" w:hAnsi="ＭＳ Ｐ明朝"/>
        </w:rPr>
      </w:pPr>
      <w:r w:rsidRPr="00D81982">
        <w:rPr>
          <w:rFonts w:ascii="ＭＳ Ｐ明朝" w:eastAsia="ＭＳ Ｐ明朝" w:hAnsi="ＭＳ Ｐ明朝"/>
          <w:b/>
          <w:bCs/>
        </w:rPr>
        <w:t xml:space="preserve">1.3 </w:t>
      </w:r>
      <w:r w:rsidRPr="00D81982">
        <w:rPr>
          <w:rFonts w:ascii="ＭＳ Ｐ明朝" w:eastAsia="ＭＳ Ｐ明朝" w:hAnsi="ＭＳ Ｐ明朝" w:hint="eastAsia"/>
        </w:rPr>
        <w:t>受講修了者への修了書の授与</w:t>
      </w:r>
    </w:p>
    <w:p w14:paraId="135D098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前記研修の受講修了者には、修了書を授与される。</w:t>
      </w:r>
    </w:p>
    <w:p w14:paraId="73437ED2" w14:textId="77777777" w:rsidR="001902DA" w:rsidRPr="00D81982" w:rsidRDefault="001902DA" w:rsidP="001902DA">
      <w:pPr>
        <w:pStyle w:val="a9"/>
        <w:ind w:leftChars="0" w:left="570"/>
        <w:rPr>
          <w:rFonts w:ascii="ＭＳ Ｐ明朝" w:eastAsia="ＭＳ Ｐ明朝" w:hAnsi="ＭＳ Ｐ明朝"/>
        </w:rPr>
      </w:pPr>
    </w:p>
    <w:p w14:paraId="7F652503"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1.4</w:t>
      </w:r>
      <w:r w:rsidRPr="00D81982">
        <w:rPr>
          <w:rFonts w:ascii="ＭＳ Ｐ明朝" w:eastAsia="ＭＳ Ｐ明朝" w:hAnsi="ＭＳ Ｐ明朝"/>
          <w:i/>
          <w:iCs/>
        </w:rPr>
        <w:t xml:space="preserve"> </w:t>
      </w:r>
      <w:r w:rsidRPr="00D81982">
        <w:rPr>
          <w:rFonts w:ascii="ＭＳ Ｐ明朝" w:eastAsia="ＭＳ Ｐ明朝" w:hAnsi="ＭＳ Ｐ明朝" w:hint="eastAsia"/>
        </w:rPr>
        <w:t>組織内伝達「教育プログラム」（以下「伝達講習」という。）の実施資格</w:t>
      </w:r>
    </w:p>
    <w:p w14:paraId="6649E5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1.3」の受講修了者で「2　審査訓練若しくは同経験」の要件を満たす者は</w:t>
      </w:r>
      <w:r w:rsidRPr="00D81982">
        <w:rPr>
          <w:rFonts w:ascii="ＭＳ Ｐ明朝" w:eastAsia="ＭＳ Ｐ明朝" w:hAnsi="ＭＳ Ｐ明朝" w:hint="eastAsia"/>
          <w:sz w:val="22"/>
        </w:rPr>
        <w:t>、「</w:t>
      </w:r>
      <w:r w:rsidRPr="00D81982">
        <w:rPr>
          <w:rFonts w:ascii="ＭＳ Ｐ明朝" w:eastAsia="ＭＳ Ｐ明朝" w:hAnsi="ＭＳ Ｐ明朝"/>
          <w:sz w:val="22"/>
        </w:rPr>
        <w:t>1.2」</w:t>
      </w:r>
      <w:r w:rsidRPr="00D81982">
        <w:rPr>
          <w:rFonts w:ascii="ＭＳ Ｐ明朝" w:eastAsia="ＭＳ Ｐ明朝" w:hAnsi="ＭＳ Ｐ明朝" w:hint="eastAsia"/>
          <w:sz w:val="22"/>
        </w:rPr>
        <w:t xml:space="preserve">　の内容について組織内の伝達講習を行う資格を有する。</w:t>
      </w:r>
    </w:p>
    <w:p w14:paraId="3BF5E0ED" w14:textId="77777777" w:rsidR="001902DA" w:rsidRPr="00D81982" w:rsidRDefault="001902DA" w:rsidP="001902DA">
      <w:pPr>
        <w:rPr>
          <w:rFonts w:ascii="ＭＳ Ｐ明朝" w:eastAsia="ＭＳ Ｐ明朝" w:hAnsi="ＭＳ Ｐ明朝"/>
          <w:sz w:val="22"/>
        </w:rPr>
      </w:pPr>
    </w:p>
    <w:p w14:paraId="62C2A8E1"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審査訓練若しくは同経験</w:t>
      </w:r>
    </w:p>
    <w:p w14:paraId="60D5B633"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2.1</w:t>
      </w:r>
      <w:r w:rsidRPr="00D81982">
        <w:rPr>
          <w:rFonts w:ascii="ＭＳ Ｐ明朝" w:eastAsia="ＭＳ Ｐ明朝" w:hAnsi="ＭＳ Ｐ明朝" w:hint="eastAsia"/>
        </w:rPr>
        <w:t>審査訓練</w:t>
      </w:r>
    </w:p>
    <w:p w14:paraId="01BBA30A" w14:textId="77777777" w:rsidR="001902DA" w:rsidRPr="00D81982" w:rsidRDefault="001902DA" w:rsidP="001902DA">
      <w:pPr>
        <w:pStyle w:val="a9"/>
        <w:ind w:leftChars="200" w:left="405"/>
        <w:rPr>
          <w:rFonts w:ascii="ＭＳ Ｐ明朝" w:eastAsia="ＭＳ Ｐ明朝" w:hAnsi="ＭＳ Ｐ明朝"/>
        </w:rPr>
      </w:pPr>
      <w:r w:rsidRPr="00D81982">
        <w:rPr>
          <w:rFonts w:ascii="ＭＳ Ｐ明朝" w:eastAsia="ＭＳ Ｐ明朝" w:hAnsi="ＭＳ Ｐ明朝" w:hint="eastAsia"/>
        </w:rPr>
        <w:t>森林管理及び</w:t>
      </w:r>
      <w:r w:rsidRPr="00D81982">
        <w:rPr>
          <w:rFonts w:ascii="ＭＳ Ｐ明朝" w:eastAsia="ＭＳ Ｐ明朝" w:hAnsi="ＭＳ Ｐ明朝"/>
        </w:rPr>
        <w:t>COC認証審査訓練は、SGEC</w:t>
      </w:r>
      <w:r w:rsidRPr="00D81982">
        <w:rPr>
          <w:rFonts w:ascii="ＭＳ Ｐ明朝" w:eastAsia="ＭＳ Ｐ明朝" w:hAnsi="ＭＳ Ｐ明朝" w:hint="eastAsia"/>
        </w:rPr>
        <w:t>定款第</w:t>
      </w:r>
      <w:r w:rsidRPr="00D81982">
        <w:rPr>
          <w:rFonts w:ascii="ＭＳ Ｐ明朝" w:eastAsia="ＭＳ Ｐ明朝" w:hAnsi="ＭＳ Ｐ明朝"/>
        </w:rPr>
        <w:t>52</w:t>
      </w:r>
      <w:r w:rsidRPr="00D81982">
        <w:rPr>
          <w:rFonts w:ascii="ＭＳ Ｐ明朝" w:eastAsia="ＭＳ Ｐ明朝" w:hAnsi="ＭＳ Ｐ明朝" w:hint="eastAsia"/>
        </w:rPr>
        <w:t>上で規定する評議委員、同第</w:t>
      </w:r>
      <w:r w:rsidRPr="00D81982">
        <w:rPr>
          <w:rFonts w:ascii="ＭＳ Ｐ明朝" w:eastAsia="ＭＳ Ｐ明朝" w:hAnsi="ＭＳ Ｐ明朝"/>
        </w:rPr>
        <w:t>52-1条で規定する規格管理委員会若しくは学識経験者の中から</w:t>
      </w:r>
      <w:r w:rsidRPr="00D81982">
        <w:rPr>
          <w:rFonts w:ascii="ＭＳ Ｐ明朝" w:eastAsia="ＭＳ Ｐ明朝" w:hAnsi="ＭＳ Ｐ明朝" w:hint="eastAsia"/>
        </w:rPr>
        <w:t>会長が指名する者によって構成し、認証事例を訓練教材として前</w:t>
      </w:r>
      <w:r w:rsidRPr="00D81982">
        <w:rPr>
          <w:rFonts w:ascii="ＭＳ Ｐ明朝" w:eastAsia="ＭＳ Ｐ明朝" w:hAnsi="ＭＳ Ｐ明朝"/>
        </w:rPr>
        <w:t>[1.2]に規定する</w:t>
      </w:r>
      <w:r w:rsidRPr="00D81982">
        <w:rPr>
          <w:rFonts w:ascii="ＭＳ Ｐ明朝" w:eastAsia="ＭＳ Ｐ明朝" w:hAnsi="ＭＳ Ｐ明朝" w:hint="eastAsia"/>
        </w:rPr>
        <w:t>教育プログラムに準じた訓練プログラムに基づき実施する。</w:t>
      </w:r>
    </w:p>
    <w:p w14:paraId="166A6850" w14:textId="77777777" w:rsidR="001902DA" w:rsidRPr="00D81982" w:rsidRDefault="001902DA" w:rsidP="001902DA">
      <w:pPr>
        <w:rPr>
          <w:rFonts w:ascii="ＭＳ Ｐ明朝" w:eastAsia="ＭＳ Ｐ明朝" w:hAnsi="ＭＳ Ｐ明朝"/>
          <w:sz w:val="22"/>
        </w:rPr>
      </w:pPr>
    </w:p>
    <w:p w14:paraId="0B3088F4" w14:textId="77777777" w:rsidR="001902DA" w:rsidRPr="00D81982" w:rsidRDefault="001902DA" w:rsidP="001902DA">
      <w:pPr>
        <w:pStyle w:val="a9"/>
        <w:ind w:leftChars="0" w:left="427" w:hangingChars="200" w:hanging="427"/>
        <w:rPr>
          <w:rFonts w:ascii="ＭＳ Ｐ明朝" w:eastAsia="ＭＳ Ｐ明朝" w:hAnsi="ＭＳ Ｐ明朝"/>
        </w:rPr>
      </w:pPr>
      <w:r w:rsidRPr="00D81982">
        <w:rPr>
          <w:rFonts w:ascii="ＭＳ Ｐ明朝" w:eastAsia="ＭＳ Ｐ明朝" w:hAnsi="ＭＳ Ｐ明朝"/>
          <w:b/>
          <w:bCs/>
        </w:rPr>
        <w:t>2.2</w:t>
      </w:r>
      <w:r w:rsidRPr="00D81982">
        <w:rPr>
          <w:rFonts w:ascii="ＭＳ Ｐ明朝" w:eastAsia="ＭＳ Ｐ明朝" w:hAnsi="ＭＳ Ｐ明朝"/>
        </w:rPr>
        <w:t xml:space="preserve"> </w:t>
      </w:r>
      <w:r w:rsidRPr="00D81982">
        <w:rPr>
          <w:rFonts w:ascii="ＭＳ Ｐ明朝" w:eastAsia="ＭＳ Ｐ明朝" w:hAnsi="ＭＳ Ｐ明朝" w:hint="eastAsia"/>
        </w:rPr>
        <w:t>審査経験</w:t>
      </w:r>
    </w:p>
    <w:p w14:paraId="6002B27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lastRenderedPageBreak/>
        <w:t>2.2.1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審査員資格を得るための審査経験</w:t>
      </w:r>
    </w:p>
    <w:p w14:paraId="6286219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得ようとする者は、次に示す審査経験対象認証規格に基づき、原則として過去3年間に本文書の要件を満たす適格な審査員の監督のもとで4件の審査経験を有しなければならない。なお、森林管理分野でのISO9001又はISO14001の審査員資格を有する者は、過去3年間に本文書の要件を満</w:t>
      </w:r>
      <w:r w:rsidRPr="00D81982">
        <w:rPr>
          <w:rFonts w:ascii="ＭＳ Ｐ明朝" w:eastAsia="ＭＳ Ｐ明朝" w:hAnsi="ＭＳ Ｐ明朝" w:hint="eastAsia"/>
          <w:sz w:val="22"/>
        </w:rPr>
        <w:t>たす適格な審査員の監督のもとで</w:t>
      </w:r>
      <w:r w:rsidRPr="00D81982">
        <w:rPr>
          <w:rFonts w:ascii="ＭＳ Ｐ明朝" w:eastAsia="ＭＳ Ｐ明朝" w:hAnsi="ＭＳ Ｐ明朝"/>
          <w:sz w:val="22"/>
        </w:rPr>
        <w:t>2件の審査経験</w:t>
      </w:r>
      <w:r w:rsidRPr="00D81982">
        <w:rPr>
          <w:rFonts w:ascii="ＭＳ Ｐ明朝" w:eastAsia="ＭＳ Ｐ明朝" w:hAnsi="ＭＳ Ｐ明朝" w:hint="eastAsia"/>
          <w:sz w:val="22"/>
        </w:rPr>
        <w:t>とすることができる。</w:t>
      </w:r>
    </w:p>
    <w:p w14:paraId="4EC2FF22"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 xml:space="preserve">1 </w:t>
      </w:r>
      <w:r w:rsidRPr="00D81982">
        <w:rPr>
          <w:rFonts w:ascii="ＭＳ Ｐ明朝" w:eastAsia="ＭＳ Ｐ明朝" w:hAnsi="ＭＳ Ｐ明朝" w:hint="eastAsia"/>
          <w:sz w:val="20"/>
          <w:szCs w:val="20"/>
        </w:rPr>
        <w:t>森林管理審査員資格を得るための審査経験対象認証規格は</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規準文書</w:t>
      </w:r>
      <w:r w:rsidRPr="00D81982">
        <w:rPr>
          <w:rFonts w:ascii="ＭＳ Ｐ明朝" w:eastAsia="ＭＳ Ｐ明朝" w:hAnsi="ＭＳ Ｐ明朝"/>
          <w:sz w:val="20"/>
          <w:szCs w:val="20"/>
        </w:rPr>
        <w:t>3及び同3-1とする。</w:t>
      </w:r>
    </w:p>
    <w:p w14:paraId="29C2A96C" w14:textId="77777777" w:rsidR="001902DA" w:rsidRPr="00D81982" w:rsidRDefault="001902DA" w:rsidP="001902DA">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 COC審査員資格を得るための審査経験対象認証規格</w:t>
      </w:r>
      <w:r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規準文書</w:t>
      </w:r>
      <w:r w:rsidRPr="00D81982">
        <w:rPr>
          <w:rFonts w:ascii="ＭＳ Ｐ明朝" w:eastAsia="ＭＳ Ｐ明朝" w:hAnsi="ＭＳ Ｐ明朝"/>
          <w:sz w:val="20"/>
          <w:szCs w:val="20"/>
        </w:rPr>
        <w:t>4とする。</w:t>
      </w:r>
    </w:p>
    <w:p w14:paraId="2BEA678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2.2.2</w:t>
      </w:r>
      <w:r w:rsidRPr="00D81982">
        <w:rPr>
          <w:rFonts w:ascii="ＭＳ Ｐ明朝" w:eastAsia="ＭＳ Ｐ明朝" w:hAnsi="ＭＳ Ｐ明朝" w:hint="eastAsia"/>
          <w:sz w:val="22"/>
        </w:rPr>
        <w:t>審査員資格を維持するための審査経験</w:t>
      </w:r>
    </w:p>
    <w:p w14:paraId="5A938BD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COC審査員資格を維持するためには、</w:t>
      </w:r>
      <w:r w:rsidRPr="00D81982">
        <w:rPr>
          <w:rFonts w:ascii="ＭＳ Ｐ明朝" w:eastAsia="ＭＳ Ｐ明朝" w:hAnsi="ＭＳ Ｐ明朝" w:hint="eastAsia"/>
          <w:sz w:val="22"/>
        </w:rPr>
        <w:t>前項で規定する審査経験対象認証規格に基づき、原則として毎年最低</w:t>
      </w:r>
      <w:r w:rsidRPr="00D81982">
        <w:rPr>
          <w:rFonts w:ascii="ＭＳ Ｐ明朝" w:eastAsia="ＭＳ Ｐ明朝" w:hAnsi="ＭＳ Ｐ明朝"/>
          <w:sz w:val="22"/>
        </w:rPr>
        <w:t>5件の審査経験を有しなければならない。なお、5件の審査工数の合計は７日間以上であることが望ましい。また、森林管理分野でのISO9001又はISO14001の審査経験を有した審査員は、3件の審査経験を有すればよい。</w:t>
      </w:r>
    </w:p>
    <w:p w14:paraId="6968044D" w14:textId="77777777" w:rsidR="001902DA" w:rsidRPr="00D81982" w:rsidRDefault="001902DA" w:rsidP="001902DA">
      <w:pPr>
        <w:rPr>
          <w:rFonts w:ascii="ＭＳ Ｐ明朝" w:eastAsia="ＭＳ Ｐ明朝" w:hAnsi="ＭＳ Ｐ明朝"/>
          <w:sz w:val="22"/>
        </w:rPr>
      </w:pPr>
    </w:p>
    <w:p w14:paraId="5679F854" w14:textId="77777777" w:rsidR="001902DA" w:rsidRPr="00D81982" w:rsidRDefault="001902DA" w:rsidP="001902DA">
      <w:pPr>
        <w:widowControl/>
        <w:rPr>
          <w:rFonts w:ascii="ＭＳ 明朝" w:hAnsi="ＭＳ 明朝" w:cs="Arial"/>
          <w:kern w:val="0"/>
          <w:szCs w:val="21"/>
        </w:rPr>
      </w:pPr>
    </w:p>
    <w:p w14:paraId="2038A01C" w14:textId="77777777" w:rsidR="001902DA" w:rsidRPr="00D81982" w:rsidRDefault="001902DA" w:rsidP="001902DA">
      <w:pPr>
        <w:widowControl/>
        <w:rPr>
          <w:rFonts w:ascii="ＭＳ 明朝" w:hAnsi="ＭＳ 明朝" w:cs="Arial"/>
          <w:kern w:val="0"/>
          <w:szCs w:val="21"/>
        </w:rPr>
      </w:pPr>
    </w:p>
    <w:p w14:paraId="376313BC" w14:textId="77777777" w:rsidR="001902DA" w:rsidRPr="00D81982" w:rsidRDefault="001902DA" w:rsidP="001902DA">
      <w:pPr>
        <w:widowControl/>
        <w:rPr>
          <w:rFonts w:ascii="ＭＳ 明朝" w:hAnsi="ＭＳ 明朝" w:cs="Arial"/>
          <w:kern w:val="0"/>
          <w:szCs w:val="21"/>
        </w:rPr>
      </w:pPr>
    </w:p>
    <w:p w14:paraId="6EF8EAA9" w14:textId="77777777" w:rsidR="001902DA" w:rsidRPr="00D81982" w:rsidRDefault="001902DA" w:rsidP="001902DA">
      <w:pPr>
        <w:widowControl/>
        <w:rPr>
          <w:rFonts w:ascii="ＭＳ 明朝" w:hAnsi="ＭＳ 明朝" w:cs="Arial"/>
          <w:kern w:val="0"/>
          <w:szCs w:val="21"/>
        </w:rPr>
      </w:pPr>
    </w:p>
    <w:p w14:paraId="5E4F4DA7" w14:textId="77777777" w:rsidR="001902DA" w:rsidRPr="00D81982" w:rsidRDefault="001902DA" w:rsidP="001902DA">
      <w:pPr>
        <w:widowControl/>
        <w:rPr>
          <w:rFonts w:ascii="ＭＳ 明朝" w:hAnsi="ＭＳ 明朝" w:cs="Arial"/>
          <w:kern w:val="0"/>
          <w:szCs w:val="21"/>
        </w:rPr>
      </w:pPr>
    </w:p>
    <w:p w14:paraId="2362EE0A" w14:textId="77777777" w:rsidR="001902DA" w:rsidRPr="00D81982" w:rsidRDefault="001902DA" w:rsidP="001902DA">
      <w:pPr>
        <w:widowControl/>
        <w:rPr>
          <w:rFonts w:ascii="ＭＳ 明朝" w:hAnsi="ＭＳ 明朝" w:cs="Arial"/>
          <w:kern w:val="0"/>
          <w:szCs w:val="21"/>
        </w:rPr>
      </w:pPr>
    </w:p>
    <w:p w14:paraId="2552BE77" w14:textId="239701CF" w:rsidR="001902DA" w:rsidRDefault="001902DA" w:rsidP="001902DA">
      <w:pPr>
        <w:widowControl/>
        <w:rPr>
          <w:rFonts w:ascii="ＭＳ 明朝" w:hAnsi="ＭＳ 明朝" w:cs="Arial"/>
          <w:kern w:val="0"/>
          <w:szCs w:val="21"/>
        </w:rPr>
      </w:pPr>
    </w:p>
    <w:p w14:paraId="732D148C" w14:textId="237A4176" w:rsidR="00272FC2" w:rsidRDefault="00272FC2" w:rsidP="001902DA">
      <w:pPr>
        <w:widowControl/>
        <w:rPr>
          <w:rFonts w:ascii="ＭＳ 明朝" w:hAnsi="ＭＳ 明朝" w:cs="Arial"/>
          <w:kern w:val="0"/>
          <w:szCs w:val="21"/>
        </w:rPr>
      </w:pPr>
    </w:p>
    <w:p w14:paraId="242E166C" w14:textId="171EFCD0" w:rsidR="00272FC2" w:rsidRDefault="00272FC2" w:rsidP="001902DA">
      <w:pPr>
        <w:widowControl/>
        <w:rPr>
          <w:rFonts w:ascii="ＭＳ 明朝" w:hAnsi="ＭＳ 明朝" w:cs="Arial"/>
          <w:kern w:val="0"/>
          <w:szCs w:val="21"/>
        </w:rPr>
      </w:pPr>
    </w:p>
    <w:p w14:paraId="1AD5674B" w14:textId="07E876C6" w:rsidR="00272FC2" w:rsidRDefault="00272FC2" w:rsidP="001902DA">
      <w:pPr>
        <w:widowControl/>
        <w:rPr>
          <w:rFonts w:ascii="ＭＳ 明朝" w:hAnsi="ＭＳ 明朝" w:cs="Arial"/>
          <w:kern w:val="0"/>
          <w:szCs w:val="21"/>
        </w:rPr>
      </w:pPr>
    </w:p>
    <w:p w14:paraId="7C214B30" w14:textId="244E78A9" w:rsidR="00272FC2" w:rsidRDefault="00272FC2" w:rsidP="001902DA">
      <w:pPr>
        <w:widowControl/>
        <w:rPr>
          <w:rFonts w:ascii="ＭＳ 明朝" w:hAnsi="ＭＳ 明朝" w:cs="Arial"/>
          <w:kern w:val="0"/>
          <w:szCs w:val="21"/>
        </w:rPr>
      </w:pPr>
    </w:p>
    <w:p w14:paraId="7177A78F" w14:textId="166413AF" w:rsidR="00272FC2" w:rsidRDefault="00272FC2" w:rsidP="001902DA">
      <w:pPr>
        <w:widowControl/>
        <w:rPr>
          <w:rFonts w:ascii="ＭＳ 明朝" w:hAnsi="ＭＳ 明朝" w:cs="Arial"/>
          <w:kern w:val="0"/>
          <w:szCs w:val="21"/>
        </w:rPr>
      </w:pPr>
    </w:p>
    <w:p w14:paraId="1853E86F" w14:textId="6608A537" w:rsidR="00272FC2" w:rsidRDefault="00272FC2" w:rsidP="001902DA">
      <w:pPr>
        <w:widowControl/>
        <w:rPr>
          <w:rFonts w:ascii="ＭＳ 明朝" w:hAnsi="ＭＳ 明朝" w:cs="Arial"/>
          <w:kern w:val="0"/>
          <w:szCs w:val="21"/>
        </w:rPr>
      </w:pPr>
    </w:p>
    <w:p w14:paraId="74B72657" w14:textId="3146BF02" w:rsidR="00272FC2" w:rsidRDefault="00272FC2" w:rsidP="001902DA">
      <w:pPr>
        <w:widowControl/>
        <w:rPr>
          <w:rFonts w:ascii="ＭＳ 明朝" w:hAnsi="ＭＳ 明朝" w:cs="Arial"/>
          <w:kern w:val="0"/>
          <w:szCs w:val="21"/>
        </w:rPr>
      </w:pPr>
    </w:p>
    <w:p w14:paraId="021A7CAF" w14:textId="4D2DE797" w:rsidR="00272FC2" w:rsidRDefault="00272FC2" w:rsidP="001902DA">
      <w:pPr>
        <w:widowControl/>
        <w:rPr>
          <w:rFonts w:ascii="ＭＳ 明朝" w:hAnsi="ＭＳ 明朝" w:cs="Arial"/>
          <w:kern w:val="0"/>
          <w:szCs w:val="21"/>
        </w:rPr>
      </w:pPr>
    </w:p>
    <w:p w14:paraId="751A7787" w14:textId="13686790" w:rsidR="00272FC2" w:rsidRDefault="00272FC2" w:rsidP="001902DA">
      <w:pPr>
        <w:widowControl/>
        <w:rPr>
          <w:rFonts w:ascii="ＭＳ 明朝" w:hAnsi="ＭＳ 明朝" w:cs="Arial"/>
          <w:kern w:val="0"/>
          <w:szCs w:val="21"/>
        </w:rPr>
      </w:pPr>
    </w:p>
    <w:p w14:paraId="2759B9FC" w14:textId="3840B4A4" w:rsidR="00272FC2" w:rsidRDefault="00272FC2" w:rsidP="001902DA">
      <w:pPr>
        <w:widowControl/>
        <w:rPr>
          <w:rFonts w:ascii="ＭＳ 明朝" w:hAnsi="ＭＳ 明朝" w:cs="Arial"/>
          <w:kern w:val="0"/>
          <w:szCs w:val="21"/>
        </w:rPr>
      </w:pPr>
    </w:p>
    <w:p w14:paraId="255EC4FB" w14:textId="77777777" w:rsidR="00272FC2" w:rsidRPr="00D81982" w:rsidRDefault="00272FC2" w:rsidP="001902DA">
      <w:pPr>
        <w:widowControl/>
        <w:rPr>
          <w:rFonts w:ascii="ＭＳ 明朝" w:hAnsi="ＭＳ 明朝" w:cs="Arial"/>
          <w:kern w:val="0"/>
          <w:szCs w:val="21"/>
        </w:rPr>
      </w:pPr>
    </w:p>
    <w:p w14:paraId="7261A3FC" w14:textId="77777777" w:rsidR="001902DA" w:rsidRPr="00583470" w:rsidRDefault="001902DA"/>
    <w:p w14:paraId="509EF4B2" w14:textId="77777777" w:rsidR="001902DA" w:rsidRDefault="001902DA"/>
    <w:p w14:paraId="3E2AC830" w14:textId="77777777" w:rsidR="00861C42" w:rsidRPr="00D81982" w:rsidRDefault="00861C42" w:rsidP="00861C42">
      <w:pPr>
        <w:tabs>
          <w:tab w:val="left" w:leader="dot" w:pos="6845"/>
        </w:tabs>
        <w:rPr>
          <w:rFonts w:asciiTheme="minorEastAsia" w:hAnsiTheme="minorEastAsia"/>
          <w:lang w:val="de-DE"/>
        </w:rPr>
      </w:pPr>
    </w:p>
    <w:p w14:paraId="0A4EA1D2" w14:textId="6A353B00" w:rsidR="00861C42" w:rsidRPr="00861C42" w:rsidRDefault="00861C42" w:rsidP="00861C42">
      <w:pPr>
        <w:rPr>
          <w:rFonts w:ascii="ＭＳ Ｐ明朝" w:eastAsia="ＭＳ Ｐ明朝" w:hAnsi="ＭＳ Ｐ明朝"/>
          <w:b/>
          <w:bCs/>
          <w:sz w:val="24"/>
          <w:szCs w:val="24"/>
          <w:lang w:val="de-DE"/>
        </w:rPr>
      </w:pPr>
      <w:r w:rsidRPr="00D81982">
        <w:rPr>
          <w:rFonts w:ascii="ＭＳ Ｐ明朝" w:eastAsia="ＭＳ Ｐ明朝" w:hAnsi="ＭＳ Ｐ明朝"/>
          <w:b/>
          <w:bCs/>
          <w:sz w:val="24"/>
          <w:szCs w:val="24"/>
          <w:lang w:val="de-DE"/>
        </w:rPr>
        <w:lastRenderedPageBreak/>
        <w:t>SGEC</w:t>
      </w:r>
      <w:r w:rsidRPr="00D81982">
        <w:rPr>
          <w:rFonts w:ascii="ＭＳ Ｐ明朝" w:eastAsia="ＭＳ Ｐ明朝" w:hAnsi="ＭＳ Ｐ明朝" w:hint="eastAsia"/>
          <w:b/>
          <w:bCs/>
          <w:sz w:val="24"/>
          <w:szCs w:val="24"/>
        </w:rPr>
        <w:t>規準文書</w:t>
      </w:r>
      <w:r w:rsidRPr="00D81982">
        <w:rPr>
          <w:rFonts w:ascii="ＭＳ Ｐ明朝" w:eastAsia="ＭＳ Ｐ明朝" w:hAnsi="ＭＳ Ｐ明朝"/>
          <w:b/>
          <w:bCs/>
          <w:sz w:val="24"/>
          <w:szCs w:val="24"/>
        </w:rPr>
        <w:t>5-4</w:t>
      </w:r>
      <w:r>
        <w:rPr>
          <w:rFonts w:ascii="ＭＳ Ｐ明朝" w:eastAsia="ＭＳ Ｐ明朝" w:hAnsi="ＭＳ Ｐ明朝" w:hint="eastAsia"/>
          <w:b/>
          <w:bCs/>
          <w:sz w:val="24"/>
          <w:szCs w:val="24"/>
          <w:lang w:val="de-DE"/>
        </w:rPr>
        <w:t xml:space="preserve">：２０２X </w:t>
      </w:r>
      <w:r w:rsidRPr="00D81982">
        <w:rPr>
          <w:rFonts w:ascii="ＭＳ Ｐ明朝" w:eastAsia="ＭＳ Ｐ明朝" w:hAnsi="ＭＳ Ｐ明朝"/>
          <w:b/>
          <w:bCs/>
          <w:sz w:val="24"/>
          <w:szCs w:val="24"/>
        </w:rPr>
        <w:t>SGEC/PEFC認証業務を行う認証機関の公示について</w:t>
      </w:r>
    </w:p>
    <w:p w14:paraId="05A2BA9A" w14:textId="77777777" w:rsidR="00861C42" w:rsidRPr="00D81982" w:rsidRDefault="00861C42" w:rsidP="00861C42">
      <w:pPr>
        <w:jc w:val="center"/>
        <w:rPr>
          <w:rFonts w:ascii="ＭＳ Ｐ明朝" w:eastAsia="ＭＳ Ｐ明朝" w:hAnsi="ＭＳ Ｐ明朝" w:cs="Arial"/>
          <w:bCs/>
          <w:sz w:val="22"/>
        </w:rPr>
      </w:pPr>
      <w:r w:rsidRPr="00D81982">
        <w:rPr>
          <w:rFonts w:ascii="ＭＳ Ｐ明朝" w:eastAsia="ＭＳ Ｐ明朝" w:hAnsi="ＭＳ Ｐ明朝" w:cs="Arial" w:hint="eastAsia"/>
          <w:bCs/>
          <w:sz w:val="22"/>
        </w:rPr>
        <w:t>（現行「</w:t>
      </w:r>
      <w:r w:rsidRPr="00D81982">
        <w:rPr>
          <w:rFonts w:ascii="ＭＳ Ｐ明朝" w:eastAsia="ＭＳ Ｐ明朝" w:hAnsi="ＭＳ Ｐ明朝"/>
          <w:bCs/>
          <w:sz w:val="22"/>
        </w:rPr>
        <w:t>SGEC及び/又はPEFC認証業務を行う認証機関の公示について」</w:t>
      </w:r>
      <w:r w:rsidRPr="00D81982">
        <w:rPr>
          <w:rFonts w:ascii="ＭＳ Ｐ明朝" w:eastAsia="ＭＳ Ｐ明朝" w:hAnsi="ＭＳ Ｐ明朝" w:cs="Arial" w:hint="eastAsia"/>
          <w:bCs/>
          <w:sz w:val="22"/>
        </w:rPr>
        <w:t>の趣旨</w:t>
      </w:r>
    </w:p>
    <w:p w14:paraId="4EDD5A18" w14:textId="77777777" w:rsidR="00861C42" w:rsidRPr="00D81982" w:rsidRDefault="00861C42" w:rsidP="00861C42">
      <w:pPr>
        <w:jc w:val="center"/>
        <w:rPr>
          <w:rFonts w:ascii="ＭＳ Ｐ明朝" w:eastAsia="ＭＳ Ｐ明朝" w:hAnsi="ＭＳ Ｐ明朝"/>
          <w:bCs/>
          <w:sz w:val="22"/>
        </w:rPr>
      </w:pPr>
      <w:r w:rsidRPr="00D81982">
        <w:rPr>
          <w:rFonts w:ascii="ＭＳ Ｐ明朝" w:eastAsia="ＭＳ Ｐ明朝" w:hAnsi="ＭＳ Ｐ明朝" w:cs="Arial" w:hint="eastAsia"/>
          <w:bCs/>
          <w:sz w:val="22"/>
        </w:rPr>
        <w:t>を変えないで今回の改正規格に基づき修正）　（修正部分をアンダーラインで明示）</w:t>
      </w:r>
    </w:p>
    <w:p w14:paraId="448316DC" w14:textId="77777777" w:rsidR="00861C42" w:rsidRPr="00861C42" w:rsidRDefault="00861C42" w:rsidP="001902DA">
      <w:pPr>
        <w:rPr>
          <w:rFonts w:ascii="ＭＳ Ｐ明朝" w:eastAsia="ＭＳ Ｐ明朝" w:hAnsi="ＭＳ Ｐ明朝"/>
          <w:b/>
          <w:bCs/>
          <w:sz w:val="24"/>
          <w:szCs w:val="24"/>
        </w:rPr>
      </w:pPr>
    </w:p>
    <w:p w14:paraId="7D1E2568" w14:textId="7410BDDA" w:rsidR="001902DA" w:rsidRPr="00D81982" w:rsidRDefault="001902DA" w:rsidP="001902DA">
      <w:pPr>
        <w:rPr>
          <w:rFonts w:ascii="ＭＳ Ｐ明朝" w:eastAsia="ＭＳ Ｐ明朝" w:hAnsi="ＭＳ Ｐ明朝"/>
          <w:b/>
          <w:bCs/>
          <w:sz w:val="24"/>
          <w:szCs w:val="24"/>
          <w:lang w:val="de-DE"/>
        </w:rPr>
      </w:pPr>
      <w:r w:rsidRPr="00D81982">
        <w:rPr>
          <w:rFonts w:ascii="ＭＳ Ｐ明朝" w:eastAsia="ＭＳ Ｐ明朝" w:hAnsi="ＭＳ Ｐ明朝"/>
          <w:b/>
          <w:bCs/>
          <w:sz w:val="24"/>
          <w:szCs w:val="24"/>
          <w:lang w:val="de-DE"/>
        </w:rPr>
        <w:t>S</w:t>
      </w:r>
      <w:bookmarkStart w:id="64" w:name="_Hlk38013029"/>
      <w:r w:rsidRPr="00D81982">
        <w:rPr>
          <w:rFonts w:ascii="ＭＳ Ｐ明朝" w:eastAsia="ＭＳ Ｐ明朝" w:hAnsi="ＭＳ Ｐ明朝"/>
          <w:b/>
          <w:bCs/>
          <w:sz w:val="24"/>
          <w:szCs w:val="24"/>
          <w:lang w:val="de-DE"/>
        </w:rPr>
        <w:t>GEC</w:t>
      </w:r>
      <w:r w:rsidRPr="00D81982">
        <w:rPr>
          <w:rFonts w:ascii="ＭＳ Ｐ明朝" w:eastAsia="ＭＳ Ｐ明朝" w:hAnsi="ＭＳ Ｐ明朝" w:hint="eastAsia"/>
          <w:b/>
          <w:bCs/>
          <w:sz w:val="24"/>
          <w:szCs w:val="24"/>
        </w:rPr>
        <w:t>規準文書</w:t>
      </w:r>
      <w:r w:rsidRPr="00D81982">
        <w:rPr>
          <w:rFonts w:ascii="ＭＳ Ｐ明朝" w:eastAsia="ＭＳ Ｐ明朝" w:hAnsi="ＭＳ Ｐ明朝"/>
          <w:b/>
          <w:bCs/>
          <w:sz w:val="24"/>
          <w:szCs w:val="24"/>
        </w:rPr>
        <w:t>5-4</w:t>
      </w:r>
    </w:p>
    <w:p w14:paraId="088DF155" w14:textId="77777777" w:rsidR="001902DA" w:rsidRPr="00D81982" w:rsidRDefault="001902DA" w:rsidP="001902DA">
      <w:pPr>
        <w:tabs>
          <w:tab w:val="left" w:leader="dot" w:pos="6845"/>
        </w:tabs>
        <w:rPr>
          <w:rFonts w:asciiTheme="minorEastAsia" w:hAnsiTheme="minorEastAsia"/>
          <w:lang w:val="de-DE"/>
        </w:rPr>
      </w:pPr>
      <w:r w:rsidRPr="00D81982">
        <w:rPr>
          <w:rFonts w:asciiTheme="minorEastAsia" w:hAnsiTheme="minorEastAsia" w:hint="eastAsia"/>
        </w:rPr>
        <w:t xml:space="preserve">理事会　</w:t>
      </w:r>
      <w:r w:rsidRPr="00D81982">
        <w:rPr>
          <w:rFonts w:asciiTheme="minorEastAsia" w:hAnsiTheme="minorEastAsia"/>
          <w:lang w:val="de-DE"/>
        </w:rPr>
        <w:t>202X</w:t>
      </w:r>
    </w:p>
    <w:p w14:paraId="487008BE" w14:textId="77777777" w:rsidR="001902DA" w:rsidRPr="00D81982" w:rsidRDefault="001902DA" w:rsidP="001902DA">
      <w:pPr>
        <w:tabs>
          <w:tab w:val="left" w:leader="dot" w:pos="6845"/>
        </w:tabs>
        <w:rPr>
          <w:rFonts w:asciiTheme="minorEastAsia" w:hAnsiTheme="minorEastAsia"/>
          <w:lang w:val="de-DE"/>
        </w:rPr>
      </w:pPr>
      <w:r w:rsidRPr="00D81982">
        <w:rPr>
          <w:rFonts w:asciiTheme="minorEastAsia" w:hAnsiTheme="minorEastAsia"/>
          <w:lang w:val="de-DE"/>
        </w:rPr>
        <w:t>202X</w:t>
      </w:r>
      <w:r w:rsidRPr="00D81982">
        <w:rPr>
          <w:rFonts w:asciiTheme="minorEastAsia" w:hAnsiTheme="minorEastAsia" w:hint="eastAsia"/>
          <w:lang w:val="de-DE"/>
        </w:rPr>
        <w:t>．</w:t>
      </w:r>
      <w:r w:rsidRPr="00D81982">
        <w:rPr>
          <w:rFonts w:asciiTheme="minorEastAsia" w:hAnsiTheme="minorEastAsia"/>
          <w:lang w:val="de-DE"/>
        </w:rPr>
        <w:t>XX</w:t>
      </w:r>
      <w:r w:rsidRPr="00D81982">
        <w:rPr>
          <w:rFonts w:asciiTheme="minorEastAsia" w:hAnsiTheme="minorEastAsia" w:hint="eastAsia"/>
          <w:lang w:val="de-DE"/>
        </w:rPr>
        <w:t>．</w:t>
      </w:r>
      <w:r w:rsidRPr="00D81982">
        <w:rPr>
          <w:rFonts w:asciiTheme="minorEastAsia" w:hAnsiTheme="minorEastAsia"/>
          <w:lang w:val="de-DE"/>
        </w:rPr>
        <w:t>XX</w:t>
      </w:r>
    </w:p>
    <w:p w14:paraId="0D0C4A14" w14:textId="77777777" w:rsidR="001902DA" w:rsidRPr="00D81982" w:rsidRDefault="001902DA" w:rsidP="001902DA">
      <w:pPr>
        <w:tabs>
          <w:tab w:val="left" w:leader="dot" w:pos="6845"/>
        </w:tabs>
        <w:rPr>
          <w:rFonts w:asciiTheme="minorEastAsia" w:hAnsiTheme="minorEastAsia"/>
          <w:lang w:val="de-DE"/>
        </w:rPr>
      </w:pPr>
    </w:p>
    <w:p w14:paraId="2B8287B5" w14:textId="77777777" w:rsidR="001902DA" w:rsidRPr="00D81982" w:rsidRDefault="001902DA" w:rsidP="001902DA">
      <w:pPr>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SGEC/PEFC認証業務を行う認証機関の公示について</w:t>
      </w:r>
    </w:p>
    <w:p w14:paraId="76AA1007" w14:textId="77777777" w:rsidR="001902DA" w:rsidRPr="00D81982" w:rsidRDefault="001902DA" w:rsidP="001902DA">
      <w:pPr>
        <w:rPr>
          <w:rFonts w:ascii="ＭＳ Ｐ明朝" w:eastAsia="ＭＳ Ｐ明朝" w:hAnsi="ＭＳ Ｐ明朝"/>
          <w:b/>
          <w:bCs/>
          <w:sz w:val="22"/>
        </w:rPr>
      </w:pPr>
    </w:p>
    <w:p w14:paraId="7535CD9B" w14:textId="77777777" w:rsidR="001902DA" w:rsidRPr="00D81982" w:rsidRDefault="001902DA" w:rsidP="001902DA">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2C1DB742" w14:textId="77777777" w:rsidR="001902DA" w:rsidRPr="00D81982" w:rsidRDefault="001902DA" w:rsidP="005C28A0">
      <w:pPr>
        <w:pStyle w:val="a9"/>
        <w:numPr>
          <w:ilvl w:val="0"/>
          <w:numId w:val="14"/>
        </w:numPr>
        <w:ind w:leftChars="0" w:left="687"/>
        <w:rPr>
          <w:rFonts w:ascii="ＭＳ Ｐ明朝" w:eastAsia="ＭＳ Ｐ明朝" w:hAnsi="ＭＳ Ｐ明朝"/>
          <w:bCs/>
        </w:rPr>
      </w:pPr>
      <w:r w:rsidRPr="00D81982">
        <w:rPr>
          <w:rFonts w:ascii="ＭＳ Ｐ明朝" w:eastAsia="ＭＳ Ｐ明朝" w:hAnsi="ＭＳ Ｐ明朝"/>
          <w:bCs/>
        </w:rPr>
        <w:t>SGEC認証業務を行う認証機関の公示について</w:t>
      </w:r>
    </w:p>
    <w:p w14:paraId="0B0C33E0" w14:textId="77777777" w:rsidR="001902DA" w:rsidRPr="00D81982" w:rsidRDefault="001902DA" w:rsidP="005C28A0">
      <w:pPr>
        <w:pStyle w:val="a9"/>
        <w:numPr>
          <w:ilvl w:val="0"/>
          <w:numId w:val="14"/>
        </w:numPr>
        <w:ind w:leftChars="0" w:left="687"/>
        <w:rPr>
          <w:rFonts w:ascii="ＭＳ Ｐ明朝" w:eastAsia="ＭＳ Ｐ明朝" w:hAnsi="ＭＳ Ｐ明朝"/>
          <w:bCs/>
        </w:rPr>
      </w:pPr>
      <w:r w:rsidRPr="00D81982">
        <w:rPr>
          <w:rFonts w:ascii="ＭＳ Ｐ明朝" w:eastAsia="ＭＳ Ｐ明朝" w:hAnsi="ＭＳ Ｐ明朝"/>
          <w:bCs/>
        </w:rPr>
        <w:t>PEFC認証業務を行う認証機関の公示について</w:t>
      </w:r>
    </w:p>
    <w:bookmarkEnd w:id="64"/>
    <w:p w14:paraId="6E2EC421" w14:textId="77777777" w:rsidR="001902DA" w:rsidRPr="00D81982" w:rsidRDefault="001902DA" w:rsidP="001902DA">
      <w:pPr>
        <w:rPr>
          <w:rFonts w:ascii="ＭＳ Ｐ明朝" w:eastAsia="ＭＳ Ｐ明朝" w:hAnsi="ＭＳ Ｐ明朝"/>
          <w:bCs/>
        </w:rPr>
      </w:pPr>
    </w:p>
    <w:p w14:paraId="13272931"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SGEC認証機関の公示については、SGEC規準文1「SGEC認証制度の管理運営規則」（以下「SGEC規準文書1管理運営規則」という。）並びにSGEC規準文書5-1: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r w:rsidRPr="00D81982">
        <w:rPr>
          <w:rFonts w:ascii="ＭＳ Ｐ明朝" w:eastAsia="ＭＳ Ｐ明朝" w:hAnsi="ＭＳ Ｐ明朝"/>
          <w:sz w:val="22"/>
          <w:u w:val="single"/>
        </w:rPr>
        <w:t>SGEC規準文書5-2: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sz w:val="22"/>
          <w:u w:val="single"/>
        </w:rPr>
        <w:t>SGEC規準文書5-3「</w:t>
      </w:r>
      <w:r w:rsidRPr="00D81982">
        <w:rPr>
          <w:rFonts w:ascii="ＭＳ Ｐ明朝" w:eastAsia="ＭＳ Ｐ明朝" w:hAnsi="ＭＳ Ｐ明朝" w:cs="Arial"/>
          <w:sz w:val="22"/>
          <w:u w:val="single"/>
        </w:rPr>
        <w:t>SGEC/PEFC認証・認定の手順」</w:t>
      </w:r>
      <w:r w:rsidRPr="00D81982">
        <w:rPr>
          <w:rFonts w:ascii="ＭＳ Ｐ明朝" w:eastAsia="ＭＳ Ｐ明朝" w:hAnsi="ＭＳ Ｐ明朝" w:hint="eastAsia"/>
          <w:bCs/>
          <w:sz w:val="22"/>
          <w:u w:val="single"/>
        </w:rPr>
        <w:t>に基づき行う。</w:t>
      </w:r>
    </w:p>
    <w:p w14:paraId="6063F25F" w14:textId="77777777" w:rsidR="001902DA" w:rsidRPr="00D81982" w:rsidRDefault="001902DA" w:rsidP="001902DA">
      <w:pPr>
        <w:ind w:firstLineChars="100" w:firstLine="213"/>
        <w:rPr>
          <w:rFonts w:ascii="ＭＳ Ｐ明朝" w:eastAsia="ＭＳ Ｐ明朝" w:hAnsi="ＭＳ Ｐ明朝"/>
          <w:bCs/>
          <w:sz w:val="22"/>
          <w:u w:val="single"/>
        </w:rPr>
      </w:pPr>
      <w:r w:rsidRPr="00D81982">
        <w:rPr>
          <w:rFonts w:ascii="ＭＳ Ｐ明朝" w:eastAsia="ＭＳ Ｐ明朝" w:hAnsi="ＭＳ Ｐ明朝" w:hint="eastAsia"/>
          <w:sz w:val="22"/>
          <w:u w:val="single"/>
        </w:rPr>
        <w:t>また、日本国内における</w:t>
      </w:r>
      <w:r w:rsidRPr="00D81982">
        <w:rPr>
          <w:rFonts w:ascii="ＭＳ Ｐ明朝" w:eastAsia="ＭＳ Ｐ明朝" w:hAnsi="ＭＳ Ｐ明朝"/>
          <w:sz w:val="22"/>
          <w:u w:val="single"/>
        </w:rPr>
        <w:t>PEFCのCOC認証を行なう認証機関に対にするPEFC公示については、SGEC/PEFC</w:t>
      </w:r>
      <w:r w:rsidRPr="00D81982">
        <w:rPr>
          <w:rFonts w:ascii="ＭＳ Ｐ明朝" w:eastAsia="ＭＳ Ｐ明朝" w:hAnsi="ＭＳ Ｐ明朝" w:hint="eastAsia"/>
          <w:sz w:val="22"/>
          <w:u w:val="single"/>
        </w:rPr>
        <w:t>ジャパンは、日本の</w:t>
      </w:r>
      <w:r w:rsidRPr="00D81982">
        <w:rPr>
          <w:rFonts w:ascii="ＭＳ Ｐ明朝" w:eastAsia="ＭＳ Ｐ明朝" w:hAnsi="ＭＳ Ｐ明朝"/>
          <w:sz w:val="22"/>
          <w:u w:val="single"/>
        </w:rPr>
        <w:t>PEFC認証管理団体（NGB）</w:t>
      </w:r>
      <w:r w:rsidRPr="00D81982">
        <w:rPr>
          <w:rFonts w:ascii="ＭＳ Ｐ明朝" w:eastAsia="ＭＳ Ｐ明朝" w:hAnsi="ＭＳ Ｐ明朝" w:hint="eastAsia"/>
          <w:sz w:val="22"/>
          <w:u w:val="single"/>
        </w:rPr>
        <w:t>として</w:t>
      </w:r>
      <w:r w:rsidRPr="00D81982">
        <w:rPr>
          <w:rFonts w:ascii="ＭＳ Ｐ明朝" w:eastAsia="ＭＳ Ｐ明朝" w:hAnsi="ＭＳ Ｐ明朝" w:cs="Century"/>
          <w:sz w:val="22"/>
          <w:u w:val="single"/>
        </w:rPr>
        <w:t>PEFC GD 1004</w:t>
      </w:r>
      <w:r w:rsidRPr="00E90E5B">
        <w:rPr>
          <w:rFonts w:ascii="ＭＳ Ｐ明朝" w:eastAsia="ＭＳ Ｐ明朝" w:hAnsi="ＭＳ Ｐ明朝" w:cs="Century"/>
          <w:sz w:val="22"/>
          <w:u w:val="single"/>
        </w:rPr>
        <w:t>:</w:t>
      </w:r>
      <w:r w:rsidRPr="00E90E5B">
        <w:rPr>
          <w:rFonts w:ascii="ＭＳ Ｐ明朝" w:eastAsia="ＭＳ Ｐ明朝" w:hAnsi="ＭＳ Ｐ明朝" w:cs="Century" w:hint="eastAsia"/>
          <w:strike/>
          <w:sz w:val="22"/>
          <w:u w:val="single"/>
        </w:rPr>
        <w:t>「</w:t>
      </w:r>
      <w:r w:rsidRPr="00D81982">
        <w:rPr>
          <w:rFonts w:ascii="ＭＳ Ｐ明朝" w:eastAsia="ＭＳ Ｐ明朝" w:hAnsi="ＭＳ Ｐ明朝" w:cs="Century"/>
          <w:sz w:val="22"/>
          <w:u w:val="single"/>
        </w:rPr>
        <w:t>2009</w:t>
      </w:r>
      <w:r w:rsidRPr="00D81982">
        <w:rPr>
          <w:rFonts w:ascii="ＭＳ Ｐ明朝" w:eastAsia="ＭＳ Ｐ明朝" w:hAnsi="ＭＳ Ｐ明朝" w:cs="Century" w:hint="eastAsia"/>
          <w:sz w:val="22"/>
          <w:u w:val="single"/>
        </w:rPr>
        <w:t>「</w:t>
      </w:r>
      <w:r w:rsidRPr="00D81982">
        <w:rPr>
          <w:rFonts w:ascii="ＭＳ Ｐ明朝" w:eastAsia="ＭＳ Ｐ明朝" w:hAnsi="ＭＳ Ｐ明朝" w:cs="Century"/>
          <w:sz w:val="22"/>
          <w:u w:val="single"/>
        </w:rPr>
        <w:t>PEFC</w:t>
      </w:r>
      <w:r w:rsidRPr="00D81982">
        <w:rPr>
          <w:rFonts w:ascii="ＭＳ Ｐ明朝" w:eastAsia="ＭＳ Ｐ明朝" w:hAnsi="ＭＳ Ｐ明朝" w:cs="ＭＳ明朝-WinCharSetFFFF-H" w:hint="eastAsia"/>
          <w:sz w:val="22"/>
          <w:u w:val="single"/>
        </w:rPr>
        <w:t>認証制度の管理運営」に基づき</w:t>
      </w:r>
      <w:r w:rsidRPr="00D81982">
        <w:rPr>
          <w:rFonts w:ascii="ＭＳ Ｐ明朝" w:eastAsia="ＭＳ Ｐ明朝" w:hAnsi="ＭＳ Ｐ明朝"/>
          <w:sz w:val="22"/>
          <w:u w:val="single"/>
        </w:rPr>
        <w:t>PEFC評議会との間でPEFC認証制度の管理に関する契約を締結しており、</w:t>
      </w:r>
      <w:r w:rsidRPr="00D81982">
        <w:rPr>
          <w:rFonts w:ascii="ＭＳ Ｐ明朝" w:eastAsia="ＭＳ Ｐ明朝" w:hAnsi="ＭＳ Ｐ明朝" w:hint="eastAsia"/>
          <w:sz w:val="22"/>
          <w:u w:val="single"/>
        </w:rPr>
        <w:t>前掲の規格に基づき</w:t>
      </w:r>
      <w:r w:rsidRPr="00D81982">
        <w:rPr>
          <w:rFonts w:ascii="ＭＳ Ｐ明朝" w:eastAsia="ＭＳ Ｐ明朝" w:hAnsi="ＭＳ Ｐ明朝"/>
          <w:bCs/>
          <w:sz w:val="22"/>
          <w:u w:val="single"/>
        </w:rPr>
        <w:t>PEFC認証業務を行う認証機関の公示</w:t>
      </w:r>
      <w:r w:rsidRPr="00D81982">
        <w:rPr>
          <w:rFonts w:ascii="ＭＳ Ｐ明朝" w:eastAsia="ＭＳ Ｐ明朝" w:hAnsi="ＭＳ Ｐ明朝" w:hint="eastAsia"/>
          <w:bCs/>
          <w:sz w:val="22"/>
          <w:u w:val="single"/>
        </w:rPr>
        <w:t>を</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評議会の代行機関として行うことができる。</w:t>
      </w:r>
    </w:p>
    <w:p w14:paraId="755621D7"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sz w:val="22"/>
          <w:u w:val="single"/>
        </w:rPr>
        <w:t>SGEC/PEFCの認証機関の公示を希望する場合は、SGEC規準文1「SGEC認証制度の管理運営規則の5.1」に</w:t>
      </w:r>
      <w:r w:rsidRPr="00D81982">
        <w:rPr>
          <w:rFonts w:ascii="ＭＳ Ｐ明朝" w:eastAsia="ＭＳ Ｐ明朝" w:hAnsi="ＭＳ Ｐ明朝" w:hint="eastAsia"/>
          <w:sz w:val="22"/>
          <w:u w:val="single"/>
        </w:rPr>
        <w:t>規定する「認証機関公示の要件」若しくは</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評議会が定める規格を満たす旨を確認することが出来る文書、並びに同文書「</w:t>
      </w:r>
      <w:r w:rsidRPr="00D81982">
        <w:rPr>
          <w:rFonts w:ascii="ＭＳ Ｐ明朝" w:eastAsia="ＭＳ Ｐ明朝" w:hAnsi="ＭＳ Ｐ明朝"/>
          <w:sz w:val="22"/>
          <w:u w:val="single"/>
        </w:rPr>
        <w:t>5.2」で</w:t>
      </w:r>
      <w:r w:rsidRPr="00D81982">
        <w:rPr>
          <w:rFonts w:ascii="ＭＳ Ｐ明朝" w:eastAsia="ＭＳ Ｐ明朝" w:hAnsi="ＭＳ Ｐ明朝" w:hint="eastAsia"/>
          <w:sz w:val="22"/>
          <w:u w:val="single"/>
        </w:rPr>
        <w:t>規定する「公示の申請」若しくは</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 xml:space="preserve">評議会が定める規格で定める事項を記載した申請書、及び本文書で規定する「付属書　</w:t>
      </w:r>
      <w:r w:rsidRPr="00D81982">
        <w:rPr>
          <w:rFonts w:ascii="ＭＳ Ｐ明朝" w:eastAsia="ＭＳ Ｐ明朝" w:hAnsi="ＭＳ Ｐ明朝"/>
          <w:sz w:val="22"/>
          <w:u w:val="single"/>
        </w:rPr>
        <w:t>SGEC公示契約書」若しくは同付属書</w:t>
      </w:r>
      <w:r w:rsidRPr="00D81982">
        <w:rPr>
          <w:rFonts w:ascii="ＭＳ Ｐ明朝" w:eastAsia="ＭＳ Ｐ明朝" w:hAnsi="ＭＳ Ｐ明朝" w:hint="eastAsia"/>
          <w:sz w:val="22"/>
          <w:u w:val="single"/>
        </w:rPr>
        <w:t>２「</w:t>
      </w:r>
      <w:r w:rsidRPr="00D81982">
        <w:rPr>
          <w:rFonts w:ascii="ＭＳ Ｐ明朝" w:eastAsia="ＭＳ Ｐ明朝" w:hAnsi="ＭＳ Ｐ明朝"/>
          <w:sz w:val="22"/>
          <w:u w:val="single"/>
        </w:rPr>
        <w:t>PEFC公示契約書」に署名の上、2部SGEC/PEFC</w:t>
      </w:r>
      <w:r w:rsidRPr="00D81982">
        <w:rPr>
          <w:rFonts w:ascii="ＭＳ Ｐ明朝" w:eastAsia="ＭＳ Ｐ明朝" w:hAnsi="ＭＳ Ｐ明朝" w:hint="eastAsia"/>
          <w:sz w:val="22"/>
          <w:u w:val="single"/>
        </w:rPr>
        <w:t>ジャパンに提出すること。</w:t>
      </w:r>
    </w:p>
    <w:p w14:paraId="045D3490" w14:textId="77777777" w:rsidR="001902DA" w:rsidRPr="00D81982" w:rsidRDefault="001902DA" w:rsidP="001902DA">
      <w:pPr>
        <w:rPr>
          <w:rFonts w:ascii="ＭＳ Ｐ明朝" w:eastAsia="ＭＳ Ｐ明朝" w:hAnsi="ＭＳ Ｐ明朝"/>
          <w:bCs/>
          <w:sz w:val="22"/>
        </w:rPr>
      </w:pPr>
    </w:p>
    <w:p w14:paraId="06B62AB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159277D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Pr="00D81982">
        <w:rPr>
          <w:rFonts w:ascii="ＭＳ Ｐ明朝" w:eastAsia="ＭＳ Ｐ明朝" w:hAnsi="ＭＳ Ｐ明朝"/>
          <w:sz w:val="22"/>
          <w:u w:val="single"/>
        </w:rPr>
        <w:t>20X</w:t>
      </w:r>
      <w:r w:rsidRPr="00D81982">
        <w:rPr>
          <w:rFonts w:ascii="ＭＳ Ｐ明朝" w:eastAsia="ＭＳ Ｐ明朝" w:hAnsi="ＭＳ Ｐ明朝" w:hint="eastAsia"/>
          <w:sz w:val="22"/>
          <w:u w:val="single"/>
        </w:rPr>
        <w:t>年</w:t>
      </w:r>
      <w:r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月</w:t>
      </w:r>
      <w:r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日から施行する。</w:t>
      </w:r>
    </w:p>
    <w:p w14:paraId="2F0D4602" w14:textId="77777777" w:rsidR="001902DA" w:rsidRPr="00D81982" w:rsidRDefault="001902DA" w:rsidP="001902DA">
      <w:pPr>
        <w:rPr>
          <w:rFonts w:ascii="ＭＳ Ｐ明朝" w:eastAsia="ＭＳ Ｐ明朝" w:hAnsi="ＭＳ Ｐ明朝"/>
          <w:strike/>
          <w:sz w:val="22"/>
          <w:u w:val="single"/>
        </w:rPr>
      </w:pPr>
    </w:p>
    <w:p w14:paraId="2B4383B5" w14:textId="3FB79D03" w:rsidR="001902DA" w:rsidRDefault="001902DA" w:rsidP="001902DA">
      <w:pPr>
        <w:rPr>
          <w:rFonts w:ascii="ＭＳ Ｐ明朝" w:eastAsia="ＭＳ Ｐ明朝" w:hAnsi="ＭＳ Ｐ明朝"/>
          <w:strike/>
          <w:sz w:val="22"/>
          <w:u w:val="single"/>
        </w:rPr>
      </w:pPr>
    </w:p>
    <w:p w14:paraId="020F4F0A" w14:textId="77777777" w:rsidR="00272FC2" w:rsidRPr="00D81982" w:rsidRDefault="00272FC2" w:rsidP="001902DA">
      <w:pPr>
        <w:rPr>
          <w:rFonts w:ascii="ＭＳ Ｐ明朝" w:eastAsia="ＭＳ Ｐ明朝" w:hAnsi="ＭＳ Ｐ明朝"/>
          <w:strike/>
          <w:sz w:val="22"/>
          <w:u w:val="single"/>
        </w:rPr>
      </w:pPr>
    </w:p>
    <w:p w14:paraId="58208D72" w14:textId="77777777" w:rsidR="001902DA" w:rsidRPr="00D81982" w:rsidRDefault="001902DA" w:rsidP="005C28A0">
      <w:pPr>
        <w:pStyle w:val="a9"/>
        <w:numPr>
          <w:ilvl w:val="0"/>
          <w:numId w:val="14"/>
        </w:numPr>
        <w:ind w:leftChars="0" w:left="687"/>
        <w:rPr>
          <w:rFonts w:ascii="ＭＳ Ｐ明朝" w:eastAsia="ＭＳ Ｐ明朝" w:hAnsi="ＭＳ Ｐ明朝"/>
          <w:b/>
          <w:bCs/>
        </w:rPr>
      </w:pPr>
      <w:r w:rsidRPr="00D81982">
        <w:rPr>
          <w:rFonts w:ascii="ＭＳ Ｐ明朝" w:eastAsia="ＭＳ Ｐ明朝" w:hAnsi="ＭＳ Ｐ明朝"/>
          <w:b/>
          <w:bCs/>
        </w:rPr>
        <w:lastRenderedPageBreak/>
        <w:t>SGEC認証業務を行う認証機関の公示について</w:t>
      </w:r>
    </w:p>
    <w:p w14:paraId="73DF2E52" w14:textId="77777777" w:rsidR="001902DA" w:rsidRPr="00D81982" w:rsidRDefault="001902DA" w:rsidP="001902DA">
      <w:pPr>
        <w:pStyle w:val="a9"/>
        <w:ind w:leftChars="0" w:left="687"/>
        <w:rPr>
          <w:rFonts w:ascii="ＭＳ Ｐ明朝" w:eastAsia="ＭＳ Ｐ明朝" w:hAnsi="ＭＳ Ｐ明朝"/>
          <w:b/>
          <w:bCs/>
        </w:rPr>
      </w:pPr>
    </w:p>
    <w:p w14:paraId="5400ECCF"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hint="eastAsia"/>
          <w:b/>
          <w:sz w:val="22"/>
        </w:rPr>
        <w:t>目的</w:t>
      </w:r>
    </w:p>
    <w:p w14:paraId="4289A62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SGEC森林管理認証及びCOC認証を実施する認証機関に対する公示に関する事項について規定する。</w:t>
      </w:r>
    </w:p>
    <w:p w14:paraId="35B70D2A"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p>
    <w:p w14:paraId="4A80E18B" w14:textId="77777777" w:rsidR="001902DA" w:rsidRPr="00D81982" w:rsidRDefault="001902DA" w:rsidP="001902DA">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2.</w:t>
      </w:r>
      <w:r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b/>
          <w:bCs/>
          <w:kern w:val="0"/>
          <w:sz w:val="22"/>
        </w:rPr>
        <w:t>基準的参照文書</w:t>
      </w:r>
    </w:p>
    <w:p w14:paraId="4D5970C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7B496A7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　3：202X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w:t>
      </w:r>
    </w:p>
    <w:p w14:paraId="4A86836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SGEC規準文書3-1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w:t>
      </w:r>
    </w:p>
    <w:p w14:paraId="256C633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4A27B39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SGEC規準文書5-1: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7021639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SGEC規準文書5-2: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w:t>
      </w:r>
    </w:p>
    <w:p w14:paraId="4BF5CF5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SGEC規準文書6: 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301F839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2001:2020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4407E29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明朝" w:hAnsi="ＭＳ 明朝"/>
          <w:u w:val="single"/>
        </w:rPr>
        <w:t>SGEC</w:t>
      </w:r>
      <w:r w:rsidRPr="00D81982">
        <w:rPr>
          <w:rFonts w:ascii="ＭＳ Ｐ明朝" w:eastAsia="ＭＳ Ｐ明朝" w:hAnsi="ＭＳ Ｐ明朝" w:hint="eastAsia"/>
          <w:sz w:val="22"/>
          <w:u w:val="single"/>
        </w:rPr>
        <w:t>ガイド文書７：</w:t>
      </w:r>
      <w:r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SGEC情報及び登録システム‐データに関する要求事項</w:t>
      </w:r>
    </w:p>
    <w:p w14:paraId="7D8B9CA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7006AE67" w14:textId="77777777" w:rsidR="001902DA" w:rsidRPr="00D81982" w:rsidRDefault="001902DA" w:rsidP="001902DA">
      <w:pPr>
        <w:rPr>
          <w:rFonts w:ascii="ＭＳ Ｐ明朝" w:eastAsia="ＭＳ Ｐ明朝" w:hAnsi="ＭＳ Ｐ明朝"/>
          <w:sz w:val="22"/>
        </w:rPr>
      </w:pPr>
    </w:p>
    <w:p w14:paraId="4B5D9489"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bCs/>
          <w:sz w:val="22"/>
        </w:rPr>
        <w:t>３．適用</w:t>
      </w:r>
      <w:r w:rsidRPr="00D81982">
        <w:rPr>
          <w:rFonts w:ascii="ＭＳ Ｐ明朝" w:eastAsia="ＭＳ Ｐ明朝" w:hAnsi="ＭＳ Ｐ明朝" w:hint="eastAsia"/>
          <w:b/>
          <w:sz w:val="22"/>
        </w:rPr>
        <w:t>範囲</w:t>
      </w:r>
    </w:p>
    <w:p w14:paraId="601833F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rPr>
        <w:t>森林管理認証」及び</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認証」に対する</w:t>
      </w:r>
      <w:r w:rsidRPr="00D81982">
        <w:rPr>
          <w:rFonts w:ascii="ＭＳ Ｐ明朝" w:eastAsia="ＭＳ Ｐ明朝" w:hAnsi="ＭＳ Ｐ明朝"/>
          <w:sz w:val="22"/>
        </w:rPr>
        <w:t>SGEC公示</w:t>
      </w:r>
      <w:r w:rsidRPr="00D81982">
        <w:rPr>
          <w:rFonts w:ascii="ＭＳ Ｐ明朝" w:eastAsia="ＭＳ Ｐ明朝" w:hAnsi="ＭＳ Ｐ明朝" w:hint="eastAsia"/>
          <w:sz w:val="22"/>
        </w:rPr>
        <w:t>をその対象範囲とする。</w:t>
      </w:r>
    </w:p>
    <w:p w14:paraId="1B8F8A84" w14:textId="77777777" w:rsidR="001902DA" w:rsidRPr="00D81982" w:rsidRDefault="001902DA" w:rsidP="001902DA">
      <w:pPr>
        <w:rPr>
          <w:rFonts w:ascii="ＭＳ Ｐ明朝" w:eastAsia="ＭＳ Ｐ明朝" w:hAnsi="ＭＳ Ｐ明朝"/>
          <w:sz w:val="22"/>
        </w:rPr>
      </w:pPr>
    </w:p>
    <w:p w14:paraId="6CC1AB5D"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４．</w:t>
      </w:r>
      <w:r w:rsidRPr="00D81982">
        <w:rPr>
          <w:rFonts w:ascii="ＭＳ Ｐ明朝" w:eastAsia="ＭＳ Ｐ明朝" w:hAnsi="ＭＳ Ｐ明朝" w:hint="eastAsia"/>
          <w:b/>
          <w:bCs/>
          <w:sz w:val="22"/>
        </w:rPr>
        <w:t>公示のための条件</w:t>
      </w:r>
      <w:r w:rsidRPr="00D81982">
        <w:rPr>
          <w:rFonts w:ascii="ＭＳ Ｐ明朝" w:eastAsia="ＭＳ Ｐ明朝" w:hAnsi="ＭＳ Ｐ明朝"/>
          <w:b/>
          <w:bCs/>
          <w:sz w:val="22"/>
        </w:rPr>
        <w:tab/>
      </w:r>
    </w:p>
    <w:p w14:paraId="5CD7FE9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SGECを申請する認証機関は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5」並びにSGEC規準文書5-1: 202X 及びSGEC規準文書5-2: 202X 他関規格の要件を満た</w:t>
      </w:r>
      <w:r w:rsidRPr="00D81982">
        <w:rPr>
          <w:rFonts w:ascii="ＭＳ Ｐ明朝" w:eastAsia="ＭＳ Ｐ明朝" w:hAnsi="ＭＳ Ｐ明朝" w:hint="eastAsia"/>
          <w:sz w:val="22"/>
          <w:u w:val="single"/>
        </w:rPr>
        <w:t>さなければならない。</w:t>
      </w:r>
    </w:p>
    <w:p w14:paraId="654E4DE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4.1</w:t>
      </w:r>
      <w:r w:rsidRPr="00D81982">
        <w:rPr>
          <w:rFonts w:ascii="ＭＳ Ｐ明朝" w:eastAsia="ＭＳ Ｐ明朝" w:hAnsi="ＭＳ Ｐ明朝"/>
          <w:sz w:val="22"/>
        </w:rPr>
        <w:t xml:space="preserve"> 組織</w:t>
      </w:r>
    </w:p>
    <w:p w14:paraId="080F847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r w:rsidRPr="00D81982">
        <w:rPr>
          <w:rFonts w:ascii="ＭＳ Ｐ明朝" w:eastAsia="ＭＳ Ｐ明朝" w:hAnsi="ＭＳ Ｐ明朝" w:hint="eastAsia"/>
          <w:sz w:val="22"/>
        </w:rPr>
        <w:t>公示を申請する認証機関は</w:t>
      </w:r>
      <w:r w:rsidRPr="00D81982">
        <w:rPr>
          <w:rFonts w:ascii="ＭＳ Ｐ明朝" w:eastAsia="ＭＳ Ｐ明朝" w:hAnsi="ＭＳ Ｐ明朝"/>
          <w:sz w:val="22"/>
          <w:u w:val="single"/>
        </w:rPr>
        <w:t>SGEC規準文書1：202X の「5.1」</w:t>
      </w:r>
      <w:r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rPr>
        <w:t>規定する法人であること。</w:t>
      </w:r>
    </w:p>
    <w:p w14:paraId="5659922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sz w:val="22"/>
        </w:rPr>
        <w:t xml:space="preserve"> 情報公開</w:t>
      </w:r>
    </w:p>
    <w:p w14:paraId="4548187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SGEC公示を申請する認証機関は、</w:t>
      </w:r>
      <w:r w:rsidRPr="00D81982">
        <w:rPr>
          <w:rFonts w:ascii="ＭＳ 明朝" w:hAnsi="ＭＳ 明朝"/>
          <w:u w:val="single"/>
        </w:rPr>
        <w:t>SGEC</w:t>
      </w:r>
      <w:r w:rsidRPr="00D81982">
        <w:rPr>
          <w:rFonts w:ascii="ＭＳ Ｐ明朝" w:eastAsia="ＭＳ Ｐ明朝" w:hAnsi="ＭＳ Ｐ明朝" w:hint="eastAsia"/>
          <w:sz w:val="22"/>
          <w:u w:val="single"/>
        </w:rPr>
        <w:t>ガイド文書７：</w:t>
      </w:r>
      <w:r w:rsidRPr="00D81982">
        <w:rPr>
          <w:rFonts w:ascii="ＭＳ Ｐ明朝" w:eastAsia="ＭＳ Ｐ明朝" w:hAnsi="ＭＳ Ｐ明朝"/>
          <w:sz w:val="22"/>
          <w:u w:val="single"/>
        </w:rPr>
        <w:t>202X</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及び</w:t>
      </w:r>
      <w:r w:rsidRPr="00D81982">
        <w:rPr>
          <w:rFonts w:ascii="ＭＳ Ｐ明朝" w:eastAsia="ＭＳ Ｐ明朝" w:hAnsi="ＭＳ Ｐ明朝"/>
          <w:sz w:val="22"/>
          <w:u w:val="single"/>
        </w:rPr>
        <w:t>PEFC GD 1008:2019</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で規定するデータを、一般公開される</w:t>
      </w:r>
      <w:r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の</w:t>
      </w:r>
      <w:r w:rsidRPr="00D81982">
        <w:rPr>
          <w:rFonts w:ascii="ＭＳ Ｐ明朝" w:eastAsia="ＭＳ Ｐ明朝" w:hAnsi="ＭＳ Ｐ明朝"/>
          <w:sz w:val="22"/>
        </w:rPr>
        <w:t>ホームページ</w:t>
      </w:r>
      <w:r w:rsidRPr="00D81982">
        <w:rPr>
          <w:rFonts w:ascii="ＭＳ Ｐ明朝" w:eastAsia="ＭＳ Ｐ明朝" w:hAnsi="ＭＳ Ｐ明朝" w:hint="eastAsia"/>
          <w:sz w:val="22"/>
        </w:rPr>
        <w:t xml:space="preserve">のデータベース上に列挙することに同意すること。　</w:t>
      </w:r>
    </w:p>
    <w:p w14:paraId="79DE64B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4.3</w:t>
      </w:r>
      <w:r w:rsidRPr="00D81982">
        <w:rPr>
          <w:rFonts w:ascii="ＭＳ Ｐ明朝" w:eastAsia="ＭＳ Ｐ明朝" w:hAnsi="ＭＳ Ｐ明朝"/>
          <w:sz w:val="22"/>
        </w:rPr>
        <w:t xml:space="preserve"> 認証機関の認定</w:t>
      </w:r>
    </w:p>
    <w:p w14:paraId="63CAAD2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4.3.1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SGEC森林管理</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rPr>
        <w:t>認証を申請する認証機関は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5」</w:t>
      </w:r>
      <w:r w:rsidRPr="00D81982">
        <w:rPr>
          <w:rFonts w:ascii="ＭＳ Ｐ明朝" w:eastAsia="ＭＳ Ｐ明朝" w:hAnsi="ＭＳ Ｐ明朝" w:hint="eastAsia"/>
          <w:sz w:val="22"/>
        </w:rPr>
        <w:lastRenderedPageBreak/>
        <w:t>に規定する要件に基づき認定機関が発行した認定書を保有していること。</w:t>
      </w:r>
    </w:p>
    <w:p w14:paraId="71608D2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4.4</w:t>
      </w:r>
      <w:r w:rsidRPr="00D81982">
        <w:rPr>
          <w:rFonts w:ascii="ＭＳ Ｐ明朝" w:eastAsia="ＭＳ Ｐ明朝" w:hAnsi="ＭＳ Ｐ明朝" w:hint="eastAsia"/>
          <w:sz w:val="22"/>
        </w:rPr>
        <w:t>公示契約</w:t>
      </w:r>
    </w:p>
    <w:p w14:paraId="2013D38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4.4.1 </w:t>
      </w:r>
      <w:r w:rsidRPr="00D81982">
        <w:rPr>
          <w:rFonts w:ascii="ＭＳ Ｐ明朝" w:eastAsia="ＭＳ Ｐ明朝" w:hAnsi="ＭＳ Ｐ明朝"/>
          <w:sz w:val="22"/>
        </w:rPr>
        <w:t>SGEC森林管理及びCOC</w:t>
      </w:r>
      <w:r w:rsidRPr="00D81982">
        <w:rPr>
          <w:rFonts w:ascii="ＭＳ Ｐ明朝" w:eastAsia="ＭＳ Ｐ明朝" w:hAnsi="ＭＳ Ｐ明朝" w:hint="eastAsia"/>
          <w:sz w:val="22"/>
        </w:rPr>
        <w:t>認証を申請する認証機関は、</w:t>
      </w:r>
      <w:r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 xml:space="preserve">との間に締結される公示契約に署名すること　</w:t>
      </w:r>
      <w:r w:rsidRPr="00D81982">
        <w:rPr>
          <w:rFonts w:ascii="ＭＳ Ｐ明朝" w:eastAsia="ＭＳ Ｐ明朝" w:hAnsi="ＭＳ Ｐ明朝"/>
          <w:sz w:val="22"/>
        </w:rPr>
        <w:t>(</w:t>
      </w:r>
      <w:r w:rsidRPr="00D81982">
        <w:rPr>
          <w:rFonts w:ascii="ＭＳ Ｐ明朝" w:eastAsia="ＭＳ Ｐ明朝" w:hAnsi="ＭＳ Ｐ明朝" w:hint="eastAsia"/>
          <w:sz w:val="22"/>
          <w:u w:val="single"/>
        </w:rPr>
        <w:t>付属書１</w:t>
      </w:r>
      <w:r w:rsidRPr="00D81982">
        <w:rPr>
          <w:rFonts w:ascii="ＭＳ Ｐ明朝" w:eastAsia="ＭＳ Ｐ明朝" w:hAnsi="ＭＳ Ｐ明朝"/>
          <w:sz w:val="22"/>
        </w:rPr>
        <w:t>)。</w:t>
      </w:r>
    </w:p>
    <w:p w14:paraId="33A7C607" w14:textId="77777777" w:rsidR="001902DA" w:rsidRPr="00D81982" w:rsidRDefault="001902DA" w:rsidP="001902DA">
      <w:pPr>
        <w:rPr>
          <w:rFonts w:ascii="ＭＳ Ｐ明朝" w:eastAsia="ＭＳ Ｐ明朝" w:hAnsi="ＭＳ Ｐ明朝"/>
          <w:b/>
          <w:bCs/>
          <w:sz w:val="22"/>
        </w:rPr>
      </w:pPr>
      <w:bookmarkStart w:id="65" w:name="_Hlk29533347"/>
      <w:r w:rsidRPr="00D81982">
        <w:rPr>
          <w:rFonts w:ascii="ＭＳ Ｐ明朝" w:eastAsia="ＭＳ Ｐ明朝" w:hAnsi="ＭＳ Ｐ明朝" w:hint="eastAsia"/>
          <w:b/>
          <w:bCs/>
          <w:sz w:val="22"/>
        </w:rPr>
        <w:t>５．公示の発行の手順</w:t>
      </w:r>
    </w:p>
    <w:p w14:paraId="4664D368"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691008" behindDoc="0" locked="0" layoutInCell="1" allowOverlap="1" wp14:anchorId="1786DCC7" wp14:editId="2BD086D3">
                <wp:simplePos x="0" y="0"/>
                <wp:positionH relativeFrom="column">
                  <wp:posOffset>108584</wp:posOffset>
                </wp:positionH>
                <wp:positionV relativeFrom="paragraph">
                  <wp:posOffset>113567</wp:posOffset>
                </wp:positionV>
                <wp:extent cx="2526323" cy="782516"/>
                <wp:effectExtent l="0" t="0" r="26670" b="17780"/>
                <wp:wrapNone/>
                <wp:docPr id="170"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323" cy="7825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FD9F0" w14:textId="77777777" w:rsidR="00613C49" w:rsidRPr="0033242A" w:rsidRDefault="00613C49" w:rsidP="001902DA">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6DCC7" id="テキスト ボックス 79" o:spid="_x0000_s1038" type="#_x0000_t202" style="position:absolute;left:0;text-align:left;margin-left:8.55pt;margin-top:8.95pt;width:198.9pt;height:6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" strokeweight="1pt">
                <v:textbox>
                  <w:txbxContent>
                    <w:p w14:paraId="44AFD9F0" w14:textId="77777777" w:rsidR="00613C49" w:rsidRPr="0033242A" w:rsidRDefault="00613C49" w:rsidP="001902DA">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v:textbox>
              </v:shape>
            </w:pict>
          </mc:Fallback>
        </mc:AlternateContent>
      </w:r>
    </w:p>
    <w:p w14:paraId="250F26F5" w14:textId="77777777" w:rsidR="001902DA" w:rsidRPr="00E90E5B" w:rsidRDefault="001902DA" w:rsidP="001902DA">
      <w:pPr>
        <w:rPr>
          <w:rFonts w:ascii="ＭＳ Ｐ明朝" w:eastAsia="ＭＳ Ｐ明朝" w:hAnsi="ＭＳ Ｐ明朝"/>
          <w:b/>
          <w:sz w:val="22"/>
        </w:rPr>
      </w:pPr>
    </w:p>
    <w:p w14:paraId="5156473D" w14:textId="77777777" w:rsidR="001902DA" w:rsidRPr="00E90E5B" w:rsidRDefault="001902DA" w:rsidP="001902DA">
      <w:pPr>
        <w:rPr>
          <w:rFonts w:ascii="ＭＳ Ｐ明朝" w:eastAsia="ＭＳ Ｐ明朝" w:hAnsi="ＭＳ Ｐ明朝"/>
          <w:b/>
          <w:sz w:val="22"/>
        </w:rPr>
      </w:pPr>
    </w:p>
    <w:p w14:paraId="75F7DEE0" w14:textId="77777777" w:rsidR="001902DA" w:rsidRPr="00E90E5B" w:rsidRDefault="001902DA" w:rsidP="001902DA">
      <w:pPr>
        <w:rPr>
          <w:rFonts w:ascii="ＭＳ Ｐ明朝" w:eastAsia="ＭＳ Ｐ明朝" w:hAnsi="ＭＳ Ｐ明朝"/>
          <w:b/>
          <w:sz w:val="22"/>
        </w:rPr>
      </w:pPr>
    </w:p>
    <w:p w14:paraId="412E30E9"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692032" behindDoc="0" locked="0" layoutInCell="1" allowOverlap="1" wp14:anchorId="79D11FE5" wp14:editId="66C18CD3">
                <wp:simplePos x="0" y="0"/>
                <wp:positionH relativeFrom="column">
                  <wp:posOffset>1388745</wp:posOffset>
                </wp:positionH>
                <wp:positionV relativeFrom="paragraph">
                  <wp:posOffset>33850</wp:posOffset>
                </wp:positionV>
                <wp:extent cx="0" cy="347980"/>
                <wp:effectExtent l="76200" t="0" r="76200" b="52070"/>
                <wp:wrapNone/>
                <wp:docPr id="66"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9E583B" id="直線コネクタ 78" o:spid="_x0000_s1026" style="position:absolute;left:0;text-align:left;z-index:25169203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9.35pt,2.65pt" to="10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" strokeweight="1pt">
                <v:stroke endarrow="block"/>
              </v:line>
            </w:pict>
          </mc:Fallback>
        </mc:AlternateContent>
      </w:r>
    </w:p>
    <w:p w14:paraId="24172619"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693056" behindDoc="0" locked="0" layoutInCell="1" allowOverlap="1" wp14:anchorId="2A446594" wp14:editId="1CF999F6">
                <wp:simplePos x="0" y="0"/>
                <wp:positionH relativeFrom="column">
                  <wp:posOffset>4012314</wp:posOffset>
                </wp:positionH>
                <wp:positionV relativeFrom="paragraph">
                  <wp:posOffset>173345</wp:posOffset>
                </wp:positionV>
                <wp:extent cx="1846871" cy="1056005"/>
                <wp:effectExtent l="0" t="0" r="20320" b="10795"/>
                <wp:wrapNone/>
                <wp:docPr id="168"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871" cy="10560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CE4F72" w14:textId="77777777" w:rsidR="00613C49" w:rsidRDefault="00613C49" w:rsidP="001902DA">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1FCABC1B" w14:textId="77777777" w:rsidR="00613C49" w:rsidRDefault="00613C49" w:rsidP="001902DA">
                            <w:r>
                              <w:rPr>
                                <w:rFonts w:hint="eastAsia"/>
                              </w:rPr>
                              <w:t>SGEC理事会による決定は最終決定である。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46594" id="テキスト ボックス 77" o:spid="_x0000_s1039" type="#_x0000_t202" style="position:absolute;left:0;text-align:left;margin-left:315.95pt;margin-top:13.65pt;width:145.4pt;height:8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" strokeweight="1pt">
                <v:textbox>
                  <w:txbxContent>
                    <w:p w14:paraId="62CE4F72" w14:textId="77777777" w:rsidR="00613C49" w:rsidRDefault="00613C49" w:rsidP="001902DA">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1FCABC1B" w14:textId="77777777" w:rsidR="00613C49" w:rsidRDefault="00613C49" w:rsidP="001902DA">
                      <w:r>
                        <w:rPr>
                          <w:rFonts w:hint="eastAsia"/>
                        </w:rPr>
                        <w:t>SGEC理事会による決定は最終決定である。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694080" behindDoc="0" locked="0" layoutInCell="1" allowOverlap="1" wp14:anchorId="2E9438E0" wp14:editId="0756C04C">
                <wp:simplePos x="0" y="0"/>
                <wp:positionH relativeFrom="column">
                  <wp:posOffset>143754</wp:posOffset>
                </wp:positionH>
                <wp:positionV relativeFrom="paragraph">
                  <wp:posOffset>210283</wp:posOffset>
                </wp:positionV>
                <wp:extent cx="2505710" cy="870438"/>
                <wp:effectExtent l="0" t="0" r="27940" b="25400"/>
                <wp:wrapNone/>
                <wp:docPr id="1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043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1BA330" w14:textId="77777777" w:rsidR="00613C49" w:rsidRDefault="00613C49" w:rsidP="001902DA">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438E0" id="テキスト ボックス 76" o:spid="_x0000_s1040" type="#_x0000_t202" style="position:absolute;left:0;text-align:left;margin-left:11.3pt;margin-top:16.55pt;width:197.3pt;height:6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" strokeweight="1pt">
                <v:textbox>
                  <w:txbxContent>
                    <w:p w14:paraId="561BA330" w14:textId="77777777" w:rsidR="00613C49" w:rsidRDefault="00613C49" w:rsidP="001902DA">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v:textbox>
              </v:shape>
            </w:pict>
          </mc:Fallback>
        </mc:AlternateContent>
      </w:r>
    </w:p>
    <w:p w14:paraId="271D638D" w14:textId="77777777" w:rsidR="001902DA" w:rsidRPr="00E90E5B" w:rsidRDefault="001902DA" w:rsidP="001902DA">
      <w:pPr>
        <w:rPr>
          <w:rFonts w:ascii="ＭＳ Ｐ明朝" w:eastAsia="ＭＳ Ｐ明朝" w:hAnsi="ＭＳ Ｐ明朝"/>
          <w:b/>
          <w:sz w:val="22"/>
        </w:rPr>
      </w:pPr>
    </w:p>
    <w:p w14:paraId="2D80E33A"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695104" behindDoc="0" locked="0" layoutInCell="1" allowOverlap="1" wp14:anchorId="261BCBB3" wp14:editId="13624C53">
                <wp:simplePos x="0" y="0"/>
                <wp:positionH relativeFrom="column">
                  <wp:posOffset>3053226</wp:posOffset>
                </wp:positionH>
                <wp:positionV relativeFrom="paragraph">
                  <wp:posOffset>34290</wp:posOffset>
                </wp:positionV>
                <wp:extent cx="430823" cy="355453"/>
                <wp:effectExtent l="0" t="0" r="26670" b="26035"/>
                <wp:wrapNone/>
                <wp:docPr id="166"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23" cy="35545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6D2B12" w14:textId="77777777" w:rsidR="00613C49" w:rsidRDefault="00613C49" w:rsidP="001902DA">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BCBB3" id="_x0000_s1041" type="#_x0000_t202" style="position:absolute;left:0;text-align:left;margin-left:240.4pt;margin-top:2.7pt;width:33.9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" strokeweight="1pt">
                <v:textbox>
                  <w:txbxContent>
                    <w:p w14:paraId="0B6D2B12" w14:textId="77777777" w:rsidR="00613C49" w:rsidRDefault="00613C49" w:rsidP="001902DA">
                      <w:r>
                        <w:rPr>
                          <w:rFonts w:hint="eastAsia"/>
                        </w:rPr>
                        <w:t>NO</w:t>
                      </w:r>
                    </w:p>
                  </w:txbxContent>
                </v:textbox>
              </v:shape>
            </w:pict>
          </mc:Fallback>
        </mc:AlternateContent>
      </w:r>
      <w:r w:rsidRPr="00E90E5B">
        <w:rPr>
          <w:rFonts w:ascii="ＭＳ Ｐ明朝" w:eastAsia="ＭＳ Ｐ明朝" w:hAnsi="ＭＳ Ｐ明朝"/>
          <w:b/>
          <w:noProof/>
          <w:sz w:val="22"/>
        </w:rPr>
        <mc:AlternateContent>
          <mc:Choice Requires="wps">
            <w:drawing>
              <wp:anchor distT="4294967291" distB="4294967291" distL="114300" distR="114300" simplePos="0" relativeHeight="251696128" behindDoc="0" locked="0" layoutInCell="1" allowOverlap="1" wp14:anchorId="3D16CBC4" wp14:editId="2E940036">
                <wp:simplePos x="0" y="0"/>
                <wp:positionH relativeFrom="column">
                  <wp:posOffset>3553265</wp:posOffset>
                </wp:positionH>
                <wp:positionV relativeFrom="paragraph">
                  <wp:posOffset>208231</wp:posOffset>
                </wp:positionV>
                <wp:extent cx="342900" cy="0"/>
                <wp:effectExtent l="0" t="76200" r="19050" b="95250"/>
                <wp:wrapNone/>
                <wp:docPr id="165"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C538A4" id="直線コネクタ 74" o:spid="_x0000_s1026" style="position:absolute;left:0;text-align:left;z-index:2516961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9.8pt,16.4pt" to="30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" strokeweight="1pt">
                <v:stroke endarrow="block"/>
              </v:line>
            </w:pict>
          </mc:Fallback>
        </mc:AlternateContent>
      </w:r>
    </w:p>
    <w:p w14:paraId="4499FB17"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697152" behindDoc="0" locked="0" layoutInCell="1" allowOverlap="1" wp14:anchorId="7ED8E191" wp14:editId="61528297">
                <wp:simplePos x="0" y="0"/>
                <wp:positionH relativeFrom="column">
                  <wp:posOffset>2765229</wp:posOffset>
                </wp:positionH>
                <wp:positionV relativeFrom="paragraph">
                  <wp:posOffset>14410</wp:posOffset>
                </wp:positionV>
                <wp:extent cx="228600" cy="0"/>
                <wp:effectExtent l="0" t="0" r="19050" b="19050"/>
                <wp:wrapNone/>
                <wp:docPr id="164"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3034E" id="直線コネクタ 73" o:spid="_x0000_s1026" style="position:absolute;left:0;text-align:left;z-index:2516971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7.75pt,1.15pt" to="23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" strokeweight="1pt"/>
            </w:pict>
          </mc:Fallback>
        </mc:AlternateContent>
      </w:r>
    </w:p>
    <w:p w14:paraId="62428515"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698176" behindDoc="0" locked="0" layoutInCell="1" allowOverlap="1" wp14:anchorId="3568D211" wp14:editId="114FAFA5">
                <wp:simplePos x="0" y="0"/>
                <wp:positionH relativeFrom="column">
                  <wp:posOffset>1116477</wp:posOffset>
                </wp:positionH>
                <wp:positionV relativeFrom="paragraph">
                  <wp:posOffset>218684</wp:posOffset>
                </wp:positionV>
                <wp:extent cx="5862" cy="272561"/>
                <wp:effectExtent l="0" t="0" r="32385" b="32385"/>
                <wp:wrapNone/>
                <wp:docPr id="163"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2725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59742" id="直線コネクタ 72" o:spid="_x0000_s1026" style="position:absolute;left:0;text-align:left;z-index:25169817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9pt,17.2pt" to="88.3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" strokeweight="1pt"/>
            </w:pict>
          </mc:Fallback>
        </mc:AlternateContent>
      </w:r>
    </w:p>
    <w:p w14:paraId="2CF86DC4"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00224" behindDoc="0" locked="0" layoutInCell="1" allowOverlap="1" wp14:anchorId="3911FBC6" wp14:editId="01F4A291">
                <wp:simplePos x="0" y="0"/>
                <wp:positionH relativeFrom="column">
                  <wp:posOffset>4598816</wp:posOffset>
                </wp:positionH>
                <wp:positionV relativeFrom="paragraph">
                  <wp:posOffset>112005</wp:posOffset>
                </wp:positionV>
                <wp:extent cx="0" cy="811530"/>
                <wp:effectExtent l="0" t="0" r="19050" b="26670"/>
                <wp:wrapNone/>
                <wp:docPr id="16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AB03B" id="直線コネクタ 70" o:spid="_x0000_s1026" style="position:absolute;left:0;text-align:left;z-index:25170022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62.1pt,8.8pt" to="362.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" strokeweight="1pt"/>
            </w:pict>
          </mc:Fallback>
        </mc:AlternateContent>
      </w:r>
    </w:p>
    <w:p w14:paraId="5197CAB3"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699200" behindDoc="0" locked="0" layoutInCell="1" allowOverlap="1" wp14:anchorId="210D3AAB" wp14:editId="13906920">
                <wp:simplePos x="0" y="0"/>
                <wp:positionH relativeFrom="column">
                  <wp:posOffset>804985</wp:posOffset>
                </wp:positionH>
                <wp:positionV relativeFrom="paragraph">
                  <wp:posOffset>50702</wp:posOffset>
                </wp:positionV>
                <wp:extent cx="571500" cy="342900"/>
                <wp:effectExtent l="0" t="0" r="19050" b="19050"/>
                <wp:wrapNone/>
                <wp:docPr id="16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2DA5E1" w14:textId="77777777" w:rsidR="00613C49" w:rsidRDefault="00613C4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D3AAB" id="_x0000_s1042" type="#_x0000_t202" style="position:absolute;left:0;text-align:left;margin-left:63.4pt;margin-top:4pt;width:4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" strokeweight="1pt">
                <v:textbox>
                  <w:txbxContent>
                    <w:p w14:paraId="612DA5E1" w14:textId="77777777" w:rsidR="00613C49" w:rsidRDefault="00613C49" w:rsidP="001902DA">
                      <w:r>
                        <w:rPr>
                          <w:rFonts w:hint="eastAsia"/>
                        </w:rPr>
                        <w:t>YES</w:t>
                      </w:r>
                    </w:p>
                  </w:txbxContent>
                </v:textbox>
              </v:shape>
            </w:pict>
          </mc:Fallback>
        </mc:AlternateContent>
      </w:r>
    </w:p>
    <w:p w14:paraId="47480E57"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01248" behindDoc="0" locked="0" layoutInCell="1" allowOverlap="1" wp14:anchorId="261DA12E" wp14:editId="59BD3029">
                <wp:simplePos x="0" y="0"/>
                <wp:positionH relativeFrom="column">
                  <wp:posOffset>1112520</wp:posOffset>
                </wp:positionH>
                <wp:positionV relativeFrom="paragraph">
                  <wp:posOffset>224155</wp:posOffset>
                </wp:positionV>
                <wp:extent cx="0" cy="228600"/>
                <wp:effectExtent l="76200" t="0" r="57150" b="57150"/>
                <wp:wrapNone/>
                <wp:docPr id="95"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88B702" id="直線コネクタ 69" o:spid="_x0000_s1026" style="position:absolute;left:0;text-align:left;z-index:25170124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6pt,17.65pt" to="8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" strokeweight="1pt">
                <v:stroke endarrow="block"/>
              </v:line>
            </w:pict>
          </mc:Fallback>
        </mc:AlternateContent>
      </w:r>
    </w:p>
    <w:p w14:paraId="325B0D3A" w14:textId="77777777" w:rsidR="001902DA" w:rsidRPr="00E90E5B" w:rsidRDefault="001902DA" w:rsidP="001902DA">
      <w:pPr>
        <w:rPr>
          <w:rFonts w:ascii="ＭＳ Ｐ明朝" w:eastAsia="ＭＳ Ｐ明朝" w:hAnsi="ＭＳ Ｐ明朝"/>
          <w:b/>
          <w:sz w:val="22"/>
        </w:rPr>
      </w:pPr>
    </w:p>
    <w:p w14:paraId="6A1739F1"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02272" behindDoc="0" locked="0" layoutInCell="1" allowOverlap="1" wp14:anchorId="49ED758D" wp14:editId="35C38833">
                <wp:simplePos x="0" y="0"/>
                <wp:positionH relativeFrom="column">
                  <wp:posOffset>196508</wp:posOffset>
                </wp:positionH>
                <wp:positionV relativeFrom="paragraph">
                  <wp:posOffset>34437</wp:posOffset>
                </wp:positionV>
                <wp:extent cx="2452956" cy="755650"/>
                <wp:effectExtent l="0" t="0" r="24130" b="25400"/>
                <wp:wrapNone/>
                <wp:docPr id="9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956" cy="7556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2174D" w14:textId="77777777" w:rsidR="00613C49" w:rsidRDefault="00613C49" w:rsidP="001902DA">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D758D" id="テキスト ボックス 68" o:spid="_x0000_s1043" type="#_x0000_t202" style="position:absolute;left:0;text-align:left;margin-left:15.45pt;margin-top:2.7pt;width:193.15pt;height:5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" strokeweight="1pt">
                <v:textbox>
                  <w:txbxContent>
                    <w:p w14:paraId="0232174D" w14:textId="77777777" w:rsidR="00613C49" w:rsidRDefault="00613C49" w:rsidP="001902DA">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03296" behindDoc="0" locked="0" layoutInCell="1" allowOverlap="1" wp14:anchorId="294CEE89" wp14:editId="0767C7BA">
                <wp:simplePos x="0" y="0"/>
                <wp:positionH relativeFrom="column">
                  <wp:posOffset>4305935</wp:posOffset>
                </wp:positionH>
                <wp:positionV relativeFrom="paragraph">
                  <wp:posOffset>73025</wp:posOffset>
                </wp:positionV>
                <wp:extent cx="685800" cy="399415"/>
                <wp:effectExtent l="0" t="0" r="19050" b="19685"/>
                <wp:wrapNone/>
                <wp:docPr id="9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271E05" w14:textId="77777777" w:rsidR="00613C49" w:rsidRDefault="00613C4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CEE89" id="テキスト ボックス 67" o:spid="_x0000_s1044" type="#_x0000_t202" style="position:absolute;left:0;text-align:left;margin-left:339.05pt;margin-top:5.75pt;width:54pt;height:3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" strokeweight="1pt">
                <v:textbox>
                  <w:txbxContent>
                    <w:p w14:paraId="67271E05" w14:textId="77777777" w:rsidR="00613C49" w:rsidRDefault="00613C49" w:rsidP="001902DA">
                      <w:r>
                        <w:rPr>
                          <w:rFonts w:hint="eastAsia"/>
                        </w:rPr>
                        <w:t>YES</w:t>
                      </w:r>
                    </w:p>
                  </w:txbxContent>
                </v:textbox>
              </v:shape>
            </w:pict>
          </mc:Fallback>
        </mc:AlternateContent>
      </w:r>
    </w:p>
    <w:p w14:paraId="1816C485"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04320" behindDoc="0" locked="0" layoutInCell="1" allowOverlap="1" wp14:anchorId="3365E8C3" wp14:editId="679F5189">
                <wp:simplePos x="0" y="0"/>
                <wp:positionH relativeFrom="column">
                  <wp:posOffset>2852518</wp:posOffset>
                </wp:positionH>
                <wp:positionV relativeFrom="paragraph">
                  <wp:posOffset>46697</wp:posOffset>
                </wp:positionV>
                <wp:extent cx="1371600" cy="0"/>
                <wp:effectExtent l="38100" t="76200" r="0" b="95250"/>
                <wp:wrapNone/>
                <wp:docPr id="92"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A50099" id="直線コネクタ 66" o:spid="_x0000_s1026" style="position:absolute;left:0;text-align:left;flip:x;z-index:2517043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4.6pt,3.7pt" to="3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" strokeweight="1pt">
                <v:stroke endarrow="block"/>
              </v:line>
            </w:pict>
          </mc:Fallback>
        </mc:AlternateContent>
      </w:r>
    </w:p>
    <w:p w14:paraId="3C7DE05C" w14:textId="77777777" w:rsidR="001902DA" w:rsidRPr="00D81982" w:rsidRDefault="001902DA" w:rsidP="001902DA">
      <w:pPr>
        <w:rPr>
          <w:rFonts w:ascii="ＭＳ Ｐ明朝" w:eastAsia="ＭＳ Ｐ明朝" w:hAnsi="ＭＳ Ｐ明朝"/>
          <w:b/>
          <w:bCs/>
          <w:sz w:val="22"/>
        </w:rPr>
      </w:pPr>
    </w:p>
    <w:p w14:paraId="4414EC2F" w14:textId="77777777" w:rsidR="001902DA" w:rsidRPr="00D81982" w:rsidRDefault="001902DA" w:rsidP="001902DA">
      <w:pPr>
        <w:rPr>
          <w:rFonts w:ascii="ＭＳ Ｐ明朝" w:eastAsia="ＭＳ Ｐ明朝" w:hAnsi="ＭＳ Ｐ明朝"/>
          <w:b/>
          <w:bCs/>
          <w:sz w:val="22"/>
        </w:rPr>
      </w:pPr>
    </w:p>
    <w:p w14:paraId="71B59AD7" w14:textId="77777777" w:rsidR="001902DA" w:rsidRPr="00D81982" w:rsidRDefault="001902DA" w:rsidP="001902DA">
      <w:pPr>
        <w:rPr>
          <w:rFonts w:ascii="ＭＳ Ｐ明朝" w:eastAsia="ＭＳ Ｐ明朝" w:hAnsi="ＭＳ Ｐ明朝"/>
          <w:b/>
          <w:bCs/>
          <w:sz w:val="22"/>
        </w:rPr>
      </w:pPr>
    </w:p>
    <w:p w14:paraId="5F022D27"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６．公示を受けた認証機関の責務</w:t>
      </w:r>
    </w:p>
    <w:p w14:paraId="718B2587"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022BAF9F" w14:textId="77777777" w:rsidR="001902DA" w:rsidRPr="00D81982" w:rsidRDefault="001902DA" w:rsidP="001902DA">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Pr="00D81982">
        <w:rPr>
          <w:rFonts w:ascii="ＭＳ Ｐ明朝" w:eastAsia="ＭＳ Ｐ明朝" w:hAnsi="ＭＳ Ｐ明朝"/>
          <w:b/>
          <w:bCs/>
          <w:color w:val="auto"/>
          <w:sz w:val="22"/>
          <w:szCs w:val="22"/>
        </w:rPr>
        <w:t>.1</w:t>
      </w:r>
      <w:r w:rsidRPr="00D81982">
        <w:rPr>
          <w:rFonts w:ascii="ＭＳ Ｐ明朝" w:eastAsia="ＭＳ Ｐ明朝" w:hAnsi="ＭＳ Ｐ明朝" w:hint="eastAsia"/>
          <w:color w:val="auto"/>
          <w:sz w:val="22"/>
          <w:szCs w:val="22"/>
        </w:rPr>
        <w:t xml:space="preserve">　</w:t>
      </w:r>
      <w:r w:rsidRPr="00D81982">
        <w:rPr>
          <w:rFonts w:ascii="ＭＳ Ｐ明朝" w:eastAsia="ＭＳ Ｐ明朝" w:hAnsi="ＭＳ Ｐ明朝"/>
          <w:color w:val="auto"/>
          <w:sz w:val="22"/>
          <w:szCs w:val="22"/>
        </w:rPr>
        <w:t xml:space="preserve"> SGEC森林管理及び</w:t>
      </w:r>
      <w:r w:rsidRPr="00E90E5B">
        <w:rPr>
          <w:rFonts w:ascii="ＭＳ Ｐ明朝" w:eastAsia="ＭＳ Ｐ明朝" w:hAnsi="ＭＳ Ｐ明朝"/>
          <w:color w:val="auto"/>
          <w:sz w:val="22"/>
          <w:szCs w:val="22"/>
        </w:rPr>
        <w:t>COC</w:t>
      </w:r>
      <w:r w:rsidRPr="00D81982">
        <w:rPr>
          <w:rFonts w:ascii="ＭＳ Ｐ明朝" w:eastAsia="ＭＳ Ｐ明朝" w:hAnsi="ＭＳ Ｐ明朝" w:hint="eastAsia"/>
          <w:color w:val="auto"/>
          <w:sz w:val="22"/>
          <w:szCs w:val="22"/>
        </w:rPr>
        <w:t>認証は、</w:t>
      </w:r>
      <w:r w:rsidRPr="00D81982">
        <w:rPr>
          <w:rFonts w:ascii="ＭＳ Ｐ明朝" w:eastAsia="ＭＳ Ｐ明朝" w:hAnsi="ＭＳ Ｐ明朝"/>
          <w:color w:val="auto"/>
          <w:sz w:val="22"/>
          <w:u w:val="single"/>
        </w:rPr>
        <w:t>SGEC規準文書1：202X</w:t>
      </w:r>
      <w:r w:rsidRPr="00D81982">
        <w:rPr>
          <w:rFonts w:ascii="ＭＳ Ｐ明朝" w:eastAsia="ＭＳ Ｐ明朝" w:hAnsi="ＭＳ Ｐ明朝" w:hint="eastAsia"/>
          <w:color w:val="auto"/>
          <w:sz w:val="22"/>
          <w:u w:val="single"/>
        </w:rPr>
        <w:t>の「</w:t>
      </w:r>
      <w:r w:rsidRPr="00E90E5B">
        <w:rPr>
          <w:rFonts w:ascii="ＭＳ Ｐ明朝" w:eastAsia="ＭＳ Ｐ明朝" w:hAnsi="ＭＳ Ｐ明朝"/>
          <w:color w:val="auto"/>
          <w:sz w:val="22"/>
          <w:u w:val="single"/>
        </w:rPr>
        <w:t>5」</w:t>
      </w:r>
      <w:r w:rsidRPr="00D81982">
        <w:rPr>
          <w:rFonts w:ascii="ＭＳ Ｐ明朝" w:eastAsia="ＭＳ Ｐ明朝" w:hAnsi="ＭＳ Ｐ明朝" w:hint="eastAsia"/>
          <w:color w:val="auto"/>
          <w:sz w:val="22"/>
          <w:szCs w:val="22"/>
        </w:rPr>
        <w:t>に規定するに有効な</w:t>
      </w:r>
      <w:bookmarkEnd w:id="65"/>
      <w:r w:rsidRPr="00D81982">
        <w:rPr>
          <w:rFonts w:ascii="ＭＳ Ｐ明朝" w:eastAsia="ＭＳ Ｐ明朝" w:hAnsi="ＭＳ Ｐ明朝" w:hint="eastAsia"/>
          <w:color w:val="auto"/>
          <w:sz w:val="22"/>
          <w:szCs w:val="22"/>
        </w:rPr>
        <w:t>認定の範囲内で実行すること。</w:t>
      </w:r>
    </w:p>
    <w:p w14:paraId="60FD18BD"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b/>
          <w:bCs/>
          <w:sz w:val="22"/>
        </w:rPr>
        <w:t>６</w:t>
      </w:r>
      <w:r w:rsidRPr="00E90E5B">
        <w:rPr>
          <w:rFonts w:ascii="ＭＳ Ｐ明朝" w:eastAsia="ＭＳ Ｐ明朝" w:hAnsi="ＭＳ Ｐ明朝"/>
          <w:b/>
          <w:bCs/>
          <w:sz w:val="22"/>
        </w:rPr>
        <w:t>.2</w:t>
      </w:r>
      <w:r w:rsidRPr="00E90E5B">
        <w:rPr>
          <w:rFonts w:ascii="ＭＳ Ｐ明朝" w:eastAsia="ＭＳ Ｐ明朝" w:hAnsi="ＭＳ Ｐ明朝" w:hint="eastAsia"/>
          <w:sz w:val="22"/>
        </w:rPr>
        <w:t xml:space="preserve">　認定の内容や森林管理認証及び</w:t>
      </w:r>
      <w:r w:rsidRPr="00D81982">
        <w:rPr>
          <w:rFonts w:ascii="ＭＳ Ｐ明朝" w:eastAsia="ＭＳ Ｐ明朝" w:hAnsi="ＭＳ Ｐ明朝"/>
          <w:sz w:val="22"/>
        </w:rPr>
        <w:t>COC</w:t>
      </w:r>
      <w:r w:rsidRPr="00E90E5B">
        <w:rPr>
          <w:rFonts w:ascii="ＭＳ Ｐ明朝" w:eastAsia="ＭＳ Ｐ明朝" w:hAnsi="ＭＳ Ｐ明朝" w:hint="eastAsia"/>
          <w:sz w:val="22"/>
        </w:rPr>
        <w:t>認証の適用範囲に関する変更について</w:t>
      </w:r>
      <w:r w:rsidRPr="00E90E5B">
        <w:rPr>
          <w:rFonts w:ascii="ＭＳ Ｐ明朝" w:eastAsia="ＭＳ Ｐ明朝" w:hAnsi="ＭＳ Ｐ明朝"/>
          <w:sz w:val="22"/>
          <w:u w:val="single"/>
        </w:rPr>
        <w:t>SGEC/PEFC</w:t>
      </w:r>
      <w:r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 xml:space="preserve">に対して通知すること。　</w:t>
      </w:r>
    </w:p>
    <w:p w14:paraId="68AAEA6B"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bCs/>
          <w:sz w:val="22"/>
        </w:rPr>
        <w:t>6.3</w:t>
      </w:r>
      <w:r w:rsidRPr="00E90E5B">
        <w:rPr>
          <w:rFonts w:ascii="ＭＳ Ｐ明朝" w:eastAsia="ＭＳ Ｐ明朝" w:hAnsi="ＭＳ Ｐ明朝"/>
          <w:sz w:val="22"/>
        </w:rPr>
        <w:t xml:space="preserve">  SGEC公示の範囲内において認証機関が発行するすべての森林管理及び</w:t>
      </w:r>
      <w:r w:rsidRPr="00D81982">
        <w:rPr>
          <w:rFonts w:ascii="ＭＳ Ｐ明朝" w:eastAsia="ＭＳ Ｐ明朝" w:hAnsi="ＭＳ Ｐ明朝"/>
          <w:sz w:val="22"/>
        </w:rPr>
        <w:t>COC</w:t>
      </w:r>
      <w:r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Pr="00E90E5B">
        <w:rPr>
          <w:rFonts w:ascii="ＭＳ Ｐ明朝" w:eastAsia="ＭＳ Ｐ明朝" w:hAnsi="ＭＳ Ｐ明朝"/>
          <w:sz w:val="22"/>
        </w:rPr>
        <w:t>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あてに提供すること。</w:t>
      </w:r>
    </w:p>
    <w:p w14:paraId="7FF000F4"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bCs/>
          <w:sz w:val="22"/>
        </w:rPr>
        <w:t>6.4</w:t>
      </w:r>
      <w:r w:rsidRPr="00E90E5B">
        <w:rPr>
          <w:rFonts w:ascii="ＭＳ Ｐ明朝" w:eastAsia="ＭＳ Ｐ明朝" w:hAnsi="ＭＳ Ｐ明朝"/>
          <w:sz w:val="22"/>
        </w:rPr>
        <w:t xml:space="preserve">  SGEC公示年次料金はSGEC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に支払うこと。公示年次別料金は別途定める。</w:t>
      </w:r>
    </w:p>
    <w:p w14:paraId="35619B09"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ジャパンの</w:t>
      </w:r>
      <w:r w:rsidRPr="00E90E5B">
        <w:rPr>
          <w:rFonts w:ascii="ＭＳ Ｐ明朝" w:eastAsia="ＭＳ Ｐ明朝" w:hAnsi="ＭＳ Ｐ明朝" w:hint="eastAsia"/>
          <w:sz w:val="22"/>
        </w:rPr>
        <w:t>理事会の決定において変更する</w:t>
      </w:r>
      <w:r w:rsidRPr="00E90E5B">
        <w:rPr>
          <w:rFonts w:ascii="ＭＳ Ｐ明朝" w:eastAsia="ＭＳ Ｐ明朝" w:hAnsi="ＭＳ Ｐ明朝" w:hint="eastAsia"/>
          <w:sz w:val="22"/>
        </w:rPr>
        <w:lastRenderedPageBreak/>
        <w:t>ことができる。</w:t>
      </w:r>
    </w:p>
    <w:p w14:paraId="7C856EA0" w14:textId="77777777" w:rsidR="001902DA" w:rsidRPr="00E90E5B" w:rsidRDefault="001902DA" w:rsidP="001902DA">
      <w:pPr>
        <w:ind w:leftChars="-15" w:left="2" w:hangingChars="15" w:hanging="32"/>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が発行する請求書に基づいて行われる。</w:t>
      </w:r>
    </w:p>
    <w:p w14:paraId="25F1DF78" w14:textId="77777777" w:rsidR="001902DA" w:rsidRPr="00E90E5B" w:rsidRDefault="001902DA" w:rsidP="001902DA">
      <w:pPr>
        <w:ind w:leftChars="-15" w:left="2" w:hangingChars="15" w:hanging="32"/>
        <w:rPr>
          <w:rFonts w:ascii="ＭＳ Ｐ明朝" w:eastAsia="ＭＳ Ｐ明朝" w:hAnsi="ＭＳ Ｐ明朝"/>
          <w:sz w:val="22"/>
        </w:rPr>
      </w:pPr>
    </w:p>
    <w:p w14:paraId="4B16D56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7</w:t>
      </w:r>
      <w:r w:rsidRPr="00D81982">
        <w:rPr>
          <w:rFonts w:ascii="ＭＳ Ｐ明朝" w:eastAsia="ＭＳ Ｐ明朝" w:hAnsi="ＭＳ Ｐ明朝" w:hint="eastAsia"/>
          <w:b/>
          <w:bCs/>
          <w:sz w:val="22"/>
        </w:rPr>
        <w:t>．公示の有効期間</w:t>
      </w:r>
    </w:p>
    <w:p w14:paraId="4606F12B"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b/>
          <w:sz w:val="22"/>
        </w:rPr>
        <w:t>7.1</w:t>
      </w:r>
      <w:r w:rsidRPr="00D81982">
        <w:rPr>
          <w:rFonts w:ascii="ＭＳ Ｐ明朝" w:eastAsia="ＭＳ Ｐ明朝" w:hAnsi="ＭＳ Ｐ明朝"/>
          <w:bCs/>
          <w:sz w:val="22"/>
        </w:rPr>
        <w:t xml:space="preserve"> </w:t>
      </w:r>
      <w:r w:rsidRPr="00D81982">
        <w:rPr>
          <w:rFonts w:ascii="ＭＳ Ｐ明朝" w:eastAsia="ＭＳ Ｐ明朝" w:hAnsi="ＭＳ Ｐ明朝" w:hint="eastAsia"/>
          <w:bCs/>
          <w:sz w:val="22"/>
        </w:rPr>
        <w:t>公示の有効期間は、認証機関の認定有効期間とする。</w:t>
      </w:r>
    </w:p>
    <w:p w14:paraId="135EE367"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b/>
          <w:sz w:val="22"/>
        </w:rPr>
        <w:t>7.2</w:t>
      </w:r>
      <w:r w:rsidRPr="00D81982">
        <w:rPr>
          <w:rFonts w:ascii="ＭＳ Ｐ明朝" w:eastAsia="ＭＳ Ｐ明朝" w:hAnsi="ＭＳ Ｐ明朝"/>
          <w:bCs/>
          <w:sz w:val="22"/>
        </w:rPr>
        <w:t xml:space="preserve">  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bCs/>
          <w:sz w:val="22"/>
        </w:rPr>
        <w:t>は、公示について</w:t>
      </w:r>
      <w:r w:rsidRPr="00D81982">
        <w:rPr>
          <w:rFonts w:ascii="ＭＳ Ｐ明朝" w:eastAsia="ＭＳ Ｐ明朝" w:hAnsi="ＭＳ Ｐ明朝"/>
          <w:bCs/>
          <w:sz w:val="22"/>
        </w:rPr>
        <w:t>SGEC公示契約に違反があった場合は、その終了時又は契約途中において中止を行うことが出来る。</w:t>
      </w:r>
    </w:p>
    <w:p w14:paraId="3A46A5A8" w14:textId="77777777" w:rsidR="001902DA" w:rsidRDefault="001902DA" w:rsidP="001902DA">
      <w:pPr>
        <w:rPr>
          <w:rFonts w:ascii="ＭＳ Ｐ明朝" w:eastAsia="ＭＳ Ｐ明朝" w:hAnsi="ＭＳ Ｐ明朝"/>
          <w:bCs/>
          <w:sz w:val="22"/>
        </w:rPr>
      </w:pPr>
    </w:p>
    <w:p w14:paraId="434E038F" w14:textId="77777777" w:rsidR="001902DA" w:rsidRDefault="001902DA" w:rsidP="001902DA">
      <w:pPr>
        <w:rPr>
          <w:rFonts w:ascii="ＭＳ Ｐ明朝" w:eastAsia="ＭＳ Ｐ明朝" w:hAnsi="ＭＳ Ｐ明朝"/>
          <w:bCs/>
          <w:sz w:val="22"/>
        </w:rPr>
      </w:pPr>
    </w:p>
    <w:p w14:paraId="22EB6383" w14:textId="77777777" w:rsidR="001902DA" w:rsidRDefault="001902DA" w:rsidP="001902DA">
      <w:pPr>
        <w:rPr>
          <w:rFonts w:ascii="ＭＳ Ｐ明朝" w:eastAsia="ＭＳ Ｐ明朝" w:hAnsi="ＭＳ Ｐ明朝"/>
          <w:bCs/>
          <w:sz w:val="22"/>
        </w:rPr>
      </w:pPr>
    </w:p>
    <w:p w14:paraId="3B5554E8" w14:textId="77777777" w:rsidR="001902DA" w:rsidRDefault="001902DA" w:rsidP="001902DA">
      <w:pPr>
        <w:rPr>
          <w:rFonts w:ascii="ＭＳ Ｐ明朝" w:eastAsia="ＭＳ Ｐ明朝" w:hAnsi="ＭＳ Ｐ明朝"/>
          <w:bCs/>
          <w:sz w:val="22"/>
        </w:rPr>
      </w:pPr>
    </w:p>
    <w:p w14:paraId="53A72A96" w14:textId="77777777" w:rsidR="001902DA" w:rsidRDefault="001902DA" w:rsidP="001902DA">
      <w:pPr>
        <w:rPr>
          <w:rFonts w:ascii="ＭＳ Ｐ明朝" w:eastAsia="ＭＳ Ｐ明朝" w:hAnsi="ＭＳ Ｐ明朝"/>
          <w:bCs/>
          <w:sz w:val="22"/>
        </w:rPr>
      </w:pPr>
    </w:p>
    <w:p w14:paraId="4F19A252" w14:textId="77777777" w:rsidR="001902DA" w:rsidRDefault="001902DA" w:rsidP="001902DA">
      <w:pPr>
        <w:rPr>
          <w:rFonts w:ascii="ＭＳ Ｐ明朝" w:eastAsia="ＭＳ Ｐ明朝" w:hAnsi="ＭＳ Ｐ明朝"/>
          <w:bCs/>
          <w:sz w:val="22"/>
        </w:rPr>
      </w:pPr>
    </w:p>
    <w:p w14:paraId="2574F7DC" w14:textId="77777777" w:rsidR="001902DA" w:rsidRDefault="001902DA" w:rsidP="001902DA">
      <w:pPr>
        <w:rPr>
          <w:rFonts w:ascii="ＭＳ Ｐ明朝" w:eastAsia="ＭＳ Ｐ明朝" w:hAnsi="ＭＳ Ｐ明朝"/>
          <w:bCs/>
          <w:sz w:val="22"/>
        </w:rPr>
      </w:pPr>
    </w:p>
    <w:p w14:paraId="1355851F" w14:textId="77777777" w:rsidR="001902DA" w:rsidRDefault="001902DA" w:rsidP="001902DA">
      <w:pPr>
        <w:rPr>
          <w:rFonts w:ascii="ＭＳ Ｐ明朝" w:eastAsia="ＭＳ Ｐ明朝" w:hAnsi="ＭＳ Ｐ明朝"/>
          <w:bCs/>
          <w:sz w:val="22"/>
        </w:rPr>
      </w:pPr>
    </w:p>
    <w:p w14:paraId="52E0B3B4" w14:textId="77777777" w:rsidR="001902DA" w:rsidRDefault="001902DA" w:rsidP="001902DA">
      <w:pPr>
        <w:rPr>
          <w:rFonts w:ascii="ＭＳ Ｐ明朝" w:eastAsia="ＭＳ Ｐ明朝" w:hAnsi="ＭＳ Ｐ明朝"/>
          <w:bCs/>
          <w:sz w:val="22"/>
        </w:rPr>
      </w:pPr>
    </w:p>
    <w:p w14:paraId="115AD823" w14:textId="77777777" w:rsidR="001902DA" w:rsidRDefault="001902DA" w:rsidP="001902DA">
      <w:pPr>
        <w:rPr>
          <w:rFonts w:ascii="ＭＳ Ｐ明朝" w:eastAsia="ＭＳ Ｐ明朝" w:hAnsi="ＭＳ Ｐ明朝"/>
          <w:bCs/>
          <w:sz w:val="22"/>
        </w:rPr>
      </w:pPr>
    </w:p>
    <w:p w14:paraId="65225EBA" w14:textId="77777777" w:rsidR="001902DA" w:rsidRDefault="001902DA" w:rsidP="001902DA">
      <w:pPr>
        <w:rPr>
          <w:rFonts w:ascii="ＭＳ Ｐ明朝" w:eastAsia="ＭＳ Ｐ明朝" w:hAnsi="ＭＳ Ｐ明朝"/>
          <w:bCs/>
          <w:sz w:val="22"/>
        </w:rPr>
      </w:pPr>
    </w:p>
    <w:p w14:paraId="7298DF42" w14:textId="77777777" w:rsidR="001902DA" w:rsidRDefault="001902DA" w:rsidP="001902DA">
      <w:pPr>
        <w:rPr>
          <w:rFonts w:ascii="ＭＳ Ｐ明朝" w:eastAsia="ＭＳ Ｐ明朝" w:hAnsi="ＭＳ Ｐ明朝"/>
          <w:bCs/>
          <w:sz w:val="22"/>
        </w:rPr>
      </w:pPr>
    </w:p>
    <w:p w14:paraId="6DB9D113" w14:textId="77777777" w:rsidR="001902DA" w:rsidRDefault="001902DA" w:rsidP="001902DA">
      <w:pPr>
        <w:rPr>
          <w:rFonts w:ascii="ＭＳ Ｐ明朝" w:eastAsia="ＭＳ Ｐ明朝" w:hAnsi="ＭＳ Ｐ明朝"/>
          <w:bCs/>
          <w:sz w:val="22"/>
        </w:rPr>
      </w:pPr>
    </w:p>
    <w:p w14:paraId="0C96A78A" w14:textId="77777777" w:rsidR="001902DA" w:rsidRDefault="001902DA" w:rsidP="001902DA">
      <w:pPr>
        <w:rPr>
          <w:rFonts w:ascii="ＭＳ Ｐ明朝" w:eastAsia="ＭＳ Ｐ明朝" w:hAnsi="ＭＳ Ｐ明朝"/>
          <w:bCs/>
          <w:sz w:val="22"/>
        </w:rPr>
      </w:pPr>
    </w:p>
    <w:p w14:paraId="0AA60053" w14:textId="77777777" w:rsidR="001902DA" w:rsidRDefault="001902DA" w:rsidP="001902DA">
      <w:pPr>
        <w:rPr>
          <w:rFonts w:ascii="ＭＳ Ｐ明朝" w:eastAsia="ＭＳ Ｐ明朝" w:hAnsi="ＭＳ Ｐ明朝"/>
          <w:bCs/>
          <w:sz w:val="22"/>
        </w:rPr>
      </w:pPr>
    </w:p>
    <w:p w14:paraId="1D67238E" w14:textId="77777777" w:rsidR="001902DA" w:rsidRDefault="001902DA" w:rsidP="001902DA">
      <w:pPr>
        <w:rPr>
          <w:rFonts w:ascii="ＭＳ Ｐ明朝" w:eastAsia="ＭＳ Ｐ明朝" w:hAnsi="ＭＳ Ｐ明朝"/>
          <w:bCs/>
          <w:sz w:val="22"/>
        </w:rPr>
      </w:pPr>
    </w:p>
    <w:p w14:paraId="18CBC94B" w14:textId="77777777" w:rsidR="001902DA" w:rsidRDefault="001902DA" w:rsidP="001902DA">
      <w:pPr>
        <w:rPr>
          <w:rFonts w:ascii="ＭＳ Ｐ明朝" w:eastAsia="ＭＳ Ｐ明朝" w:hAnsi="ＭＳ Ｐ明朝"/>
          <w:bCs/>
          <w:sz w:val="22"/>
        </w:rPr>
      </w:pPr>
    </w:p>
    <w:p w14:paraId="5CF5F964" w14:textId="77777777" w:rsidR="001902DA" w:rsidRDefault="001902DA" w:rsidP="001902DA">
      <w:pPr>
        <w:rPr>
          <w:rFonts w:ascii="ＭＳ Ｐ明朝" w:eastAsia="ＭＳ Ｐ明朝" w:hAnsi="ＭＳ Ｐ明朝"/>
          <w:bCs/>
          <w:sz w:val="22"/>
        </w:rPr>
      </w:pPr>
    </w:p>
    <w:p w14:paraId="636D658A" w14:textId="77777777" w:rsidR="001902DA" w:rsidRDefault="001902DA" w:rsidP="001902DA">
      <w:pPr>
        <w:rPr>
          <w:rFonts w:ascii="ＭＳ Ｐ明朝" w:eastAsia="ＭＳ Ｐ明朝" w:hAnsi="ＭＳ Ｐ明朝"/>
          <w:bCs/>
          <w:sz w:val="22"/>
        </w:rPr>
      </w:pPr>
    </w:p>
    <w:p w14:paraId="76DD54C4" w14:textId="77777777" w:rsidR="001902DA" w:rsidRDefault="001902DA" w:rsidP="001902DA">
      <w:pPr>
        <w:rPr>
          <w:rFonts w:ascii="ＭＳ Ｐ明朝" w:eastAsia="ＭＳ Ｐ明朝" w:hAnsi="ＭＳ Ｐ明朝"/>
          <w:bCs/>
          <w:sz w:val="22"/>
        </w:rPr>
      </w:pPr>
    </w:p>
    <w:p w14:paraId="2409EA27" w14:textId="77777777" w:rsidR="001902DA" w:rsidRDefault="001902DA" w:rsidP="001902DA">
      <w:pPr>
        <w:rPr>
          <w:rFonts w:ascii="ＭＳ Ｐ明朝" w:eastAsia="ＭＳ Ｐ明朝" w:hAnsi="ＭＳ Ｐ明朝"/>
          <w:bCs/>
          <w:sz w:val="22"/>
        </w:rPr>
      </w:pPr>
    </w:p>
    <w:p w14:paraId="2B6892E4" w14:textId="77777777" w:rsidR="001902DA" w:rsidRDefault="001902DA" w:rsidP="001902DA">
      <w:pPr>
        <w:rPr>
          <w:rFonts w:ascii="ＭＳ Ｐ明朝" w:eastAsia="ＭＳ Ｐ明朝" w:hAnsi="ＭＳ Ｐ明朝"/>
          <w:bCs/>
          <w:sz w:val="22"/>
        </w:rPr>
      </w:pPr>
    </w:p>
    <w:p w14:paraId="65D7FB8F" w14:textId="77777777" w:rsidR="001902DA" w:rsidRDefault="001902DA" w:rsidP="001902DA">
      <w:pPr>
        <w:rPr>
          <w:rFonts w:ascii="ＭＳ Ｐ明朝" w:eastAsia="ＭＳ Ｐ明朝" w:hAnsi="ＭＳ Ｐ明朝"/>
          <w:bCs/>
          <w:sz w:val="22"/>
        </w:rPr>
      </w:pPr>
    </w:p>
    <w:p w14:paraId="29DA88C6" w14:textId="77777777" w:rsidR="001902DA" w:rsidRDefault="001902DA" w:rsidP="001902DA">
      <w:pPr>
        <w:rPr>
          <w:rFonts w:ascii="ＭＳ Ｐ明朝" w:eastAsia="ＭＳ Ｐ明朝" w:hAnsi="ＭＳ Ｐ明朝"/>
          <w:bCs/>
          <w:sz w:val="22"/>
        </w:rPr>
      </w:pPr>
    </w:p>
    <w:p w14:paraId="3FBDD604" w14:textId="77777777" w:rsidR="001902DA" w:rsidRDefault="001902DA" w:rsidP="001902DA">
      <w:pPr>
        <w:rPr>
          <w:rFonts w:ascii="ＭＳ Ｐ明朝" w:eastAsia="ＭＳ Ｐ明朝" w:hAnsi="ＭＳ Ｐ明朝"/>
          <w:bCs/>
          <w:sz w:val="22"/>
        </w:rPr>
      </w:pPr>
    </w:p>
    <w:p w14:paraId="70C8393B" w14:textId="77777777" w:rsidR="001902DA" w:rsidRDefault="001902DA" w:rsidP="001902DA">
      <w:pPr>
        <w:rPr>
          <w:rFonts w:ascii="ＭＳ Ｐ明朝" w:eastAsia="ＭＳ Ｐ明朝" w:hAnsi="ＭＳ Ｐ明朝"/>
          <w:bCs/>
          <w:sz w:val="22"/>
        </w:rPr>
      </w:pPr>
    </w:p>
    <w:p w14:paraId="4C488E35" w14:textId="77777777" w:rsidR="001902DA" w:rsidRDefault="001902DA" w:rsidP="001902DA">
      <w:pPr>
        <w:rPr>
          <w:rFonts w:ascii="ＭＳ Ｐ明朝" w:eastAsia="ＭＳ Ｐ明朝" w:hAnsi="ＭＳ Ｐ明朝"/>
          <w:bCs/>
          <w:sz w:val="22"/>
        </w:rPr>
      </w:pPr>
    </w:p>
    <w:p w14:paraId="1684782C" w14:textId="77777777" w:rsidR="001902DA" w:rsidRDefault="001902DA" w:rsidP="001902DA">
      <w:pPr>
        <w:rPr>
          <w:rFonts w:ascii="ＭＳ Ｐ明朝" w:eastAsia="ＭＳ Ｐ明朝" w:hAnsi="ＭＳ Ｐ明朝"/>
          <w:bCs/>
          <w:sz w:val="22"/>
        </w:rPr>
      </w:pPr>
    </w:p>
    <w:p w14:paraId="7302FF8E" w14:textId="409388FF" w:rsidR="001902DA" w:rsidRPr="00861C42" w:rsidRDefault="001902DA" w:rsidP="001902DA">
      <w:pPr>
        <w:rPr>
          <w:rFonts w:ascii="ＭＳ Ｐ明朝" w:eastAsia="ＭＳ Ｐ明朝" w:hAnsi="ＭＳ Ｐ明朝"/>
          <w:bCs/>
          <w:sz w:val="18"/>
          <w:szCs w:val="18"/>
        </w:rPr>
      </w:pPr>
      <w:r w:rsidRPr="00861C42">
        <w:rPr>
          <w:rFonts w:ascii="ＭＳ Ｐ明朝" w:eastAsia="ＭＳ Ｐ明朝" w:hAnsi="ＭＳ Ｐ明朝" w:hint="eastAsia"/>
          <w:b/>
          <w:bCs/>
          <w:sz w:val="18"/>
          <w:szCs w:val="18"/>
        </w:rPr>
        <w:lastRenderedPageBreak/>
        <w:t>規準文書</w:t>
      </w:r>
      <w:r w:rsidRPr="00861C42">
        <w:rPr>
          <w:rFonts w:ascii="ＭＳ Ｐ明朝" w:eastAsia="ＭＳ Ｐ明朝" w:hAnsi="ＭＳ Ｐ明朝"/>
          <w:b/>
          <w:bCs/>
          <w:sz w:val="18"/>
          <w:szCs w:val="18"/>
        </w:rPr>
        <w:t>5-4認証機関の公示</w:t>
      </w:r>
      <w:r w:rsidR="00861C42" w:rsidRPr="00861C42">
        <w:rPr>
          <w:rFonts w:ascii="ＭＳ Ｐ明朝" w:eastAsia="ＭＳ Ｐ明朝" w:hAnsi="ＭＳ Ｐ明朝" w:hint="eastAsia"/>
          <w:b/>
          <w:bCs/>
          <w:sz w:val="18"/>
          <w:szCs w:val="18"/>
        </w:rPr>
        <w:t>の</w:t>
      </w:r>
    </w:p>
    <w:p w14:paraId="5512E70A" w14:textId="77777777" w:rsidR="001902DA"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付属書１</w:t>
      </w:r>
    </w:p>
    <w:p w14:paraId="51365F98" w14:textId="77777777" w:rsidR="001902DA" w:rsidRPr="00D81982" w:rsidRDefault="001902DA" w:rsidP="001902DA">
      <w:pPr>
        <w:rPr>
          <w:rFonts w:ascii="ＭＳ Ｐ明朝" w:eastAsia="ＭＳ Ｐ明朝" w:hAnsi="ＭＳ Ｐ明朝"/>
          <w:b/>
          <w:sz w:val="22"/>
        </w:rPr>
      </w:pPr>
    </w:p>
    <w:p w14:paraId="2DFE38D0" w14:textId="77777777" w:rsidR="001902DA" w:rsidRDefault="001902DA" w:rsidP="001902DA">
      <w:pPr>
        <w:ind w:firstLineChars="1700" w:firstLine="3629"/>
        <w:rPr>
          <w:rFonts w:ascii="ＭＳ Ｐ明朝" w:eastAsia="ＭＳ Ｐ明朝" w:hAnsi="ＭＳ Ｐ明朝"/>
          <w:b/>
          <w:sz w:val="22"/>
        </w:rPr>
      </w:pPr>
      <w:r w:rsidRPr="00D81982">
        <w:rPr>
          <w:rFonts w:ascii="ＭＳ Ｐ明朝" w:eastAsia="ＭＳ Ｐ明朝" w:hAnsi="ＭＳ Ｐ明朝"/>
          <w:b/>
          <w:sz w:val="22"/>
        </w:rPr>
        <w:t>SGEC公示契約書</w:t>
      </w:r>
    </w:p>
    <w:p w14:paraId="0CD6614D" w14:textId="77777777" w:rsidR="001902DA" w:rsidRPr="00D81982" w:rsidRDefault="001902DA" w:rsidP="001902DA">
      <w:pPr>
        <w:ind w:firstLineChars="1750" w:firstLine="3735"/>
        <w:rPr>
          <w:rFonts w:ascii="ＭＳ Ｐ明朝" w:eastAsia="ＭＳ Ｐ明朝" w:hAnsi="ＭＳ Ｐ明朝"/>
          <w:b/>
          <w:sz w:val="22"/>
        </w:rPr>
      </w:pPr>
    </w:p>
    <w:p w14:paraId="175F835E" w14:textId="77777777" w:rsidR="001902DA" w:rsidRPr="00D81982" w:rsidRDefault="001902DA" w:rsidP="005C28A0">
      <w:pPr>
        <w:pStyle w:val="a9"/>
        <w:numPr>
          <w:ilvl w:val="0"/>
          <w:numId w:val="22"/>
        </w:numPr>
        <w:ind w:leftChars="0"/>
        <w:rPr>
          <w:rFonts w:ascii="ＭＳ Ｐ明朝" w:eastAsia="ＭＳ Ｐ明朝" w:hAnsi="ＭＳ Ｐ明朝"/>
        </w:rPr>
      </w:pP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w:t>
      </w:r>
      <w:r w:rsidRPr="00E90E5B">
        <w:rPr>
          <w:rFonts w:ascii="ＭＳ Ｐ明朝" w:eastAsia="ＭＳ Ｐ明朝" w:hAnsi="ＭＳ Ｐ明朝"/>
          <w:u w:val="single"/>
        </w:rPr>
        <w:t>/PEFC</w:t>
      </w:r>
      <w:r w:rsidRPr="00E90E5B">
        <w:rPr>
          <w:rFonts w:ascii="ＭＳ Ｐ明朝" w:eastAsia="ＭＳ Ｐ明朝" w:hAnsi="ＭＳ Ｐ明朝" w:hint="eastAsia"/>
          <w:u w:val="single"/>
        </w:rPr>
        <w:t>ジャパン</w:t>
      </w:r>
      <w:r w:rsidRPr="00D81982">
        <w:rPr>
          <w:rFonts w:ascii="ＭＳ Ｐ明朝" w:eastAsia="ＭＳ Ｐ明朝" w:hAnsi="ＭＳ Ｐ明朝" w:hint="eastAsia"/>
        </w:rPr>
        <w:t>」という）と、</w:t>
      </w:r>
    </w:p>
    <w:p w14:paraId="463F700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b/>
          <w:sz w:val="22"/>
        </w:rPr>
        <w:t>（２）</w:t>
      </w:r>
      <w:r w:rsidRPr="00D81982">
        <w:rPr>
          <w:rFonts w:ascii="ＭＳ Ｐ明朝" w:eastAsia="ＭＳ Ｐ明朝" w:hAnsi="ＭＳ Ｐ明朝"/>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0ABAD129"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3BF6BFFA" w14:textId="77777777" w:rsidR="001902DA" w:rsidRPr="00D81982" w:rsidRDefault="001902DA" w:rsidP="001902DA">
      <w:pPr>
        <w:rPr>
          <w:rFonts w:ascii="ＭＳ Ｐ明朝" w:eastAsia="ＭＳ Ｐ明朝" w:hAnsi="ＭＳ Ｐ明朝"/>
          <w:sz w:val="22"/>
        </w:rPr>
      </w:pPr>
    </w:p>
    <w:p w14:paraId="042FA880"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335FDF56"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が承認する森林管理及び</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SGEC公示認証機関である。</w:t>
      </w:r>
    </w:p>
    <w:p w14:paraId="0007BFDC"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SGEC認証制度を管理する機関であり、その登録商標であるSGEC</w:t>
      </w:r>
      <w:r w:rsidRPr="00D81982">
        <w:rPr>
          <w:rFonts w:ascii="ＭＳ Ｐ明朝" w:eastAsia="ＭＳ Ｐ明朝" w:hAnsi="ＭＳ Ｐ明朝" w:hint="eastAsia"/>
          <w:sz w:val="22"/>
          <w:u w:val="single"/>
        </w:rPr>
        <w:t>ロゴ及び</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rPr>
        <w:t>主張の所有者である。</w:t>
      </w:r>
    </w:p>
    <w:p w14:paraId="445817B0"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SGEC公示を受けた認証機関は、日本で登録されたSGEC認証取得者に対して有効な認定の範囲で、SGEC森林管理及びCOCの認証書を発行することが認可される。</w:t>
      </w:r>
    </w:p>
    <w:p w14:paraId="0291A0B2"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SGEC</w:t>
      </w:r>
      <w:r w:rsidRPr="00E90E5B">
        <w:rPr>
          <w:rFonts w:ascii="ＭＳ Ｐ明朝" w:eastAsia="ＭＳ Ｐ明朝" w:hAnsi="ＭＳ Ｐ明朝"/>
          <w:sz w:val="22"/>
          <w:u w:val="single"/>
        </w:rPr>
        <w:t>/PEFC</w:t>
      </w:r>
      <w:r w:rsidRPr="00E90E5B">
        <w:rPr>
          <w:rFonts w:ascii="ＭＳ Ｐ明朝" w:eastAsia="ＭＳ Ｐ明朝" w:hAnsi="ＭＳ Ｐ明朝" w:hint="eastAsia"/>
          <w:sz w:val="22"/>
          <w:u w:val="single"/>
        </w:rPr>
        <w:t>ジャパン及び</w:t>
      </w:r>
      <w:r w:rsidRPr="00D81982">
        <w:rPr>
          <w:rFonts w:ascii="ＭＳ Ｐ明朝" w:eastAsia="ＭＳ Ｐ明朝" w:hAnsi="ＭＳ Ｐ明朝"/>
          <w:sz w:val="22"/>
        </w:rPr>
        <w:t>PEFC</w:t>
      </w:r>
      <w:r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rPr>
        <w:t>それぞれのホームページ上で表示される。</w:t>
      </w:r>
    </w:p>
    <w:p w14:paraId="27CE810A" w14:textId="77777777" w:rsidR="001902DA" w:rsidRPr="00D81982" w:rsidRDefault="001902DA" w:rsidP="001902DA">
      <w:pPr>
        <w:ind w:firstLineChars="100" w:firstLine="213"/>
        <w:rPr>
          <w:rFonts w:ascii="ＭＳ Ｐ明朝" w:eastAsia="ＭＳ Ｐ明朝" w:hAnsi="ＭＳ Ｐ明朝"/>
          <w:sz w:val="22"/>
        </w:rPr>
      </w:pPr>
    </w:p>
    <w:p w14:paraId="38393534"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05BACAD6" w14:textId="77777777" w:rsidR="001902DA" w:rsidRPr="00E90E5B" w:rsidRDefault="001902DA" w:rsidP="001902DA">
      <w:pPr>
        <w:rPr>
          <w:rFonts w:ascii="ＭＳ Ｐ明朝" w:eastAsia="ＭＳ Ｐ明朝" w:hAnsi="ＭＳ Ｐ明朝"/>
          <w:b/>
          <w:sz w:val="22"/>
        </w:rPr>
      </w:pPr>
    </w:p>
    <w:p w14:paraId="6A041708"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39F47CF3" w14:textId="77777777" w:rsidR="001902DA" w:rsidRPr="00D81982" w:rsidRDefault="001902DA" w:rsidP="001902DA">
      <w:pPr>
        <w:rPr>
          <w:rFonts w:ascii="ＭＳ Ｐ明朝" w:eastAsia="ＭＳ Ｐ明朝" w:hAnsi="ＭＳ Ｐ明朝"/>
          <w:b/>
          <w:sz w:val="22"/>
        </w:rPr>
      </w:pPr>
    </w:p>
    <w:p w14:paraId="736A5775"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b/>
          <w:sz w:val="22"/>
        </w:rPr>
        <w:t>1.1</w:t>
      </w:r>
      <w:r w:rsidRPr="00D81982">
        <w:rPr>
          <w:rFonts w:ascii="ＭＳ Ｐ明朝" w:eastAsia="ＭＳ Ｐ明朝" w:hAnsi="ＭＳ Ｐ明朝" w:hint="eastAsia"/>
          <w:sz w:val="22"/>
        </w:rPr>
        <w:t xml:space="preserve">　要求事項</w:t>
      </w:r>
    </w:p>
    <w:p w14:paraId="51AA13E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1.1.1</w:t>
      </w:r>
      <w:r w:rsidRPr="00D81982">
        <w:rPr>
          <w:rFonts w:ascii="ＭＳ Ｐ明朝" w:eastAsia="ＭＳ Ｐ明朝" w:hAnsi="ＭＳ Ｐ明朝" w:hint="eastAsia"/>
          <w:sz w:val="22"/>
        </w:rPr>
        <w:t xml:space="preserve">　森林管理認証</w:t>
      </w:r>
    </w:p>
    <w:p w14:paraId="04CA23B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sz w:val="22"/>
          <w:u w:val="single"/>
        </w:rPr>
        <w:t>SGEC規準文書　3：202X</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SGEC規準文書3-1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202X</w:t>
      </w:r>
      <w:r w:rsidRPr="00D81982">
        <w:rPr>
          <w:rFonts w:ascii="ＭＳ Ｐ明朝" w:eastAsia="ＭＳ Ｐ明朝" w:hAnsi="ＭＳ Ｐ明朝" w:cs="ＭＳ 明朝" w:hint="eastAsia"/>
          <w:sz w:val="22"/>
        </w:rPr>
        <w:t>であり、</w:t>
      </w:r>
      <w:r w:rsidRPr="00D81982">
        <w:rPr>
          <w:rFonts w:ascii="ＭＳ Ｐ明朝" w:eastAsia="ＭＳ Ｐ明朝" w:hAnsi="ＭＳ Ｐ明朝" w:hint="eastAsia"/>
          <w:sz w:val="22"/>
        </w:rPr>
        <w:t>この契約文書の一部として添付される。同文書は、現在のまま、又は</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によって随時改定された場合にあっても有効である。</w:t>
      </w:r>
    </w:p>
    <w:p w14:paraId="59C8F00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1.1.2</w:t>
      </w:r>
      <w:r w:rsidRPr="00D81982">
        <w:rPr>
          <w:rFonts w:ascii="ＭＳ Ｐ明朝" w:eastAsia="ＭＳ Ｐ明朝" w:hAnsi="ＭＳ Ｐ明朝"/>
          <w:sz w:val="22"/>
        </w:rPr>
        <w:t xml:space="preserve">  COC</w:t>
      </w:r>
      <w:r w:rsidRPr="00D81982">
        <w:rPr>
          <w:rFonts w:ascii="ＭＳ Ｐ明朝" w:eastAsia="ＭＳ Ｐ明朝" w:hAnsi="ＭＳ Ｐ明朝" w:hint="eastAsia"/>
          <w:sz w:val="22"/>
        </w:rPr>
        <w:t xml:space="preserve">認証　　</w:t>
      </w:r>
    </w:p>
    <w:p w14:paraId="0CAE3B5B" w14:textId="77777777" w:rsidR="001902DA" w:rsidRPr="00D81982" w:rsidRDefault="001902DA" w:rsidP="001902DA">
      <w:pPr>
        <w:ind w:leftChars="85" w:left="172"/>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sz w:val="22"/>
          <w:u w:val="single"/>
        </w:rPr>
        <w:t>SGEC規準文書4：202X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添付される。同文書は、現在のまま又は</w:t>
      </w:r>
      <w:r w:rsidRPr="00E90E5B">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によって随時改定された場合にあっても有効である。</w:t>
      </w:r>
    </w:p>
    <w:p w14:paraId="1327C59D" w14:textId="77777777" w:rsidR="001902DA" w:rsidRPr="00D81982" w:rsidRDefault="001902DA" w:rsidP="001902DA">
      <w:pPr>
        <w:rPr>
          <w:rFonts w:ascii="ＭＳ Ｐ明朝" w:eastAsia="ＭＳ Ｐ明朝" w:hAnsi="ＭＳ Ｐ明朝"/>
          <w:strike/>
          <w:sz w:val="22"/>
        </w:rPr>
      </w:pPr>
    </w:p>
    <w:p w14:paraId="77D4CA4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w:t>
      </w:r>
      <w:r w:rsidRPr="00D81982">
        <w:rPr>
          <w:rFonts w:ascii="ＭＳ Ｐ明朝" w:eastAsia="ＭＳ Ｐ明朝" w:hAnsi="ＭＳ Ｐ明朝" w:hint="eastAsia"/>
          <w:b/>
          <w:bCs/>
          <w:sz w:val="22"/>
        </w:rPr>
        <w:t>２</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認証及び認定の手順</w:t>
      </w:r>
    </w:p>
    <w:p w14:paraId="3962345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sz w:val="22"/>
          <w:u w:val="single"/>
        </w:rPr>
        <w:t>SGEC規準文書5-1: 202X</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SGEC規準文書5-2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添付される。同文書は現在のまま又は</w:t>
      </w:r>
      <w:r w:rsidRPr="00E90E5B">
        <w:rPr>
          <w:rFonts w:ascii="ＭＳ Ｐ明朝" w:eastAsia="ＭＳ Ｐ明朝" w:hAnsi="ＭＳ Ｐ明朝"/>
          <w:sz w:val="22"/>
        </w:rPr>
        <w:t xml:space="preserve">SGEC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によって随時改正される場合にあっても有効である。</w:t>
      </w:r>
    </w:p>
    <w:p w14:paraId="077E6FA2"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bCs/>
          <w:sz w:val="22"/>
        </w:rPr>
        <w:t>1.3</w:t>
      </w:r>
      <w:r w:rsidRPr="00E90E5B">
        <w:rPr>
          <w:rFonts w:ascii="ＭＳ Ｐ明朝" w:eastAsia="ＭＳ Ｐ明朝" w:hAnsi="ＭＳ Ｐ明朝"/>
          <w:sz w:val="22"/>
        </w:rPr>
        <w:t xml:space="preserve"> 公示の料金表</w:t>
      </w:r>
    </w:p>
    <w:p w14:paraId="188D49A9" w14:textId="77777777" w:rsidR="001902DA" w:rsidRPr="00E90E5B" w:rsidRDefault="001902DA" w:rsidP="001902DA">
      <w:pPr>
        <w:ind w:leftChars="86" w:left="174" w:firstLineChars="50" w:firstLine="106"/>
        <w:rPr>
          <w:rFonts w:ascii="ＭＳ Ｐ明朝" w:eastAsia="ＭＳ Ｐ明朝" w:hAnsi="ＭＳ Ｐ明朝"/>
          <w:sz w:val="22"/>
        </w:rPr>
      </w:pPr>
      <w:r w:rsidRPr="00E90E5B">
        <w:rPr>
          <w:rFonts w:ascii="ＭＳ Ｐ明朝" w:eastAsia="ＭＳ Ｐ明朝" w:hAnsi="ＭＳ Ｐ明朝" w:hint="eastAsia"/>
          <w:sz w:val="22"/>
        </w:rPr>
        <w:lastRenderedPageBreak/>
        <w:t>公示料金は</w:t>
      </w:r>
      <w:r w:rsidRPr="00D81982">
        <w:rPr>
          <w:rFonts w:ascii="ＭＳ Ｐ明朝" w:eastAsia="ＭＳ Ｐ明朝" w:hAnsi="ＭＳ Ｐ明朝" w:hint="eastAsia"/>
          <w:sz w:val="22"/>
        </w:rPr>
        <w:t>「森林管理及び</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認証公示料表」で示され、この契約文書の一部として</w:t>
      </w:r>
      <w:r w:rsidRPr="00E90E5B">
        <w:rPr>
          <w:rFonts w:ascii="ＭＳ Ｐ明朝" w:eastAsia="ＭＳ Ｐ明朝" w:hAnsi="ＭＳ Ｐ明朝" w:hint="eastAsia"/>
          <w:sz w:val="22"/>
        </w:rPr>
        <w:t>添付される。</w:t>
      </w:r>
    </w:p>
    <w:p w14:paraId="7F4F8785" w14:textId="77777777" w:rsidR="001902DA" w:rsidRPr="00D81982" w:rsidRDefault="001902DA" w:rsidP="001902DA">
      <w:pPr>
        <w:rPr>
          <w:rFonts w:ascii="ＭＳ Ｐ明朝" w:eastAsia="ＭＳ Ｐ明朝" w:hAnsi="ＭＳ Ｐ明朝"/>
          <w:sz w:val="22"/>
        </w:rPr>
      </w:pPr>
    </w:p>
    <w:p w14:paraId="290F0330"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3FFA044E" w14:textId="77777777" w:rsidR="001902DA" w:rsidRPr="00D81982" w:rsidRDefault="001902DA" w:rsidP="001902DA">
      <w:pPr>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75840331" w14:textId="77777777" w:rsidR="001902DA" w:rsidRPr="00D81982" w:rsidRDefault="001902DA" w:rsidP="001902DA">
      <w:pPr>
        <w:ind w:firstLineChars="50" w:firstLine="106"/>
        <w:rPr>
          <w:rFonts w:ascii="ＭＳ Ｐ明朝" w:eastAsia="ＭＳ Ｐ明朝" w:hAnsi="ＭＳ Ｐ明朝"/>
          <w:sz w:val="22"/>
        </w:rPr>
      </w:pPr>
    </w:p>
    <w:p w14:paraId="647B6D5A"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１</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5」</w:t>
      </w:r>
      <w:r w:rsidRPr="00D81982">
        <w:rPr>
          <w:rFonts w:ascii="ＭＳ Ｐ明朝" w:eastAsia="ＭＳ Ｐ明朝" w:hAnsi="ＭＳ Ｐ明朝" w:hint="eastAsia"/>
          <w:sz w:val="22"/>
        </w:rPr>
        <w:t>に規定する要件に基づき認定機関が発行した認定書を所持し、かつ、認定に関するいかなる変更についても直ちに</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対して通知する。認証機関は、各年の年初及び要求がある時には有効な認定要求事項を充足していることを証明する最新の証拠書類を提供する。</w:t>
      </w:r>
    </w:p>
    <w:p w14:paraId="6E1F0DF4"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2.2</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Pr="00D81982">
        <w:rPr>
          <w:rFonts w:ascii="ＭＳ Ｐ明朝" w:eastAsia="ＭＳ Ｐ明朝" w:hAnsi="ＭＳ Ｐ明朝"/>
          <w:sz w:val="22"/>
          <w:u w:val="single"/>
        </w:rPr>
        <w:t>SGEC規準文書　3：202X</w:t>
      </w:r>
      <w:r w:rsidRPr="00D81982">
        <w:rPr>
          <w:rFonts w:ascii="ＭＳ Ｐ明朝" w:eastAsia="ＭＳ Ｐ明朝" w:hAnsi="ＭＳ Ｐ明朝" w:cs="ＭＳゴシック"/>
          <w:sz w:val="22"/>
        </w:rPr>
        <w:t xml:space="preserve"> 及び</w:t>
      </w:r>
      <w:r w:rsidRPr="00D81982">
        <w:rPr>
          <w:rFonts w:ascii="ＭＳ Ｐ明朝" w:eastAsia="ＭＳ Ｐ明朝" w:hAnsi="ＭＳ Ｐ明朝"/>
          <w:sz w:val="22"/>
          <w:u w:val="single"/>
        </w:rPr>
        <w:t>SGEC規準文書4：202X</w:t>
      </w:r>
      <w:r w:rsidRPr="00D81982">
        <w:rPr>
          <w:rFonts w:ascii="ＭＳ Ｐ明朝" w:eastAsia="ＭＳ Ｐ明朝" w:hAnsi="ＭＳ Ｐ明朝" w:hint="eastAsia"/>
          <w:sz w:val="22"/>
        </w:rPr>
        <w:t>」に照らした森林管理又は</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386737F0"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認証機関は、森林管理者・組織・企業に対して発行された森林管理又は</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認証書に関して、直ちに、又は既に発行された証書への変更に関しては</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に対し報告をする。</w:t>
      </w:r>
    </w:p>
    <w:p w14:paraId="6AD9B40C"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2.4</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SGECによって変更されることがある。料金に関する変更は、その変更に関しては、SGEC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が認証機関宛てに送る文書による報告に定める日からその効果を発する。</w:t>
      </w:r>
    </w:p>
    <w:p w14:paraId="3CDD239A"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５</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のホームページのデータベース上に、認証機関の名称やその他</w:t>
      </w:r>
      <w:r w:rsidRPr="00D81982">
        <w:rPr>
          <w:rFonts w:ascii="ＭＳ 明朝" w:hAnsi="ＭＳ 明朝"/>
          <w:u w:val="single"/>
        </w:rPr>
        <w:t>SGEC</w:t>
      </w:r>
      <w:r w:rsidRPr="00D81982">
        <w:rPr>
          <w:rFonts w:ascii="ＭＳ Ｐ明朝" w:eastAsia="ＭＳ Ｐ明朝" w:hAnsi="ＭＳ Ｐ明朝" w:hint="eastAsia"/>
          <w:sz w:val="22"/>
          <w:u w:val="single"/>
        </w:rPr>
        <w:t>ガイド文書７：</w:t>
      </w:r>
      <w:r w:rsidRPr="00D81982">
        <w:rPr>
          <w:rFonts w:ascii="ＭＳ Ｐ明朝" w:eastAsia="ＭＳ Ｐ明朝" w:hAnsi="ＭＳ Ｐ明朝"/>
          <w:sz w:val="22"/>
          <w:u w:val="single"/>
        </w:rPr>
        <w:t>202X</w:t>
      </w:r>
      <w:r w:rsidRPr="00D81982">
        <w:rPr>
          <w:rFonts w:ascii="ＭＳ Ｐ明朝" w:eastAsia="ＭＳ Ｐ明朝" w:hAnsi="ＭＳ Ｐ明朝"/>
          <w:strike/>
          <w:sz w:val="22"/>
          <w:u w:val="single"/>
        </w:rPr>
        <w:t xml:space="preserve"> </w:t>
      </w:r>
      <w:r w:rsidRPr="00D81982">
        <w:rPr>
          <w:rFonts w:ascii="ＭＳ Ｐ明朝" w:eastAsia="ＭＳ Ｐ明朝" w:hAnsi="ＭＳ Ｐ明朝" w:hint="eastAsia"/>
          <w:sz w:val="22"/>
        </w:rPr>
        <w:t>に定められるデータを含め、認証機関に関するデータが記載されることに同意する。</w:t>
      </w:r>
    </w:p>
    <w:p w14:paraId="0AAB8C83" w14:textId="77777777" w:rsidR="001902DA" w:rsidRPr="00D81982" w:rsidRDefault="001902DA" w:rsidP="001902DA">
      <w:pPr>
        <w:ind w:left="793" w:hangingChars="373" w:hanging="793"/>
        <w:rPr>
          <w:rFonts w:ascii="ＭＳ Ｐ明朝" w:eastAsia="ＭＳ Ｐ明朝" w:hAnsi="ＭＳ Ｐ明朝"/>
          <w:sz w:val="22"/>
        </w:rPr>
      </w:pPr>
    </w:p>
    <w:p w14:paraId="723A2E97" w14:textId="77777777" w:rsidR="001902DA" w:rsidRPr="00D81982" w:rsidRDefault="001902DA" w:rsidP="001902DA">
      <w:pPr>
        <w:ind w:left="796" w:hangingChars="373" w:hanging="796"/>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Pr="00D81982">
        <w:rPr>
          <w:rFonts w:ascii="ＭＳ Ｐ明朝" w:eastAsia="ＭＳ Ｐ明朝" w:hAnsi="ＭＳ Ｐ明朝"/>
          <w:b/>
          <w:sz w:val="22"/>
          <w:u w:val="single"/>
        </w:rPr>
        <w:t>/PEFC</w:t>
      </w:r>
      <w:r w:rsidRPr="00D81982">
        <w:rPr>
          <w:rFonts w:ascii="ＭＳ Ｐ明朝" w:eastAsia="ＭＳ Ｐ明朝" w:hAnsi="ＭＳ Ｐ明朝" w:hint="eastAsia"/>
          <w:b/>
          <w:sz w:val="22"/>
          <w:u w:val="single"/>
        </w:rPr>
        <w:t>ジャパン</w:t>
      </w:r>
      <w:r w:rsidRPr="00D81982">
        <w:rPr>
          <w:rFonts w:ascii="ＭＳ Ｐ明朝" w:eastAsia="ＭＳ Ｐ明朝" w:hAnsi="ＭＳ Ｐ明朝" w:hint="eastAsia"/>
          <w:b/>
          <w:sz w:val="22"/>
        </w:rPr>
        <w:t>の責務</w:t>
      </w:r>
    </w:p>
    <w:p w14:paraId="3D1A4F1E" w14:textId="77777777" w:rsidR="001902DA" w:rsidRPr="00D81982" w:rsidRDefault="001902DA" w:rsidP="001902DA">
      <w:pPr>
        <w:ind w:left="796" w:hangingChars="373" w:hanging="796"/>
        <w:rPr>
          <w:rFonts w:ascii="ＭＳ Ｐ明朝" w:eastAsia="ＭＳ Ｐ明朝" w:hAnsi="ＭＳ Ｐ明朝"/>
          <w:b/>
          <w:sz w:val="22"/>
        </w:rPr>
      </w:pPr>
    </w:p>
    <w:p w14:paraId="3559F9E8"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3.1</w:t>
      </w:r>
      <w:r w:rsidRPr="00D81982">
        <w:rPr>
          <w:rFonts w:ascii="ＭＳ Ｐ明朝" w:eastAsia="ＭＳ Ｐ明朝" w:hAnsi="ＭＳ Ｐ明朝"/>
          <w:sz w:val="22"/>
        </w:rPr>
        <w:t xml:space="preserve"> SGECは、この契約書を遵守して認証機関が発行する認証書を承認し、認証書の保有者に対し</w:t>
      </w:r>
      <w:r w:rsidRPr="00D81982">
        <w:rPr>
          <w:rFonts w:ascii="ＭＳ Ｐ明朝" w:eastAsia="ＭＳ Ｐ明朝" w:hAnsi="ＭＳ Ｐ明朝"/>
          <w:sz w:val="22"/>
          <w:u w:val="single"/>
        </w:rPr>
        <w:t>SGEC規準文書6: 202X</w:t>
      </w:r>
      <w:r w:rsidRPr="00D81982">
        <w:rPr>
          <w:rFonts w:ascii="ＭＳ Ｐ明朝" w:eastAsia="ＭＳ Ｐ明朝" w:hAnsi="ＭＳ Ｐ明朝" w:hint="eastAsia"/>
          <w:sz w:val="22"/>
        </w:rPr>
        <w:t>が定める条件に従って、</w:t>
      </w:r>
      <w:r w:rsidRPr="00D81982">
        <w:rPr>
          <w:rFonts w:ascii="ＭＳ Ｐ明朝" w:eastAsia="ＭＳ Ｐ明朝" w:hAnsi="ＭＳ Ｐ明朝"/>
          <w:sz w:val="22"/>
        </w:rPr>
        <w:t>SGECロゴの使用許可申請を受理る。</w:t>
      </w:r>
    </w:p>
    <w:p w14:paraId="57D5021C" w14:textId="77777777" w:rsidR="001902DA" w:rsidRPr="00D81982" w:rsidRDefault="001902DA" w:rsidP="001902DA">
      <w:pPr>
        <w:ind w:left="187" w:firstLineChars="100" w:firstLine="213"/>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SGEC認証書の保有者が</w:t>
      </w:r>
      <w:r w:rsidRPr="00D81982">
        <w:rPr>
          <w:rFonts w:ascii="ＭＳ Ｐ明朝" w:eastAsia="ＭＳ Ｐ明朝" w:hAnsi="ＭＳ Ｐ明朝" w:hint="eastAsia"/>
          <w:sz w:val="22"/>
        </w:rPr>
        <w:t>、</w:t>
      </w:r>
      <w:r w:rsidRPr="00D81982">
        <w:rPr>
          <w:rFonts w:ascii="ＭＳ Ｐ明朝" w:eastAsia="ＭＳ Ｐ明朝" w:hAnsi="ＭＳ Ｐ明朝"/>
          <w:sz w:val="22"/>
        </w:rPr>
        <w:t>PEFCロゴの使用を希望する場合は、</w:t>
      </w:r>
      <w:r w:rsidRPr="00D81982">
        <w:rPr>
          <w:rFonts w:ascii="ＭＳ Ｐ明朝" w:eastAsia="ＭＳ Ｐ明朝" w:hAnsi="ＭＳ Ｐ明朝"/>
          <w:bCs/>
          <w:sz w:val="22"/>
        </w:rPr>
        <w:t>SGEC</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ジャパン及び</w:t>
      </w:r>
      <w:r w:rsidRPr="00D81982">
        <w:rPr>
          <w:rFonts w:ascii="ＭＳ Ｐ明朝" w:eastAsia="ＭＳ Ｐ明朝" w:hAnsi="ＭＳ Ｐ明朝"/>
          <w:sz w:val="22"/>
        </w:rPr>
        <w:t>PEFCが定める条件に従ってPEFCロゴの使用許可申請を受理する。</w:t>
      </w:r>
    </w:p>
    <w:p w14:paraId="21BEDB4B"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 xml:space="preserve">3.2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ジャパンは、この契約に影響を与える</w:t>
      </w:r>
      <w:r w:rsidRPr="00D81982">
        <w:rPr>
          <w:rFonts w:ascii="ＭＳ Ｐ明朝" w:eastAsia="ＭＳ Ｐ明朝" w:hAnsi="ＭＳ Ｐ明朝"/>
          <w:sz w:val="22"/>
        </w:rPr>
        <w:t>SGEC文書のいかなる変更についても認証機関に対して通知する義務を負う。</w:t>
      </w:r>
    </w:p>
    <w:p w14:paraId="31EF8E09" w14:textId="77777777" w:rsidR="001902DA" w:rsidRPr="00D81982" w:rsidRDefault="001902DA" w:rsidP="001902DA">
      <w:pPr>
        <w:ind w:left="796" w:hangingChars="373" w:hanging="796"/>
        <w:rPr>
          <w:rFonts w:ascii="ＭＳ Ｐ明朝" w:eastAsia="ＭＳ Ｐ明朝" w:hAnsi="ＭＳ Ｐ明朝"/>
          <w:b/>
          <w:sz w:val="22"/>
        </w:rPr>
      </w:pPr>
    </w:p>
    <w:p w14:paraId="4E28B52D" w14:textId="77777777" w:rsidR="001902DA" w:rsidRPr="00D81982" w:rsidRDefault="001902DA" w:rsidP="001902DA">
      <w:pPr>
        <w:ind w:left="796" w:hangingChars="373" w:hanging="796"/>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0ABB6B3F" w14:textId="77777777" w:rsidR="001902DA" w:rsidRPr="00D81982" w:rsidRDefault="001902DA" w:rsidP="001902DA">
      <w:pPr>
        <w:ind w:left="796" w:hangingChars="373" w:hanging="796"/>
        <w:rPr>
          <w:rFonts w:ascii="ＭＳ Ｐ明朝" w:eastAsia="ＭＳ Ｐ明朝" w:hAnsi="ＭＳ Ｐ明朝"/>
          <w:b/>
          <w:sz w:val="22"/>
        </w:rPr>
      </w:pPr>
    </w:p>
    <w:p w14:paraId="530E18F1" w14:textId="77777777" w:rsidR="001902DA" w:rsidRPr="00D81982" w:rsidRDefault="001902DA" w:rsidP="001902DA">
      <w:pPr>
        <w:ind w:left="365" w:hangingChars="171" w:hanging="365"/>
        <w:rPr>
          <w:rFonts w:ascii="ＭＳ Ｐ明朝" w:eastAsia="ＭＳ Ｐ明朝" w:hAnsi="ＭＳ Ｐ明朝"/>
          <w:sz w:val="22"/>
        </w:rPr>
      </w:pPr>
      <w:r w:rsidRPr="00D81982">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１　</w:t>
      </w:r>
      <w:r w:rsidRPr="00D81982">
        <w:rPr>
          <w:rFonts w:ascii="ＭＳ Ｐ明朝" w:eastAsia="ＭＳ Ｐ明朝" w:hAnsi="ＭＳ Ｐ明朝"/>
          <w:sz w:val="22"/>
        </w:rPr>
        <w:t>SGEC</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w:t>
      </w:r>
      <w:r w:rsidRPr="00D81982">
        <w:rPr>
          <w:rFonts w:ascii="ＭＳ Ｐ明朝" w:eastAsia="ＭＳ Ｐ明朝" w:hAnsi="ＭＳ Ｐ明朝" w:hint="eastAsia"/>
          <w:sz w:val="22"/>
        </w:rPr>
        <w:lastRenderedPageBreak/>
        <w:t>契約を終了することができる。</w:t>
      </w:r>
    </w:p>
    <w:p w14:paraId="5EDFB336" w14:textId="77777777" w:rsidR="001902DA" w:rsidRPr="00D81982" w:rsidRDefault="001902DA" w:rsidP="001902DA">
      <w:pPr>
        <w:ind w:left="365" w:hangingChars="171" w:hanging="365"/>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sz w:val="22"/>
        </w:rPr>
        <w:t xml:space="preserve"> SGEC</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SGEC公示契約の規定が充足されていないことを信ずるに足る</w:t>
      </w:r>
      <w:r w:rsidRPr="00D81982">
        <w:rPr>
          <w:rFonts w:ascii="ＭＳ Ｐ明朝" w:eastAsia="ＭＳ Ｐ明朝" w:hAnsi="ＭＳ Ｐ明朝" w:hint="eastAsia"/>
          <w:sz w:val="22"/>
        </w:rPr>
        <w:t>理由を有する場合は、当該</w:t>
      </w:r>
      <w:r w:rsidRPr="00D81982">
        <w:rPr>
          <w:rFonts w:ascii="ＭＳ Ｐ明朝" w:eastAsia="ＭＳ Ｐ明朝" w:hAnsi="ＭＳ Ｐ明朝"/>
          <w:sz w:val="22"/>
        </w:rPr>
        <w:t>SGECの契約を直ちに中断することができる。</w:t>
      </w:r>
    </w:p>
    <w:p w14:paraId="46EAFA67" w14:textId="77777777" w:rsidR="001902DA" w:rsidRPr="00E90E5B" w:rsidRDefault="001902DA" w:rsidP="001902DA">
      <w:pPr>
        <w:ind w:left="365" w:hangingChars="171" w:hanging="365"/>
        <w:rPr>
          <w:rFonts w:ascii="ＭＳ Ｐ明朝" w:eastAsia="ＭＳ Ｐ明朝" w:hAnsi="ＭＳ Ｐ明朝"/>
          <w:sz w:val="22"/>
        </w:rPr>
      </w:pPr>
      <w:r w:rsidRPr="00D81982">
        <w:rPr>
          <w:rFonts w:ascii="ＭＳ Ｐ明朝" w:eastAsia="ＭＳ Ｐ明朝" w:hAnsi="ＭＳ Ｐ明朝"/>
          <w:b/>
          <w:bCs/>
          <w:sz w:val="22"/>
        </w:rPr>
        <w:t>4.3</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3F952ED0" w14:textId="77777777" w:rsidR="001902DA" w:rsidRPr="00D81982" w:rsidRDefault="001902DA" w:rsidP="001902DA">
      <w:pPr>
        <w:ind w:left="365" w:hangingChars="171" w:hanging="365"/>
        <w:rPr>
          <w:rFonts w:ascii="ＭＳ Ｐ明朝" w:eastAsia="ＭＳ Ｐ明朝" w:hAnsi="ＭＳ Ｐ明朝"/>
          <w:sz w:val="22"/>
        </w:rPr>
      </w:pPr>
      <w:r w:rsidRPr="00D81982">
        <w:rPr>
          <w:rFonts w:ascii="ＭＳ Ｐ明朝" w:eastAsia="ＭＳ Ｐ明朝" w:hAnsi="ＭＳ Ｐ明朝"/>
          <w:b/>
          <w:bCs/>
          <w:sz w:val="22"/>
        </w:rPr>
        <w:t xml:space="preserve">4.4 </w:t>
      </w:r>
      <w:r w:rsidRPr="00D81982">
        <w:rPr>
          <w:rFonts w:ascii="ＭＳ Ｐ明朝" w:eastAsia="ＭＳ Ｐ明朝" w:hAnsi="ＭＳ Ｐ明朝" w:hint="eastAsia"/>
          <w:sz w:val="22"/>
        </w:rPr>
        <w:t>前</w:t>
      </w:r>
      <w:r w:rsidRPr="00D81982">
        <w:rPr>
          <w:rFonts w:ascii="ＭＳ Ｐ明朝" w:eastAsia="ＭＳ Ｐ明朝" w:hAnsi="ＭＳ Ｐ明朝"/>
          <w:sz w:val="22"/>
        </w:rPr>
        <w:t>4.1，4.2，4.3項の規定に従ってこの契約が一時的に中止された場合</w:t>
      </w:r>
      <w:r w:rsidRPr="00D81982">
        <w:rPr>
          <w:rFonts w:ascii="ＭＳ Ｐ明朝" w:eastAsia="ＭＳ Ｐ明朝" w:hAnsi="ＭＳ Ｐ明朝" w:hint="eastAsia"/>
          <w:sz w:val="22"/>
        </w:rPr>
        <w:t>であっても、公示料金は返還されない。</w:t>
      </w:r>
    </w:p>
    <w:p w14:paraId="5931C2E5" w14:textId="77777777" w:rsidR="001902DA" w:rsidRPr="00E90E5B" w:rsidRDefault="001902DA" w:rsidP="001902DA">
      <w:pPr>
        <w:ind w:leftChars="1" w:left="348" w:hangingChars="162" w:hanging="346"/>
        <w:rPr>
          <w:rFonts w:ascii="ＭＳ Ｐ明朝" w:eastAsia="ＭＳ Ｐ明朝" w:hAnsi="ＭＳ Ｐ明朝"/>
          <w:sz w:val="22"/>
        </w:rPr>
      </w:pPr>
      <w:r w:rsidRPr="00E90E5B">
        <w:rPr>
          <w:rFonts w:ascii="ＭＳ Ｐ明朝" w:eastAsia="ＭＳ Ｐ明朝" w:hAnsi="ＭＳ Ｐ明朝"/>
          <w:b/>
          <w:bCs/>
          <w:sz w:val="22"/>
        </w:rPr>
        <w:t>4.5</w:t>
      </w:r>
      <w:r w:rsidRPr="00E90E5B">
        <w:rPr>
          <w:rFonts w:ascii="ＭＳ Ｐ明朝" w:eastAsia="ＭＳ Ｐ明朝" w:hAnsi="ＭＳ Ｐ明朝"/>
          <w:sz w:val="22"/>
        </w:rPr>
        <w:t xml:space="preserve"> SGEC</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ジャパン</w:t>
      </w:r>
      <w:r w:rsidRPr="00E90E5B">
        <w:rPr>
          <w:rFonts w:ascii="ＭＳ Ｐ明朝" w:eastAsia="ＭＳ Ｐ明朝" w:hAnsi="ＭＳ Ｐ明朝" w:hint="eastAsia"/>
          <w:sz w:val="22"/>
        </w:rPr>
        <w:t>は、公示契約の一時的解消や終了によって認証機関が被る費用や被害を弁償する義務を負わない。</w:t>
      </w:r>
    </w:p>
    <w:p w14:paraId="650EA328" w14:textId="77777777" w:rsidR="001902DA" w:rsidRPr="00D81982" w:rsidRDefault="001902DA" w:rsidP="001902DA">
      <w:pPr>
        <w:rPr>
          <w:rFonts w:ascii="ＭＳ Ｐ明朝" w:eastAsia="ＭＳ Ｐ明朝" w:hAnsi="ＭＳ Ｐ明朝"/>
          <w:sz w:val="22"/>
        </w:rPr>
      </w:pPr>
    </w:p>
    <w:p w14:paraId="7D9618CF"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0242B0E5" w14:textId="77777777" w:rsidR="001902DA" w:rsidRPr="00D81982" w:rsidRDefault="001902DA" w:rsidP="001902DA">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5388DFB0" w14:textId="77777777" w:rsidR="001902DA" w:rsidRPr="00D81982" w:rsidRDefault="001902DA" w:rsidP="001902DA">
      <w:pPr>
        <w:ind w:left="28" w:hangingChars="13" w:hanging="28"/>
        <w:rPr>
          <w:rFonts w:ascii="ＭＳ Ｐ明朝" w:eastAsia="ＭＳ Ｐ明朝" w:hAnsi="ＭＳ Ｐ明朝"/>
          <w:sz w:val="22"/>
        </w:rPr>
      </w:pPr>
    </w:p>
    <w:p w14:paraId="44FA3A02" w14:textId="77777777" w:rsidR="001902DA" w:rsidRPr="00D81982" w:rsidRDefault="001902DA" w:rsidP="001902DA">
      <w:pPr>
        <w:ind w:left="28" w:hangingChars="13" w:hanging="28"/>
        <w:rPr>
          <w:rFonts w:ascii="ＭＳ Ｐ明朝" w:eastAsia="ＭＳ Ｐ明朝" w:hAnsi="ＭＳ Ｐ明朝"/>
          <w:sz w:val="22"/>
        </w:rPr>
      </w:pPr>
      <w:r w:rsidRPr="00D81982">
        <w:rPr>
          <w:rFonts w:ascii="ＭＳ Ｐ明朝" w:eastAsia="ＭＳ Ｐ明朝" w:hAnsi="ＭＳ Ｐ明朝" w:hint="eastAsia"/>
          <w:sz w:val="22"/>
        </w:rPr>
        <w:t>二部署名</w:t>
      </w:r>
    </w:p>
    <w:p w14:paraId="4E902BC1" w14:textId="77777777" w:rsidR="001902DA" w:rsidRPr="00D81982" w:rsidRDefault="001902DA" w:rsidP="001902DA">
      <w:pPr>
        <w:autoSpaceDE w:val="0"/>
        <w:autoSpaceDN w:val="0"/>
        <w:adjustRightInd w:val="0"/>
        <w:rPr>
          <w:rFonts w:ascii="ＭＳ Ｐ明朝" w:eastAsia="ＭＳ Ｐ明朝" w:hAnsi="ＭＳ Ｐ明朝" w:cs="ＭＳゴシック"/>
          <w:sz w:val="22"/>
        </w:rPr>
      </w:pPr>
    </w:p>
    <w:p w14:paraId="0BEB5A77" w14:textId="77777777" w:rsidR="001902DA" w:rsidRDefault="001902DA" w:rsidP="001902DA">
      <w:pPr>
        <w:autoSpaceDE w:val="0"/>
        <w:autoSpaceDN w:val="0"/>
        <w:adjustRightInd w:val="0"/>
        <w:rPr>
          <w:rFonts w:ascii="ＭＳ Ｐ明朝" w:eastAsia="ＭＳ Ｐ明朝" w:hAnsi="ＭＳ Ｐ明朝" w:cs="ＭＳゴシック"/>
          <w:sz w:val="22"/>
        </w:rPr>
      </w:pPr>
    </w:p>
    <w:p w14:paraId="5EFA486B" w14:textId="77777777" w:rsidR="001902DA" w:rsidRDefault="001902DA" w:rsidP="001902DA">
      <w:pPr>
        <w:autoSpaceDE w:val="0"/>
        <w:autoSpaceDN w:val="0"/>
        <w:adjustRightInd w:val="0"/>
        <w:rPr>
          <w:rFonts w:ascii="ＭＳ Ｐ明朝" w:eastAsia="ＭＳ Ｐ明朝" w:hAnsi="ＭＳ Ｐ明朝" w:cs="ＭＳゴシック"/>
          <w:sz w:val="22"/>
        </w:rPr>
      </w:pPr>
    </w:p>
    <w:p w14:paraId="42B90BC2" w14:textId="77777777" w:rsidR="001902DA" w:rsidRDefault="001902DA" w:rsidP="001902DA">
      <w:pPr>
        <w:autoSpaceDE w:val="0"/>
        <w:autoSpaceDN w:val="0"/>
        <w:adjustRightInd w:val="0"/>
        <w:rPr>
          <w:rFonts w:ascii="ＭＳ Ｐ明朝" w:eastAsia="ＭＳ Ｐ明朝" w:hAnsi="ＭＳ Ｐ明朝" w:cs="ＭＳゴシック"/>
          <w:sz w:val="22"/>
        </w:rPr>
      </w:pPr>
    </w:p>
    <w:p w14:paraId="5004F7FA" w14:textId="77777777" w:rsidR="001902DA" w:rsidRDefault="001902DA" w:rsidP="001902DA">
      <w:pPr>
        <w:autoSpaceDE w:val="0"/>
        <w:autoSpaceDN w:val="0"/>
        <w:adjustRightInd w:val="0"/>
        <w:rPr>
          <w:rFonts w:ascii="ＭＳ Ｐ明朝" w:eastAsia="ＭＳ Ｐ明朝" w:hAnsi="ＭＳ Ｐ明朝" w:cs="ＭＳゴシック"/>
          <w:sz w:val="22"/>
        </w:rPr>
      </w:pPr>
    </w:p>
    <w:p w14:paraId="69AA1E3D" w14:textId="77777777" w:rsidR="001902DA" w:rsidRDefault="001902DA" w:rsidP="001902DA">
      <w:pPr>
        <w:autoSpaceDE w:val="0"/>
        <w:autoSpaceDN w:val="0"/>
        <w:adjustRightInd w:val="0"/>
        <w:rPr>
          <w:rFonts w:ascii="ＭＳ Ｐ明朝" w:eastAsia="ＭＳ Ｐ明朝" w:hAnsi="ＭＳ Ｐ明朝" w:cs="ＭＳゴシック"/>
          <w:sz w:val="22"/>
        </w:rPr>
      </w:pPr>
    </w:p>
    <w:p w14:paraId="3E5703FE" w14:textId="77777777" w:rsidR="001902DA" w:rsidRDefault="001902DA" w:rsidP="001902DA">
      <w:pPr>
        <w:autoSpaceDE w:val="0"/>
        <w:autoSpaceDN w:val="0"/>
        <w:adjustRightInd w:val="0"/>
        <w:rPr>
          <w:rFonts w:ascii="ＭＳ Ｐ明朝" w:eastAsia="ＭＳ Ｐ明朝" w:hAnsi="ＭＳ Ｐ明朝" w:cs="ＭＳゴシック"/>
          <w:sz w:val="22"/>
        </w:rPr>
      </w:pPr>
    </w:p>
    <w:p w14:paraId="2B410E74" w14:textId="77777777" w:rsidR="001902DA" w:rsidRDefault="001902DA" w:rsidP="001902DA">
      <w:pPr>
        <w:autoSpaceDE w:val="0"/>
        <w:autoSpaceDN w:val="0"/>
        <w:adjustRightInd w:val="0"/>
        <w:rPr>
          <w:rFonts w:ascii="ＭＳ Ｐ明朝" w:eastAsia="ＭＳ Ｐ明朝" w:hAnsi="ＭＳ Ｐ明朝" w:cs="ＭＳゴシック"/>
          <w:sz w:val="22"/>
        </w:rPr>
      </w:pPr>
    </w:p>
    <w:p w14:paraId="79D4302F" w14:textId="77777777" w:rsidR="001902DA" w:rsidRDefault="001902DA" w:rsidP="001902DA">
      <w:pPr>
        <w:autoSpaceDE w:val="0"/>
        <w:autoSpaceDN w:val="0"/>
        <w:adjustRightInd w:val="0"/>
        <w:rPr>
          <w:rFonts w:ascii="ＭＳ Ｐ明朝" w:eastAsia="ＭＳ Ｐ明朝" w:hAnsi="ＭＳ Ｐ明朝" w:cs="ＭＳゴシック"/>
          <w:sz w:val="22"/>
        </w:rPr>
      </w:pPr>
    </w:p>
    <w:p w14:paraId="5C49762E" w14:textId="77777777" w:rsidR="001902DA" w:rsidRDefault="001902DA" w:rsidP="001902DA">
      <w:pPr>
        <w:autoSpaceDE w:val="0"/>
        <w:autoSpaceDN w:val="0"/>
        <w:adjustRightInd w:val="0"/>
        <w:rPr>
          <w:rFonts w:ascii="ＭＳ Ｐ明朝" w:eastAsia="ＭＳ Ｐ明朝" w:hAnsi="ＭＳ Ｐ明朝" w:cs="ＭＳゴシック"/>
          <w:sz w:val="22"/>
        </w:rPr>
      </w:pPr>
    </w:p>
    <w:p w14:paraId="0947AD56" w14:textId="77777777" w:rsidR="001902DA" w:rsidRDefault="001902DA" w:rsidP="001902DA">
      <w:pPr>
        <w:autoSpaceDE w:val="0"/>
        <w:autoSpaceDN w:val="0"/>
        <w:adjustRightInd w:val="0"/>
        <w:rPr>
          <w:rFonts w:ascii="ＭＳ Ｐ明朝" w:eastAsia="ＭＳ Ｐ明朝" w:hAnsi="ＭＳ Ｐ明朝" w:cs="ＭＳゴシック"/>
          <w:sz w:val="22"/>
        </w:rPr>
      </w:pPr>
    </w:p>
    <w:p w14:paraId="1DD181EE" w14:textId="77777777" w:rsidR="001902DA" w:rsidRDefault="001902DA" w:rsidP="001902DA">
      <w:pPr>
        <w:autoSpaceDE w:val="0"/>
        <w:autoSpaceDN w:val="0"/>
        <w:adjustRightInd w:val="0"/>
        <w:rPr>
          <w:rFonts w:ascii="ＭＳ Ｐ明朝" w:eastAsia="ＭＳ Ｐ明朝" w:hAnsi="ＭＳ Ｐ明朝" w:cs="ＭＳゴシック"/>
          <w:sz w:val="22"/>
        </w:rPr>
      </w:pPr>
    </w:p>
    <w:p w14:paraId="09723818" w14:textId="77777777" w:rsidR="001902DA" w:rsidRDefault="001902DA" w:rsidP="001902DA">
      <w:pPr>
        <w:autoSpaceDE w:val="0"/>
        <w:autoSpaceDN w:val="0"/>
        <w:adjustRightInd w:val="0"/>
        <w:rPr>
          <w:rFonts w:ascii="ＭＳ Ｐ明朝" w:eastAsia="ＭＳ Ｐ明朝" w:hAnsi="ＭＳ Ｐ明朝" w:cs="ＭＳゴシック"/>
          <w:sz w:val="22"/>
        </w:rPr>
      </w:pPr>
    </w:p>
    <w:p w14:paraId="7DDE9FC5" w14:textId="77777777" w:rsidR="001902DA" w:rsidRDefault="001902DA" w:rsidP="001902DA">
      <w:pPr>
        <w:autoSpaceDE w:val="0"/>
        <w:autoSpaceDN w:val="0"/>
        <w:adjustRightInd w:val="0"/>
        <w:rPr>
          <w:rFonts w:ascii="ＭＳ Ｐ明朝" w:eastAsia="ＭＳ Ｐ明朝" w:hAnsi="ＭＳ Ｐ明朝" w:cs="ＭＳゴシック"/>
          <w:sz w:val="22"/>
        </w:rPr>
      </w:pPr>
    </w:p>
    <w:p w14:paraId="60A44B77" w14:textId="77777777" w:rsidR="001902DA" w:rsidRDefault="001902DA" w:rsidP="001902DA">
      <w:pPr>
        <w:autoSpaceDE w:val="0"/>
        <w:autoSpaceDN w:val="0"/>
        <w:adjustRightInd w:val="0"/>
        <w:rPr>
          <w:rFonts w:ascii="ＭＳ Ｐ明朝" w:eastAsia="ＭＳ Ｐ明朝" w:hAnsi="ＭＳ Ｐ明朝" w:cs="ＭＳゴシック"/>
          <w:sz w:val="22"/>
        </w:rPr>
      </w:pPr>
    </w:p>
    <w:p w14:paraId="19EFFAA9" w14:textId="77777777" w:rsidR="001902DA" w:rsidRDefault="001902DA" w:rsidP="001902DA">
      <w:pPr>
        <w:autoSpaceDE w:val="0"/>
        <w:autoSpaceDN w:val="0"/>
        <w:adjustRightInd w:val="0"/>
        <w:rPr>
          <w:rFonts w:ascii="ＭＳ Ｐ明朝" w:eastAsia="ＭＳ Ｐ明朝" w:hAnsi="ＭＳ Ｐ明朝" w:cs="ＭＳゴシック"/>
          <w:sz w:val="22"/>
        </w:rPr>
      </w:pPr>
    </w:p>
    <w:p w14:paraId="266FE47C" w14:textId="77777777" w:rsidR="001902DA" w:rsidRDefault="001902DA" w:rsidP="001902DA">
      <w:pPr>
        <w:autoSpaceDE w:val="0"/>
        <w:autoSpaceDN w:val="0"/>
        <w:adjustRightInd w:val="0"/>
        <w:rPr>
          <w:rFonts w:ascii="ＭＳ Ｐ明朝" w:eastAsia="ＭＳ Ｐ明朝" w:hAnsi="ＭＳ Ｐ明朝" w:cs="ＭＳゴシック"/>
          <w:sz w:val="22"/>
        </w:rPr>
      </w:pPr>
    </w:p>
    <w:p w14:paraId="2D9D40A4" w14:textId="77777777" w:rsidR="001902DA" w:rsidRDefault="001902DA" w:rsidP="001902DA">
      <w:pPr>
        <w:autoSpaceDE w:val="0"/>
        <w:autoSpaceDN w:val="0"/>
        <w:adjustRightInd w:val="0"/>
        <w:rPr>
          <w:rFonts w:ascii="ＭＳ Ｐ明朝" w:eastAsia="ＭＳ Ｐ明朝" w:hAnsi="ＭＳ Ｐ明朝" w:cs="ＭＳゴシック"/>
          <w:sz w:val="22"/>
        </w:rPr>
      </w:pPr>
    </w:p>
    <w:p w14:paraId="04C59405" w14:textId="77777777" w:rsidR="001902DA" w:rsidRDefault="001902DA" w:rsidP="001902DA">
      <w:pPr>
        <w:autoSpaceDE w:val="0"/>
        <w:autoSpaceDN w:val="0"/>
        <w:adjustRightInd w:val="0"/>
        <w:rPr>
          <w:rFonts w:ascii="ＭＳ Ｐ明朝" w:eastAsia="ＭＳ Ｐ明朝" w:hAnsi="ＭＳ Ｐ明朝" w:cs="ＭＳゴシック"/>
          <w:sz w:val="22"/>
        </w:rPr>
      </w:pPr>
    </w:p>
    <w:p w14:paraId="2ACC3F63" w14:textId="77777777" w:rsidR="001902DA" w:rsidRDefault="001902DA" w:rsidP="001902DA">
      <w:pPr>
        <w:autoSpaceDE w:val="0"/>
        <w:autoSpaceDN w:val="0"/>
        <w:adjustRightInd w:val="0"/>
        <w:rPr>
          <w:rFonts w:ascii="ＭＳ Ｐ明朝" w:eastAsia="ＭＳ Ｐ明朝" w:hAnsi="ＭＳ Ｐ明朝" w:cs="ＭＳゴシック"/>
          <w:sz w:val="22"/>
        </w:rPr>
      </w:pPr>
    </w:p>
    <w:p w14:paraId="78A87BF3" w14:textId="77777777" w:rsidR="001902DA" w:rsidRDefault="001902DA" w:rsidP="001902DA">
      <w:pPr>
        <w:autoSpaceDE w:val="0"/>
        <w:autoSpaceDN w:val="0"/>
        <w:adjustRightInd w:val="0"/>
        <w:rPr>
          <w:rFonts w:ascii="ＭＳ Ｐ明朝" w:eastAsia="ＭＳ Ｐ明朝" w:hAnsi="ＭＳ Ｐ明朝" w:cs="ＭＳゴシック"/>
          <w:sz w:val="22"/>
        </w:rPr>
      </w:pPr>
    </w:p>
    <w:p w14:paraId="72A801F3" w14:textId="77777777" w:rsidR="001902DA" w:rsidRDefault="001902DA" w:rsidP="001902DA">
      <w:pPr>
        <w:autoSpaceDE w:val="0"/>
        <w:autoSpaceDN w:val="0"/>
        <w:adjustRightInd w:val="0"/>
        <w:rPr>
          <w:rFonts w:ascii="ＭＳ Ｐ明朝" w:eastAsia="ＭＳ Ｐ明朝" w:hAnsi="ＭＳ Ｐ明朝" w:cs="ＭＳゴシック"/>
          <w:sz w:val="22"/>
        </w:rPr>
      </w:pPr>
    </w:p>
    <w:p w14:paraId="325FBE0A" w14:textId="77777777" w:rsidR="001902DA" w:rsidRPr="00D81982" w:rsidRDefault="001902DA" w:rsidP="005C28A0">
      <w:pPr>
        <w:pStyle w:val="a9"/>
        <w:numPr>
          <w:ilvl w:val="0"/>
          <w:numId w:val="14"/>
        </w:numPr>
        <w:ind w:leftChars="0" w:left="687"/>
        <w:rPr>
          <w:rFonts w:ascii="ＭＳ Ｐ明朝" w:eastAsia="ＭＳ Ｐ明朝" w:hAnsi="ＭＳ Ｐ明朝"/>
          <w:b/>
          <w:bCs/>
        </w:rPr>
      </w:pPr>
      <w:r w:rsidRPr="00D81982">
        <w:rPr>
          <w:rFonts w:ascii="ＭＳ Ｐ明朝" w:eastAsia="ＭＳ Ｐ明朝" w:hAnsi="ＭＳ Ｐ明朝"/>
          <w:b/>
          <w:bCs/>
        </w:rPr>
        <w:lastRenderedPageBreak/>
        <w:t>PEFC認証業務を行う認証機関の公示について</w:t>
      </w:r>
    </w:p>
    <w:p w14:paraId="1E0A5BBA" w14:textId="77777777" w:rsidR="001902DA" w:rsidRPr="00D81982" w:rsidRDefault="001902DA" w:rsidP="001902DA">
      <w:pPr>
        <w:pStyle w:val="a9"/>
        <w:ind w:leftChars="0" w:left="687"/>
        <w:rPr>
          <w:rFonts w:ascii="ＭＳ Ｐ明朝" w:eastAsia="ＭＳ Ｐ明朝" w:hAnsi="ＭＳ Ｐ明朝"/>
        </w:rPr>
      </w:pPr>
    </w:p>
    <w:p w14:paraId="0E6DBD19"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１．目的</w:t>
      </w:r>
    </w:p>
    <w:p w14:paraId="22FC295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PEFC-COC</w:t>
      </w:r>
      <w:r w:rsidRPr="00D81982">
        <w:rPr>
          <w:rFonts w:ascii="ＭＳ Ｐ明朝" w:eastAsia="ＭＳ Ｐ明朝" w:hAnsi="ＭＳ Ｐ明朝" w:hint="eastAsia"/>
          <w:sz w:val="22"/>
        </w:rPr>
        <w:t>認証を認証機関に対する公示に関する事項について規定する。</w:t>
      </w:r>
    </w:p>
    <w:p w14:paraId="3ECAF6D3" w14:textId="77777777" w:rsidR="001902DA" w:rsidRPr="00D81982" w:rsidRDefault="001902DA" w:rsidP="001902DA">
      <w:pPr>
        <w:rPr>
          <w:rFonts w:ascii="ＭＳ Ｐ明朝" w:eastAsia="ＭＳ Ｐ明朝" w:hAnsi="ＭＳ Ｐ明朝"/>
          <w:sz w:val="22"/>
        </w:rPr>
      </w:pPr>
    </w:p>
    <w:p w14:paraId="0B6BDF09"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．基準的参照文書</w:t>
      </w:r>
    </w:p>
    <w:p w14:paraId="445822B4" w14:textId="77777777" w:rsidR="001902DA" w:rsidRPr="00E90E5B" w:rsidRDefault="001902DA" w:rsidP="001902DA">
      <w:pPr>
        <w:rPr>
          <w:rFonts w:ascii="ＭＳ Ｐ明朝" w:eastAsia="ＭＳ Ｐ明朝" w:hAnsi="ＭＳ Ｐ明朝"/>
          <w:sz w:val="22"/>
          <w:u w:val="single"/>
        </w:rPr>
      </w:pPr>
      <w:r w:rsidRPr="00D81982">
        <w:rPr>
          <w:rFonts w:ascii="ＭＳ Ｐ明朝" w:eastAsia="ＭＳ Ｐ明朝" w:hAnsi="ＭＳ Ｐ明朝" w:cs="ＭＳ Ｐゴシック" w:hint="eastAsia"/>
          <w:kern w:val="0"/>
          <w:sz w:val="22"/>
        </w:rPr>
        <w:t>・</w:t>
      </w:r>
      <w:r w:rsidRPr="00D81982">
        <w:rPr>
          <w:rFonts w:ascii="ＭＳ Ｐ明朝" w:eastAsia="ＭＳ Ｐ明朝" w:hAnsi="ＭＳ Ｐ明朝" w:cs="ＭＳ Ｐゴシック"/>
          <w:kern w:val="0"/>
          <w:sz w:val="22"/>
          <w:u w:val="single"/>
        </w:rPr>
        <w:t xml:space="preserve"> GD 1004:2009 PEFC認証制度の管理運営</w:t>
      </w:r>
    </w:p>
    <w:p w14:paraId="0438235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SGEC規準文書1：202X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78B0932C"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 ST 1003:2018「持続可能な森林管理-要求事項」</w:t>
      </w:r>
    </w:p>
    <w:p w14:paraId="290B05A2"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 ST1002:2018</w:t>
      </w:r>
      <w:r w:rsidRPr="00D81982">
        <w:rPr>
          <w:rFonts w:ascii="ＭＳ Ｐ明朝" w:eastAsia="ＭＳ Ｐ明朝" w:hAnsi="ＭＳ Ｐ明朝" w:hint="eastAsia"/>
          <w:sz w:val="22"/>
          <w:u w:val="single"/>
        </w:rPr>
        <w:t>「グループ森林管理</w:t>
      </w:r>
      <w:r w:rsidRPr="00D81982">
        <w:rPr>
          <w:rFonts w:ascii="ＭＳ Ｐ明朝" w:eastAsia="ＭＳ Ｐ明朝" w:hAnsi="ＭＳ Ｐ明朝"/>
          <w:sz w:val="22"/>
          <w:u w:val="single"/>
        </w:rPr>
        <w:t>-要求事項」</w:t>
      </w:r>
    </w:p>
    <w:p w14:paraId="26E3DB10"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 ST 2002:2020</w:t>
      </w:r>
      <w:r w:rsidRPr="00D81982">
        <w:rPr>
          <w:rFonts w:ascii="ＭＳ Ｐ明朝" w:eastAsia="ＭＳ Ｐ明朝" w:hAnsi="ＭＳ Ｐ明朝" w:hint="eastAsia"/>
          <w:sz w:val="22"/>
          <w:u w:val="single"/>
        </w:rPr>
        <w:t>「森林及び森林外樹木産品の</w:t>
      </w:r>
      <w:r w:rsidRPr="00D81982">
        <w:rPr>
          <w:rFonts w:ascii="ＭＳ Ｐ明朝" w:eastAsia="ＭＳ Ｐ明朝" w:hAnsi="ＭＳ Ｐ明朝"/>
          <w:sz w:val="22"/>
          <w:u w:val="single"/>
        </w:rPr>
        <w:t>COC-要求事項」</w:t>
      </w:r>
    </w:p>
    <w:p w14:paraId="0E57CC08"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 ST 2003:2020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PEFC国際COC規格に照らした認証業務を行う認証機関に対する要求事項」</w:t>
      </w:r>
    </w:p>
    <w:p w14:paraId="593B12D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 ST 2001:2020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4A4F9ED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6B8CC5C3" w14:textId="77777777" w:rsidR="001902DA" w:rsidRPr="00D81982" w:rsidRDefault="001902DA" w:rsidP="001902DA">
      <w:pPr>
        <w:rPr>
          <w:rFonts w:ascii="ＭＳ Ｐ明朝" w:eastAsia="ＭＳ Ｐ明朝" w:hAnsi="ＭＳ Ｐ明朝"/>
          <w:b/>
          <w:bCs/>
          <w:sz w:val="22"/>
        </w:rPr>
      </w:pPr>
    </w:p>
    <w:p w14:paraId="128BC420"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bCs/>
          <w:sz w:val="22"/>
        </w:rPr>
        <w:t>３．適用</w:t>
      </w:r>
      <w:r w:rsidRPr="00D81982">
        <w:rPr>
          <w:rFonts w:ascii="ＭＳ Ｐ明朝" w:eastAsia="ＭＳ Ｐ明朝" w:hAnsi="ＭＳ Ｐ明朝" w:hint="eastAsia"/>
          <w:b/>
          <w:sz w:val="22"/>
        </w:rPr>
        <w:t>範囲</w:t>
      </w:r>
    </w:p>
    <w:p w14:paraId="16EFC3E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この指針は、日本国内における</w:t>
      </w:r>
      <w:r w:rsidRPr="00D81982">
        <w:rPr>
          <w:rFonts w:ascii="ＭＳ Ｐ明朝" w:eastAsia="ＭＳ Ｐ明朝" w:hAnsi="ＭＳ Ｐ明朝"/>
          <w:sz w:val="22"/>
        </w:rPr>
        <w:t>PEFC</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w:t>
      </w:r>
      <w:r w:rsidRPr="00D81982">
        <w:rPr>
          <w:rFonts w:ascii="ＭＳ Ｐ明朝" w:eastAsia="ＭＳ Ｐ明朝" w:hAnsi="ＭＳ Ｐ明朝" w:hint="eastAsia"/>
          <w:sz w:val="22"/>
        </w:rPr>
        <w:t>を行なう認証機関に対にする</w:t>
      </w:r>
      <w:r w:rsidRPr="00D81982">
        <w:rPr>
          <w:rFonts w:ascii="ＭＳ Ｐ明朝" w:eastAsia="ＭＳ Ｐ明朝" w:hAnsi="ＭＳ Ｐ明朝"/>
          <w:sz w:val="22"/>
        </w:rPr>
        <w:t>PEFC公示を対象範囲とする。</w:t>
      </w:r>
    </w:p>
    <w:p w14:paraId="073AA12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rPr>
        <w:t>なお、この指針で規定する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認証を行なう認証機関に関しては、</w:t>
      </w:r>
      <w:r w:rsidRPr="00D81982">
        <w:rPr>
          <w:rFonts w:ascii="ＭＳ Ｐ明朝" w:eastAsia="ＭＳ Ｐ明朝" w:hAnsi="ＭＳ Ｐ明朝" w:hint="eastAsia"/>
          <w:sz w:val="22"/>
          <w:u w:val="single"/>
        </w:rPr>
        <w:t>日本における</w:t>
      </w:r>
      <w:r w:rsidRPr="00D81982">
        <w:rPr>
          <w:rFonts w:ascii="ＭＳ Ｐ明朝" w:eastAsia="ＭＳ Ｐ明朝" w:hAnsi="ＭＳ Ｐ明朝"/>
          <w:sz w:val="22"/>
          <w:u w:val="single"/>
        </w:rPr>
        <w:t>PEFC公示について、SGEC/PEFCジャパン</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PEFC評議会との間</w:t>
      </w:r>
      <w:r w:rsidRPr="00D81982">
        <w:rPr>
          <w:rFonts w:ascii="ＭＳ Ｐ明朝" w:eastAsia="ＭＳ Ｐ明朝" w:hAnsi="ＭＳ Ｐ明朝" w:hint="eastAsia"/>
          <w:sz w:val="22"/>
          <w:u w:val="single"/>
        </w:rPr>
        <w:t>の契約に基づき、</w:t>
      </w:r>
      <w:r w:rsidRPr="00D81982">
        <w:rPr>
          <w:rFonts w:ascii="ＭＳ Ｐ明朝" w:eastAsia="ＭＳ Ｐ明朝" w:hAnsi="ＭＳ Ｐ明朝"/>
          <w:sz w:val="22"/>
          <w:u w:val="single"/>
        </w:rPr>
        <w:t>SGEC/PEFCジャパン</w:t>
      </w:r>
      <w:r w:rsidRPr="00D81982">
        <w:rPr>
          <w:rFonts w:ascii="ＭＳ Ｐ明朝" w:eastAsia="ＭＳ Ｐ明朝" w:hAnsi="ＭＳ Ｐ明朝" w:hint="eastAsia"/>
          <w:sz w:val="22"/>
          <w:u w:val="single"/>
        </w:rPr>
        <w:t>が、その業務を代行することができる。</w:t>
      </w:r>
    </w:p>
    <w:p w14:paraId="6F4505CB" w14:textId="77777777" w:rsidR="001902DA" w:rsidRPr="00E90E5B" w:rsidRDefault="001902DA" w:rsidP="001902DA">
      <w:pPr>
        <w:rPr>
          <w:rFonts w:ascii="ＭＳ Ｐ明朝" w:eastAsia="ＭＳ Ｐ明朝" w:hAnsi="ＭＳ Ｐ明朝"/>
          <w:b/>
          <w:sz w:val="22"/>
        </w:rPr>
      </w:pPr>
    </w:p>
    <w:p w14:paraId="45FC3887"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hint="eastAsia"/>
          <w:b/>
          <w:sz w:val="22"/>
        </w:rPr>
        <w:t>４．</w:t>
      </w:r>
      <w:r w:rsidRPr="00D81982">
        <w:rPr>
          <w:rFonts w:ascii="ＭＳ Ｐ明朝" w:eastAsia="ＭＳ Ｐ明朝" w:hAnsi="ＭＳ Ｐ明朝" w:hint="eastAsia"/>
          <w:b/>
          <w:bCs/>
          <w:sz w:val="22"/>
        </w:rPr>
        <w:t>公示のための条件</w:t>
      </w:r>
      <w:r w:rsidRPr="00D81982">
        <w:rPr>
          <w:rFonts w:ascii="ＭＳ Ｐ明朝" w:eastAsia="ＭＳ Ｐ明朝" w:hAnsi="ＭＳ Ｐ明朝"/>
          <w:b/>
          <w:bCs/>
          <w:sz w:val="22"/>
        </w:rPr>
        <w:tab/>
      </w:r>
    </w:p>
    <w:p w14:paraId="78116F94" w14:textId="77777777" w:rsidR="001902DA" w:rsidRPr="00E90E5B" w:rsidRDefault="001902DA" w:rsidP="001902DA">
      <w:pPr>
        <w:ind w:firstLineChars="100" w:firstLine="213"/>
        <w:rPr>
          <w:rFonts w:ascii="ＭＳ Ｐ明朝" w:eastAsia="ＭＳ Ｐ明朝" w:hAnsi="ＭＳ Ｐ明朝"/>
          <w:sz w:val="22"/>
        </w:rPr>
      </w:pPr>
      <w:r w:rsidRPr="00E90E5B">
        <w:rPr>
          <w:rFonts w:ascii="ＭＳ Ｐ明朝" w:eastAsia="ＭＳ Ｐ明朝" w:hAnsi="ＭＳ Ｐ明朝"/>
          <w:sz w:val="22"/>
        </w:rPr>
        <w:t>PEFC公示を申請する認証機関は下記を満たさなければならない。</w:t>
      </w:r>
    </w:p>
    <w:p w14:paraId="4FF2671E"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b/>
          <w:bCs/>
          <w:sz w:val="22"/>
        </w:rPr>
        <w:t>４</w:t>
      </w:r>
      <w:r w:rsidRPr="00E90E5B">
        <w:rPr>
          <w:rFonts w:ascii="ＭＳ Ｐ明朝" w:eastAsia="ＭＳ Ｐ明朝" w:hAnsi="ＭＳ Ｐ明朝"/>
          <w:b/>
          <w:bCs/>
          <w:sz w:val="22"/>
        </w:rPr>
        <w:t>.1</w:t>
      </w:r>
      <w:r w:rsidRPr="00E90E5B">
        <w:rPr>
          <w:rFonts w:ascii="ＭＳ Ｐ明朝" w:eastAsia="ＭＳ Ｐ明朝" w:hAnsi="ＭＳ Ｐ明朝"/>
          <w:sz w:val="22"/>
        </w:rPr>
        <w:t xml:space="preserve"> 組織</w:t>
      </w:r>
    </w:p>
    <w:p w14:paraId="216AC889"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法人であること。</w:t>
      </w:r>
    </w:p>
    <w:p w14:paraId="189BF30F"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４</w:t>
      </w:r>
      <w:r w:rsidRPr="00E90E5B">
        <w:rPr>
          <w:rFonts w:ascii="ＭＳ Ｐ明朝" w:eastAsia="ＭＳ Ｐ明朝" w:hAnsi="ＭＳ Ｐ明朝"/>
          <w:b/>
          <w:bCs/>
          <w:sz w:val="22"/>
        </w:rPr>
        <w:t xml:space="preserve">.2 </w:t>
      </w:r>
      <w:r w:rsidRPr="00E90E5B">
        <w:rPr>
          <w:rFonts w:ascii="ＭＳ Ｐ明朝" w:eastAsia="ＭＳ Ｐ明朝" w:hAnsi="ＭＳ Ｐ明朝" w:hint="eastAsia"/>
          <w:sz w:val="22"/>
        </w:rPr>
        <w:t>情報公開</w:t>
      </w:r>
    </w:p>
    <w:p w14:paraId="31C83E46" w14:textId="77777777" w:rsidR="001902DA" w:rsidRPr="00D81982" w:rsidRDefault="001902DA" w:rsidP="001902DA">
      <w:pPr>
        <w:rPr>
          <w:rFonts w:ascii="ＭＳ Ｐ明朝" w:eastAsia="ＭＳ Ｐ明朝" w:hAnsi="ＭＳ Ｐ明朝"/>
          <w:sz w:val="22"/>
        </w:rPr>
      </w:pPr>
      <w:r w:rsidRPr="00E90E5B">
        <w:rPr>
          <w:rFonts w:ascii="ＭＳ Ｐ明朝" w:eastAsia="ＭＳ Ｐ明朝" w:hAnsi="ＭＳ Ｐ明朝"/>
          <w:sz w:val="22"/>
        </w:rPr>
        <w:t xml:space="preserve"> PEFC公示を申請する認証機関は、その身元やその他</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PEFC GD 1008:2019 </w:t>
      </w:r>
      <w:r w:rsidRPr="00D81982">
        <w:rPr>
          <w:rFonts w:ascii="ＭＳ Ｐ明朝" w:eastAsia="ＭＳ Ｐ明朝" w:hAnsi="ＭＳ Ｐ明朝" w:hint="eastAsia"/>
          <w:sz w:val="22"/>
          <w:u w:val="single"/>
        </w:rPr>
        <w:t>に定める</w:t>
      </w:r>
      <w:r w:rsidRPr="00D81982">
        <w:rPr>
          <w:rFonts w:ascii="ＭＳ Ｐ明朝" w:eastAsia="ＭＳ Ｐ明朝" w:hAnsi="ＭＳ Ｐ明朝" w:hint="eastAsia"/>
          <w:sz w:val="22"/>
        </w:rPr>
        <w:t>データを、一般公開されている</w:t>
      </w:r>
      <w:r w:rsidRPr="00D81982">
        <w:rPr>
          <w:rFonts w:ascii="ＭＳ Ｐ明朝" w:eastAsia="ＭＳ Ｐ明朝" w:hAnsi="ＭＳ Ｐ明朝"/>
          <w:sz w:val="22"/>
        </w:rPr>
        <w:t xml:space="preserve">PEFC評議会のインタネットデータベース上に列挙することに同意すること。　</w:t>
      </w:r>
    </w:p>
    <w:p w14:paraId="6A09C34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４</w:t>
      </w:r>
      <w:r w:rsidRPr="00D81982">
        <w:rPr>
          <w:rFonts w:ascii="ＭＳ Ｐ明朝" w:eastAsia="ＭＳ Ｐ明朝" w:hAnsi="ＭＳ Ｐ明朝"/>
          <w:b/>
          <w:bCs/>
          <w:sz w:val="22"/>
        </w:rPr>
        <w:t>.3</w:t>
      </w:r>
      <w:r w:rsidRPr="00D81982">
        <w:rPr>
          <w:rFonts w:ascii="ＭＳ Ｐ明朝" w:eastAsia="ＭＳ Ｐ明朝" w:hAnsi="ＭＳ Ｐ明朝"/>
          <w:sz w:val="22"/>
        </w:rPr>
        <w:t xml:space="preserve"> 認証機関の認定</w:t>
      </w:r>
    </w:p>
    <w:p w14:paraId="1394FE9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 xml:space="preserve"> COC</w:t>
      </w:r>
      <w:r w:rsidRPr="00D81982">
        <w:rPr>
          <w:rFonts w:ascii="ＭＳ Ｐ明朝" w:eastAsia="ＭＳ Ｐ明朝" w:hAnsi="ＭＳ Ｐ明朝" w:hint="eastAsia"/>
          <w:sz w:val="22"/>
        </w:rPr>
        <w:t>認証を申請する認証機関は、</w:t>
      </w:r>
      <w:r w:rsidRPr="00D81982">
        <w:rPr>
          <w:rFonts w:ascii="ＭＳ Ｐ明朝" w:eastAsia="ＭＳ Ｐ明朝" w:hAnsi="ＭＳ Ｐ明朝"/>
          <w:sz w:val="22"/>
          <w:u w:val="single"/>
        </w:rPr>
        <w:t>PEFC ST 2003:2020</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に基づき認定機関が発行する認定書を保有していること。</w:t>
      </w:r>
    </w:p>
    <w:p w14:paraId="55F8B0F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b/>
          <w:bCs/>
          <w:sz w:val="22"/>
        </w:rPr>
        <w:t>４</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公示契約</w:t>
      </w:r>
    </w:p>
    <w:p w14:paraId="40AABF9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cs="Arial"/>
          <w:sz w:val="22"/>
        </w:rPr>
        <w:t xml:space="preserve">PEFC </w:t>
      </w:r>
      <w:r w:rsidRPr="00D81982">
        <w:rPr>
          <w:rFonts w:ascii="ＭＳ Ｐ明朝" w:eastAsia="ＭＳ Ｐ明朝" w:hAnsi="ＭＳ Ｐ明朝" w:cs="Arial" w:hint="eastAsia"/>
          <w:sz w:val="22"/>
        </w:rPr>
        <w:t>‐</w:t>
      </w:r>
      <w:r w:rsidRPr="00D81982">
        <w:rPr>
          <w:rFonts w:ascii="ＭＳ Ｐ明朝" w:eastAsia="ＭＳ Ｐ明朝" w:hAnsi="ＭＳ Ｐ明朝"/>
          <w:sz w:val="22"/>
        </w:rPr>
        <w:t>COC</w:t>
      </w:r>
      <w:r w:rsidRPr="00D81982">
        <w:rPr>
          <w:rFonts w:ascii="ＭＳ Ｐ明朝" w:eastAsia="ＭＳ Ｐ明朝" w:hAnsi="ＭＳ Ｐ明朝" w:cs="Arial" w:hint="eastAsia"/>
          <w:sz w:val="22"/>
        </w:rPr>
        <w:t>を申請する認証機関は、</w:t>
      </w:r>
      <w:r w:rsidRPr="00D81982">
        <w:rPr>
          <w:rFonts w:ascii="ＭＳ Ｐ明朝" w:eastAsia="ＭＳ Ｐ明朝" w:hAnsi="ＭＳ Ｐ明朝"/>
          <w:sz w:val="22"/>
        </w:rPr>
        <w:t>PEFCとの間に締結されるPEFC公示契約（SGEC</w:t>
      </w:r>
      <w:r w:rsidRPr="00D81982">
        <w:rPr>
          <w:rFonts w:ascii="ＭＳ Ｐ明朝" w:eastAsia="ＭＳ Ｐ明朝" w:hAnsi="ＭＳ Ｐ明朝"/>
          <w:sz w:val="22"/>
          <w:u w:val="single"/>
        </w:rPr>
        <w:t xml:space="preserve"> /PEFC</w:t>
      </w:r>
      <w:r w:rsidRPr="00D81982">
        <w:rPr>
          <w:rFonts w:ascii="ＭＳ Ｐ明朝" w:eastAsia="ＭＳ Ｐ明朝" w:hAnsi="ＭＳ Ｐ明朝"/>
          <w:sz w:val="22"/>
          <w:u w:val="single"/>
        </w:rPr>
        <w:lastRenderedPageBreak/>
        <w:t>ジャパンが</w:t>
      </w:r>
      <w:r w:rsidRPr="00D81982">
        <w:rPr>
          <w:rFonts w:ascii="ＭＳ Ｐ明朝" w:eastAsia="ＭＳ Ｐ明朝" w:hAnsi="ＭＳ Ｐ明朝" w:hint="eastAsia"/>
          <w:sz w:val="22"/>
        </w:rPr>
        <w:t xml:space="preserve">代行）に署名すること　</w:t>
      </w:r>
      <w:r w:rsidRPr="00D81982">
        <w:rPr>
          <w:rFonts w:ascii="ＭＳ Ｐ明朝" w:eastAsia="ＭＳ Ｐ明朝" w:hAnsi="ＭＳ Ｐ明朝"/>
          <w:sz w:val="22"/>
        </w:rPr>
        <w:t>(</w:t>
      </w:r>
      <w:r w:rsidRPr="00D81982">
        <w:rPr>
          <w:rFonts w:ascii="ＭＳ Ｐ明朝" w:eastAsia="ＭＳ Ｐ明朝" w:hAnsi="ＭＳ Ｐ明朝" w:hint="eastAsia"/>
          <w:sz w:val="22"/>
        </w:rPr>
        <w:t>付属書２</w:t>
      </w:r>
      <w:r w:rsidRPr="00D81982">
        <w:rPr>
          <w:rFonts w:ascii="ＭＳ Ｐ明朝" w:eastAsia="ＭＳ Ｐ明朝" w:hAnsi="ＭＳ Ｐ明朝"/>
          <w:sz w:val="22"/>
        </w:rPr>
        <w:t>)。</w:t>
      </w:r>
    </w:p>
    <w:p w14:paraId="7184C9FC" w14:textId="77777777" w:rsidR="001902DA" w:rsidRPr="00D81982" w:rsidRDefault="001902DA" w:rsidP="001902DA">
      <w:pPr>
        <w:rPr>
          <w:rFonts w:ascii="ＭＳ Ｐ明朝" w:eastAsia="ＭＳ Ｐ明朝" w:hAnsi="ＭＳ Ｐ明朝"/>
          <w:sz w:val="22"/>
        </w:rPr>
      </w:pPr>
    </w:p>
    <w:p w14:paraId="0E45C95A" w14:textId="77777777" w:rsidR="001902DA" w:rsidRPr="00D81982" w:rsidRDefault="001902DA" w:rsidP="001902DA">
      <w:pPr>
        <w:rPr>
          <w:rFonts w:ascii="ＭＳ Ｐ明朝" w:eastAsia="ＭＳ Ｐ明朝" w:hAnsi="ＭＳ Ｐ明朝"/>
          <w:b/>
          <w:bCs/>
          <w:sz w:val="22"/>
        </w:rPr>
      </w:pPr>
      <w:bookmarkStart w:id="66" w:name="_Hlk29533280"/>
      <w:r w:rsidRPr="00D81982">
        <w:rPr>
          <w:rFonts w:ascii="ＭＳ Ｐ明朝" w:eastAsia="ＭＳ Ｐ明朝" w:hAnsi="ＭＳ Ｐ明朝" w:hint="eastAsia"/>
          <w:b/>
          <w:bCs/>
          <w:sz w:val="22"/>
        </w:rPr>
        <w:t>５．公示の発行の手順</w:t>
      </w:r>
    </w:p>
    <w:p w14:paraId="264A3E77"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05344" behindDoc="0" locked="0" layoutInCell="1" allowOverlap="1" wp14:anchorId="6607E6A9" wp14:editId="5828BED4">
                <wp:simplePos x="0" y="0"/>
                <wp:positionH relativeFrom="column">
                  <wp:posOffset>91001</wp:posOffset>
                </wp:positionH>
                <wp:positionV relativeFrom="paragraph">
                  <wp:posOffset>165393</wp:posOffset>
                </wp:positionV>
                <wp:extent cx="2505808" cy="738554"/>
                <wp:effectExtent l="0" t="0" r="27940" b="23495"/>
                <wp:wrapNone/>
                <wp:docPr id="91"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8" cy="73855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65FF9E" w14:textId="77777777" w:rsidR="00613C49" w:rsidRDefault="00613C49" w:rsidP="001902DA">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7E6A9" id="_x0000_s1045" type="#_x0000_t202" style="position:absolute;left:0;text-align:left;margin-left:7.15pt;margin-top:13pt;width:197.3pt;height:5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" strokeweight="1pt">
                <v:textbox>
                  <w:txbxContent>
                    <w:p w14:paraId="3A65FF9E" w14:textId="77777777" w:rsidR="00613C49" w:rsidRDefault="00613C49" w:rsidP="001902DA">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v:textbox>
              </v:shape>
            </w:pict>
          </mc:Fallback>
        </mc:AlternateContent>
      </w:r>
    </w:p>
    <w:p w14:paraId="094B1AA0" w14:textId="77777777" w:rsidR="001902DA" w:rsidRPr="00E90E5B" w:rsidRDefault="001902DA" w:rsidP="001902DA">
      <w:pPr>
        <w:rPr>
          <w:rFonts w:ascii="ＭＳ Ｐ明朝" w:eastAsia="ＭＳ Ｐ明朝" w:hAnsi="ＭＳ Ｐ明朝"/>
          <w:b/>
          <w:sz w:val="22"/>
        </w:rPr>
      </w:pPr>
    </w:p>
    <w:p w14:paraId="214912DD" w14:textId="77777777" w:rsidR="001902DA" w:rsidRPr="00E90E5B" w:rsidRDefault="001902DA" w:rsidP="001902DA">
      <w:pPr>
        <w:rPr>
          <w:rFonts w:ascii="ＭＳ Ｐ明朝" w:eastAsia="ＭＳ Ｐ明朝" w:hAnsi="ＭＳ Ｐ明朝"/>
          <w:b/>
          <w:sz w:val="22"/>
        </w:rPr>
      </w:pPr>
    </w:p>
    <w:p w14:paraId="0B657E9B" w14:textId="77777777" w:rsidR="001902DA" w:rsidRPr="00E90E5B" w:rsidRDefault="001902DA" w:rsidP="001902DA">
      <w:pPr>
        <w:rPr>
          <w:rFonts w:ascii="ＭＳ Ｐ明朝" w:eastAsia="ＭＳ Ｐ明朝" w:hAnsi="ＭＳ Ｐ明朝"/>
          <w:b/>
          <w:sz w:val="22"/>
        </w:rPr>
      </w:pPr>
    </w:p>
    <w:p w14:paraId="4FB6BD60"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08416" behindDoc="0" locked="0" layoutInCell="1" allowOverlap="1" wp14:anchorId="2E2DB843" wp14:editId="2B02B5BD">
                <wp:simplePos x="0" y="0"/>
                <wp:positionH relativeFrom="column">
                  <wp:posOffset>3840108</wp:posOffset>
                </wp:positionH>
                <wp:positionV relativeFrom="paragraph">
                  <wp:posOffset>179165</wp:posOffset>
                </wp:positionV>
                <wp:extent cx="2135505" cy="1482823"/>
                <wp:effectExtent l="0" t="0" r="17145" b="22225"/>
                <wp:wrapNone/>
                <wp:docPr id="8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8282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4A117F" w14:textId="77777777" w:rsidR="00613C49" w:rsidRDefault="00613C49" w:rsidP="001902DA">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DB843" id="_x0000_s1046" type="#_x0000_t202" style="position:absolute;left:0;text-align:left;margin-left:302.35pt;margin-top:14.1pt;width:168.15pt;height:11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" strokeweight="1pt">
                <v:textbox>
                  <w:txbxContent>
                    <w:p w14:paraId="4C4A117F" w14:textId="77777777" w:rsidR="00613C49" w:rsidRDefault="00613C49" w:rsidP="001902DA">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271" distR="114271" simplePos="0" relativeHeight="251712512" behindDoc="0" locked="0" layoutInCell="1" allowOverlap="1" wp14:anchorId="2202CD82" wp14:editId="6092B064">
                <wp:simplePos x="0" y="0"/>
                <wp:positionH relativeFrom="column">
                  <wp:posOffset>1354455</wp:posOffset>
                </wp:positionH>
                <wp:positionV relativeFrom="paragraph">
                  <wp:posOffset>16120</wp:posOffset>
                </wp:positionV>
                <wp:extent cx="0" cy="462280"/>
                <wp:effectExtent l="76200" t="0" r="57150" b="52070"/>
                <wp:wrapNone/>
                <wp:docPr id="90"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FE70B2" id="直線コネクタ 78" o:spid="_x0000_s1026" style="position:absolute;left:0;text-align:left;z-index:25171251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6.65pt,1.25pt" to="106.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" strokeweight="1pt">
                <v:stroke endarrow="block"/>
              </v:line>
            </w:pict>
          </mc:Fallback>
        </mc:AlternateContent>
      </w:r>
    </w:p>
    <w:p w14:paraId="308BE724" w14:textId="77777777" w:rsidR="001902DA" w:rsidRPr="00E90E5B" w:rsidRDefault="001902DA" w:rsidP="001902DA">
      <w:pPr>
        <w:rPr>
          <w:rFonts w:ascii="ＭＳ Ｐ明朝" w:eastAsia="ＭＳ Ｐ明朝" w:hAnsi="ＭＳ Ｐ明朝"/>
          <w:b/>
          <w:sz w:val="22"/>
        </w:rPr>
      </w:pPr>
    </w:p>
    <w:p w14:paraId="022F0CB3"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06368" behindDoc="0" locked="0" layoutInCell="1" allowOverlap="1" wp14:anchorId="7685E70F" wp14:editId="09FE1886">
                <wp:simplePos x="0" y="0"/>
                <wp:positionH relativeFrom="column">
                  <wp:posOffset>143754</wp:posOffset>
                </wp:positionH>
                <wp:positionV relativeFrom="paragraph">
                  <wp:posOffset>95984</wp:posOffset>
                </wp:positionV>
                <wp:extent cx="2531745" cy="781978"/>
                <wp:effectExtent l="0" t="0" r="20955" b="18415"/>
                <wp:wrapNone/>
                <wp:docPr id="88"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8197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EF098" w14:textId="77777777" w:rsidR="00613C49" w:rsidRDefault="00613C4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5E70F" id="_x0000_s1047" type="#_x0000_t202" style="position:absolute;left:0;text-align:left;margin-left:11.3pt;margin-top:7.55pt;width:199.35pt;height:6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" strokeweight="1pt">
                <v:textbox>
                  <w:txbxContent>
                    <w:p w14:paraId="734EF098" w14:textId="77777777" w:rsidR="00613C49" w:rsidRDefault="00613C4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v:textbox>
              </v:shape>
            </w:pict>
          </mc:Fallback>
        </mc:AlternateContent>
      </w:r>
    </w:p>
    <w:p w14:paraId="6206E07A"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11488" behindDoc="0" locked="0" layoutInCell="1" allowOverlap="1" wp14:anchorId="73FF79B5" wp14:editId="2AED1B54">
                <wp:simplePos x="0" y="0"/>
                <wp:positionH relativeFrom="column">
                  <wp:posOffset>3126886</wp:posOffset>
                </wp:positionH>
                <wp:positionV relativeFrom="paragraph">
                  <wp:posOffset>139700</wp:posOffset>
                </wp:positionV>
                <wp:extent cx="439615" cy="291856"/>
                <wp:effectExtent l="0" t="0" r="17780" b="13335"/>
                <wp:wrapNone/>
                <wp:docPr id="87"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918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F8FA2C" w14:textId="77777777" w:rsidR="00613C49" w:rsidRDefault="00613C49" w:rsidP="001902DA">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F79B5" id="_x0000_s1048" type="#_x0000_t202" style="position:absolute;left:0;text-align:left;margin-left:246.2pt;margin-top:11pt;width:34.6pt;height: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" strokeweight="1pt">
                <v:textbox>
                  <w:txbxContent>
                    <w:p w14:paraId="26F8FA2C" w14:textId="77777777" w:rsidR="00613C49" w:rsidRDefault="00613C49" w:rsidP="001902DA">
                      <w:r>
                        <w:rPr>
                          <w:rFonts w:hint="eastAsia"/>
                        </w:rPr>
                        <w:t>NO</w:t>
                      </w:r>
                    </w:p>
                  </w:txbxContent>
                </v:textbox>
              </v:shape>
            </w:pict>
          </mc:Fallback>
        </mc:AlternateContent>
      </w:r>
    </w:p>
    <w:p w14:paraId="3CDEA408"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10464" behindDoc="0" locked="0" layoutInCell="1" allowOverlap="1" wp14:anchorId="653E21AE" wp14:editId="1B9F0AF2">
                <wp:simplePos x="0" y="0"/>
                <wp:positionH relativeFrom="column">
                  <wp:posOffset>3650891</wp:posOffset>
                </wp:positionH>
                <wp:positionV relativeFrom="paragraph">
                  <wp:posOffset>43433</wp:posOffset>
                </wp:positionV>
                <wp:extent cx="144569" cy="10542"/>
                <wp:effectExtent l="0" t="57150" r="27305" b="85090"/>
                <wp:wrapNone/>
                <wp:docPr id="86"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69" cy="10542"/>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F6616" id="直線コネクタ 74" o:spid="_x0000_s1026" style="position:absolute;left:0;text-align:left;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7.45pt,3.4pt" to="298.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" strokeweight="1pt">
                <v:stroke endarrow="block"/>
              </v:line>
            </w:pict>
          </mc:Fallback>
        </mc:AlternateContent>
      </w:r>
      <w:r w:rsidRPr="00E90E5B">
        <w:rPr>
          <w:rFonts w:ascii="ＭＳ Ｐ明朝" w:eastAsia="ＭＳ Ｐ明朝" w:hAnsi="ＭＳ Ｐ明朝"/>
          <w:b/>
          <w:noProof/>
          <w:sz w:val="22"/>
        </w:rPr>
        <mc:AlternateContent>
          <mc:Choice Requires="wps">
            <w:drawing>
              <wp:anchor distT="4294967291" distB="4294967291" distL="114300" distR="114300" simplePos="0" relativeHeight="251709440" behindDoc="0" locked="0" layoutInCell="1" allowOverlap="1" wp14:anchorId="3F73AD9F" wp14:editId="53D88015">
                <wp:simplePos x="0" y="0"/>
                <wp:positionH relativeFrom="column">
                  <wp:posOffset>2771531</wp:posOffset>
                </wp:positionH>
                <wp:positionV relativeFrom="paragraph">
                  <wp:posOffset>43961</wp:posOffset>
                </wp:positionV>
                <wp:extent cx="228600" cy="0"/>
                <wp:effectExtent l="0" t="0" r="19050" b="19050"/>
                <wp:wrapNone/>
                <wp:docPr id="85"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F9DB78" id="直線コネクタ 73" o:spid="_x0000_s1026" style="position:absolute;left:0;text-align:left;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8.25pt,3.45pt" to="236.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" strokeweight="1pt"/>
            </w:pict>
          </mc:Fallback>
        </mc:AlternateContent>
      </w:r>
    </w:p>
    <w:p w14:paraId="44478D1D" w14:textId="77777777" w:rsidR="001902DA" w:rsidRPr="00E90E5B" w:rsidRDefault="001902DA" w:rsidP="001902DA">
      <w:pPr>
        <w:rPr>
          <w:rFonts w:ascii="ＭＳ Ｐ明朝" w:eastAsia="ＭＳ Ｐ明朝" w:hAnsi="ＭＳ Ｐ明朝"/>
          <w:b/>
          <w:sz w:val="22"/>
        </w:rPr>
      </w:pPr>
    </w:p>
    <w:p w14:paraId="07FD72F2"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13536" behindDoc="0" locked="0" layoutInCell="1" allowOverlap="1" wp14:anchorId="33B67EDF" wp14:editId="7B2DF14C">
                <wp:simplePos x="0" y="0"/>
                <wp:positionH relativeFrom="column">
                  <wp:posOffset>1397049</wp:posOffset>
                </wp:positionH>
                <wp:positionV relativeFrom="paragraph">
                  <wp:posOffset>53145</wp:posOffset>
                </wp:positionV>
                <wp:extent cx="0" cy="342900"/>
                <wp:effectExtent l="0" t="0" r="19050" b="19050"/>
                <wp:wrapNone/>
                <wp:docPr id="84"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05748" id="直線コネクタ 72" o:spid="_x0000_s1026" style="position:absolute;left:0;text-align:left;z-index:25171353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pt,4.2pt" to="11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" strokeweight="1pt"/>
            </w:pict>
          </mc:Fallback>
        </mc:AlternateContent>
      </w:r>
    </w:p>
    <w:p w14:paraId="212F667D"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16608" behindDoc="0" locked="0" layoutInCell="1" allowOverlap="1" wp14:anchorId="2C8EEAF8" wp14:editId="01D8F767">
                <wp:simplePos x="0" y="0"/>
                <wp:positionH relativeFrom="column">
                  <wp:posOffset>5052890</wp:posOffset>
                </wp:positionH>
                <wp:positionV relativeFrom="paragraph">
                  <wp:posOffset>125143</wp:posOffset>
                </wp:positionV>
                <wp:extent cx="0" cy="811530"/>
                <wp:effectExtent l="0" t="0" r="19050" b="26670"/>
                <wp:wrapNone/>
                <wp:docPr id="82"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E6D254" id="直線コネクタ 70" o:spid="_x0000_s1026" style="position:absolute;left:0;text-align:left;z-index:25171660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97.85pt,9.85pt" to="397.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" strokeweight="1pt"/>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15584" behindDoc="0" locked="0" layoutInCell="1" allowOverlap="1" wp14:anchorId="7B97CC95" wp14:editId="099069BE">
                <wp:simplePos x="0" y="0"/>
                <wp:positionH relativeFrom="column">
                  <wp:posOffset>1125806</wp:posOffset>
                </wp:positionH>
                <wp:positionV relativeFrom="paragraph">
                  <wp:posOffset>221420</wp:posOffset>
                </wp:positionV>
                <wp:extent cx="571500" cy="342900"/>
                <wp:effectExtent l="0" t="0" r="19050" b="19050"/>
                <wp:wrapNone/>
                <wp:docPr id="83"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53D70" w14:textId="77777777" w:rsidR="00613C49" w:rsidRDefault="00613C4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7CC95" id="_x0000_s1049" type="#_x0000_t202" style="position:absolute;left:0;text-align:left;margin-left:88.65pt;margin-top:17.45pt;width: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" strokeweight="1pt">
                <v:textbox>
                  <w:txbxContent>
                    <w:p w14:paraId="42253D70" w14:textId="77777777" w:rsidR="00613C49" w:rsidRDefault="00613C49" w:rsidP="001902DA">
                      <w:r>
                        <w:rPr>
                          <w:rFonts w:hint="eastAsia"/>
                        </w:rPr>
                        <w:t>YES</w:t>
                      </w:r>
                    </w:p>
                  </w:txbxContent>
                </v:textbox>
              </v:shape>
            </w:pict>
          </mc:Fallback>
        </mc:AlternateContent>
      </w:r>
    </w:p>
    <w:p w14:paraId="327B8235" w14:textId="77777777" w:rsidR="001902DA" w:rsidRPr="00E90E5B" w:rsidRDefault="001902DA" w:rsidP="001902DA">
      <w:pPr>
        <w:rPr>
          <w:rFonts w:ascii="ＭＳ Ｐ明朝" w:eastAsia="ＭＳ Ｐ明朝" w:hAnsi="ＭＳ Ｐ明朝"/>
          <w:b/>
          <w:sz w:val="22"/>
        </w:rPr>
      </w:pPr>
    </w:p>
    <w:p w14:paraId="473EF8F4"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14560" behindDoc="0" locked="0" layoutInCell="1" allowOverlap="1" wp14:anchorId="043560F0" wp14:editId="0ED49289">
                <wp:simplePos x="0" y="0"/>
                <wp:positionH relativeFrom="column">
                  <wp:posOffset>1402617</wp:posOffset>
                </wp:positionH>
                <wp:positionV relativeFrom="paragraph">
                  <wp:posOffset>172964</wp:posOffset>
                </wp:positionV>
                <wp:extent cx="0" cy="228600"/>
                <wp:effectExtent l="76200" t="0" r="57150" b="57150"/>
                <wp:wrapNone/>
                <wp:docPr id="81"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F67897" id="直線コネクタ 69" o:spid="_x0000_s1026" style="position:absolute;left:0;text-align:left;z-index:25171456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45pt,13.6pt" to="11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" strokeweight="1pt">
                <v:stroke endarrow="block"/>
              </v:line>
            </w:pict>
          </mc:Fallback>
        </mc:AlternateContent>
      </w:r>
    </w:p>
    <w:p w14:paraId="55E19057" w14:textId="77777777" w:rsidR="001902DA" w:rsidRPr="00E90E5B" w:rsidRDefault="001902DA" w:rsidP="001902DA">
      <w:pPr>
        <w:rPr>
          <w:rFonts w:ascii="ＭＳ Ｐ明朝" w:eastAsia="ＭＳ Ｐ明朝" w:hAnsi="ＭＳ Ｐ明朝"/>
          <w:b/>
          <w:sz w:val="22"/>
        </w:rPr>
      </w:pPr>
    </w:p>
    <w:p w14:paraId="496B426E"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07392" behindDoc="0" locked="0" layoutInCell="1" allowOverlap="1" wp14:anchorId="0C063FDB" wp14:editId="66CC5CDE">
                <wp:simplePos x="0" y="0"/>
                <wp:positionH relativeFrom="column">
                  <wp:posOffset>222885</wp:posOffset>
                </wp:positionH>
                <wp:positionV relativeFrom="paragraph">
                  <wp:posOffset>8059</wp:posOffset>
                </wp:positionV>
                <wp:extent cx="2699239" cy="782515"/>
                <wp:effectExtent l="0" t="0" r="25400" b="17780"/>
                <wp:wrapNone/>
                <wp:docPr id="80"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239" cy="782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44D40C" w14:textId="77777777" w:rsidR="00613C49" w:rsidRDefault="00613C4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063FDB" id="_x0000_s1050" type="#_x0000_t202" style="position:absolute;left:0;text-align:left;margin-left:17.55pt;margin-top:.65pt;width:212.55pt;height:6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" strokeweight="1pt">
                <v:textbox>
                  <w:txbxContent>
                    <w:p w14:paraId="4D44D40C" w14:textId="77777777" w:rsidR="00613C49" w:rsidRDefault="00613C49" w:rsidP="001902DA">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18656" behindDoc="0" locked="0" layoutInCell="1" allowOverlap="1" wp14:anchorId="4913A636" wp14:editId="11DC3F3C">
                <wp:simplePos x="0" y="0"/>
                <wp:positionH relativeFrom="column">
                  <wp:posOffset>4596325</wp:posOffset>
                </wp:positionH>
                <wp:positionV relativeFrom="paragraph">
                  <wp:posOffset>46404</wp:posOffset>
                </wp:positionV>
                <wp:extent cx="685800" cy="399415"/>
                <wp:effectExtent l="0" t="0" r="19050" b="19685"/>
                <wp:wrapNone/>
                <wp:docPr id="65"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7F0258" w14:textId="77777777" w:rsidR="00613C49" w:rsidRDefault="00613C49" w:rsidP="001902DA">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13A636" id="_x0000_s1051" type="#_x0000_t202" style="position:absolute;left:0;text-align:left;margin-left:361.9pt;margin-top:3.65pt;width:54pt;height:3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" strokeweight="1pt">
                <v:textbox>
                  <w:txbxContent>
                    <w:p w14:paraId="457F0258" w14:textId="77777777" w:rsidR="00613C49" w:rsidRDefault="00613C49" w:rsidP="001902DA">
                      <w:r>
                        <w:rPr>
                          <w:rFonts w:hint="eastAsia"/>
                        </w:rPr>
                        <w:t>YES</w:t>
                      </w:r>
                    </w:p>
                  </w:txbxContent>
                </v:textbox>
              </v:shape>
            </w:pict>
          </mc:Fallback>
        </mc:AlternateContent>
      </w:r>
    </w:p>
    <w:p w14:paraId="32E05439" w14:textId="77777777" w:rsidR="001902DA" w:rsidRPr="00E90E5B" w:rsidRDefault="001902DA" w:rsidP="001902DA">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17632" behindDoc="0" locked="0" layoutInCell="1" allowOverlap="1" wp14:anchorId="49729D90" wp14:editId="4D138311">
                <wp:simplePos x="0" y="0"/>
                <wp:positionH relativeFrom="column">
                  <wp:posOffset>3126984</wp:posOffset>
                </wp:positionH>
                <wp:positionV relativeFrom="paragraph">
                  <wp:posOffset>32482</wp:posOffset>
                </wp:positionV>
                <wp:extent cx="1371600" cy="0"/>
                <wp:effectExtent l="38100" t="76200" r="0" b="95250"/>
                <wp:wrapNone/>
                <wp:docPr id="64"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909375" id="直線コネクタ 66" o:spid="_x0000_s1026" style="position:absolute;left:0;text-align:left;flip:x;z-index:2517176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pt,2.55pt" to="354.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" strokeweight="1pt">
                <v:stroke endarrow="block"/>
              </v:line>
            </w:pict>
          </mc:Fallback>
        </mc:AlternateContent>
      </w:r>
    </w:p>
    <w:p w14:paraId="630BD583" w14:textId="77777777" w:rsidR="001902DA" w:rsidRPr="00D81982" w:rsidRDefault="001902DA" w:rsidP="001902DA">
      <w:pPr>
        <w:rPr>
          <w:rFonts w:ascii="ＭＳ Ｐ明朝" w:eastAsia="ＭＳ Ｐ明朝" w:hAnsi="ＭＳ Ｐ明朝"/>
          <w:b/>
          <w:bCs/>
          <w:sz w:val="22"/>
        </w:rPr>
      </w:pPr>
    </w:p>
    <w:p w14:paraId="580AF561" w14:textId="77777777" w:rsidR="001902DA" w:rsidRPr="00D81982" w:rsidRDefault="001902DA" w:rsidP="001902DA">
      <w:pPr>
        <w:rPr>
          <w:rFonts w:ascii="ＭＳ Ｐ明朝" w:eastAsia="ＭＳ Ｐ明朝" w:hAnsi="ＭＳ Ｐ明朝"/>
          <w:b/>
          <w:bCs/>
          <w:sz w:val="22"/>
        </w:rPr>
      </w:pPr>
    </w:p>
    <w:p w14:paraId="37746E91" w14:textId="77777777" w:rsidR="001902DA" w:rsidRPr="00D81982" w:rsidRDefault="001902DA" w:rsidP="001902DA">
      <w:pPr>
        <w:rPr>
          <w:rFonts w:ascii="ＭＳ Ｐ明朝" w:eastAsia="ＭＳ Ｐ明朝" w:hAnsi="ＭＳ Ｐ明朝"/>
          <w:b/>
          <w:bCs/>
          <w:sz w:val="22"/>
        </w:rPr>
      </w:pPr>
    </w:p>
    <w:p w14:paraId="08C292D6"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６．公示を受けた認証機関の責務</w:t>
      </w:r>
    </w:p>
    <w:p w14:paraId="2B87CD45"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13DAAC62" w14:textId="77777777" w:rsidR="001902DA" w:rsidRPr="00D81982" w:rsidRDefault="001902DA" w:rsidP="001902DA">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Pr="00D81982">
        <w:rPr>
          <w:rFonts w:ascii="ＭＳ Ｐ明朝" w:eastAsia="ＭＳ Ｐ明朝" w:hAnsi="ＭＳ Ｐ明朝"/>
          <w:b/>
          <w:bCs/>
          <w:color w:val="auto"/>
          <w:sz w:val="22"/>
          <w:szCs w:val="22"/>
        </w:rPr>
        <w:t xml:space="preserve">.1　</w:t>
      </w:r>
      <w:r w:rsidRPr="00D81982">
        <w:rPr>
          <w:rFonts w:ascii="ＭＳ Ｐ明朝" w:eastAsia="ＭＳ Ｐ明朝" w:hAnsi="ＭＳ Ｐ明朝"/>
          <w:color w:val="auto"/>
          <w:sz w:val="22"/>
          <w:szCs w:val="22"/>
        </w:rPr>
        <w:t xml:space="preserve">PEFC </w:t>
      </w:r>
      <w:r w:rsidRPr="00D81982">
        <w:rPr>
          <w:rFonts w:ascii="ＭＳ Ｐ明朝" w:eastAsia="ＭＳ Ｐ明朝" w:hAnsi="ＭＳ Ｐ明朝" w:hint="eastAsia"/>
          <w:color w:val="auto"/>
          <w:sz w:val="22"/>
          <w:szCs w:val="22"/>
        </w:rPr>
        <w:t>‐</w:t>
      </w:r>
      <w:r w:rsidRPr="00D81982">
        <w:rPr>
          <w:rFonts w:ascii="ＭＳ Ｐ明朝" w:eastAsia="ＭＳ Ｐ明朝" w:hAnsi="ＭＳ Ｐ明朝"/>
          <w:color w:val="auto"/>
          <w:sz w:val="22"/>
          <w:szCs w:val="22"/>
        </w:rPr>
        <w:t>COC</w:t>
      </w:r>
      <w:r w:rsidRPr="00D81982">
        <w:rPr>
          <w:rFonts w:ascii="ＭＳ Ｐ明朝" w:eastAsia="ＭＳ Ｐ明朝" w:hAnsi="ＭＳ Ｐ明朝" w:hint="eastAsia"/>
          <w:color w:val="auto"/>
          <w:sz w:val="22"/>
          <w:szCs w:val="22"/>
        </w:rPr>
        <w:t>認証は、</w:t>
      </w:r>
      <w:r w:rsidRPr="00D81982">
        <w:rPr>
          <w:rFonts w:ascii="ＭＳ Ｐ明朝" w:eastAsia="ＭＳ Ｐ明朝" w:hAnsi="ＭＳ Ｐ明朝"/>
          <w:color w:val="auto"/>
          <w:sz w:val="22"/>
          <w:szCs w:val="22"/>
        </w:rPr>
        <w:t xml:space="preserve">PEFC ST </w:t>
      </w:r>
      <w:r w:rsidRPr="00D81982">
        <w:rPr>
          <w:rFonts w:ascii="ＭＳ Ｐ明朝" w:eastAsia="ＭＳ Ｐ明朝" w:hAnsi="ＭＳ Ｐ明朝"/>
          <w:color w:val="auto"/>
          <w:sz w:val="22"/>
          <w:u w:val="single"/>
        </w:rPr>
        <w:t>2003:2020</w:t>
      </w:r>
      <w:r w:rsidRPr="00D81982">
        <w:rPr>
          <w:rFonts w:ascii="ＭＳ Ｐ明朝" w:eastAsia="ＭＳ Ｐ明朝" w:hAnsi="ＭＳ Ｐ明朝"/>
          <w:color w:val="auto"/>
          <w:sz w:val="22"/>
          <w:szCs w:val="22"/>
        </w:rPr>
        <w:t xml:space="preserve"> に</w:t>
      </w:r>
      <w:r w:rsidRPr="00D81982">
        <w:rPr>
          <w:rFonts w:ascii="ＭＳ Ｐ明朝" w:eastAsia="ＭＳ Ｐ明朝" w:hAnsi="ＭＳ Ｐ明朝" w:hint="eastAsia"/>
          <w:color w:val="auto"/>
          <w:sz w:val="22"/>
          <w:szCs w:val="22"/>
        </w:rPr>
        <w:t>規定する有効な認定の範囲内で実行すること。</w:t>
      </w:r>
    </w:p>
    <w:p w14:paraId="4713D6AF"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b/>
          <w:bCs/>
          <w:sz w:val="22"/>
        </w:rPr>
        <w:t>６</w:t>
      </w:r>
      <w:r w:rsidRPr="00E90E5B">
        <w:rPr>
          <w:rFonts w:ascii="ＭＳ Ｐ明朝" w:eastAsia="ＭＳ Ｐ明朝" w:hAnsi="ＭＳ Ｐ明朝"/>
          <w:b/>
          <w:bCs/>
          <w:sz w:val="22"/>
        </w:rPr>
        <w:t xml:space="preserve">.2　</w:t>
      </w:r>
      <w:r w:rsidRPr="00E90E5B">
        <w:rPr>
          <w:rFonts w:ascii="ＭＳ Ｐ明朝" w:eastAsia="ＭＳ Ｐ明朝" w:hAnsi="ＭＳ Ｐ明朝" w:hint="eastAsia"/>
          <w:sz w:val="22"/>
        </w:rPr>
        <w:t>認定の内容や</w:t>
      </w:r>
      <w:r w:rsidRPr="00D81982">
        <w:rPr>
          <w:rFonts w:ascii="ＭＳ Ｐ明朝" w:eastAsia="ＭＳ Ｐ明朝" w:hAnsi="ＭＳ Ｐ明朝"/>
          <w:sz w:val="22"/>
        </w:rPr>
        <w:t>COC</w:t>
      </w:r>
      <w:r w:rsidRPr="00E90E5B">
        <w:rPr>
          <w:rFonts w:ascii="ＭＳ Ｐ明朝" w:eastAsia="ＭＳ Ｐ明朝" w:hAnsi="ＭＳ Ｐ明朝" w:hint="eastAsia"/>
          <w:sz w:val="22"/>
        </w:rPr>
        <w:t>認証の適用範囲に関する変更について</w:t>
      </w:r>
      <w:r w:rsidRPr="00E90E5B">
        <w:rPr>
          <w:rFonts w:ascii="ＭＳ Ｐ明朝" w:eastAsia="ＭＳ Ｐ明朝" w:hAnsi="ＭＳ Ｐ明朝"/>
          <w:sz w:val="22"/>
        </w:rPr>
        <w:t>SGEC</w:t>
      </w:r>
      <w:bookmarkEnd w:id="66"/>
      <w:r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 xml:space="preserve">に対して通知すること。　</w:t>
      </w:r>
    </w:p>
    <w:p w14:paraId="5F1FE26C"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b/>
          <w:bCs/>
          <w:sz w:val="22"/>
        </w:rPr>
        <w:t>６</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日本国内で、PEFC公示の範囲内において認証機関が発行するすべての</w:t>
      </w:r>
      <w:r w:rsidRPr="00D81982">
        <w:rPr>
          <w:rFonts w:ascii="ＭＳ Ｐ明朝" w:eastAsia="ＭＳ Ｐ明朝" w:hAnsi="ＭＳ Ｐ明朝"/>
          <w:sz w:val="22"/>
        </w:rPr>
        <w:t>COC</w:t>
      </w:r>
      <w:r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Pr="00E90E5B">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あてに提供すること。</w:t>
      </w:r>
    </w:p>
    <w:p w14:paraId="653E23D2"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b/>
          <w:bCs/>
          <w:sz w:val="22"/>
        </w:rPr>
        <w:t>６</w:t>
      </w:r>
      <w:r w:rsidRPr="00E90E5B">
        <w:rPr>
          <w:rFonts w:ascii="ＭＳ Ｐ明朝" w:eastAsia="ＭＳ Ｐ明朝" w:hAnsi="ＭＳ Ｐ明朝"/>
          <w:b/>
          <w:bCs/>
          <w:sz w:val="22"/>
        </w:rPr>
        <w:t xml:space="preserve">.4 </w:t>
      </w:r>
      <w:r w:rsidRPr="00E90E5B">
        <w:rPr>
          <w:rFonts w:ascii="ＭＳ Ｐ明朝" w:eastAsia="ＭＳ Ｐ明朝" w:hAnsi="ＭＳ Ｐ明朝"/>
          <w:sz w:val="22"/>
        </w:rPr>
        <w:t xml:space="preserve"> PEFC公示年次料金はSGE</w:t>
      </w:r>
      <w:r w:rsidRPr="00D81982">
        <w:rPr>
          <w:rFonts w:ascii="ＭＳ Ｐ明朝" w:eastAsia="ＭＳ Ｐ明朝" w:hAnsi="ＭＳ Ｐ明朝"/>
          <w:sz w:val="22"/>
          <w:u w:val="single"/>
        </w:rPr>
        <w:t>/PEFCジャパン</w:t>
      </w:r>
      <w:r w:rsidRPr="00E90E5B">
        <w:rPr>
          <w:rFonts w:ascii="ＭＳ Ｐ明朝" w:eastAsia="ＭＳ Ｐ明朝" w:hAnsi="ＭＳ Ｐ明朝"/>
          <w:sz w:val="22"/>
        </w:rPr>
        <w:t>Cに支払うこと。公示年次別料金は別途定める。</w:t>
      </w:r>
    </w:p>
    <w:p w14:paraId="1BF12049"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Pr="00D81982">
        <w:rPr>
          <w:rFonts w:ascii="ＭＳ Ｐ明朝" w:eastAsia="ＭＳ Ｐ明朝" w:hAnsi="ＭＳ Ｐ明朝"/>
          <w:sz w:val="22"/>
          <w:u w:val="single"/>
        </w:rPr>
        <w:t>/PEFCジャパンの</w:t>
      </w:r>
      <w:r w:rsidRPr="00E90E5B">
        <w:rPr>
          <w:rFonts w:ascii="ＭＳ Ｐ明朝" w:eastAsia="ＭＳ Ｐ明朝" w:hAnsi="ＭＳ Ｐ明朝" w:hint="eastAsia"/>
          <w:sz w:val="22"/>
        </w:rPr>
        <w:t>理事会の決定において変更することができる。</w:t>
      </w:r>
    </w:p>
    <w:p w14:paraId="0C7040B4" w14:textId="2057E908" w:rsidR="001902DA" w:rsidRDefault="001902DA" w:rsidP="001902DA">
      <w:pPr>
        <w:ind w:leftChars="-15" w:left="2" w:hangingChars="15" w:hanging="32"/>
        <w:rPr>
          <w:rFonts w:ascii="ＭＳ Ｐ明朝" w:eastAsia="ＭＳ Ｐ明朝" w:hAnsi="ＭＳ Ｐ明朝"/>
          <w:sz w:val="22"/>
        </w:rPr>
      </w:pPr>
      <w:r w:rsidRPr="00E90E5B">
        <w:rPr>
          <w:rFonts w:ascii="ＭＳ Ｐ明朝" w:eastAsia="ＭＳ Ｐ明朝" w:hAnsi="ＭＳ Ｐ明朝" w:hint="eastAsia"/>
          <w:sz w:val="22"/>
        </w:rPr>
        <w:lastRenderedPageBreak/>
        <w:t>また、支払いは該当認証機関が発行した全ての認証書に対象にして</w:t>
      </w:r>
      <w:r w:rsidRPr="00E90E5B">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が発行する請求書に基づいて行われる。</w:t>
      </w:r>
    </w:p>
    <w:p w14:paraId="6793ACCD" w14:textId="77777777" w:rsidR="00272FC2" w:rsidRPr="00E90E5B" w:rsidRDefault="00272FC2" w:rsidP="001902DA">
      <w:pPr>
        <w:ind w:leftChars="-15" w:left="2" w:hangingChars="15" w:hanging="32"/>
        <w:rPr>
          <w:rFonts w:ascii="ＭＳ Ｐ明朝" w:eastAsia="ＭＳ Ｐ明朝" w:hAnsi="ＭＳ Ｐ明朝"/>
          <w:sz w:val="22"/>
        </w:rPr>
      </w:pPr>
    </w:p>
    <w:p w14:paraId="496EE500"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７．公示の有効期間</w:t>
      </w:r>
    </w:p>
    <w:p w14:paraId="3E53FFE6"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hint="eastAsia"/>
          <w:b/>
          <w:sz w:val="22"/>
        </w:rPr>
        <w:t>７</w:t>
      </w:r>
      <w:r w:rsidRPr="00D81982">
        <w:rPr>
          <w:rFonts w:ascii="ＭＳ Ｐ明朝" w:eastAsia="ＭＳ Ｐ明朝" w:hAnsi="ＭＳ Ｐ明朝"/>
          <w:b/>
          <w:sz w:val="22"/>
        </w:rPr>
        <w:t>.1</w:t>
      </w:r>
      <w:r w:rsidRPr="00D81982">
        <w:rPr>
          <w:rFonts w:ascii="ＭＳ Ｐ明朝" w:eastAsia="ＭＳ Ｐ明朝" w:hAnsi="ＭＳ Ｐ明朝" w:hint="eastAsia"/>
          <w:bCs/>
          <w:sz w:val="22"/>
        </w:rPr>
        <w:t>公示の有効期間は、認証機関の認定有効期間とする。</w:t>
      </w:r>
    </w:p>
    <w:p w14:paraId="378CFEA9"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hint="eastAsia"/>
          <w:bCs/>
          <w:sz w:val="22"/>
        </w:rPr>
        <w:t>但し、認証機関の認定有効期間と</w:t>
      </w:r>
      <w:r w:rsidRPr="00D81982">
        <w:rPr>
          <w:rFonts w:ascii="ＭＳ Ｐ明朝" w:eastAsia="ＭＳ Ｐ明朝" w:hAnsi="ＭＳ Ｐ明朝"/>
          <w:bCs/>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bCs/>
          <w:sz w:val="22"/>
        </w:rPr>
        <w:t>と</w:t>
      </w:r>
      <w:r w:rsidRPr="00D81982">
        <w:rPr>
          <w:rFonts w:ascii="ＭＳ Ｐ明朝" w:eastAsia="ＭＳ Ｐ明朝" w:hAnsi="ＭＳ Ｐ明朝"/>
          <w:bCs/>
          <w:sz w:val="22"/>
        </w:rPr>
        <w:t>PEFC評議会とが締結する契約の有効期間のうちどちらか短い方に合致させることとする。</w:t>
      </w:r>
    </w:p>
    <w:p w14:paraId="371266A5"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hint="eastAsia"/>
          <w:b/>
          <w:sz w:val="22"/>
        </w:rPr>
        <w:t>７</w:t>
      </w:r>
      <w:r w:rsidRPr="00D81982">
        <w:rPr>
          <w:rFonts w:ascii="ＭＳ Ｐ明朝" w:eastAsia="ＭＳ Ｐ明朝" w:hAnsi="ＭＳ Ｐ明朝"/>
          <w:b/>
          <w:sz w:val="22"/>
        </w:rPr>
        <w:t>.2</w:t>
      </w:r>
      <w:r w:rsidRPr="00D81982">
        <w:rPr>
          <w:rFonts w:ascii="ＭＳ Ｐ明朝" w:eastAsia="ＭＳ Ｐ明朝" w:hAnsi="ＭＳ Ｐ明朝"/>
          <w:bCs/>
          <w:sz w:val="22"/>
        </w:rPr>
        <w:t xml:space="preserve"> 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bCs/>
          <w:sz w:val="22"/>
        </w:rPr>
        <w:t>は、公示について</w:t>
      </w:r>
      <w:r w:rsidRPr="00D81982">
        <w:rPr>
          <w:rFonts w:ascii="ＭＳ Ｐ明朝" w:eastAsia="ＭＳ Ｐ明朝" w:hAnsi="ＭＳ Ｐ明朝"/>
          <w:bCs/>
          <w:sz w:val="22"/>
        </w:rPr>
        <w:t>PEFC公示契約に違反があった場合は、その終了時又は契約途中において中止を行うことが出来る。</w:t>
      </w:r>
    </w:p>
    <w:p w14:paraId="57F8AC32" w14:textId="77777777" w:rsidR="001902DA" w:rsidRPr="00D81982" w:rsidRDefault="001902DA" w:rsidP="001902DA">
      <w:pPr>
        <w:rPr>
          <w:rFonts w:ascii="ＭＳ Ｐ明朝" w:eastAsia="ＭＳ Ｐ明朝" w:hAnsi="ＭＳ Ｐ明朝"/>
          <w:sz w:val="22"/>
        </w:rPr>
      </w:pPr>
    </w:p>
    <w:p w14:paraId="79F2D559" w14:textId="77777777" w:rsidR="001902DA" w:rsidRPr="00D81982" w:rsidRDefault="001902DA" w:rsidP="001902DA">
      <w:pPr>
        <w:rPr>
          <w:rFonts w:ascii="ＭＳ Ｐ明朝" w:eastAsia="ＭＳ Ｐ明朝" w:hAnsi="ＭＳ Ｐ明朝"/>
          <w:bCs/>
          <w:sz w:val="22"/>
        </w:rPr>
      </w:pPr>
    </w:p>
    <w:p w14:paraId="73EFB9B4" w14:textId="77777777" w:rsidR="001902DA" w:rsidRPr="00D81982" w:rsidRDefault="001902DA" w:rsidP="001902DA">
      <w:pPr>
        <w:rPr>
          <w:rFonts w:ascii="ＭＳ Ｐ明朝" w:eastAsia="ＭＳ Ｐ明朝" w:hAnsi="ＭＳ Ｐ明朝"/>
          <w:bCs/>
          <w:sz w:val="22"/>
        </w:rPr>
      </w:pPr>
    </w:p>
    <w:p w14:paraId="4EB430B1" w14:textId="77777777" w:rsidR="001902DA" w:rsidRPr="00D81982" w:rsidRDefault="001902DA" w:rsidP="001902DA">
      <w:pPr>
        <w:rPr>
          <w:rFonts w:ascii="ＭＳ Ｐ明朝" w:eastAsia="ＭＳ Ｐ明朝" w:hAnsi="ＭＳ Ｐ明朝"/>
          <w:bCs/>
          <w:sz w:val="22"/>
        </w:rPr>
      </w:pPr>
    </w:p>
    <w:p w14:paraId="71BCCB57" w14:textId="77777777" w:rsidR="001902DA" w:rsidRPr="00D81982" w:rsidRDefault="001902DA" w:rsidP="001902DA">
      <w:pPr>
        <w:rPr>
          <w:rFonts w:ascii="ＭＳ Ｐ明朝" w:eastAsia="ＭＳ Ｐ明朝" w:hAnsi="ＭＳ Ｐ明朝"/>
          <w:bCs/>
          <w:sz w:val="22"/>
        </w:rPr>
      </w:pPr>
    </w:p>
    <w:p w14:paraId="72D1CF06" w14:textId="77777777" w:rsidR="001902DA" w:rsidRPr="00D81982" w:rsidRDefault="001902DA" w:rsidP="001902DA">
      <w:pPr>
        <w:rPr>
          <w:rFonts w:ascii="ＭＳ Ｐ明朝" w:eastAsia="ＭＳ Ｐ明朝" w:hAnsi="ＭＳ Ｐ明朝"/>
          <w:bCs/>
          <w:sz w:val="22"/>
        </w:rPr>
      </w:pPr>
    </w:p>
    <w:p w14:paraId="76001449" w14:textId="77777777" w:rsidR="001902DA" w:rsidRPr="00D81982" w:rsidRDefault="001902DA" w:rsidP="001902DA">
      <w:pPr>
        <w:rPr>
          <w:rFonts w:ascii="ＭＳ Ｐ明朝" w:eastAsia="ＭＳ Ｐ明朝" w:hAnsi="ＭＳ Ｐ明朝"/>
          <w:bCs/>
          <w:sz w:val="22"/>
        </w:rPr>
      </w:pPr>
    </w:p>
    <w:p w14:paraId="7C171F24" w14:textId="77777777" w:rsidR="001902DA" w:rsidRPr="00D81982" w:rsidRDefault="001902DA" w:rsidP="001902DA">
      <w:pPr>
        <w:rPr>
          <w:rFonts w:ascii="ＭＳ Ｐ明朝" w:eastAsia="ＭＳ Ｐ明朝" w:hAnsi="ＭＳ Ｐ明朝"/>
          <w:bCs/>
          <w:sz w:val="22"/>
        </w:rPr>
      </w:pPr>
    </w:p>
    <w:p w14:paraId="1E129434" w14:textId="77777777" w:rsidR="001902DA" w:rsidRPr="00D81982" w:rsidRDefault="001902DA" w:rsidP="001902DA">
      <w:pPr>
        <w:rPr>
          <w:rFonts w:ascii="ＭＳ Ｐ明朝" w:eastAsia="ＭＳ Ｐ明朝" w:hAnsi="ＭＳ Ｐ明朝"/>
          <w:bCs/>
          <w:sz w:val="22"/>
        </w:rPr>
      </w:pPr>
    </w:p>
    <w:p w14:paraId="49CC4690" w14:textId="77777777" w:rsidR="001902DA" w:rsidRPr="00D81982" w:rsidRDefault="001902DA" w:rsidP="001902DA">
      <w:pPr>
        <w:rPr>
          <w:rFonts w:ascii="ＭＳ Ｐ明朝" w:eastAsia="ＭＳ Ｐ明朝" w:hAnsi="ＭＳ Ｐ明朝"/>
          <w:bCs/>
          <w:sz w:val="22"/>
        </w:rPr>
      </w:pPr>
    </w:p>
    <w:p w14:paraId="3CBBDA94" w14:textId="77777777" w:rsidR="001902DA" w:rsidRPr="00D81982" w:rsidRDefault="001902DA" w:rsidP="001902DA">
      <w:pPr>
        <w:rPr>
          <w:rFonts w:ascii="ＭＳ Ｐ明朝" w:eastAsia="ＭＳ Ｐ明朝" w:hAnsi="ＭＳ Ｐ明朝"/>
          <w:bCs/>
          <w:sz w:val="22"/>
        </w:rPr>
      </w:pPr>
    </w:p>
    <w:p w14:paraId="0DBD388F" w14:textId="77777777" w:rsidR="001902DA" w:rsidRPr="00D81982" w:rsidRDefault="001902DA" w:rsidP="001902DA">
      <w:pPr>
        <w:rPr>
          <w:rFonts w:ascii="ＭＳ Ｐ明朝" w:eastAsia="ＭＳ Ｐ明朝" w:hAnsi="ＭＳ Ｐ明朝"/>
          <w:bCs/>
          <w:sz w:val="22"/>
        </w:rPr>
      </w:pPr>
    </w:p>
    <w:p w14:paraId="2F2F82CB" w14:textId="77777777" w:rsidR="001902DA" w:rsidRPr="00D81982" w:rsidRDefault="001902DA" w:rsidP="001902DA">
      <w:pPr>
        <w:rPr>
          <w:rFonts w:ascii="ＭＳ Ｐ明朝" w:eastAsia="ＭＳ Ｐ明朝" w:hAnsi="ＭＳ Ｐ明朝"/>
          <w:bCs/>
          <w:sz w:val="22"/>
        </w:rPr>
      </w:pPr>
    </w:p>
    <w:p w14:paraId="4CB96C1A" w14:textId="77777777" w:rsidR="001902DA" w:rsidRPr="00D81982" w:rsidRDefault="001902DA" w:rsidP="001902DA">
      <w:pPr>
        <w:rPr>
          <w:rFonts w:ascii="ＭＳ Ｐ明朝" w:eastAsia="ＭＳ Ｐ明朝" w:hAnsi="ＭＳ Ｐ明朝"/>
          <w:bCs/>
          <w:sz w:val="22"/>
        </w:rPr>
      </w:pPr>
    </w:p>
    <w:p w14:paraId="007510CB" w14:textId="77777777" w:rsidR="001902DA" w:rsidRPr="00D81982" w:rsidRDefault="001902DA" w:rsidP="001902DA">
      <w:pPr>
        <w:rPr>
          <w:rFonts w:ascii="ＭＳ Ｐ明朝" w:eastAsia="ＭＳ Ｐ明朝" w:hAnsi="ＭＳ Ｐ明朝"/>
          <w:bCs/>
          <w:sz w:val="22"/>
        </w:rPr>
      </w:pPr>
    </w:p>
    <w:p w14:paraId="2611EC14" w14:textId="77777777" w:rsidR="001902DA" w:rsidRPr="00D81982" w:rsidRDefault="001902DA" w:rsidP="001902DA">
      <w:pPr>
        <w:rPr>
          <w:rFonts w:ascii="ＭＳ Ｐ明朝" w:eastAsia="ＭＳ Ｐ明朝" w:hAnsi="ＭＳ Ｐ明朝"/>
          <w:bCs/>
          <w:sz w:val="22"/>
        </w:rPr>
      </w:pPr>
    </w:p>
    <w:p w14:paraId="189A74D1" w14:textId="77777777" w:rsidR="001902DA" w:rsidRPr="00D81982" w:rsidRDefault="001902DA" w:rsidP="001902DA">
      <w:pPr>
        <w:rPr>
          <w:rFonts w:ascii="ＭＳ Ｐ明朝" w:eastAsia="ＭＳ Ｐ明朝" w:hAnsi="ＭＳ Ｐ明朝"/>
          <w:bCs/>
          <w:sz w:val="22"/>
        </w:rPr>
      </w:pPr>
    </w:p>
    <w:p w14:paraId="788021B8" w14:textId="77777777" w:rsidR="001902DA" w:rsidRPr="00D81982" w:rsidRDefault="001902DA" w:rsidP="001902DA">
      <w:pPr>
        <w:rPr>
          <w:rFonts w:ascii="ＭＳ Ｐ明朝" w:eastAsia="ＭＳ Ｐ明朝" w:hAnsi="ＭＳ Ｐ明朝"/>
          <w:bCs/>
          <w:sz w:val="22"/>
        </w:rPr>
      </w:pPr>
    </w:p>
    <w:p w14:paraId="669A8358" w14:textId="77777777" w:rsidR="001902DA" w:rsidRPr="00D81982" w:rsidRDefault="001902DA" w:rsidP="001902DA">
      <w:pPr>
        <w:rPr>
          <w:rFonts w:ascii="ＭＳ Ｐ明朝" w:eastAsia="ＭＳ Ｐ明朝" w:hAnsi="ＭＳ Ｐ明朝"/>
          <w:bCs/>
          <w:sz w:val="22"/>
        </w:rPr>
      </w:pPr>
    </w:p>
    <w:p w14:paraId="50ADB3FD" w14:textId="77777777" w:rsidR="001902DA" w:rsidRPr="00D81982" w:rsidRDefault="001902DA" w:rsidP="001902DA">
      <w:pPr>
        <w:rPr>
          <w:rFonts w:ascii="ＭＳ Ｐ明朝" w:eastAsia="ＭＳ Ｐ明朝" w:hAnsi="ＭＳ Ｐ明朝"/>
          <w:bCs/>
          <w:sz w:val="22"/>
        </w:rPr>
      </w:pPr>
    </w:p>
    <w:p w14:paraId="32DED5C4" w14:textId="77777777" w:rsidR="001902DA" w:rsidRDefault="001902DA" w:rsidP="001902DA">
      <w:pPr>
        <w:rPr>
          <w:rFonts w:ascii="ＭＳ Ｐ明朝" w:eastAsia="ＭＳ Ｐ明朝" w:hAnsi="ＭＳ Ｐ明朝"/>
          <w:bCs/>
          <w:sz w:val="22"/>
        </w:rPr>
      </w:pPr>
    </w:p>
    <w:p w14:paraId="29BB866A" w14:textId="77777777" w:rsidR="001902DA" w:rsidRDefault="001902DA" w:rsidP="001902DA">
      <w:pPr>
        <w:rPr>
          <w:rFonts w:ascii="ＭＳ Ｐ明朝" w:eastAsia="ＭＳ Ｐ明朝" w:hAnsi="ＭＳ Ｐ明朝"/>
          <w:bCs/>
          <w:sz w:val="22"/>
        </w:rPr>
      </w:pPr>
    </w:p>
    <w:p w14:paraId="1A204B8E" w14:textId="77777777" w:rsidR="001902DA" w:rsidRDefault="001902DA" w:rsidP="001902DA">
      <w:pPr>
        <w:rPr>
          <w:rFonts w:ascii="ＭＳ Ｐ明朝" w:eastAsia="ＭＳ Ｐ明朝" w:hAnsi="ＭＳ Ｐ明朝"/>
          <w:bCs/>
          <w:sz w:val="22"/>
        </w:rPr>
      </w:pPr>
    </w:p>
    <w:p w14:paraId="63FF3F28" w14:textId="77777777" w:rsidR="001902DA" w:rsidRDefault="001902DA" w:rsidP="001902DA">
      <w:pPr>
        <w:rPr>
          <w:rFonts w:ascii="ＭＳ Ｐ明朝" w:eastAsia="ＭＳ Ｐ明朝" w:hAnsi="ＭＳ Ｐ明朝"/>
          <w:bCs/>
          <w:sz w:val="22"/>
        </w:rPr>
      </w:pPr>
    </w:p>
    <w:p w14:paraId="5226C0B0" w14:textId="77777777" w:rsidR="001902DA" w:rsidRDefault="001902DA" w:rsidP="001902DA">
      <w:pPr>
        <w:rPr>
          <w:rFonts w:ascii="ＭＳ Ｐ明朝" w:eastAsia="ＭＳ Ｐ明朝" w:hAnsi="ＭＳ Ｐ明朝"/>
          <w:bCs/>
          <w:sz w:val="22"/>
        </w:rPr>
      </w:pPr>
    </w:p>
    <w:p w14:paraId="33BB1401" w14:textId="77777777" w:rsidR="001902DA" w:rsidRDefault="001902DA" w:rsidP="001902DA">
      <w:pPr>
        <w:rPr>
          <w:rFonts w:ascii="ＭＳ Ｐ明朝" w:eastAsia="ＭＳ Ｐ明朝" w:hAnsi="ＭＳ Ｐ明朝"/>
          <w:bCs/>
          <w:sz w:val="22"/>
        </w:rPr>
      </w:pPr>
    </w:p>
    <w:p w14:paraId="2AFB2BB4" w14:textId="77777777" w:rsidR="001902DA" w:rsidRDefault="001902DA" w:rsidP="001902DA">
      <w:pPr>
        <w:rPr>
          <w:rFonts w:ascii="ＭＳ Ｐ明朝" w:eastAsia="ＭＳ Ｐ明朝" w:hAnsi="ＭＳ Ｐ明朝"/>
          <w:bCs/>
          <w:sz w:val="22"/>
        </w:rPr>
      </w:pPr>
    </w:p>
    <w:p w14:paraId="21523B75" w14:textId="7E51F1B9" w:rsidR="001902DA" w:rsidRPr="00861C42" w:rsidRDefault="001902DA" w:rsidP="001902DA">
      <w:pPr>
        <w:rPr>
          <w:rFonts w:ascii="ＭＳ Ｐ明朝" w:eastAsia="ＭＳ Ｐ明朝" w:hAnsi="ＭＳ Ｐ明朝"/>
          <w:bCs/>
          <w:sz w:val="16"/>
          <w:szCs w:val="16"/>
        </w:rPr>
      </w:pPr>
      <w:r w:rsidRPr="00861C42">
        <w:rPr>
          <w:rFonts w:ascii="ＭＳ Ｐ明朝" w:eastAsia="ＭＳ Ｐ明朝" w:hAnsi="ＭＳ Ｐ明朝" w:hint="eastAsia"/>
          <w:b/>
          <w:bCs/>
          <w:sz w:val="16"/>
          <w:szCs w:val="16"/>
        </w:rPr>
        <w:lastRenderedPageBreak/>
        <w:t>規準文書</w:t>
      </w:r>
      <w:r w:rsidRPr="00861C42">
        <w:rPr>
          <w:rFonts w:ascii="ＭＳ Ｐ明朝" w:eastAsia="ＭＳ Ｐ明朝" w:hAnsi="ＭＳ Ｐ明朝"/>
          <w:b/>
          <w:bCs/>
          <w:sz w:val="16"/>
          <w:szCs w:val="16"/>
        </w:rPr>
        <w:t>5-4認証機関の公示</w:t>
      </w:r>
      <w:r w:rsidR="00861C42" w:rsidRPr="00861C42">
        <w:rPr>
          <w:rFonts w:ascii="ＭＳ Ｐ明朝" w:eastAsia="ＭＳ Ｐ明朝" w:hAnsi="ＭＳ Ｐ明朝" w:hint="eastAsia"/>
          <w:b/>
          <w:bCs/>
          <w:sz w:val="16"/>
          <w:szCs w:val="16"/>
        </w:rPr>
        <w:t>の</w:t>
      </w:r>
    </w:p>
    <w:p w14:paraId="6ABFBE4F" w14:textId="77777777" w:rsidR="001902DA"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付属書２</w:t>
      </w:r>
    </w:p>
    <w:p w14:paraId="58F4DAFD" w14:textId="77777777" w:rsidR="001902DA" w:rsidRDefault="001902DA" w:rsidP="001902DA">
      <w:pPr>
        <w:ind w:firstLineChars="1700" w:firstLine="3629"/>
        <w:rPr>
          <w:rFonts w:ascii="ＭＳ Ｐ明朝" w:eastAsia="ＭＳ Ｐ明朝" w:hAnsi="ＭＳ Ｐ明朝"/>
          <w:b/>
          <w:sz w:val="22"/>
        </w:rPr>
      </w:pPr>
      <w:r w:rsidRPr="00D81982">
        <w:rPr>
          <w:rFonts w:ascii="ＭＳ Ｐ明朝" w:eastAsia="ＭＳ Ｐ明朝" w:hAnsi="ＭＳ Ｐ明朝"/>
          <w:b/>
          <w:sz w:val="22"/>
        </w:rPr>
        <w:t>PEFC</w:t>
      </w:r>
      <w:r w:rsidRPr="00D81982">
        <w:rPr>
          <w:rFonts w:ascii="ＭＳ Ｐ明朝" w:eastAsia="ＭＳ Ｐ明朝" w:hAnsi="ＭＳ Ｐ明朝" w:hint="eastAsia"/>
          <w:b/>
          <w:sz w:val="22"/>
        </w:rPr>
        <w:t>公示契約書</w:t>
      </w:r>
    </w:p>
    <w:p w14:paraId="44820EDA" w14:textId="77777777" w:rsidR="001902DA" w:rsidRPr="00D81982" w:rsidRDefault="001902DA" w:rsidP="001902DA">
      <w:pPr>
        <w:ind w:firstLineChars="1700" w:firstLine="3629"/>
        <w:rPr>
          <w:rFonts w:ascii="ＭＳ Ｐ明朝" w:eastAsia="ＭＳ Ｐ明朝" w:hAnsi="ＭＳ Ｐ明朝"/>
          <w:b/>
          <w:sz w:val="22"/>
        </w:rPr>
      </w:pPr>
    </w:p>
    <w:p w14:paraId="4C808D19" w14:textId="77777777" w:rsidR="001902DA" w:rsidRPr="00D81982" w:rsidRDefault="001902DA" w:rsidP="005C28A0">
      <w:pPr>
        <w:pStyle w:val="a9"/>
        <w:numPr>
          <w:ilvl w:val="0"/>
          <w:numId w:val="23"/>
        </w:numPr>
        <w:ind w:leftChars="0"/>
        <w:rPr>
          <w:rFonts w:ascii="ＭＳ Ｐ明朝" w:eastAsia="ＭＳ Ｐ明朝" w:hAnsi="ＭＳ Ｐ明朝"/>
        </w:rPr>
      </w:pPr>
      <w:r w:rsidRPr="00D81982">
        <w:rPr>
          <w:rFonts w:ascii="ＭＳ Ｐ明朝" w:eastAsia="ＭＳ Ｐ明朝" w:hAnsi="ＭＳ Ｐ明朝" w:cstheme="minorBidi" w:hint="eastAsia"/>
          <w:b/>
        </w:rPr>
        <w:t xml:space="preserve">　</w:t>
      </w: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SGEC」という）と、</w:t>
      </w:r>
    </w:p>
    <w:p w14:paraId="7AB1D1F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b/>
          <w:sz w:val="22"/>
        </w:rPr>
        <w:t>（２）　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12D1FC48"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1CC80524"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4079E549"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評議会が承認する</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の公示認証機関である。</w:t>
      </w:r>
    </w:p>
    <w:p w14:paraId="1F5DE5A2"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評議会は、</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認証制度を管理する機関であり、</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ロゴ主張の所有者である。</w:t>
      </w:r>
    </w:p>
    <w:p w14:paraId="703F2F98"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PEFC評議会により、日本でPEFCが承認するCOC</w:t>
      </w:r>
      <w:r w:rsidRPr="00D81982">
        <w:rPr>
          <w:rFonts w:ascii="ＭＳ Ｐ明朝" w:eastAsia="ＭＳ Ｐ明朝" w:hAnsi="ＭＳ Ｐ明朝" w:hint="eastAsia"/>
          <w:sz w:val="22"/>
        </w:rPr>
        <w:t>認証を行う認証機関に対して</w:t>
      </w:r>
      <w:r w:rsidRPr="00D81982">
        <w:rPr>
          <w:rFonts w:ascii="ＭＳ Ｐ明朝" w:eastAsia="ＭＳ Ｐ明朝" w:hAnsi="ＭＳ Ｐ明朝"/>
          <w:sz w:val="22"/>
        </w:rPr>
        <w:t>PEFC公示を発行する認可を受けている。</w:t>
      </w:r>
    </w:p>
    <w:p w14:paraId="4311DFD1" w14:textId="77777777" w:rsidR="001902DA" w:rsidRPr="00D81982" w:rsidRDefault="001902DA" w:rsidP="005C28A0">
      <w:pPr>
        <w:numPr>
          <w:ilvl w:val="0"/>
          <w:numId w:val="20"/>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PEFC公示を受けた認証機関は、日本で登録されたPEFC認証取得者に対して有効な認定の範囲で,PEFC承認のCOCの認証書を発行することが認可される。</w:t>
      </w:r>
    </w:p>
    <w:p w14:paraId="1FC429AC" w14:textId="77777777" w:rsidR="001902DA" w:rsidRPr="00D81982" w:rsidRDefault="001902DA" w:rsidP="001902DA">
      <w:pPr>
        <w:ind w:firstLineChars="200" w:firstLine="425"/>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PEFCのホームページ上で表示される。</w:t>
      </w:r>
    </w:p>
    <w:p w14:paraId="437F6FAB" w14:textId="77777777" w:rsidR="001902DA" w:rsidRPr="00D81982" w:rsidRDefault="001902DA" w:rsidP="001902DA">
      <w:pPr>
        <w:ind w:firstLineChars="200" w:firstLine="425"/>
        <w:rPr>
          <w:rFonts w:ascii="ＭＳ Ｐ明朝" w:eastAsia="ＭＳ Ｐ明朝" w:hAnsi="ＭＳ Ｐ明朝"/>
          <w:sz w:val="22"/>
        </w:rPr>
      </w:pPr>
    </w:p>
    <w:p w14:paraId="0AEBD834"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14D1F7A5" w14:textId="77777777" w:rsidR="001902DA" w:rsidRPr="00E90E5B" w:rsidRDefault="001902DA" w:rsidP="001902DA">
      <w:pPr>
        <w:rPr>
          <w:rFonts w:ascii="ＭＳ Ｐ明朝" w:eastAsia="ＭＳ Ｐ明朝" w:hAnsi="ＭＳ Ｐ明朝"/>
          <w:b/>
          <w:sz w:val="22"/>
        </w:rPr>
      </w:pPr>
    </w:p>
    <w:p w14:paraId="5616239F"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2A616AD2"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b/>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COC認証　</w:t>
      </w:r>
      <w:r w:rsidRPr="00D81982">
        <w:rPr>
          <w:rFonts w:ascii="ＭＳ Ｐ明朝" w:eastAsia="ＭＳ Ｐ明朝" w:hAnsi="ＭＳ Ｐ明朝" w:hint="eastAsia"/>
          <w:sz w:val="22"/>
        </w:rPr>
        <w:t>要求事項</w:t>
      </w:r>
    </w:p>
    <w:p w14:paraId="764BCEE1" w14:textId="77777777" w:rsidR="001902DA" w:rsidRPr="00D81982" w:rsidRDefault="001902DA" w:rsidP="001902DA">
      <w:pPr>
        <w:ind w:leftChars="85" w:left="172" w:firstLineChars="106" w:firstLine="225"/>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cs="Arial"/>
          <w:sz w:val="22"/>
        </w:rPr>
        <w:t xml:space="preserve"> </w:t>
      </w:r>
      <w:r w:rsidRPr="00D81982">
        <w:rPr>
          <w:rFonts w:ascii="ＭＳ Ｐ明朝" w:eastAsia="ＭＳ Ｐ明朝" w:hAnsi="ＭＳ Ｐ明朝"/>
          <w:sz w:val="22"/>
          <w:u w:val="single"/>
        </w:rPr>
        <w:t>PEFC ST 2002:2020</w:t>
      </w:r>
      <w:r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であり、この契約文書の一部として添付される。同文書は、現在のまま又はＰＥＦＣ評議会によって随時改定された場合にあっても有効である。</w:t>
      </w:r>
    </w:p>
    <w:p w14:paraId="554C90B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認証および認定の手順</w:t>
      </w:r>
    </w:p>
    <w:p w14:paraId="7558836F" w14:textId="77777777" w:rsidR="001902DA" w:rsidRPr="00D81982" w:rsidRDefault="001902DA" w:rsidP="001902DA">
      <w:pPr>
        <w:ind w:leftChars="150" w:left="304" w:firstLineChars="100" w:firstLine="213"/>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sz w:val="22"/>
          <w:u w:val="single"/>
        </w:rPr>
        <w:t>PEFC ST 2002:2020</w:t>
      </w:r>
      <w:r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　同文書は、現在のまま又は</w:t>
      </w:r>
      <w:r w:rsidRPr="00E90E5B">
        <w:rPr>
          <w:rFonts w:ascii="ＭＳ Ｐ明朝" w:eastAsia="ＭＳ Ｐ明朝" w:hAnsi="ＭＳ Ｐ明朝"/>
          <w:sz w:val="22"/>
        </w:rPr>
        <w:t>PEFC</w:t>
      </w:r>
      <w:r w:rsidRPr="00E90E5B">
        <w:rPr>
          <w:rFonts w:ascii="ＭＳ Ｐ明朝" w:eastAsia="ＭＳ Ｐ明朝" w:hAnsi="ＭＳ Ｐ明朝" w:hint="eastAsia"/>
          <w:sz w:val="22"/>
        </w:rPr>
        <w:t>評議会によって随時改正される場合にあっても有効である。</w:t>
      </w:r>
    </w:p>
    <w:p w14:paraId="5FB73A0D" w14:textId="77777777" w:rsidR="001902DA" w:rsidRPr="00E90E5B" w:rsidRDefault="001902DA" w:rsidP="001902DA">
      <w:pPr>
        <w:rPr>
          <w:rFonts w:ascii="ＭＳ Ｐ明朝" w:eastAsia="ＭＳ Ｐ明朝" w:hAnsi="ＭＳ Ｐ明朝"/>
          <w:sz w:val="22"/>
        </w:rPr>
      </w:pPr>
      <w:r w:rsidRPr="00E90E5B">
        <w:rPr>
          <w:rFonts w:ascii="ＭＳ Ｐ明朝" w:eastAsia="ＭＳ Ｐ明朝" w:hAnsi="ＭＳ Ｐ明朝"/>
          <w:b/>
          <w:bCs/>
          <w:sz w:val="22"/>
        </w:rPr>
        <w:t>1.3</w:t>
      </w:r>
      <w:r w:rsidRPr="00E90E5B">
        <w:rPr>
          <w:rFonts w:ascii="ＭＳ Ｐ明朝" w:eastAsia="ＭＳ Ｐ明朝" w:hAnsi="ＭＳ Ｐ明朝"/>
          <w:sz w:val="22"/>
        </w:rPr>
        <w:t xml:space="preserve"> 公示の料金表</w:t>
      </w:r>
    </w:p>
    <w:p w14:paraId="133AE0F6" w14:textId="77777777" w:rsidR="001902DA" w:rsidRPr="00E90E5B" w:rsidRDefault="001902DA" w:rsidP="001902DA">
      <w:pPr>
        <w:ind w:leftChars="86" w:left="174" w:firstLineChars="50" w:firstLine="106"/>
        <w:rPr>
          <w:rFonts w:ascii="ＭＳ Ｐ明朝" w:eastAsia="ＭＳ Ｐ明朝" w:hAnsi="ＭＳ Ｐ明朝"/>
          <w:sz w:val="22"/>
        </w:rPr>
      </w:pPr>
      <w:r w:rsidRPr="00E90E5B">
        <w:rPr>
          <w:rFonts w:ascii="ＭＳ Ｐ明朝" w:eastAsia="ＭＳ Ｐ明朝" w:hAnsi="ＭＳ Ｐ明朝" w:hint="eastAsia"/>
          <w:sz w:val="22"/>
        </w:rPr>
        <w:t>公示料金表は</w:t>
      </w:r>
      <w:r w:rsidRPr="00D81982">
        <w:rPr>
          <w:rFonts w:ascii="ＭＳ Ｐ明朝" w:eastAsia="ＭＳ Ｐ明朝" w:hAnsi="ＭＳ Ｐ明朝" w:hint="eastAsia"/>
          <w:sz w:val="22"/>
        </w:rPr>
        <w:t>「</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認証公示料表」であり、この契約文書の一部として</w:t>
      </w:r>
      <w:r w:rsidRPr="00E90E5B">
        <w:rPr>
          <w:rFonts w:ascii="ＭＳ Ｐ明朝" w:eastAsia="ＭＳ Ｐ明朝" w:hAnsi="ＭＳ Ｐ明朝" w:hint="eastAsia"/>
          <w:sz w:val="22"/>
        </w:rPr>
        <w:t>添付される。</w:t>
      </w:r>
    </w:p>
    <w:p w14:paraId="54D507D8" w14:textId="77777777" w:rsidR="001902DA" w:rsidRPr="00D81982" w:rsidRDefault="001902DA" w:rsidP="001902DA">
      <w:pPr>
        <w:rPr>
          <w:rFonts w:ascii="ＭＳ Ｐ明朝" w:eastAsia="ＭＳ Ｐ明朝" w:hAnsi="ＭＳ Ｐ明朝"/>
          <w:sz w:val="22"/>
        </w:rPr>
      </w:pPr>
    </w:p>
    <w:p w14:paraId="0B9AD871"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4E6E1AE7" w14:textId="77777777" w:rsidR="001902DA" w:rsidRPr="00D81982" w:rsidRDefault="001902DA" w:rsidP="001902DA">
      <w:pPr>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710ADE11"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Pr="00D81982">
        <w:rPr>
          <w:rFonts w:ascii="ＭＳ Ｐ明朝" w:eastAsia="ＭＳ Ｐ明朝" w:hAnsi="ＭＳ Ｐ明朝"/>
          <w:sz w:val="22"/>
          <w:u w:val="single"/>
        </w:rPr>
        <w:t>PEFC ST 2002:2020</w:t>
      </w:r>
      <w:r w:rsidRPr="00D81982">
        <w:rPr>
          <w:rFonts w:ascii="ＭＳ Ｐ明朝" w:eastAsia="ＭＳ Ｐ明朝" w:hAnsi="ＭＳ Ｐ明朝"/>
          <w:sz w:val="22"/>
        </w:rPr>
        <w:t xml:space="preserve"> </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に基づき認定機関が発行した認定証書を所持し、かつ、認定に関するいかなる変更についても直ちに</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ジャパン対して通知する。　認証機関は、</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に対し各年の年初及び要求がある時には有効な認定要求事項を充足していることを証明する最新の証拠書類を提供する。</w:t>
      </w:r>
    </w:p>
    <w:p w14:paraId="48F61D53"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b/>
          <w:bCs/>
          <w:sz w:val="22"/>
        </w:rPr>
        <w:t>2.2</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Pr="00D81982">
        <w:rPr>
          <w:rFonts w:ascii="ＭＳ Ｐ明朝" w:eastAsia="ＭＳ Ｐ明朝" w:hAnsi="ＭＳ Ｐ明朝"/>
          <w:sz w:val="22"/>
          <w:u w:val="single"/>
        </w:rPr>
        <w:t>PEFC ST 2002:2020</w:t>
      </w:r>
      <w:r w:rsidRPr="00D81982">
        <w:rPr>
          <w:rFonts w:ascii="ＭＳ Ｐ明朝" w:eastAsia="ＭＳ Ｐ明朝" w:hAnsi="ＭＳ Ｐ明朝" w:hint="eastAsia"/>
          <w:sz w:val="22"/>
        </w:rPr>
        <w:t>に照らした</w:t>
      </w:r>
      <w:r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w:t>
      </w:r>
      <w:r w:rsidRPr="00D81982">
        <w:rPr>
          <w:rFonts w:ascii="ＭＳ Ｐ明朝" w:eastAsia="ＭＳ Ｐ明朝" w:hAnsi="ＭＳ Ｐ明朝" w:hint="eastAsia"/>
          <w:sz w:val="22"/>
        </w:rPr>
        <w:lastRenderedPageBreak/>
        <w:t>査を実行する。</w:t>
      </w:r>
    </w:p>
    <w:p w14:paraId="24CFC967"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 xml:space="preserve">2.3 </w:t>
      </w:r>
      <w:r w:rsidRPr="00D81982">
        <w:rPr>
          <w:rFonts w:ascii="ＭＳ Ｐ明朝" w:eastAsia="ＭＳ Ｐ明朝" w:hAnsi="ＭＳ Ｐ明朝" w:hint="eastAsia"/>
          <w:sz w:val="22"/>
        </w:rPr>
        <w:t>認証機関は、日本の組織・企業に対して発行された</w:t>
      </w:r>
      <w:r w:rsidRPr="00D81982">
        <w:rPr>
          <w:rFonts w:ascii="ＭＳ Ｐ明朝" w:eastAsia="ＭＳ Ｐ明朝" w:hAnsi="ＭＳ Ｐ明朝"/>
          <w:sz w:val="22"/>
        </w:rPr>
        <w:t>COC</w:t>
      </w:r>
      <w:r w:rsidRPr="00D81982">
        <w:rPr>
          <w:rFonts w:ascii="ＭＳ Ｐ明朝" w:eastAsia="ＭＳ Ｐ明朝" w:hAnsi="ＭＳ Ｐ明朝" w:hint="eastAsia"/>
          <w:sz w:val="22"/>
        </w:rPr>
        <w:t>証書に関して、直ちに、又は既に発行された認証書の変更に関しては</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ジャパンに対し報告をする。</w:t>
      </w:r>
    </w:p>
    <w:p w14:paraId="526E3C80"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2.4</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によって変更されることがある。料金に関する変更は、</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が認証機関宛てに送る文書による報告に定める日からその効果を発する。</w:t>
      </w:r>
    </w:p>
    <w:p w14:paraId="6A13CA4C"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2.5</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/PEFCジャパン及び</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評議会のホームページのデータベース上に、認証機関の名称やその他</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GD 1008:20</w:t>
      </w:r>
      <w:r w:rsidRPr="00D81982">
        <w:rPr>
          <w:rFonts w:ascii="ＭＳ Ｐ明朝" w:eastAsia="ＭＳ Ｐ明朝" w:hAnsi="ＭＳ Ｐ明朝"/>
          <w:strike/>
          <w:sz w:val="22"/>
          <w:u w:val="single"/>
        </w:rPr>
        <w:t>1</w:t>
      </w:r>
      <w:r w:rsidRPr="00D81982">
        <w:rPr>
          <w:rFonts w:ascii="ＭＳ Ｐ明朝" w:eastAsia="ＭＳ Ｐ明朝" w:hAnsi="ＭＳ Ｐ明朝"/>
          <w:sz w:val="22"/>
          <w:u w:val="single"/>
        </w:rPr>
        <w:t>9</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に定められるデータを含め、認証機関の身元に関するデータが記載されることに同意する。</w:t>
      </w:r>
    </w:p>
    <w:p w14:paraId="1444B09C" w14:textId="77777777" w:rsidR="001902DA" w:rsidRPr="00D81982" w:rsidRDefault="001902DA" w:rsidP="001902DA">
      <w:pPr>
        <w:ind w:left="793" w:hangingChars="373" w:hanging="793"/>
        <w:rPr>
          <w:rFonts w:ascii="ＭＳ Ｐ明朝" w:eastAsia="ＭＳ Ｐ明朝" w:hAnsi="ＭＳ Ｐ明朝"/>
          <w:sz w:val="22"/>
        </w:rPr>
      </w:pPr>
    </w:p>
    <w:p w14:paraId="2A3812D6" w14:textId="77777777" w:rsidR="001902DA" w:rsidRPr="00D81982" w:rsidRDefault="001902DA" w:rsidP="001902DA">
      <w:pPr>
        <w:ind w:left="796" w:hangingChars="373" w:hanging="796"/>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SGEC/PEFC</w:t>
      </w:r>
      <w:r w:rsidRPr="00D81982">
        <w:rPr>
          <w:rFonts w:ascii="ＭＳ Ｐ明朝" w:eastAsia="ＭＳ Ｐ明朝" w:hAnsi="ＭＳ Ｐ明朝" w:hint="eastAsia"/>
          <w:b/>
          <w:sz w:val="22"/>
        </w:rPr>
        <w:t>ジャパンの責務</w:t>
      </w:r>
    </w:p>
    <w:p w14:paraId="44375E21"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１</w:t>
      </w:r>
      <w:r w:rsidRPr="00D81982">
        <w:rPr>
          <w:rFonts w:ascii="ＭＳ Ｐ明朝" w:eastAsia="ＭＳ Ｐ明朝" w:hAnsi="ＭＳ Ｐ明朝"/>
          <w:sz w:val="22"/>
        </w:rPr>
        <w:t xml:space="preserve"> 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は、この契約書を遵守して認証機関が発行する認証書を承認し、認証書の保有者に対し</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評議会が定める条件に従って、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ロゴの使用許可申請を受理する。</w:t>
      </w:r>
    </w:p>
    <w:p w14:paraId="1B22EF48" w14:textId="77777777" w:rsidR="001902DA" w:rsidRPr="00D81982" w:rsidRDefault="001902DA" w:rsidP="001902DA">
      <w:pPr>
        <w:ind w:left="181" w:hangingChars="85" w:hanging="181"/>
        <w:rPr>
          <w:rFonts w:ascii="ＭＳ Ｐ明朝" w:eastAsia="ＭＳ Ｐ明朝" w:hAnsi="ＭＳ Ｐ明朝"/>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２</w:t>
      </w:r>
      <w:r w:rsidRPr="00D81982">
        <w:rPr>
          <w:rFonts w:ascii="ＭＳ Ｐ明朝" w:eastAsia="ＭＳ Ｐ明朝" w:hAnsi="ＭＳ Ｐ明朝"/>
          <w:sz w:val="22"/>
        </w:rPr>
        <w:t xml:space="preserve"> 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文書のいかなる変更についても認証機関に対して通知する義務を負う。</w:t>
      </w:r>
    </w:p>
    <w:p w14:paraId="26426816" w14:textId="77777777" w:rsidR="001902DA" w:rsidRPr="00D81982" w:rsidRDefault="001902DA" w:rsidP="001902DA">
      <w:pPr>
        <w:ind w:left="756" w:hangingChars="373" w:hanging="756"/>
      </w:pPr>
    </w:p>
    <w:p w14:paraId="5C9FE00B" w14:textId="77777777" w:rsidR="001902DA" w:rsidRPr="00D81982" w:rsidRDefault="001902DA" w:rsidP="001902DA">
      <w:pPr>
        <w:ind w:left="796" w:hangingChars="373" w:hanging="796"/>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7C62EDD8" w14:textId="77777777" w:rsidR="001902DA" w:rsidRPr="00D81982" w:rsidRDefault="001902DA" w:rsidP="001902DA">
      <w:pPr>
        <w:ind w:left="365" w:hangingChars="171" w:hanging="365"/>
        <w:rPr>
          <w:rFonts w:ascii="ＭＳ Ｐ明朝" w:eastAsia="ＭＳ Ｐ明朝" w:hAnsi="ＭＳ Ｐ明朝"/>
          <w:sz w:val="22"/>
        </w:rPr>
      </w:pPr>
      <w:r w:rsidRPr="00D81982">
        <w:rPr>
          <w:rFonts w:ascii="ＭＳ Ｐ明朝" w:eastAsia="ＭＳ Ｐ明朝" w:hAnsi="ＭＳ Ｐ明朝"/>
          <w:b/>
          <w:bCs/>
          <w:sz w:val="22"/>
        </w:rPr>
        <w:t>4.</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7A4B6E3A" w14:textId="77777777" w:rsidR="001902DA" w:rsidRPr="00D81982" w:rsidRDefault="001902DA" w:rsidP="001902DA">
      <w:pPr>
        <w:ind w:left="365" w:hangingChars="171" w:hanging="365"/>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sz w:val="22"/>
        </w:rPr>
        <w:t xml:space="preserve"> SGEC</w:t>
      </w:r>
      <w:r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公示契約の規定が充足されていないことを信ずるに足る理由を有する場合は、当該</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の契約を直ちに中断することができる。</w:t>
      </w:r>
    </w:p>
    <w:p w14:paraId="3AD0A387" w14:textId="77777777" w:rsidR="001902DA" w:rsidRPr="00E90E5B" w:rsidRDefault="001902DA" w:rsidP="001902DA">
      <w:pPr>
        <w:ind w:left="365" w:hangingChars="171" w:hanging="365"/>
        <w:rPr>
          <w:rFonts w:ascii="ＭＳ Ｐ明朝" w:eastAsia="ＭＳ Ｐ明朝" w:hAnsi="ＭＳ Ｐ明朝"/>
          <w:sz w:val="22"/>
        </w:rPr>
      </w:pPr>
      <w:r w:rsidRPr="00D81982">
        <w:rPr>
          <w:rFonts w:ascii="ＭＳ Ｐ明朝" w:eastAsia="ＭＳ Ｐ明朝" w:hAnsi="ＭＳ Ｐ明朝"/>
          <w:b/>
          <w:bCs/>
          <w:sz w:val="22"/>
        </w:rPr>
        <w:t>4.3</w:t>
      </w:r>
      <w:r w:rsidRPr="00D81982">
        <w:rPr>
          <w:rFonts w:ascii="ＭＳ Ｐ明朝" w:eastAsia="ＭＳ Ｐ明朝" w:hAnsi="ＭＳ Ｐ明朝"/>
          <w:sz w:val="22"/>
        </w:rPr>
        <w:t xml:space="preserve"> </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711E40A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b/>
          <w:bCs/>
          <w:sz w:val="22"/>
        </w:rPr>
        <w:t xml:space="preserve">4.4 </w:t>
      </w:r>
      <w:r w:rsidRPr="00D81982">
        <w:rPr>
          <w:rFonts w:ascii="ＭＳ Ｐ明朝" w:eastAsia="ＭＳ Ｐ明朝" w:hAnsi="ＭＳ Ｐ明朝" w:hint="eastAsia"/>
          <w:sz w:val="22"/>
        </w:rPr>
        <w:t>前４</w:t>
      </w:r>
      <w:r w:rsidRPr="00D81982">
        <w:rPr>
          <w:rFonts w:ascii="ＭＳ Ｐ明朝" w:eastAsia="ＭＳ Ｐ明朝" w:hAnsi="ＭＳ Ｐ明朝"/>
          <w:sz w:val="22"/>
        </w:rPr>
        <w:t>.1，4.2，4.3項の規定に従ってこの契約が一時的に中止された場合</w:t>
      </w:r>
      <w:r w:rsidRPr="00D81982">
        <w:rPr>
          <w:rFonts w:ascii="ＭＳ Ｐ明朝" w:eastAsia="ＭＳ Ｐ明朝" w:hAnsi="ＭＳ Ｐ明朝" w:hint="eastAsia"/>
          <w:sz w:val="22"/>
        </w:rPr>
        <w:t>であっても、公示料金は返還されない。</w:t>
      </w:r>
    </w:p>
    <w:p w14:paraId="30A2C22C" w14:textId="77777777" w:rsidR="001902DA" w:rsidRPr="00E90E5B" w:rsidRDefault="001902DA" w:rsidP="001902DA">
      <w:pPr>
        <w:ind w:leftChars="15" w:left="348" w:hangingChars="149" w:hanging="318"/>
        <w:rPr>
          <w:rFonts w:ascii="ＭＳ Ｐ明朝" w:eastAsia="ＭＳ Ｐ明朝" w:hAnsi="ＭＳ Ｐ明朝"/>
          <w:sz w:val="22"/>
        </w:rPr>
      </w:pPr>
      <w:r w:rsidRPr="00E90E5B">
        <w:rPr>
          <w:rFonts w:ascii="ＭＳ Ｐ明朝" w:eastAsia="ＭＳ Ｐ明朝" w:hAnsi="ＭＳ Ｐ明朝"/>
          <w:b/>
          <w:bCs/>
          <w:sz w:val="22"/>
        </w:rPr>
        <w:t xml:space="preserve">4.5 </w:t>
      </w:r>
      <w:r w:rsidRPr="00E90E5B">
        <w:rPr>
          <w:rFonts w:ascii="ＭＳ Ｐ明朝" w:eastAsia="ＭＳ Ｐ明朝" w:hAnsi="ＭＳ Ｐ明朝"/>
          <w:sz w:val="22"/>
        </w:rPr>
        <w:t xml:space="preserve"> SGEC</w:t>
      </w:r>
      <w:r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は、公示契約の一時的契約解消や終了によって認証機関が被る費用や被害を弁償する義務を負わない。</w:t>
      </w:r>
    </w:p>
    <w:p w14:paraId="6EFFEFB8" w14:textId="77777777" w:rsidR="001902DA" w:rsidRPr="00D81982" w:rsidRDefault="001902DA" w:rsidP="001902DA">
      <w:pPr>
        <w:rPr>
          <w:rFonts w:ascii="ＭＳ Ｐ明朝" w:eastAsia="ＭＳ Ｐ明朝" w:hAnsi="ＭＳ Ｐ明朝"/>
          <w:sz w:val="22"/>
        </w:rPr>
      </w:pPr>
    </w:p>
    <w:p w14:paraId="6B9C4899"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6599FF01" w14:textId="77777777" w:rsidR="001902DA" w:rsidRPr="00D81982" w:rsidRDefault="001902DA" w:rsidP="001902DA">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5FD8B914" w14:textId="77777777" w:rsidR="001902DA" w:rsidRPr="00D81982" w:rsidRDefault="001902DA" w:rsidP="001902DA">
      <w:pPr>
        <w:ind w:left="28" w:hangingChars="13" w:hanging="28"/>
        <w:rPr>
          <w:rFonts w:ascii="ＭＳ Ｐ明朝" w:eastAsia="ＭＳ Ｐ明朝" w:hAnsi="ＭＳ Ｐ明朝"/>
          <w:sz w:val="22"/>
        </w:rPr>
      </w:pPr>
    </w:p>
    <w:p w14:paraId="18412DCD" w14:textId="77777777" w:rsidR="001902DA" w:rsidRPr="00D81982" w:rsidRDefault="001902DA" w:rsidP="001902DA">
      <w:pPr>
        <w:ind w:left="28" w:hangingChars="13" w:hanging="28"/>
        <w:rPr>
          <w:rFonts w:ascii="ＭＳ Ｐ明朝" w:eastAsia="ＭＳ Ｐ明朝" w:hAnsi="ＭＳ Ｐ明朝"/>
          <w:sz w:val="22"/>
        </w:rPr>
      </w:pPr>
      <w:r w:rsidRPr="00D81982">
        <w:rPr>
          <w:rFonts w:ascii="ＭＳ Ｐ明朝" w:eastAsia="ＭＳ Ｐ明朝" w:hAnsi="ＭＳ Ｐ明朝" w:hint="eastAsia"/>
          <w:sz w:val="22"/>
        </w:rPr>
        <w:t>二部署名</w:t>
      </w:r>
    </w:p>
    <w:p w14:paraId="4ABDBDD5" w14:textId="77777777" w:rsidR="00861C42" w:rsidRPr="00D81982" w:rsidRDefault="00861C42" w:rsidP="00861C42">
      <w:pPr>
        <w:jc w:val="center"/>
        <w:rPr>
          <w:rFonts w:ascii="ＭＳ Ｐ明朝" w:eastAsia="ＭＳ Ｐ明朝" w:hAnsi="ＭＳ Ｐ明朝"/>
          <w:b/>
          <w:bCs/>
          <w:sz w:val="22"/>
        </w:rPr>
      </w:pPr>
      <w:r w:rsidRPr="00D81982">
        <w:rPr>
          <w:rFonts w:ascii="ＭＳ Ｐ明朝" w:eastAsia="ＭＳ Ｐ明朝" w:hAnsi="ＭＳ Ｐ明朝"/>
          <w:b/>
          <w:bCs/>
          <w:sz w:val="22"/>
        </w:rPr>
        <w:lastRenderedPageBreak/>
        <w:t>SGEC国際認証制度（PEFCとの相互承認に基づくSGEC認証制度）創設に伴う移行措置</w:t>
      </w:r>
    </w:p>
    <w:p w14:paraId="6C28696C" w14:textId="77777777" w:rsidR="00861C42" w:rsidRPr="00D81982" w:rsidRDefault="00861C42" w:rsidP="00861C42">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（歴史的文書として保存）</w:t>
      </w:r>
    </w:p>
    <w:p w14:paraId="665E8DCF" w14:textId="77777777" w:rsidR="001902DA" w:rsidRPr="00861C42" w:rsidRDefault="001902DA"/>
    <w:p w14:paraId="547330D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SGEC附属文書</w:t>
      </w:r>
    </w:p>
    <w:p w14:paraId="62257E7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2-10-1-3　2016</w:t>
      </w:r>
    </w:p>
    <w:p w14:paraId="5372B88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731E36E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2016、4、1</w:t>
      </w:r>
    </w:p>
    <w:p w14:paraId="692D6BF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0E951073" w14:textId="77777777" w:rsidR="001902DA" w:rsidRPr="00D81982" w:rsidRDefault="001902DA" w:rsidP="001902DA">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549DA58E" w14:textId="4F866463" w:rsidR="001902DA" w:rsidRPr="00861C4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3EE5123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序文</w:t>
      </w:r>
    </w:p>
    <w:p w14:paraId="74F811A8"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SGEC認証制度がPEFCとの相互承認に基づく国際認証制度（2016年4月1日施行文書に基づく制度）に円滑に移行するための措置を定める。</w:t>
      </w:r>
    </w:p>
    <w:p w14:paraId="6BCA3FC8" w14:textId="77777777" w:rsidR="001902DA" w:rsidRPr="00D81982" w:rsidRDefault="001902DA" w:rsidP="001902DA">
      <w:pPr>
        <w:rPr>
          <w:rFonts w:ascii="ＭＳ Ｐ明朝" w:eastAsia="ＭＳ Ｐ明朝" w:hAnsi="ＭＳ Ｐ明朝"/>
          <w:sz w:val="22"/>
        </w:rPr>
      </w:pPr>
    </w:p>
    <w:p w14:paraId="48FDCF4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適用範囲</w:t>
      </w:r>
    </w:p>
    <w:p w14:paraId="4C056E6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この文書で定める移行措置は、</w:t>
      </w:r>
      <w:r w:rsidRPr="00D81982">
        <w:rPr>
          <w:rFonts w:ascii="ＭＳ Ｐ明朝" w:eastAsia="ＭＳ Ｐ明朝" w:hAnsi="ＭＳ Ｐ明朝"/>
          <w:sz w:val="22"/>
        </w:rPr>
        <w:t>SGEC認証制度がPEFCとの相互承認に基づく国際認証制度として発効以降１年間の措置とする。</w:t>
      </w:r>
    </w:p>
    <w:p w14:paraId="0768FADA" w14:textId="77777777" w:rsidR="001902DA" w:rsidRPr="00D81982" w:rsidRDefault="001902DA" w:rsidP="001902DA">
      <w:pPr>
        <w:rPr>
          <w:rFonts w:ascii="ＭＳ Ｐ明朝" w:eastAsia="ＭＳ Ｐ明朝" w:hAnsi="ＭＳ Ｐ明朝"/>
          <w:sz w:val="22"/>
        </w:rPr>
      </w:pPr>
    </w:p>
    <w:p w14:paraId="616C2EB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移行措置</w:t>
      </w:r>
    </w:p>
    <w:p w14:paraId="0E494B86"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2015年４月１日施行文書の規定に基づき認定を受けている認証機関（認定認証機関）は、2015年4月１日施行文書（PEFCとの相互承認申請文書）の認証規格により実施した認証について､2016年4月1日施行文書（PEFCとの相互承認文書）に基づく直近の定期・更新審査を実施するまでの間、移行措置として下記の措置をとることが出来る。</w:t>
      </w:r>
    </w:p>
    <w:p w14:paraId="2CE2FEC4" w14:textId="77777777" w:rsidR="001902DA" w:rsidRPr="00D81982" w:rsidRDefault="001902DA" w:rsidP="001902DA">
      <w:pPr>
        <w:ind w:firstLineChars="100" w:firstLine="213"/>
        <w:rPr>
          <w:rFonts w:ascii="ＭＳ Ｐ明朝" w:eastAsia="ＭＳ Ｐ明朝" w:hAnsi="ＭＳ Ｐ明朝"/>
          <w:sz w:val="22"/>
        </w:rPr>
      </w:pPr>
    </w:p>
    <w:p w14:paraId="1B5469B1"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 xml:space="preserve">　　　　　　　　　　　　　　　　　</w:t>
      </w:r>
      <w:r>
        <w:rPr>
          <w:rFonts w:ascii="ＭＳ Ｐ明朝" w:eastAsia="ＭＳ Ｐ明朝" w:hAnsi="ＭＳ Ｐ明朝" w:hint="eastAsia"/>
          <w:sz w:val="22"/>
        </w:rPr>
        <w:t xml:space="preserve"> </w:t>
      </w:r>
      <w:r>
        <w:rPr>
          <w:rFonts w:ascii="ＭＳ Ｐ明朝" w:eastAsia="ＭＳ Ｐ明朝" w:hAnsi="ＭＳ Ｐ明朝"/>
          <w:sz w:val="22"/>
        </w:rPr>
        <w:t xml:space="preserve">        </w:t>
      </w:r>
      <w:r w:rsidRPr="00D81982">
        <w:rPr>
          <w:rFonts w:ascii="ＭＳ Ｐ明朝" w:eastAsia="ＭＳ Ｐ明朝" w:hAnsi="ＭＳ Ｐ明朝"/>
          <w:sz w:val="22"/>
        </w:rPr>
        <w:t>記</w:t>
      </w:r>
    </w:p>
    <w:p w14:paraId="10675F87"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認定認証機関は、</w:t>
      </w:r>
      <w:r w:rsidRPr="00D81982">
        <w:rPr>
          <w:rFonts w:ascii="ＭＳ Ｐ明朝" w:eastAsia="ＭＳ Ｐ明朝" w:hAnsi="ＭＳ Ｐ明朝"/>
          <w:sz w:val="22"/>
        </w:rPr>
        <w:t>2015年4月１日施行文書の認証規格に基づき認証を取得した者が、2016年4月1日施行文書の認証規格に基づく認証書の交付を希望する場合には、2015年4月1日施行文書に基づく認証規格と2016年4月1日施行文書に基づく認証規格の差分について、当該認証取得者にその履行について文書で確証を求め書類審査を実施した上で､2016年4月1日施行文書の認証規格に基づく認証書を交付することができる。</w:t>
      </w:r>
    </w:p>
    <w:p w14:paraId="68C888AB" w14:textId="77777777" w:rsidR="001902DA" w:rsidRDefault="001902DA" w:rsidP="001902DA">
      <w:pPr>
        <w:rPr>
          <w:rFonts w:ascii="ＭＳ Ｐ明朝" w:eastAsia="ＭＳ Ｐ明朝" w:hAnsi="ＭＳ Ｐ明朝"/>
          <w:sz w:val="22"/>
        </w:rPr>
      </w:pPr>
    </w:p>
    <w:p w14:paraId="7030050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附則</w:t>
      </w:r>
    </w:p>
    <w:p w14:paraId="7D3DAF8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2016年4月1日に施行する</w:t>
      </w:r>
    </w:p>
    <w:p w14:paraId="42832A01" w14:textId="77777777" w:rsidR="001902DA" w:rsidRDefault="001902DA" w:rsidP="001902DA">
      <w:pPr>
        <w:rPr>
          <w:rFonts w:ascii="ＭＳ Ｐ明朝" w:eastAsia="ＭＳ Ｐ明朝" w:hAnsi="ＭＳ Ｐ明朝"/>
          <w:sz w:val="22"/>
        </w:rPr>
      </w:pPr>
    </w:p>
    <w:p w14:paraId="3CEF341E" w14:textId="77777777" w:rsidR="001902DA" w:rsidRDefault="001902DA" w:rsidP="001902DA">
      <w:pPr>
        <w:rPr>
          <w:rFonts w:ascii="ＭＳ Ｐ明朝" w:eastAsia="ＭＳ Ｐ明朝" w:hAnsi="ＭＳ Ｐ明朝"/>
          <w:sz w:val="22"/>
        </w:rPr>
      </w:pPr>
    </w:p>
    <w:p w14:paraId="3FAF2EE0" w14:textId="77777777" w:rsidR="001902DA" w:rsidRDefault="001902DA" w:rsidP="001902DA">
      <w:pPr>
        <w:rPr>
          <w:rFonts w:ascii="ＭＳ Ｐ明朝" w:eastAsia="ＭＳ Ｐ明朝" w:hAnsi="ＭＳ Ｐ明朝"/>
          <w:sz w:val="22"/>
        </w:rPr>
      </w:pPr>
    </w:p>
    <w:p w14:paraId="3EA62842"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sz w:val="22"/>
        </w:rPr>
        <w:lastRenderedPageBreak/>
        <w:t>参考</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sz w:val="22"/>
        </w:rPr>
        <w:t>認定認証機関の認証書の交付に関する措置</w:t>
      </w:r>
    </w:p>
    <w:p w14:paraId="07634080" w14:textId="77777777" w:rsidR="001902DA" w:rsidRPr="00D81982" w:rsidRDefault="001902DA" w:rsidP="001902DA">
      <w:pPr>
        <w:ind w:firstLineChars="100" w:firstLine="213"/>
        <w:rPr>
          <w:rFonts w:ascii="ＭＳ Ｐ明朝" w:eastAsia="ＭＳ Ｐ明朝" w:hAnsi="ＭＳ Ｐ明朝"/>
          <w:b/>
          <w:sz w:val="22"/>
        </w:rPr>
      </w:pPr>
    </w:p>
    <w:p w14:paraId="05AE1DC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日文書の認証規格に基づく認証書の交付</w:t>
      </w:r>
    </w:p>
    <w:p w14:paraId="03B94CBD" w14:textId="77777777" w:rsidR="001902DA" w:rsidRPr="00D81982" w:rsidRDefault="001902DA" w:rsidP="001902DA">
      <w:pPr>
        <w:ind w:leftChars="250" w:left="1037" w:hangingChars="250" w:hanging="531"/>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日以降</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年の相互承認以前＞</w:t>
      </w:r>
    </w:p>
    <w:p w14:paraId="76C1A248" w14:textId="77777777" w:rsidR="001902DA" w:rsidRPr="00D81982" w:rsidRDefault="001902DA" w:rsidP="001902DA">
      <w:pPr>
        <w:ind w:leftChars="450" w:left="912"/>
        <w:rPr>
          <w:rFonts w:ascii="ＭＳ Ｐ明朝" w:eastAsia="ＭＳ Ｐ明朝" w:hAnsi="ＭＳ Ｐ明朝"/>
          <w:sz w:val="22"/>
        </w:rPr>
      </w:pPr>
      <w:r w:rsidRPr="00D81982">
        <w:rPr>
          <w:rFonts w:ascii="ＭＳ Ｐ明朝" w:eastAsia="ＭＳ Ｐ明朝" w:hAnsi="ＭＳ Ｐ明朝"/>
          <w:sz w:val="22"/>
        </w:rPr>
        <w:t>認定認証機関は、2015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日施行文書の認証規格に基づく認証書を認定機関のロゴマークを付して交付することが出来る。</w:t>
      </w:r>
    </w:p>
    <w:p w14:paraId="7D7BAA2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2）1年間の移行措置</w:t>
      </w:r>
    </w:p>
    <w:p w14:paraId="0C3A8524"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年の相互承認以降、直近の定期・更新審査を受験するまでの間＞</w:t>
      </w:r>
    </w:p>
    <w:p w14:paraId="3C125EC4" w14:textId="77777777" w:rsidR="001902DA" w:rsidRPr="00D81982" w:rsidRDefault="001902DA" w:rsidP="001902DA">
      <w:pPr>
        <w:ind w:leftChars="200" w:left="405"/>
        <w:rPr>
          <w:rFonts w:ascii="ＭＳ Ｐ明朝" w:eastAsia="ＭＳ Ｐ明朝" w:hAnsi="ＭＳ Ｐ明朝"/>
          <w:sz w:val="22"/>
        </w:rPr>
      </w:pPr>
      <w:r w:rsidRPr="00D81982">
        <w:rPr>
          <w:rFonts w:ascii="ＭＳ Ｐ明朝" w:eastAsia="ＭＳ Ｐ明朝" w:hAnsi="ＭＳ Ｐ明朝" w:hint="eastAsia"/>
          <w:sz w:val="22"/>
        </w:rPr>
        <w:t>認定認証機関は、「（１）」の認証書の交付を受けた認証取得者に対し</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日施行文書の認証規格と</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日施行文書の認証規格の差分について、当該認証取得者にその履行について文書で確証を求め書類審査を実施した上で、</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日施行文書の認証規格に基づき認証書を交付することが出来る。</w:t>
      </w:r>
    </w:p>
    <w:p w14:paraId="27CA50E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日施行文書の認証規格に基づく認証書の交付</w:t>
      </w:r>
    </w:p>
    <w:p w14:paraId="178DB31D"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＜認定認証機関が認定機関の移行審査の受検以降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p>
    <w:p w14:paraId="321D1E2D" w14:textId="77777777" w:rsidR="001902DA" w:rsidRPr="00D81982" w:rsidRDefault="001902DA" w:rsidP="001902DA">
      <w:pPr>
        <w:ind w:leftChars="200" w:left="405"/>
        <w:rPr>
          <w:rFonts w:ascii="ＭＳ Ｐ明朝" w:eastAsia="ＭＳ Ｐ明朝" w:hAnsi="ＭＳ Ｐ明朝"/>
          <w:sz w:val="22"/>
        </w:rPr>
      </w:pPr>
      <w:r w:rsidRPr="00D81982">
        <w:rPr>
          <w:rFonts w:ascii="ＭＳ Ｐ明朝" w:eastAsia="ＭＳ Ｐ明朝" w:hAnsi="ＭＳ Ｐ明朝"/>
          <w:sz w:val="22"/>
        </w:rPr>
        <w:t>認証認定機関は、2016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日文書の認証規格に基づく認定機関の移行審査の受検以降にあっては</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日施行文書の認証規格に基づく認証書を認定機関のマークを付して交付することが出来る。</w:t>
      </w:r>
    </w:p>
    <w:p w14:paraId="221B787F"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t>＜</w:t>
      </w:r>
      <w:r w:rsidRPr="00D81982">
        <w:rPr>
          <w:rFonts w:ascii="ＭＳ Ｐ明朝" w:eastAsia="ＭＳ Ｐ明朝" w:hAnsi="ＭＳ Ｐ明朝" w:hint="eastAsia"/>
          <w:sz w:val="22"/>
        </w:rPr>
        <w:t>認定認証機関が認定機関の移行審査の受検以前＞</w:t>
      </w:r>
    </w:p>
    <w:p w14:paraId="12EA52F1" w14:textId="77777777" w:rsidR="001902DA" w:rsidRPr="00D81982" w:rsidRDefault="001902DA" w:rsidP="001902DA">
      <w:pPr>
        <w:ind w:leftChars="100" w:left="203"/>
        <w:rPr>
          <w:rFonts w:ascii="ＭＳ Ｐ明朝" w:eastAsia="ＭＳ Ｐ明朝" w:hAnsi="ＭＳ Ｐ明朝"/>
          <w:sz w:val="22"/>
        </w:rPr>
      </w:pPr>
      <w:r w:rsidRPr="00D81982">
        <w:rPr>
          <w:rFonts w:ascii="ＭＳ Ｐ明朝" w:eastAsia="ＭＳ Ｐ明朝" w:hAnsi="ＭＳ Ｐ明朝"/>
          <w:sz w:val="22"/>
        </w:rPr>
        <w:t xml:space="preserve"> 前項に規定する認証書の交付について､</w:t>
      </w:r>
      <w:r w:rsidRPr="00D81982">
        <w:rPr>
          <w:rFonts w:ascii="ＭＳ Ｐ明朝" w:eastAsia="ＭＳ Ｐ明朝" w:hAnsi="ＭＳ Ｐ明朝" w:hint="eastAsia"/>
          <w:sz w:val="22"/>
        </w:rPr>
        <w:t>認定認証機関が認定機関の移行審査の受検以前にあっては認証書に認定機関のマークを付すことが出来ない。従って認定認証機関は出来るだけ早く認定機関の移行審査を受検するよう努める。</w:t>
      </w:r>
    </w:p>
    <w:p w14:paraId="427CA0DF" w14:textId="77777777" w:rsidR="001902DA" w:rsidRPr="00D81982" w:rsidRDefault="001902DA" w:rsidP="001902DA">
      <w:pPr>
        <w:rPr>
          <w:rFonts w:ascii="ＭＳ Ｐ明朝" w:eastAsia="ＭＳ Ｐ明朝" w:hAnsi="ＭＳ Ｐ明朝"/>
          <w:sz w:val="22"/>
        </w:rPr>
      </w:pPr>
    </w:p>
    <w:p w14:paraId="42346321" w14:textId="77777777" w:rsidR="001902DA" w:rsidRPr="00D81982" w:rsidRDefault="001902DA" w:rsidP="001902DA">
      <w:pPr>
        <w:rPr>
          <w:rFonts w:ascii="ＭＳ Ｐ明朝" w:eastAsia="ＭＳ Ｐ明朝" w:hAnsi="ＭＳ Ｐ明朝"/>
          <w:sz w:val="22"/>
        </w:rPr>
      </w:pPr>
    </w:p>
    <w:p w14:paraId="6ECBB3D7" w14:textId="27591D99" w:rsidR="001902DA" w:rsidRDefault="001902DA"/>
    <w:p w14:paraId="20D14A5B" w14:textId="181E3B62" w:rsidR="00272FC2" w:rsidRDefault="00272FC2"/>
    <w:p w14:paraId="5AD8EC87" w14:textId="4EF6CD49" w:rsidR="00272FC2" w:rsidRDefault="00272FC2"/>
    <w:p w14:paraId="6D2E45FB" w14:textId="233F8D92" w:rsidR="00272FC2" w:rsidRDefault="00272FC2"/>
    <w:p w14:paraId="5826D65B" w14:textId="64FA435D" w:rsidR="00272FC2" w:rsidRDefault="00272FC2"/>
    <w:p w14:paraId="6FF72C9C" w14:textId="7877571A" w:rsidR="00272FC2" w:rsidRDefault="00272FC2"/>
    <w:p w14:paraId="15557928" w14:textId="0B15BEFD" w:rsidR="00272FC2" w:rsidRDefault="00272FC2"/>
    <w:p w14:paraId="5C4CA003" w14:textId="02A38476" w:rsidR="00272FC2" w:rsidRDefault="00272FC2"/>
    <w:p w14:paraId="561D4F86" w14:textId="3D80AB69" w:rsidR="00272FC2" w:rsidRDefault="00272FC2"/>
    <w:p w14:paraId="0C3CC2EC" w14:textId="120EA12B" w:rsidR="00272FC2" w:rsidRDefault="00272FC2"/>
    <w:p w14:paraId="5649A265" w14:textId="61E7EA3C" w:rsidR="00272FC2" w:rsidRDefault="00272FC2"/>
    <w:p w14:paraId="1911EF11" w14:textId="77777777" w:rsidR="00272FC2" w:rsidRPr="00D66FBF" w:rsidRDefault="00272FC2"/>
    <w:p w14:paraId="501B6F64" w14:textId="77777777" w:rsidR="001902DA" w:rsidRDefault="001902DA"/>
    <w:p w14:paraId="478D35D4" w14:textId="77777777" w:rsidR="001902DA" w:rsidRDefault="001902DA"/>
    <w:p w14:paraId="0F56F271" w14:textId="5CCFDAC9" w:rsidR="001902DA" w:rsidRPr="00D81982" w:rsidRDefault="001902DA" w:rsidP="001902DA">
      <w:pPr>
        <w:spacing w:line="440" w:lineRule="exact"/>
        <w:ind w:firstLineChars="100" w:firstLine="274"/>
        <w:rPr>
          <w:rFonts w:ascii="ＭＳ Ｐ明朝" w:eastAsia="ＭＳ Ｐ明朝" w:hAnsi="ＭＳ Ｐ明朝"/>
          <w:b/>
          <w:bCs/>
          <w:sz w:val="28"/>
          <w:szCs w:val="28"/>
        </w:rPr>
      </w:pPr>
      <w:bookmarkStart w:id="67" w:name="_Hlk38001513"/>
      <w:r w:rsidRPr="00D81982">
        <w:rPr>
          <w:rFonts w:ascii="ＭＳ Ｐ明朝" w:eastAsia="ＭＳ Ｐ明朝" w:hAnsi="ＭＳ Ｐ明朝"/>
          <w:b/>
          <w:bCs/>
          <w:sz w:val="28"/>
          <w:szCs w:val="28"/>
        </w:rPr>
        <w:t>SGEC規準文書6</w:t>
      </w:r>
      <w:r w:rsidR="00861C42">
        <w:rPr>
          <w:rFonts w:ascii="ＭＳ Ｐ明朝" w:eastAsia="ＭＳ Ｐ明朝" w:hAnsi="ＭＳ Ｐ明朝" w:hint="eastAsia"/>
          <w:b/>
          <w:bCs/>
          <w:sz w:val="28"/>
          <w:szCs w:val="28"/>
        </w:rPr>
        <w:t xml:space="preserve">：２０２X </w:t>
      </w:r>
      <w:r w:rsidRPr="00D81982">
        <w:rPr>
          <w:rFonts w:ascii="ＭＳ Ｐ明朝" w:eastAsia="ＭＳ Ｐ明朝" w:hAnsi="ＭＳ Ｐ明朝"/>
          <w:b/>
          <w:bCs/>
          <w:sz w:val="28"/>
          <w:szCs w:val="28"/>
        </w:rPr>
        <w:t>「SGEC商標使用規則－要求事項</w:t>
      </w:r>
      <w:r w:rsidRPr="00D81982">
        <w:rPr>
          <w:rFonts w:ascii="ＭＳ Ｐ明朝" w:eastAsia="ＭＳ Ｐ明朝" w:hAnsi="ＭＳ Ｐ明朝" w:hint="eastAsia"/>
          <w:b/>
          <w:bCs/>
          <w:sz w:val="28"/>
          <w:szCs w:val="28"/>
        </w:rPr>
        <w:t>」（改正案）</w:t>
      </w:r>
    </w:p>
    <w:p w14:paraId="159F8629" w14:textId="77777777" w:rsidR="001902DA" w:rsidRPr="00D81982" w:rsidRDefault="001902DA" w:rsidP="001902DA">
      <w:pPr>
        <w:spacing w:line="440" w:lineRule="exact"/>
        <w:ind w:firstLineChars="100" w:firstLine="274"/>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　　全面的改正）</w:t>
      </w:r>
    </w:p>
    <w:bookmarkEnd w:id="67"/>
    <w:p w14:paraId="23EA93B6" w14:textId="77777777" w:rsidR="001902DA" w:rsidRDefault="001902DA" w:rsidP="001902DA">
      <w:pPr>
        <w:rPr>
          <w:rFonts w:ascii="ＭＳ Ｐ明朝" w:eastAsia="ＭＳ Ｐ明朝" w:hAnsi="ＭＳ Ｐ明朝"/>
          <w:b/>
          <w:bCs/>
          <w:sz w:val="28"/>
          <w:szCs w:val="28"/>
        </w:rPr>
      </w:pPr>
    </w:p>
    <w:p w14:paraId="79316529" w14:textId="77777777" w:rsidR="001902DA" w:rsidRPr="00D81982" w:rsidRDefault="001902DA" w:rsidP="001902DA">
      <w:pPr>
        <w:ind w:leftChars="118" w:left="571" w:hangingChars="142" w:hanging="332"/>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SGEC規準文書6</w:t>
      </w:r>
    </w:p>
    <w:p w14:paraId="7702D100"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Pr="00D81982">
        <w:rPr>
          <w:rFonts w:ascii="ＭＳ Ｐ明朝" w:eastAsia="ＭＳ Ｐ明朝" w:hAnsi="ＭＳ Ｐ明朝" w:cs="Arial"/>
          <w:sz w:val="22"/>
        </w:rPr>
        <w:t>202X</w:t>
      </w:r>
    </w:p>
    <w:p w14:paraId="4218D7A0"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sz w:val="22"/>
        </w:rPr>
        <w:t>202X.XX,XX</w:t>
      </w:r>
    </w:p>
    <w:p w14:paraId="4E14DAE2"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p>
    <w:p w14:paraId="111DEE11" w14:textId="77777777" w:rsidR="001902DA" w:rsidRPr="00D81982" w:rsidRDefault="001902DA" w:rsidP="001902DA">
      <w:pPr>
        <w:ind w:leftChars="218" w:left="442" w:firstLineChars="600" w:firstLine="1401"/>
        <w:rPr>
          <w:rFonts w:ascii="ＭＳ Ｐ明朝" w:eastAsia="ＭＳ Ｐ明朝" w:hAnsi="ＭＳ Ｐ明朝" w:cs="Arial"/>
          <w:b/>
          <w:bCs/>
          <w:sz w:val="24"/>
          <w:szCs w:val="24"/>
          <w:u w:val="single"/>
        </w:rPr>
      </w:pPr>
      <w:r w:rsidRPr="00D81982">
        <w:rPr>
          <w:rFonts w:ascii="ＭＳ Ｐ明朝" w:eastAsia="ＭＳ Ｐ明朝" w:hAnsi="ＭＳ Ｐ明朝" w:cs="Arial"/>
          <w:b/>
          <w:bCs/>
          <w:sz w:val="24"/>
          <w:szCs w:val="24"/>
          <w:u w:val="single"/>
        </w:rPr>
        <w:t>SGEC商標使用規則－要求事項</w:t>
      </w:r>
      <w:r w:rsidRPr="00D81982">
        <w:rPr>
          <w:rFonts w:ascii="ＭＳ Ｐ明朝" w:eastAsia="ＭＳ Ｐ明朝" w:hAnsi="ＭＳ Ｐ明朝" w:cs="Arial" w:hint="eastAsia"/>
          <w:b/>
          <w:bCs/>
          <w:sz w:val="24"/>
          <w:szCs w:val="24"/>
          <w:u w:val="single"/>
        </w:rPr>
        <w:t>（改正案）</w:t>
      </w:r>
    </w:p>
    <w:p w14:paraId="4442AD1C" w14:textId="77777777" w:rsidR="001902DA" w:rsidRPr="00D81982" w:rsidRDefault="001902DA" w:rsidP="001902DA">
      <w:pPr>
        <w:tabs>
          <w:tab w:val="left" w:leader="dot" w:pos="6845"/>
        </w:tabs>
        <w:ind w:leftChars="118" w:left="541" w:hangingChars="142" w:hanging="302"/>
        <w:jc w:val="center"/>
        <w:rPr>
          <w:rFonts w:ascii="ＭＳ Ｐ明朝" w:eastAsia="ＭＳ Ｐ明朝" w:hAnsi="ＭＳ Ｐ明朝" w:cs="Arial"/>
          <w:sz w:val="22"/>
          <w:u w:val="single"/>
        </w:rPr>
      </w:pPr>
    </w:p>
    <w:p w14:paraId="4CF7E815" w14:textId="77777777" w:rsidR="001902DA" w:rsidRPr="00D81982" w:rsidRDefault="001902DA" w:rsidP="001902DA">
      <w:pPr>
        <w:tabs>
          <w:tab w:val="left" w:leader="dot" w:pos="6845"/>
        </w:tabs>
        <w:rPr>
          <w:rFonts w:ascii="ＭＳ Ｐ明朝" w:eastAsia="ＭＳ Ｐ明朝" w:hAnsi="ＭＳ Ｐ明朝" w:cs="Arial"/>
          <w:sz w:val="22"/>
          <w:u w:val="single"/>
        </w:rPr>
      </w:pPr>
    </w:p>
    <w:p w14:paraId="5D8F5075"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目次</w:t>
      </w:r>
    </w:p>
    <w:p w14:paraId="5E0E88BF"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はじめに</w:t>
      </w:r>
    </w:p>
    <w:p w14:paraId="6EA0E4F8"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序論</w:t>
      </w:r>
    </w:p>
    <w:p w14:paraId="2D7CF947"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1適用範囲</w:t>
      </w:r>
    </w:p>
    <w:p w14:paraId="2E73E3F3"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2　引用規格</w:t>
      </w:r>
    </w:p>
    <w:p w14:paraId="2EFC9BDF"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3　定義と用語</w:t>
      </w:r>
    </w:p>
    <w:p w14:paraId="2BF49580"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4　PEFC商標の所有権</w:t>
      </w:r>
    </w:p>
    <w:p w14:paraId="61182105"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4.1</w:t>
      </w:r>
      <w:r w:rsidRPr="00D81982">
        <w:rPr>
          <w:rFonts w:ascii="ＭＳ Ｐ明朝" w:eastAsia="ＭＳ Ｐ明朝" w:hAnsi="ＭＳ Ｐ明朝" w:cs="Arial" w:hint="eastAsia"/>
          <w:sz w:val="22"/>
          <w:u w:val="single"/>
        </w:rPr>
        <w:t xml:space="preserve">　所有権</w:t>
      </w:r>
    </w:p>
    <w:p w14:paraId="75B7AEA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の適用範囲</w:t>
      </w:r>
    </w:p>
    <w:p w14:paraId="22B35352"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5.1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商標の全般的な適用範囲</w:t>
      </w:r>
    </w:p>
    <w:p w14:paraId="54903BF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5.2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商標の製品上使用の適用範囲</w:t>
      </w:r>
    </w:p>
    <w:p w14:paraId="3C586D82"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5.3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商標の製品外使用の適用範囲</w:t>
      </w:r>
    </w:p>
    <w:p w14:paraId="276DEFB7"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w:t>
      </w:r>
      <w:r w:rsidRPr="00D81982">
        <w:rPr>
          <w:rFonts w:ascii="ＭＳ Ｐ明朝" w:eastAsia="ＭＳ Ｐ明朝" w:hAnsi="ＭＳ Ｐ明朝" w:cs="Arial" w:hint="eastAsia"/>
          <w:sz w:val="22"/>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商標使用に関する要求事項</w:t>
      </w:r>
    </w:p>
    <w:p w14:paraId="3F92110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6.1</w:t>
      </w:r>
      <w:r w:rsidRPr="00D81982">
        <w:rPr>
          <w:rFonts w:ascii="ＭＳ Ｐ明朝" w:eastAsia="ＭＳ Ｐ明朝" w:hAnsi="ＭＳ Ｐ明朝" w:cs="Arial" w:hint="eastAsia"/>
          <w:sz w:val="22"/>
          <w:u w:val="single"/>
        </w:rPr>
        <w:t xml:space="preserve">　全般的な要求事項</w:t>
      </w:r>
    </w:p>
    <w:p w14:paraId="61A31ED0"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商標使用ライセンス</w:t>
      </w:r>
    </w:p>
    <w:p w14:paraId="49E20E65"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商標使用者の種類</w:t>
      </w:r>
    </w:p>
    <w:p w14:paraId="004F03B3"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グループA：各国認証管理団体（NGB）</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724D96AF"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（日本においては</w:t>
      </w:r>
      <w:r w:rsidRPr="00D81982">
        <w:rPr>
          <w:rFonts w:ascii="ＭＳ Ｐ明朝" w:eastAsia="ＭＳ Ｐ明朝" w:hAnsi="ＭＳ Ｐ明朝" w:cs="Arial"/>
          <w:sz w:val="22"/>
          <w:u w:val="single"/>
        </w:rPr>
        <w:t>SGEC/PEFCジャパン）</w:t>
      </w:r>
    </w:p>
    <w:p w14:paraId="259A9B4F"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グループB：SGEC認証制度に基づく森林管理(SFM)規格の認証を受けた主体</w:t>
      </w:r>
    </w:p>
    <w:p w14:paraId="3744DE92"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6.3.3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グループC：SGEC-COC規格に基づく認証を受けた主体</w:t>
      </w:r>
    </w:p>
    <w:p w14:paraId="681B5BB5"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D：その他の使用者</w:t>
      </w:r>
    </w:p>
    <w:p w14:paraId="7C9A1255"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SGEC商標に関する技術的な要求事項</w:t>
      </w:r>
    </w:p>
    <w:p w14:paraId="3DBE3014"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SGEC商標の製品上（オンプロダクト）使用に関する技術的な要求事項</w:t>
      </w:r>
    </w:p>
    <w:p w14:paraId="44474A0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7.1.1</w:t>
      </w:r>
      <w:r w:rsidRPr="00D81982">
        <w:rPr>
          <w:rFonts w:ascii="ＭＳ Ｐ明朝" w:eastAsia="ＭＳ Ｐ明朝" w:hAnsi="ＭＳ Ｐ明朝" w:cs="Arial" w:hint="eastAsia"/>
          <w:sz w:val="22"/>
          <w:u w:val="single"/>
        </w:rPr>
        <w:t xml:space="preserve">　全般的な要求事項</w:t>
      </w:r>
    </w:p>
    <w:p w14:paraId="7DEEE0ED"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7.1.2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 製品上ラベル</w:t>
      </w:r>
    </w:p>
    <w:p w14:paraId="5037D8C3"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098383A4"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SGEC商標の製品外（オフプロダクト）使用に関する技術的な要求事項</w:t>
      </w:r>
    </w:p>
    <w:p w14:paraId="155DD30B"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SGECプロモーションラベル</w:t>
      </w:r>
    </w:p>
    <w:p w14:paraId="4B7603C5"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097B6DF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SGECラベルに関する図案上の要求事項</w:t>
      </w:r>
    </w:p>
    <w:p w14:paraId="5F35741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20B28EE3"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7D2064B7"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5EC4C0E8"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8.1.3</w:t>
      </w:r>
      <w:r w:rsidRPr="00D81982">
        <w:rPr>
          <w:rFonts w:ascii="ＭＳ Ｐ明朝" w:eastAsia="ＭＳ Ｐ明朝" w:hAnsi="ＭＳ Ｐ明朝" w:cs="Arial" w:hint="eastAsia"/>
          <w:sz w:val="22"/>
          <w:u w:val="single"/>
        </w:rPr>
        <w:t xml:space="preserve">　ロゴの名称（</w:t>
      </w:r>
      <w:r w:rsidRPr="00D81982">
        <w:rPr>
          <w:rFonts w:ascii="ＭＳ Ｐ明朝" w:eastAsia="ＭＳ Ｐ明朝" w:hAnsi="ＭＳ Ｐ明朝" w:cs="Arial"/>
          <w:sz w:val="22"/>
          <w:u w:val="single"/>
        </w:rPr>
        <w:t>C）</w:t>
      </w:r>
    </w:p>
    <w:p w14:paraId="3D296B02"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8.1.4</w:t>
      </w:r>
      <w:r w:rsidRPr="00D81982">
        <w:rPr>
          <w:rFonts w:ascii="ＭＳ Ｐ明朝" w:eastAsia="ＭＳ Ｐ明朝" w:hAnsi="ＭＳ Ｐ明朝" w:cs="Arial" w:hint="eastAsia"/>
          <w:sz w:val="22"/>
          <w:u w:val="single"/>
        </w:rPr>
        <w:t xml:space="preserve">　ラベルメッセージ（</w:t>
      </w:r>
      <w:r w:rsidRPr="00D81982">
        <w:rPr>
          <w:rFonts w:ascii="ＭＳ Ｐ明朝" w:eastAsia="ＭＳ Ｐ明朝" w:hAnsi="ＭＳ Ｐ明朝" w:cs="Arial"/>
          <w:sz w:val="22"/>
          <w:u w:val="single"/>
        </w:rPr>
        <w:t>D）</w:t>
      </w:r>
    </w:p>
    <w:p w14:paraId="78FB06B0"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SGECウェブサイト（E）</w:t>
      </w:r>
    </w:p>
    <w:p w14:paraId="513C7B68"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SGECラベルの枠（F）</w:t>
      </w:r>
    </w:p>
    <w:p w14:paraId="18572D29"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8.2</w:t>
      </w:r>
      <w:r w:rsidRPr="00D81982">
        <w:rPr>
          <w:rFonts w:ascii="ＭＳ Ｐ明朝" w:eastAsia="ＭＳ Ｐ明朝" w:hAnsi="ＭＳ Ｐ明朝" w:cs="Arial" w:hint="eastAsia"/>
          <w:sz w:val="22"/>
          <w:u w:val="single"/>
        </w:rPr>
        <w:t xml:space="preserve">　デザイン（図案）（の仕様</w:t>
      </w:r>
    </w:p>
    <w:p w14:paraId="636C3258"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8.2.1</w:t>
      </w:r>
      <w:r w:rsidRPr="00D81982">
        <w:rPr>
          <w:rFonts w:ascii="ＭＳ Ｐ明朝" w:eastAsia="ＭＳ Ｐ明朝" w:hAnsi="ＭＳ Ｐ明朝" w:cs="Arial" w:hint="eastAsia"/>
          <w:sz w:val="22"/>
          <w:u w:val="single"/>
        </w:rPr>
        <w:t xml:space="preserve">　色</w:t>
      </w:r>
    </w:p>
    <w:p w14:paraId="48D4398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8.2.2</w:t>
      </w:r>
      <w:r w:rsidRPr="00D81982">
        <w:rPr>
          <w:rFonts w:ascii="ＭＳ Ｐ明朝" w:eastAsia="ＭＳ Ｐ明朝" w:hAnsi="ＭＳ Ｐ明朝" w:cs="Arial" w:hint="eastAsia"/>
          <w:sz w:val="22"/>
          <w:u w:val="single"/>
        </w:rPr>
        <w:t xml:space="preserve">　ラベルの方向</w:t>
      </w:r>
    </w:p>
    <w:p w14:paraId="10AED40C"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8.2.3</w:t>
      </w:r>
      <w:r w:rsidRPr="00D81982">
        <w:rPr>
          <w:rFonts w:ascii="ＭＳ Ｐ明朝" w:eastAsia="ＭＳ Ｐ明朝" w:hAnsi="ＭＳ Ｐ明朝" w:cs="Arial" w:hint="eastAsia"/>
          <w:sz w:val="22"/>
          <w:u w:val="single"/>
        </w:rPr>
        <w:t xml:space="preserve">　寸法</w:t>
      </w:r>
    </w:p>
    <w:p w14:paraId="1E097D18"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8.2.4</w:t>
      </w:r>
      <w:r w:rsidRPr="00D81982">
        <w:rPr>
          <w:rFonts w:ascii="ＭＳ Ｐ明朝" w:eastAsia="ＭＳ Ｐ明朝" w:hAnsi="ＭＳ Ｐ明朝" w:cs="Arial" w:hint="eastAsia"/>
          <w:sz w:val="22"/>
          <w:u w:val="single"/>
        </w:rPr>
        <w:t xml:space="preserve">　最小サイズ</w:t>
      </w:r>
    </w:p>
    <w:p w14:paraId="6D10C60D"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8.2.5</w:t>
      </w:r>
      <w:r w:rsidRPr="00D81982">
        <w:rPr>
          <w:rFonts w:ascii="ＭＳ Ｐ明朝" w:eastAsia="ＭＳ Ｐ明朝" w:hAnsi="ＭＳ Ｐ明朝" w:cs="Arial" w:hint="eastAsia"/>
          <w:sz w:val="22"/>
          <w:u w:val="single"/>
        </w:rPr>
        <w:t xml:space="preserve">　設置</w:t>
      </w:r>
    </w:p>
    <w:p w14:paraId="378AD3BD"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8.3</w:t>
      </w:r>
      <w:r w:rsidRPr="00D81982">
        <w:rPr>
          <w:rFonts w:ascii="ＭＳ Ｐ明朝" w:eastAsia="ＭＳ Ｐ明朝" w:hAnsi="ＭＳ Ｐ明朝" w:cs="Arial" w:hint="eastAsia"/>
          <w:sz w:val="22"/>
          <w:u w:val="single"/>
        </w:rPr>
        <w:t xml:space="preserve">　ラベルの選択的な使用</w:t>
      </w:r>
    </w:p>
    <w:p w14:paraId="63E9CC9B"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8.4</w:t>
      </w:r>
      <w:r w:rsidRPr="00D81982">
        <w:rPr>
          <w:rFonts w:ascii="ＭＳ Ｐ明朝" w:eastAsia="ＭＳ Ｐ明朝" w:hAnsi="ＭＳ Ｐ明朝" w:cs="Arial" w:hint="eastAsia"/>
          <w:sz w:val="22"/>
          <w:u w:val="single"/>
        </w:rPr>
        <w:t xml:space="preserve">　変形使用</w:t>
      </w:r>
    </w:p>
    <w:p w14:paraId="1B5B3313"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14C30E70"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 xml:space="preserve">A： </w:t>
      </w:r>
      <w:r w:rsidRPr="00D81982">
        <w:rPr>
          <w:rFonts w:ascii="ＭＳ Ｐ明朝" w:eastAsia="ＭＳ Ｐ明朝" w:hAnsi="ＭＳ Ｐ明朝" w:cs="Arial" w:hint="eastAsia"/>
          <w:sz w:val="22"/>
          <w:u w:val="single"/>
        </w:rPr>
        <w:t>プロモーションラベル用の代替メッセージ</w:t>
      </w:r>
    </w:p>
    <w:p w14:paraId="1A0D8A73"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参考）：</w:t>
      </w:r>
      <w:r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ラベルの不正使用の例</w:t>
      </w:r>
    </w:p>
    <w:p w14:paraId="1485144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rPr>
      </w:pPr>
    </w:p>
    <w:p w14:paraId="5066B71D"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p>
    <w:p w14:paraId="0F8BA18A"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p>
    <w:p w14:paraId="7AC0E1FA" w14:textId="714DEDDC" w:rsidR="001902DA" w:rsidRDefault="001902DA" w:rsidP="001902DA">
      <w:pPr>
        <w:tabs>
          <w:tab w:val="left" w:leader="dot" w:pos="6845"/>
        </w:tabs>
        <w:ind w:leftChars="118" w:left="541" w:hangingChars="142" w:hanging="302"/>
        <w:rPr>
          <w:rFonts w:ascii="ＭＳ Ｐ明朝" w:eastAsia="ＭＳ Ｐ明朝" w:hAnsi="ＭＳ Ｐ明朝" w:cs="Arial"/>
          <w:sz w:val="22"/>
        </w:rPr>
      </w:pPr>
    </w:p>
    <w:p w14:paraId="55AB0F7A" w14:textId="1E7D8D38" w:rsidR="00323917" w:rsidRDefault="00323917" w:rsidP="001902DA">
      <w:pPr>
        <w:tabs>
          <w:tab w:val="left" w:leader="dot" w:pos="6845"/>
        </w:tabs>
        <w:ind w:leftChars="118" w:left="541" w:hangingChars="142" w:hanging="302"/>
        <w:rPr>
          <w:rFonts w:ascii="ＭＳ Ｐ明朝" w:eastAsia="ＭＳ Ｐ明朝" w:hAnsi="ＭＳ Ｐ明朝" w:cs="Arial"/>
          <w:sz w:val="22"/>
        </w:rPr>
      </w:pPr>
    </w:p>
    <w:p w14:paraId="519F6546" w14:textId="77777777" w:rsidR="00323917" w:rsidRDefault="00323917" w:rsidP="001902DA">
      <w:pPr>
        <w:tabs>
          <w:tab w:val="left" w:leader="dot" w:pos="6845"/>
        </w:tabs>
        <w:ind w:leftChars="118" w:left="541" w:hangingChars="142" w:hanging="302"/>
        <w:rPr>
          <w:rFonts w:ascii="ＭＳ Ｐ明朝" w:eastAsia="ＭＳ Ｐ明朝" w:hAnsi="ＭＳ Ｐ明朝" w:cs="Arial"/>
          <w:sz w:val="22"/>
        </w:rPr>
      </w:pPr>
    </w:p>
    <w:p w14:paraId="74CD1195" w14:textId="7A286DC6" w:rsidR="00272FC2" w:rsidRDefault="00272FC2" w:rsidP="001902DA">
      <w:pPr>
        <w:tabs>
          <w:tab w:val="left" w:leader="dot" w:pos="6845"/>
        </w:tabs>
        <w:ind w:leftChars="118" w:left="541" w:hangingChars="142" w:hanging="302"/>
        <w:rPr>
          <w:rFonts w:ascii="ＭＳ Ｐ明朝" w:eastAsia="ＭＳ Ｐ明朝" w:hAnsi="ＭＳ Ｐ明朝" w:cs="Arial"/>
          <w:sz w:val="22"/>
        </w:rPr>
      </w:pPr>
    </w:p>
    <w:p w14:paraId="7C082D74" w14:textId="60C4A3F7" w:rsidR="00272FC2" w:rsidRDefault="00272FC2" w:rsidP="001902DA">
      <w:pPr>
        <w:tabs>
          <w:tab w:val="left" w:leader="dot" w:pos="6845"/>
        </w:tabs>
        <w:ind w:leftChars="118" w:left="541" w:hangingChars="142" w:hanging="302"/>
        <w:rPr>
          <w:rFonts w:ascii="ＭＳ Ｐ明朝" w:eastAsia="ＭＳ Ｐ明朝" w:hAnsi="ＭＳ Ｐ明朝" w:cs="Arial"/>
          <w:sz w:val="22"/>
        </w:rPr>
      </w:pPr>
    </w:p>
    <w:p w14:paraId="72D31910" w14:textId="27756EF4" w:rsidR="00272FC2" w:rsidRDefault="00272FC2" w:rsidP="001902DA">
      <w:pPr>
        <w:tabs>
          <w:tab w:val="left" w:leader="dot" w:pos="6845"/>
        </w:tabs>
        <w:ind w:leftChars="118" w:left="541" w:hangingChars="142" w:hanging="302"/>
        <w:rPr>
          <w:rFonts w:ascii="ＭＳ Ｐ明朝" w:eastAsia="ＭＳ Ｐ明朝" w:hAnsi="ＭＳ Ｐ明朝" w:cs="Arial"/>
          <w:sz w:val="22"/>
        </w:rPr>
      </w:pPr>
    </w:p>
    <w:p w14:paraId="5F2E4F18" w14:textId="0E9D3E5D" w:rsidR="00272FC2" w:rsidRDefault="00272FC2" w:rsidP="001902DA">
      <w:pPr>
        <w:tabs>
          <w:tab w:val="left" w:leader="dot" w:pos="6845"/>
        </w:tabs>
        <w:ind w:leftChars="118" w:left="541" w:hangingChars="142" w:hanging="302"/>
        <w:rPr>
          <w:rFonts w:ascii="ＭＳ Ｐ明朝" w:eastAsia="ＭＳ Ｐ明朝" w:hAnsi="ＭＳ Ｐ明朝" w:cs="Arial"/>
          <w:sz w:val="22"/>
        </w:rPr>
      </w:pPr>
    </w:p>
    <w:p w14:paraId="416E25D0" w14:textId="39AD86F6" w:rsidR="00272FC2" w:rsidRDefault="00272FC2" w:rsidP="001902DA">
      <w:pPr>
        <w:tabs>
          <w:tab w:val="left" w:leader="dot" w:pos="6845"/>
        </w:tabs>
        <w:ind w:leftChars="118" w:left="541" w:hangingChars="142" w:hanging="302"/>
        <w:rPr>
          <w:rFonts w:ascii="ＭＳ Ｐ明朝" w:eastAsia="ＭＳ Ｐ明朝" w:hAnsi="ＭＳ Ｐ明朝" w:cs="Arial"/>
          <w:sz w:val="22"/>
        </w:rPr>
      </w:pPr>
    </w:p>
    <w:p w14:paraId="511F6282" w14:textId="77777777" w:rsidR="00272FC2" w:rsidRPr="00D81982" w:rsidRDefault="00272FC2" w:rsidP="001902DA">
      <w:pPr>
        <w:tabs>
          <w:tab w:val="left" w:leader="dot" w:pos="6845"/>
        </w:tabs>
        <w:ind w:leftChars="118" w:left="541" w:hangingChars="142" w:hanging="302"/>
        <w:rPr>
          <w:rFonts w:ascii="ＭＳ Ｐ明朝" w:eastAsia="ＭＳ Ｐ明朝" w:hAnsi="ＭＳ Ｐ明朝" w:cs="Arial"/>
          <w:sz w:val="22"/>
        </w:rPr>
      </w:pPr>
    </w:p>
    <w:p w14:paraId="54AA3286" w14:textId="77777777" w:rsidR="001902DA" w:rsidRPr="00D81982" w:rsidRDefault="001902DA" w:rsidP="001902DA">
      <w:pPr>
        <w:tabs>
          <w:tab w:val="left" w:leader="dot" w:pos="7797"/>
        </w:tabs>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lastRenderedPageBreak/>
        <w:t>はじめに</w:t>
      </w:r>
    </w:p>
    <w:p w14:paraId="20611E84"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48DC6DA4"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一般社団法人緑の循環認証会議（以下「</w:t>
      </w:r>
      <w:r w:rsidRPr="00D81982">
        <w:rPr>
          <w:rFonts w:ascii="ＭＳ Ｐ明朝" w:eastAsia="ＭＳ Ｐ明朝" w:hAnsi="ＭＳ Ｐ明朝" w:cs="Arial"/>
          <w:sz w:val="22"/>
          <w:u w:val="single"/>
        </w:rPr>
        <w:t>SGEC/PEFCジャパン」という。）は、森林認証及び林産品認証とそのラベル制度を通じて、持続可能な森林管理の促進を図る</w:t>
      </w:r>
      <w:r w:rsidRPr="00D81982">
        <w:rPr>
          <w:rFonts w:ascii="ＭＳ Ｐ明朝" w:eastAsia="ＭＳ Ｐ明朝" w:hAnsi="ＭＳ Ｐ明朝" w:cs="Arial" w:hint="eastAsia"/>
          <w:sz w:val="22"/>
          <w:u w:val="single"/>
        </w:rPr>
        <w:t>日本国内に適用される</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認証制度</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認証制度は</w:t>
      </w:r>
      <w:r w:rsidRPr="00D81982">
        <w:rPr>
          <w:rFonts w:ascii="ＭＳ Ｐ明朝" w:eastAsia="ＭＳ Ｐ明朝" w:hAnsi="ＭＳ Ｐ明朝" w:cs="Arial"/>
          <w:sz w:val="22"/>
          <w:u w:val="single"/>
        </w:rPr>
        <w:t>PEFC協議会から委任を受けて管理)を管理する組織である。</w:t>
      </w:r>
    </w:p>
    <w:p w14:paraId="4B67158D"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4CB2AE6B"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PEFC評議会（Programme for the Endorsement of Forest Certification Schemes)</w:t>
      </w:r>
      <w:r w:rsidRPr="00D81982">
        <w:rPr>
          <w:rFonts w:ascii="ＭＳ Ｐ明朝" w:eastAsia="ＭＳ Ｐ明朝" w:hAnsi="ＭＳ Ｐ明朝" w:cs="Arial" w:hint="eastAsia"/>
          <w:sz w:val="22"/>
          <w:u w:val="single"/>
        </w:rPr>
        <w:t>によって、その定める</w:t>
      </w:r>
      <w:bookmarkStart w:id="68" w:name="_Hlk38001770"/>
      <w:r w:rsidRPr="00D81982">
        <w:rPr>
          <w:rFonts w:ascii="ＭＳ Ｐ明朝" w:eastAsia="ＭＳ Ｐ明朝" w:hAnsi="ＭＳ Ｐ明朝" w:cs="Arial"/>
          <w:sz w:val="22"/>
          <w:u w:val="single"/>
        </w:rPr>
        <w:t>PEFC ST 2001:2020</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使用規則－要求事項</w:t>
      </w:r>
      <w:r w:rsidRPr="00D81982">
        <w:rPr>
          <w:rFonts w:ascii="ＭＳ Ｐ明朝" w:eastAsia="ＭＳ Ｐ明朝" w:hAnsi="ＭＳ Ｐ明朝" w:cs="Arial" w:hint="eastAsia"/>
          <w:sz w:val="22"/>
          <w:u w:val="single"/>
        </w:rPr>
        <w:t>」</w:t>
      </w:r>
      <w:bookmarkEnd w:id="68"/>
      <w:r w:rsidRPr="00D81982">
        <w:rPr>
          <w:rFonts w:ascii="ＭＳ Ｐ明朝" w:eastAsia="ＭＳ Ｐ明朝" w:hAnsi="ＭＳ Ｐ明朝" w:cs="Arial" w:hint="eastAsia"/>
          <w:sz w:val="22"/>
          <w:u w:val="single"/>
        </w:rPr>
        <w:t>及びその他</w:t>
      </w:r>
      <w:r w:rsidRPr="00D81982">
        <w:rPr>
          <w:rFonts w:ascii="ＭＳ Ｐ明朝" w:eastAsia="ＭＳ Ｐ明朝" w:hAnsi="ＭＳ Ｐ明朝" w:cs="Arial"/>
          <w:sz w:val="22"/>
          <w:u w:val="single"/>
        </w:rPr>
        <w:t>PEFC認証制度に関する文書に基づき</w:t>
      </w:r>
      <w:r w:rsidRPr="00D81982">
        <w:rPr>
          <w:rFonts w:ascii="ＭＳ Ｐ明朝" w:eastAsia="ＭＳ Ｐ明朝" w:hAnsi="ＭＳ Ｐ明朝" w:cs="Arial" w:hint="eastAsia"/>
          <w:sz w:val="22"/>
          <w:u w:val="single"/>
        </w:rPr>
        <w:t>適合性評価を受け、承認されている。</w:t>
      </w:r>
    </w:p>
    <w:p w14:paraId="7DDA23CC"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本規格は、広範囲にわたるステ―クホルダーによる関与の下に、オープンで、透明な、公開協議とコンセンサスをベースとするプロセスを通じて策定された。</w:t>
      </w:r>
    </w:p>
    <w:p w14:paraId="349C3CA6"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68CF89BD"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SGEC附属文書2-1「別紙　SGECロゴマーク」及び同2-2「SGECロゴマークの使用要領」を無効化し、これに代替する。本規格の</w:t>
      </w:r>
      <w:r w:rsidRPr="00D81982">
        <w:rPr>
          <w:rFonts w:ascii="ＭＳ Ｐ明朝" w:eastAsia="ＭＳ Ｐ明朝" w:hAnsi="ＭＳ Ｐ明朝" w:cs="Arial" w:hint="eastAsia"/>
          <w:sz w:val="22"/>
          <w:u w:val="single"/>
        </w:rPr>
        <w:t>公表</w:t>
      </w:r>
      <w:r w:rsidRPr="00D81982">
        <w:rPr>
          <w:rFonts w:ascii="ＭＳ Ｐ明朝" w:eastAsia="ＭＳ Ｐ明朝" w:hAnsi="ＭＳ Ｐ明朝" w:cs="Arial"/>
          <w:sz w:val="22"/>
          <w:u w:val="single"/>
        </w:rPr>
        <w:t>以前にSGEC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使用許可を取得した</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使用者</w:t>
      </w:r>
      <w:r w:rsidRPr="00D81982">
        <w:rPr>
          <w:rFonts w:ascii="ＭＳ Ｐ明朝" w:eastAsia="ＭＳ Ｐ明朝" w:hAnsi="ＭＳ Ｐ明朝" w:cs="Arial" w:hint="eastAsia"/>
          <w:sz w:val="22"/>
          <w:u w:val="single"/>
        </w:rPr>
        <w:t>について</w:t>
      </w:r>
      <w:r w:rsidRPr="00D81982">
        <w:rPr>
          <w:rFonts w:ascii="ＭＳ Ｐ明朝" w:eastAsia="ＭＳ Ｐ明朝" w:hAnsi="ＭＳ Ｐ明朝" w:cs="Arial"/>
          <w:sz w:val="22"/>
          <w:u w:val="single"/>
        </w:rPr>
        <w:t>は、SGEC附属文書2-1</w:t>
      </w:r>
      <w:r w:rsidRPr="00D81982">
        <w:rPr>
          <w:rFonts w:ascii="ＭＳ Ｐ明朝" w:eastAsia="ＭＳ Ｐ明朝" w:hAnsi="ＭＳ Ｐ明朝" w:cs="Arial" w:hint="eastAsia"/>
          <w:sz w:val="22"/>
          <w:u w:val="single"/>
        </w:rPr>
        <w:t>及び同</w:t>
      </w:r>
      <w:r w:rsidRPr="00D81982">
        <w:rPr>
          <w:rFonts w:ascii="ＭＳ Ｐ明朝" w:eastAsia="ＭＳ Ｐ明朝" w:hAnsi="ＭＳ Ｐ明朝" w:cs="Arial"/>
          <w:sz w:val="22"/>
          <w:u w:val="single"/>
        </w:rPr>
        <w:t xml:space="preserve">2-2 </w:t>
      </w:r>
      <w:r w:rsidRPr="00D81982">
        <w:rPr>
          <w:rFonts w:ascii="ＭＳ Ｐ明朝" w:eastAsia="ＭＳ Ｐ明朝" w:hAnsi="ＭＳ Ｐ明朝" w:cs="Arial" w:hint="eastAsia"/>
          <w:sz w:val="22"/>
          <w:u w:val="single"/>
        </w:rPr>
        <w:t>の要求事項</w:t>
      </w:r>
      <w:r w:rsidRPr="00D81982">
        <w:rPr>
          <w:rFonts w:ascii="ＭＳ Ｐ明朝" w:eastAsia="ＭＳ Ｐ明朝" w:hAnsi="ＭＳ Ｐ明朝" w:cs="Arial"/>
          <w:sz w:val="22"/>
          <w:u w:val="single"/>
        </w:rPr>
        <w:t>からこの文書への切り替え</w:t>
      </w:r>
      <w:r w:rsidRPr="00D81982">
        <w:rPr>
          <w:rFonts w:ascii="ＭＳ Ｐ明朝" w:eastAsia="ＭＳ Ｐ明朝" w:hAnsi="ＭＳ Ｐ明朝" w:cs="Arial" w:hint="eastAsia"/>
          <w:sz w:val="22"/>
          <w:u w:val="single"/>
        </w:rPr>
        <w:t>ために</w:t>
      </w:r>
      <w:r w:rsidRPr="00D81982">
        <w:rPr>
          <w:rFonts w:ascii="ＭＳ Ｐ明朝" w:eastAsia="ＭＳ Ｐ明朝" w:hAnsi="ＭＳ Ｐ明朝" w:cs="Arial"/>
          <w:sz w:val="22"/>
          <w:u w:val="single"/>
        </w:rPr>
        <w:t>18か月の移行期間</w:t>
      </w:r>
      <w:r w:rsidRPr="00D81982">
        <w:rPr>
          <w:rFonts w:ascii="ＭＳ Ｐ明朝" w:eastAsia="ＭＳ Ｐ明朝" w:hAnsi="ＭＳ Ｐ明朝" w:cs="Arial" w:hint="eastAsia"/>
          <w:sz w:val="22"/>
          <w:u w:val="single"/>
        </w:rPr>
        <w:t>が適用される。</w:t>
      </w:r>
    </w:p>
    <w:p w14:paraId="7CE404E7" w14:textId="77777777" w:rsidR="001902DA" w:rsidRPr="00D81982" w:rsidRDefault="001902DA" w:rsidP="001902DA">
      <w:pPr>
        <w:tabs>
          <w:tab w:val="left" w:leader="dot" w:pos="7740"/>
        </w:tabs>
        <w:rPr>
          <w:rFonts w:ascii="ＭＳ Ｐ明朝" w:eastAsia="ＭＳ Ｐ明朝" w:hAnsi="ＭＳ Ｐ明朝" w:cs="Arial"/>
          <w:sz w:val="22"/>
          <w:u w:val="single"/>
        </w:rPr>
      </w:pPr>
    </w:p>
    <w:p w14:paraId="529D0BAD" w14:textId="77777777" w:rsidR="001902DA" w:rsidRPr="00D81982" w:rsidRDefault="001902DA" w:rsidP="001902DA">
      <w:pPr>
        <w:tabs>
          <w:tab w:val="left" w:leader="dot" w:pos="7740"/>
        </w:tabs>
        <w:ind w:leftChars="118" w:left="542" w:hangingChars="142" w:hanging="303"/>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序論</w:t>
      </w:r>
    </w:p>
    <w:p w14:paraId="6DD5CC21"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3E04F77D"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bookmarkStart w:id="69" w:name="_Hlk38002704"/>
      <w:r w:rsidRPr="00D81982">
        <w:rPr>
          <w:rFonts w:ascii="ＭＳ Ｐ明朝" w:eastAsia="ＭＳ Ｐ明朝" w:hAnsi="ＭＳ Ｐ明朝" w:cs="Arial"/>
          <w:sz w:val="22"/>
          <w:u w:val="single"/>
        </w:rPr>
        <w:t>SGEC商標は、林産品の由来が、持続可能な管理が行われた森林や出処に問題のないことに関する情報を正確かつ検証可能な情報として提供することにある。このことにより、市民・消費者に持続可能な森林管理や環境に配慮した商品の選択的購買を促し、その由来する認証林産品の需要と供給を活性化することによって、市場主導型による森林資源の継続的な改善の顕在化を図り、その推進に寄与する。</w:t>
      </w:r>
    </w:p>
    <w:p w14:paraId="5F9746A8" w14:textId="77777777" w:rsidR="001902DA" w:rsidRPr="00D81982" w:rsidRDefault="001902DA" w:rsidP="001902DA">
      <w:pPr>
        <w:tabs>
          <w:tab w:val="left" w:leader="dot" w:pos="7740"/>
        </w:tabs>
        <w:rPr>
          <w:rFonts w:ascii="ＭＳ Ｐ明朝" w:eastAsia="ＭＳ Ｐ明朝" w:hAnsi="ＭＳ Ｐ明朝" w:cs="Arial"/>
          <w:sz w:val="22"/>
          <w:u w:val="single"/>
        </w:rPr>
      </w:pPr>
    </w:p>
    <w:p w14:paraId="497E897A"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組織は、「</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（作成）ツール」を使用して自社独自の商標番号が付いた</w:t>
      </w:r>
      <w:r w:rsidRPr="00D81982">
        <w:rPr>
          <w:rFonts w:ascii="ＭＳ Ｐ明朝" w:eastAsia="ＭＳ Ｐ明朝" w:hAnsi="ＭＳ Ｐ明朝" w:cs="Arial"/>
          <w:sz w:val="22"/>
          <w:u w:val="single"/>
        </w:rPr>
        <w:t>SGEC商標をダウンロードすることができる。「SGECラベルジェネレータ</w:t>
      </w:r>
      <w:r w:rsidRPr="00D81982">
        <w:rPr>
          <w:rFonts w:ascii="ＭＳ Ｐ明朝" w:eastAsia="ＭＳ Ｐ明朝" w:hAnsi="ＭＳ Ｐ明朝" w:cs="Arial" w:hint="eastAsia"/>
          <w:sz w:val="22"/>
          <w:u w:val="single"/>
        </w:rPr>
        <w:t>（作成）ツール」は、無料のオンライン・ツールであり、迅速で簡単な</w:t>
      </w:r>
      <w:r w:rsidRPr="00D81982">
        <w:rPr>
          <w:rFonts w:ascii="ＭＳ Ｐ明朝" w:eastAsia="ＭＳ Ｐ明朝" w:hAnsi="ＭＳ Ｐ明朝" w:cs="Arial"/>
          <w:sz w:val="22"/>
          <w:u w:val="single"/>
        </w:rPr>
        <w:t>SGEC商標の作成を可能にする。有効な</w:t>
      </w:r>
      <w:r w:rsidRPr="00D81982">
        <w:rPr>
          <w:rFonts w:ascii="ＭＳ Ｐ明朝" w:eastAsia="ＭＳ Ｐ明朝" w:hAnsi="ＭＳ Ｐ明朝" w:cs="Arial" w:hint="eastAsia"/>
          <w:sz w:val="22"/>
          <w:u w:val="single"/>
        </w:rPr>
        <w:t>商標使用ライセンスを保有するすべての組織はラベル再生システムにアクセスをすることができる。</w:t>
      </w:r>
    </w:p>
    <w:p w14:paraId="166CDD1F"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696BB2E5"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は、ISO14020:2000が定める環境ラベル</w:t>
      </w:r>
      <w:r w:rsidRPr="00D81982">
        <w:rPr>
          <w:rFonts w:ascii="ＭＳ Ｐ明朝" w:eastAsia="ＭＳ Ｐ明朝" w:hAnsi="ＭＳ Ｐ明朝" w:cs="Arial" w:hint="eastAsia"/>
          <w:sz w:val="22"/>
          <w:u w:val="single"/>
        </w:rPr>
        <w:t>および宣言</w:t>
      </w:r>
      <w:r w:rsidRPr="00D81982">
        <w:rPr>
          <w:rFonts w:ascii="ＭＳ Ｐ明朝" w:eastAsia="ＭＳ Ｐ明朝" w:hAnsi="ＭＳ Ｐ明朝" w:cs="Arial"/>
          <w:sz w:val="22"/>
          <w:u w:val="single"/>
        </w:rPr>
        <w:t>の一般原則に依拠する</w:t>
      </w:r>
    </w:p>
    <w:p w14:paraId="63BAE3B7" w14:textId="77777777" w:rsidR="001902DA" w:rsidRPr="00D81982" w:rsidRDefault="001902DA" w:rsidP="001902DA">
      <w:pPr>
        <w:tabs>
          <w:tab w:val="left" w:leader="dot" w:pos="7740"/>
        </w:tabs>
        <w:rPr>
          <w:rFonts w:ascii="ＭＳ Ｐ明朝" w:eastAsia="ＭＳ Ｐ明朝" w:hAnsi="ＭＳ Ｐ明朝" w:cs="Arial"/>
          <w:sz w:val="22"/>
          <w:u w:val="single"/>
        </w:rPr>
      </w:pPr>
    </w:p>
    <w:p w14:paraId="13BECC3C" w14:textId="77777777" w:rsidR="001902DA" w:rsidRPr="00E90E5B" w:rsidRDefault="001902DA" w:rsidP="005C28A0">
      <w:pPr>
        <w:pStyle w:val="a9"/>
        <w:numPr>
          <w:ilvl w:val="0"/>
          <w:numId w:val="28"/>
        </w:numPr>
        <w:tabs>
          <w:tab w:val="left" w:leader="dot" w:pos="7740"/>
        </w:tabs>
        <w:ind w:leftChars="0"/>
        <w:rPr>
          <w:rFonts w:ascii="ＭＳ Ｐ明朝" w:eastAsia="ＭＳ Ｐ明朝" w:hAnsi="ＭＳ Ｐ明朝" w:cs="Arial"/>
          <w:b/>
          <w:bCs/>
          <w:u w:val="single"/>
        </w:rPr>
      </w:pPr>
      <w:r w:rsidRPr="00E90E5B">
        <w:rPr>
          <w:rFonts w:ascii="ＭＳ Ｐ明朝" w:eastAsia="ＭＳ Ｐ明朝" w:hAnsi="ＭＳ Ｐ明朝" w:cs="Arial" w:hint="eastAsia"/>
          <w:b/>
          <w:bCs/>
          <w:u w:val="single"/>
        </w:rPr>
        <w:t>適用範囲</w:t>
      </w:r>
    </w:p>
    <w:p w14:paraId="19ADCABA" w14:textId="77777777" w:rsidR="001902DA" w:rsidRPr="00E90E5B" w:rsidRDefault="001902DA" w:rsidP="001902DA">
      <w:pPr>
        <w:pStyle w:val="a9"/>
        <w:tabs>
          <w:tab w:val="left" w:leader="dot" w:pos="7740"/>
        </w:tabs>
        <w:ind w:leftChars="0" w:left="360"/>
        <w:rPr>
          <w:rFonts w:ascii="ＭＳ Ｐ明朝" w:eastAsia="ＭＳ Ｐ明朝" w:hAnsi="ＭＳ Ｐ明朝" w:cs="Arial"/>
          <w:b/>
          <w:bCs/>
          <w:u w:val="single"/>
        </w:rPr>
      </w:pPr>
    </w:p>
    <w:p w14:paraId="3B470C80"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SGEC文書2「SGEC認証制度の管理運営に関する文書」の第2条のSGEC商標（ロゴ）及びそ</w:t>
      </w:r>
      <w:r w:rsidRPr="00D81982">
        <w:rPr>
          <w:rFonts w:ascii="ＭＳ Ｐ明朝" w:eastAsia="ＭＳ Ｐ明朝" w:hAnsi="ＭＳ Ｐ明朝" w:cs="Arial"/>
          <w:sz w:val="22"/>
          <w:u w:val="single"/>
        </w:rPr>
        <w:lastRenderedPageBreak/>
        <w:t>の使用規則はこの文書の定めるところによる。</w:t>
      </w:r>
    </w:p>
    <w:p w14:paraId="2FB7568E"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27804713"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商標使用者が</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sz w:val="22"/>
          <w:u w:val="single"/>
        </w:rPr>
        <w:t>ロゴ</w:t>
      </w:r>
      <w:r w:rsidRPr="00D81982">
        <w:rPr>
          <w:rFonts w:ascii="ＭＳ Ｐ明朝" w:eastAsia="ＭＳ Ｐ明朝" w:hAnsi="ＭＳ Ｐ明朝" w:cs="Arial" w:hint="eastAsia"/>
          <w:sz w:val="22"/>
          <w:u w:val="single"/>
        </w:rPr>
        <w:t>と</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のイニシャル、それに関連する主張及び</w:t>
      </w:r>
      <w:r w:rsidRPr="00D81982">
        <w:rPr>
          <w:rFonts w:ascii="ＭＳ Ｐ明朝" w:eastAsia="ＭＳ Ｐ明朝" w:hAnsi="ＭＳ Ｐ明朝" w:cs="Arial"/>
          <w:sz w:val="22"/>
          <w:u w:val="single"/>
        </w:rPr>
        <w:t>/又は宣言を正確</w:t>
      </w:r>
      <w:r w:rsidRPr="00D81982">
        <w:rPr>
          <w:rFonts w:ascii="ＭＳ Ｐ明朝" w:eastAsia="ＭＳ Ｐ明朝" w:hAnsi="ＭＳ Ｐ明朝" w:cs="Arial" w:hint="eastAsia"/>
          <w:sz w:val="22"/>
          <w:u w:val="single"/>
        </w:rPr>
        <w:t>かつ</w:t>
      </w:r>
      <w:r w:rsidRPr="00D81982">
        <w:rPr>
          <w:rFonts w:ascii="ＭＳ Ｐ明朝" w:eastAsia="ＭＳ Ｐ明朝" w:hAnsi="ＭＳ Ｐ明朝" w:cs="Arial"/>
          <w:sz w:val="22"/>
          <w:u w:val="single"/>
        </w:rPr>
        <w:t>検証可能</w:t>
      </w:r>
      <w:r w:rsidRPr="00D81982">
        <w:rPr>
          <w:rFonts w:ascii="ＭＳ Ｐ明朝" w:eastAsia="ＭＳ Ｐ明朝" w:hAnsi="ＭＳ Ｐ明朝" w:cs="Arial" w:hint="eastAsia"/>
          <w:sz w:val="22"/>
          <w:u w:val="single"/>
        </w:rPr>
        <w:t>で、</w:t>
      </w:r>
      <w:r w:rsidRPr="00D81982">
        <w:rPr>
          <w:rFonts w:ascii="ＭＳ Ｐ明朝" w:eastAsia="ＭＳ Ｐ明朝" w:hAnsi="ＭＳ Ｐ明朝" w:cs="Arial"/>
          <w:sz w:val="22"/>
          <w:u w:val="single"/>
        </w:rPr>
        <w:t>適切</w:t>
      </w:r>
      <w:r w:rsidRPr="00D81982">
        <w:rPr>
          <w:rFonts w:ascii="ＭＳ Ｐ明朝" w:eastAsia="ＭＳ Ｐ明朝" w:hAnsi="ＭＳ Ｐ明朝" w:cs="Arial" w:hint="eastAsia"/>
          <w:sz w:val="22"/>
          <w:u w:val="single"/>
        </w:rPr>
        <w:t>に使用することを確実にするための要求事項を定める。</w:t>
      </w:r>
    </w:p>
    <w:p w14:paraId="7F33744C"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740183FD"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は、SGEC商標の法的な保護</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を使用する権利、</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使用の種類、</w:t>
      </w:r>
      <w:r w:rsidRPr="00D81982">
        <w:rPr>
          <w:rFonts w:ascii="ＭＳ Ｐ明朝" w:eastAsia="ＭＳ Ｐ明朝" w:hAnsi="ＭＳ Ｐ明朝" w:cs="Arial" w:hint="eastAsia"/>
          <w:sz w:val="22"/>
          <w:u w:val="single"/>
        </w:rPr>
        <w:t>同商標の</w:t>
      </w:r>
      <w:r w:rsidRPr="00D81982">
        <w:rPr>
          <w:rFonts w:ascii="ＭＳ Ｐ明朝" w:eastAsia="ＭＳ Ｐ明朝" w:hAnsi="ＭＳ Ｐ明朝" w:cs="Arial"/>
          <w:sz w:val="22"/>
          <w:u w:val="single"/>
        </w:rPr>
        <w:t>製品上・製品外の使用に関する</w:t>
      </w:r>
      <w:r w:rsidRPr="00D81982">
        <w:rPr>
          <w:rFonts w:ascii="ＭＳ Ｐ明朝" w:eastAsia="ＭＳ Ｐ明朝" w:hAnsi="ＭＳ Ｐ明朝" w:cs="Arial" w:hint="eastAsia"/>
          <w:sz w:val="22"/>
          <w:u w:val="single"/>
        </w:rPr>
        <w:t>技術的及び図案上の</w:t>
      </w:r>
      <w:r w:rsidRPr="00D81982">
        <w:rPr>
          <w:rFonts w:ascii="ＭＳ Ｐ明朝" w:eastAsia="ＭＳ Ｐ明朝" w:hAnsi="ＭＳ Ｐ明朝" w:cs="Arial"/>
          <w:sz w:val="22"/>
          <w:u w:val="single"/>
        </w:rPr>
        <w:t>要求事項</w:t>
      </w:r>
      <w:r w:rsidRPr="00D81982">
        <w:rPr>
          <w:rFonts w:ascii="ＭＳ Ｐ明朝" w:eastAsia="ＭＳ Ｐ明朝" w:hAnsi="ＭＳ Ｐ明朝" w:cs="Arial" w:hint="eastAsia"/>
          <w:sz w:val="22"/>
          <w:u w:val="single"/>
        </w:rPr>
        <w:t>など</w:t>
      </w:r>
      <w:r w:rsidRPr="00D81982">
        <w:rPr>
          <w:rFonts w:ascii="ＭＳ Ｐ明朝" w:eastAsia="ＭＳ Ｐ明朝" w:hAnsi="ＭＳ Ｐ明朝" w:cs="Arial"/>
          <w:sz w:val="22"/>
          <w:u w:val="single"/>
        </w:rPr>
        <w:t>を定める。</w:t>
      </w:r>
    </w:p>
    <w:bookmarkEnd w:id="69"/>
    <w:p w14:paraId="79316ED4"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7875A6D6" w14:textId="77777777" w:rsidR="001902DA" w:rsidRPr="00D81982" w:rsidRDefault="001902DA" w:rsidP="001902DA">
      <w:pPr>
        <w:pStyle w:val="TDNormaltext"/>
        <w:ind w:leftChars="52" w:left="105"/>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本規格書を通して、「しなければならない。」という用語は、それが使われる規定が必須であることを意味する。「するべきである。」の用語は必須ではないにしても採用され、実行されることが期待されることを意味する。「してもよい又はすることが認められる。」はこの文書による許可を表現するものであり、「することができる</w:t>
      </w:r>
      <w:r w:rsidRPr="00D81982">
        <w:rPr>
          <w:rFonts w:ascii="ＭＳ Ｐ明朝" w:eastAsia="ＭＳ Ｐ明朝" w:hAnsi="ＭＳ Ｐ明朝" w:cs="Arial"/>
          <w:kern w:val="2"/>
          <w:sz w:val="22"/>
          <w:u w:val="single"/>
          <w:lang w:val="en-US" w:eastAsia="ja-JP"/>
        </w:rPr>
        <w:t>(can)」はこの文書の使用者の技量や使用者に開かれている可能性を述べるものである。</w:t>
      </w:r>
    </w:p>
    <w:p w14:paraId="548E4844"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71774186"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なお、不明な点がある場合は、</w:t>
      </w:r>
      <w:r w:rsidRPr="00D81982">
        <w:rPr>
          <w:rFonts w:ascii="ＭＳ Ｐ明朝" w:eastAsia="ＭＳ Ｐ明朝" w:hAnsi="ＭＳ Ｐ明朝" w:cs="Arial"/>
          <w:sz w:val="22"/>
          <w:u w:val="single"/>
        </w:rPr>
        <w:t>SGECに関する事項についてはSGECの関連文書の日本語版により決定する。PEFCに関する事項については、PEFCの関連文書の英語版により決定する。</w:t>
      </w:r>
    </w:p>
    <w:p w14:paraId="0719B64E" w14:textId="77777777" w:rsidR="001902DA" w:rsidRPr="00D81982" w:rsidRDefault="001902DA" w:rsidP="001902DA">
      <w:pPr>
        <w:tabs>
          <w:tab w:val="left" w:leader="dot" w:pos="7740"/>
        </w:tabs>
        <w:rPr>
          <w:rFonts w:ascii="ＭＳ Ｐ明朝" w:eastAsia="ＭＳ Ｐ明朝" w:hAnsi="ＭＳ Ｐ明朝" w:cs="Arial"/>
          <w:sz w:val="22"/>
          <w:u w:val="single"/>
        </w:rPr>
      </w:pPr>
    </w:p>
    <w:p w14:paraId="0073954C" w14:textId="77777777" w:rsidR="001902DA" w:rsidRPr="00D81982" w:rsidRDefault="001902DA" w:rsidP="001902DA">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2.</w:t>
      </w:r>
      <w:r w:rsidRPr="00D81982">
        <w:rPr>
          <w:rFonts w:ascii="ＭＳ Ｐ明朝" w:eastAsia="ＭＳ Ｐ明朝" w:hAnsi="ＭＳ Ｐ明朝" w:cs="Arial" w:hint="eastAsia"/>
          <w:b/>
          <w:bCs/>
          <w:sz w:val="22"/>
          <w:u w:val="single"/>
        </w:rPr>
        <w:t xml:space="preserve">　引用規格</w:t>
      </w:r>
    </w:p>
    <w:p w14:paraId="6D33389B"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610F94C2"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sz w:val="22"/>
          <w:u w:val="single"/>
        </w:rPr>
        <w:t>下記の参考文書はこの文書を使用する上で不可欠である。日付の有無に関わらず、それら参考文書の（修正を含む）最新版(修正を含む)が適用される。</w:t>
      </w:r>
    </w:p>
    <w:p w14:paraId="2DCAC4FF"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56F44167"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SGEC規準文書４：202X</w:t>
      </w:r>
      <w:r w:rsidRPr="00D81982">
        <w:rPr>
          <w:rFonts w:ascii="ＭＳ Ｐ明朝" w:eastAsia="ＭＳ Ｐ明朝" w:hAnsi="ＭＳ Ｐ明朝" w:cs="Arial" w:hint="eastAsia"/>
          <w:sz w:val="22"/>
          <w:u w:val="single"/>
        </w:rPr>
        <w:t>「森林及び森林外樹木産品の</w:t>
      </w:r>
      <w:r w:rsidRPr="00D81982">
        <w:rPr>
          <w:rFonts w:ascii="ＭＳ Ｐ明朝" w:eastAsia="ＭＳ Ｐ明朝" w:hAnsi="ＭＳ Ｐ明朝" w:cs="Arial"/>
          <w:sz w:val="22"/>
          <w:u w:val="single"/>
        </w:rPr>
        <w:t>SGEC-ＣＯＣ」</w:t>
      </w:r>
    </w:p>
    <w:p w14:paraId="737DF34B"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 ST 2002:2020</w:t>
      </w:r>
      <w:r w:rsidRPr="00D81982">
        <w:rPr>
          <w:rFonts w:ascii="ＭＳ Ｐ明朝" w:eastAsia="ＭＳ Ｐ明朝" w:hAnsi="ＭＳ Ｐ明朝" w:cs="Arial" w:hint="eastAsia"/>
          <w:sz w:val="22"/>
          <w:u w:val="single"/>
        </w:rPr>
        <w:t>、「森林および森林外樹木産品の</w:t>
      </w:r>
      <w:r w:rsidRPr="00D81982">
        <w:rPr>
          <w:rFonts w:ascii="ＭＳ Ｐ明朝" w:eastAsia="ＭＳ Ｐ明朝" w:hAnsi="ＭＳ Ｐ明朝" w:cs="Arial"/>
          <w:sz w:val="22"/>
          <w:u w:val="single"/>
        </w:rPr>
        <w:t>COC-要求事項」</w:t>
      </w:r>
    </w:p>
    <w:p w14:paraId="41EB6D25" w14:textId="77777777" w:rsidR="001902DA" w:rsidRPr="00D81982" w:rsidRDefault="001902DA" w:rsidP="001902DA">
      <w:pPr>
        <w:ind w:left="120" w:firstLineChars="50" w:firstLine="106"/>
        <w:rPr>
          <w:rFonts w:ascii="ＭＳ Ｐ明朝" w:eastAsia="ＭＳ Ｐ明朝" w:hAnsi="ＭＳ Ｐ明朝"/>
          <w:sz w:val="22"/>
          <w:u w:val="single"/>
        </w:rPr>
      </w:pPr>
      <w:r w:rsidRPr="00D81982">
        <w:rPr>
          <w:rFonts w:ascii="ＭＳ Ｐ明朝" w:eastAsia="ＭＳ Ｐ明朝" w:hAnsi="ＭＳ Ｐ明朝" w:cs="Arial"/>
          <w:sz w:val="22"/>
          <w:u w:val="single"/>
        </w:rPr>
        <w:t>PEFC ST 2001:2020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7FC709AA"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SGECガイド文書７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SGEC情報及び登録システム‐データに関する要求事項</w:t>
      </w:r>
      <w:r w:rsidRPr="00D81982">
        <w:rPr>
          <w:rFonts w:ascii="ＭＳ Ｐ明朝" w:eastAsia="ＭＳ Ｐ明朝" w:hAnsi="ＭＳ Ｐ明朝" w:cs="Arial" w:hint="eastAsia"/>
          <w:sz w:val="22"/>
          <w:u w:val="single"/>
        </w:rPr>
        <w:t>」</w:t>
      </w:r>
    </w:p>
    <w:p w14:paraId="11CACE2C" w14:textId="77777777" w:rsidR="001902DA" w:rsidRPr="00D81982" w:rsidRDefault="001902DA" w:rsidP="001902DA">
      <w:pPr>
        <w:pStyle w:val="a5"/>
        <w:tabs>
          <w:tab w:val="clear" w:pos="8504"/>
        </w:tabs>
        <w:ind w:leftChars="50" w:left="101" w:firstLineChars="50" w:firstLine="106"/>
        <w:rPr>
          <w:rFonts w:ascii="ＭＳ Ｐ明朝" w:eastAsia="ＭＳ Ｐ明朝" w:hAnsi="ＭＳ Ｐ明朝"/>
          <w:sz w:val="22"/>
          <w:u w:val="single"/>
        </w:rPr>
      </w:pPr>
      <w:r w:rsidRPr="00D81982">
        <w:rPr>
          <w:rFonts w:ascii="ＭＳ Ｐ明朝" w:eastAsia="ＭＳ Ｐ明朝" w:hAnsi="ＭＳ Ｐ明朝"/>
          <w:sz w:val="22"/>
          <w:u w:val="single"/>
        </w:rPr>
        <w:t>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2C543AF0"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3665D192"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7B259358" w14:textId="77777777" w:rsidR="001902DA" w:rsidRPr="00D81982" w:rsidRDefault="001902DA" w:rsidP="001902DA">
      <w:pPr>
        <w:tabs>
          <w:tab w:val="left" w:leader="dot" w:pos="7740"/>
        </w:tabs>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3.</w:t>
      </w:r>
      <w:r w:rsidRPr="00D81982">
        <w:rPr>
          <w:rFonts w:ascii="ＭＳ Ｐ明朝" w:eastAsia="ＭＳ Ｐ明朝" w:hAnsi="ＭＳ Ｐ明朝" w:cs="Arial" w:hint="eastAsia"/>
          <w:b/>
          <w:bCs/>
          <w:sz w:val="22"/>
          <w:u w:val="single"/>
        </w:rPr>
        <w:t xml:space="preserve">　用語と定義</w:t>
      </w:r>
    </w:p>
    <w:p w14:paraId="6B9297D8"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本規格においては</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基準文書４「森林及び森林外樹木産品の</w:t>
      </w:r>
      <w:r w:rsidRPr="00D81982">
        <w:rPr>
          <w:rFonts w:ascii="ＭＳ Ｐ明朝" w:eastAsia="ＭＳ Ｐ明朝" w:hAnsi="ＭＳ Ｐ明朝" w:cs="Arial"/>
          <w:sz w:val="22"/>
          <w:u w:val="single"/>
        </w:rPr>
        <w:t>SGEC-COC」で定める用語と定義が適用される。</w:t>
      </w:r>
    </w:p>
    <w:p w14:paraId="71D8237D"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0BD67384" w14:textId="77777777" w:rsidR="001902DA" w:rsidRPr="00D81982" w:rsidRDefault="001902DA" w:rsidP="001902DA">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3.1</w:t>
      </w:r>
      <w:r w:rsidRPr="00D81982">
        <w:rPr>
          <w:rFonts w:ascii="ＭＳ Ｐ明朝" w:eastAsia="ＭＳ Ｐ明朝" w:hAnsi="ＭＳ Ｐ明朝" w:cs="Arial" w:hint="eastAsia"/>
          <w:sz w:val="22"/>
          <w:u w:val="single"/>
        </w:rPr>
        <w:t>完成品</w:t>
      </w:r>
    </w:p>
    <w:p w14:paraId="3D1A413B"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製造プロセスの終了時点で得られる製品で、顧客に販売又は流通させるために準備ができているもので、販売又は流通する以前のもの。</w:t>
      </w:r>
    </w:p>
    <w:p w14:paraId="334549B4"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04294CFF" w14:textId="77777777" w:rsidR="001902DA" w:rsidRPr="00D81982" w:rsidRDefault="001902DA" w:rsidP="001902DA">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3.2</w:t>
      </w:r>
      <w:r w:rsidRPr="00D81982">
        <w:rPr>
          <w:rFonts w:ascii="ＭＳ Ｐ明朝" w:eastAsia="ＭＳ Ｐ明朝" w:hAnsi="ＭＳ Ｐ明朝" w:cs="Arial" w:hint="eastAsia"/>
          <w:sz w:val="22"/>
          <w:u w:val="single"/>
        </w:rPr>
        <w:t>森林及び森林外樹木産原材料</w:t>
      </w:r>
    </w:p>
    <w:p w14:paraId="3F7B7481"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森林、又は森林外樹木など</w:t>
      </w:r>
      <w:r w:rsidRPr="00D81982">
        <w:rPr>
          <w:rFonts w:ascii="ＭＳ Ｐ明朝" w:eastAsia="ＭＳ Ｐ明朝" w:hAnsi="ＭＳ Ｐ明朝" w:cs="Arial"/>
          <w:sz w:val="22"/>
          <w:u w:val="single"/>
        </w:rPr>
        <w:t>SGEC規格に基づきSGEC認証が認められた生産源に由来する原材料である。ここには、木材原材料の他に</w:t>
      </w:r>
      <w:r w:rsidRPr="00D81982">
        <w:rPr>
          <w:rFonts w:ascii="ＭＳ Ｐ明朝" w:eastAsia="ＭＳ Ｐ明朝" w:hAnsi="ＭＳ Ｐ明朝" w:cs="Arial" w:hint="eastAsia"/>
          <w:sz w:val="22"/>
          <w:u w:val="single"/>
        </w:rPr>
        <w:t>山菜、キノコ、樹液など非木材原材料も含まれる。また、そのような区域</w:t>
      </w:r>
      <w:r w:rsidRPr="00D81982">
        <w:rPr>
          <w:rFonts w:ascii="ＭＳ Ｐ明朝" w:eastAsia="ＭＳ Ｐ明朝" w:hAnsi="ＭＳ Ｐ明朝" w:cs="Arial"/>
          <w:sz w:val="22"/>
          <w:u w:val="single"/>
        </w:rPr>
        <w:t>/生産源に由来するリサイクル原材料を含む。</w:t>
      </w:r>
    </w:p>
    <w:p w14:paraId="7E315698"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45D40E56" w14:textId="77777777" w:rsidR="001902DA" w:rsidRPr="00D81982" w:rsidRDefault="001902DA" w:rsidP="001902DA">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3.3 </w:t>
      </w:r>
      <w:r w:rsidRPr="00D81982">
        <w:rPr>
          <w:rFonts w:ascii="ＭＳ Ｐ明朝" w:eastAsia="ＭＳ Ｐ明朝" w:hAnsi="ＭＳ Ｐ明朝" w:cs="Arial" w:hint="eastAsia"/>
          <w:sz w:val="22"/>
          <w:u w:val="single"/>
        </w:rPr>
        <w:t>森林及び森林外樹木産品</w:t>
      </w:r>
      <w:r w:rsidRPr="00D81982">
        <w:rPr>
          <w:rFonts w:ascii="ＭＳ Ｐ明朝" w:eastAsia="ＭＳ Ｐ明朝" w:hAnsi="ＭＳ Ｐ明朝" w:cs="Arial"/>
          <w:sz w:val="22"/>
          <w:u w:val="single"/>
        </w:rPr>
        <w:t xml:space="preserve"> </w:t>
      </w:r>
    </w:p>
    <w:p w14:paraId="7336E2AA"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森林及び森林外樹木産原材料及びその原材料から生産された製品で、当該原材料から生成されたエネルギーなど計量可能で無形の製品も含まれる。</w:t>
      </w:r>
    </w:p>
    <w:p w14:paraId="1BA28367"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4497D2C5" w14:textId="77777777" w:rsidR="001902DA" w:rsidRPr="00D81982" w:rsidRDefault="001902DA" w:rsidP="001902DA">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製品外使用（オフ・プロダクト）</w:t>
      </w:r>
    </w:p>
    <w:p w14:paraId="0F7DACEE"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SGEC商標の製品上</w:t>
      </w:r>
      <w:r w:rsidRPr="00D81982">
        <w:rPr>
          <w:rFonts w:ascii="ＭＳ Ｐ明朝" w:eastAsia="ＭＳ Ｐ明朝" w:hAnsi="ＭＳ Ｐ明朝" w:cs="Arial" w:hint="eastAsia"/>
          <w:sz w:val="22"/>
          <w:u w:val="single"/>
        </w:rPr>
        <w:t>使用</w:t>
      </w:r>
      <w:r w:rsidRPr="00D81982">
        <w:rPr>
          <w:rFonts w:ascii="ＭＳ Ｐ明朝" w:eastAsia="ＭＳ Ｐ明朝" w:hAnsi="ＭＳ Ｐ明朝" w:cs="Arial"/>
          <w:sz w:val="22"/>
          <w:u w:val="single"/>
        </w:rPr>
        <w:t>以外の使用であり、SGEC認証森林に由来する特定の製品や原材料に言及しないもの</w:t>
      </w:r>
      <w:r w:rsidRPr="00D81982">
        <w:rPr>
          <w:rFonts w:ascii="ＭＳ Ｐ明朝" w:eastAsia="ＭＳ Ｐ明朝" w:hAnsi="ＭＳ Ｐ明朝" w:cs="Arial" w:hint="eastAsia"/>
          <w:sz w:val="22"/>
          <w:u w:val="single"/>
        </w:rPr>
        <w:t>。例えば普及用印刷物などがこれに当たる。本規格「</w:t>
      </w:r>
      <w:r w:rsidRPr="00D81982">
        <w:rPr>
          <w:rFonts w:ascii="ＭＳ Ｐ明朝" w:eastAsia="ＭＳ Ｐ明朝" w:hAnsi="ＭＳ Ｐ明朝" w:cs="Arial"/>
          <w:sz w:val="22"/>
          <w:u w:val="single"/>
        </w:rPr>
        <w:t>5 SGEC商標の対象範囲」を参照。</w:t>
      </w:r>
    </w:p>
    <w:p w14:paraId="635FE65F"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p>
    <w:p w14:paraId="7115C863" w14:textId="77777777" w:rsidR="001902DA" w:rsidRPr="00D81982" w:rsidRDefault="001902DA" w:rsidP="001902DA">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製品上使用</w:t>
      </w:r>
      <w:r w:rsidRPr="00D81982">
        <w:rPr>
          <w:rFonts w:ascii="ＭＳ Ｐ明朝" w:eastAsia="ＭＳ Ｐ明朝" w:hAnsi="ＭＳ Ｐ明朝" w:cs="Arial" w:hint="eastAsia"/>
          <w:sz w:val="22"/>
          <w:u w:val="single"/>
        </w:rPr>
        <w:t>（オン・プロダクト）</w:t>
      </w:r>
    </w:p>
    <w:p w14:paraId="6BB58429"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SGEC認証原材料又は製品に言及するか、又は、購入者や一般消費者がhai</w:t>
      </w:r>
      <w:r w:rsidRPr="00D81982">
        <w:rPr>
          <w:rFonts w:ascii="ＭＳ Ｐ明朝" w:eastAsia="ＭＳ Ｐ明朝" w:hAnsi="ＭＳ Ｐ明朝" w:cs="Arial" w:hint="eastAsia"/>
          <w:sz w:val="22"/>
          <w:u w:val="single"/>
        </w:rPr>
        <w:t>特定の製品に言及していると理解することができるような</w:t>
      </w:r>
      <w:r w:rsidRPr="00D81982">
        <w:rPr>
          <w:rFonts w:ascii="ＭＳ Ｐ明朝" w:eastAsia="ＭＳ Ｐ明朝" w:hAnsi="ＭＳ Ｐ明朝" w:cs="Arial"/>
          <w:sz w:val="22"/>
          <w:u w:val="single"/>
        </w:rPr>
        <w:t>SGEC商標の使用。製品上使用は、直接的使用（SGEC商標が有形な製品に付される）か、または、間接的使用（商標は製品上に直接付されないが、有形な製品に言及する）である。本規格「5　SGEC商標の対象範囲」を参照。</w:t>
      </w:r>
    </w:p>
    <w:p w14:paraId="2D9BFF06" w14:textId="77777777" w:rsidR="001902DA" w:rsidRPr="00D81982" w:rsidRDefault="001902DA" w:rsidP="001902DA">
      <w:pPr>
        <w:ind w:leftChars="52" w:left="10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注意書：製品上使用は、</w:t>
      </w:r>
      <w:r w:rsidRPr="00D81982">
        <w:rPr>
          <w:rFonts w:ascii="ＭＳ Ｐ明朝" w:eastAsia="ＭＳ Ｐ明朝" w:hAnsi="ＭＳ Ｐ明朝" w:cs="Arial"/>
          <w:sz w:val="20"/>
          <w:szCs w:val="20"/>
          <w:u w:val="single"/>
        </w:rPr>
        <w:t>SGEC認証製品若しくはこれに関連してSGEC商標を使用する場合であって、例えば以下の使用がある。</w:t>
      </w:r>
    </w:p>
    <w:p w14:paraId="549352D5" w14:textId="77777777" w:rsidR="001902DA" w:rsidRPr="00D81982" w:rsidRDefault="001902DA" w:rsidP="001902DA">
      <w:pPr>
        <w:pStyle w:val="LEFTCharCharCharCharCharCharCharCharChar"/>
        <w:ind w:leftChars="118" w:left="512" w:hangingChars="142" w:hanging="273"/>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①　有形製品上への直接使用（包装なしの場合）、個別に梱包、容器、包装された製品、又は、製品輸送に使用される大型の箱、木枠などに使用される場合</w:t>
      </w:r>
    </w:p>
    <w:p w14:paraId="32DDA46C" w14:textId="77777777" w:rsidR="001902DA" w:rsidRPr="00D81982" w:rsidRDefault="001902DA" w:rsidP="001902DA">
      <w:pPr>
        <w:pStyle w:val="LEFTCharCharCharCharCharCharCharCharChar"/>
        <w:ind w:leftChars="118" w:left="512" w:hangingChars="142" w:hanging="273"/>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②　特定の製品に関連する形で文書類に使用される場合（請求書、出荷票、広告物、説明書など）</w:t>
      </w:r>
    </w:p>
    <w:p w14:paraId="7BF9A46A" w14:textId="77777777" w:rsidR="001902DA" w:rsidRPr="00D81982" w:rsidRDefault="001902DA" w:rsidP="001902DA">
      <w:pPr>
        <w:pStyle w:val="LEFTCharCharCharCharCharCharCharCharChar"/>
        <w:ind w:leftChars="55" w:left="111"/>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この場合、購入者や一般消費者が特定の製品に言及していると考え、そのように理解するような商標の使用は製品上使用と見做される。</w:t>
      </w:r>
    </w:p>
    <w:p w14:paraId="332566E7" w14:textId="77777777" w:rsidR="001902DA" w:rsidRPr="00D81982" w:rsidRDefault="001902DA" w:rsidP="001902DA">
      <w:pPr>
        <w:pStyle w:val="LEFTCharCharCharCharCharCharCharCharChar"/>
        <w:ind w:leftChars="118" w:left="512" w:hangingChars="142" w:hanging="273"/>
        <w:rPr>
          <w:rFonts w:ascii="ＭＳ Ｐ明朝" w:eastAsia="ＭＳ Ｐ明朝" w:hAnsi="ＭＳ Ｐ明朝" w:cs="Arial"/>
          <w:kern w:val="2"/>
          <w:sz w:val="20"/>
          <w:u w:val="single"/>
        </w:rPr>
      </w:pPr>
    </w:p>
    <w:p w14:paraId="3CE97114" w14:textId="77777777" w:rsidR="001902DA" w:rsidRPr="00D81982" w:rsidRDefault="001902DA" w:rsidP="001902DA">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3.6</w:t>
      </w:r>
      <w:r w:rsidRPr="00D81982">
        <w:rPr>
          <w:rFonts w:ascii="ＭＳ Ｐ明朝" w:eastAsia="ＭＳ Ｐ明朝" w:hAnsi="ＭＳ Ｐ明朝" w:cs="Arial"/>
          <w:kern w:val="2"/>
          <w:szCs w:val="22"/>
          <w:u w:val="single"/>
        </w:rPr>
        <w:t xml:space="preserve"> PEFC認可団体</w:t>
      </w:r>
    </w:p>
    <w:p w14:paraId="62A3D8D7" w14:textId="77777777" w:rsidR="001902DA" w:rsidRPr="00D81982" w:rsidRDefault="001902DA" w:rsidP="001902DA">
      <w:pPr>
        <w:pStyle w:val="LEFTCharCharCharCharCharCharCharCharChar"/>
        <w:ind w:leftChars="52" w:left="105"/>
        <w:rPr>
          <w:rFonts w:ascii="ＭＳ Ｐ明朝" w:eastAsia="ＭＳ Ｐ明朝" w:hAnsi="ＭＳ Ｐ明朝" w:cs="Arial"/>
          <w:kern w:val="2"/>
          <w:szCs w:val="22"/>
          <w:u w:val="single"/>
        </w:rPr>
      </w:pPr>
      <w:r w:rsidRPr="00D81982">
        <w:rPr>
          <w:rFonts w:ascii="ＭＳ Ｐ明朝" w:eastAsia="ＭＳ Ｐ明朝" w:hAnsi="ＭＳ Ｐ明朝" w:cs="Arial"/>
          <w:kern w:val="2"/>
          <w:szCs w:val="22"/>
          <w:u w:val="single"/>
        </w:rPr>
        <w:t>PEFC</w:t>
      </w:r>
      <w:r w:rsidRPr="00D81982">
        <w:rPr>
          <w:rFonts w:ascii="ＭＳ Ｐ明朝" w:eastAsia="ＭＳ Ｐ明朝" w:hAnsi="ＭＳ Ｐ明朝" w:cs="Arial" w:hint="eastAsia"/>
          <w:kern w:val="2"/>
          <w:szCs w:val="22"/>
          <w:u w:val="single"/>
        </w:rPr>
        <w:t>評議会が、</w:t>
      </w:r>
      <w:r w:rsidRPr="00D81982">
        <w:rPr>
          <w:rFonts w:ascii="ＭＳ Ｐ明朝" w:eastAsia="ＭＳ Ｐ明朝" w:hAnsi="ＭＳ Ｐ明朝" w:cs="Arial"/>
          <w:kern w:val="2"/>
          <w:szCs w:val="22"/>
          <w:u w:val="single"/>
        </w:rPr>
        <w:t>PEFC評議会に代わってPEFC商標ライセンスを発行することを許可した主体であり、通常、認可団体はPEFC認証管理団体（NGB）である。日本の場合は、SGEC/PEFCジャパンがこれに当たる。</w:t>
      </w:r>
    </w:p>
    <w:p w14:paraId="42C2A25F" w14:textId="77777777" w:rsidR="001902DA" w:rsidRPr="00D81982" w:rsidRDefault="001902DA" w:rsidP="001902DA">
      <w:pPr>
        <w:pStyle w:val="LEFTCharCharCharCharCharCharCharCharChar"/>
        <w:ind w:leftChars="118" w:left="541" w:hangingChars="142" w:hanging="302"/>
        <w:rPr>
          <w:rFonts w:ascii="ＭＳ Ｐ明朝" w:eastAsia="ＭＳ Ｐ明朝" w:hAnsi="ＭＳ Ｐ明朝" w:cs="Arial"/>
          <w:kern w:val="2"/>
          <w:szCs w:val="22"/>
          <w:u w:val="single"/>
        </w:rPr>
      </w:pPr>
    </w:p>
    <w:p w14:paraId="3FDBF06D" w14:textId="77777777" w:rsidR="001902DA" w:rsidRPr="00D81982" w:rsidRDefault="001902DA" w:rsidP="001902DA">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3.7</w:t>
      </w:r>
      <w:r w:rsidRPr="00D81982">
        <w:rPr>
          <w:rFonts w:ascii="ＭＳ Ｐ明朝" w:eastAsia="ＭＳ Ｐ明朝" w:hAnsi="ＭＳ Ｐ明朝" w:cs="Arial"/>
          <w:kern w:val="2"/>
          <w:szCs w:val="22"/>
          <w:u w:val="single"/>
        </w:rPr>
        <w:t xml:space="preserve"> SGEC認証原材料</w:t>
      </w:r>
    </w:p>
    <w:p w14:paraId="73A35E3C" w14:textId="77777777" w:rsidR="001902DA" w:rsidRPr="00D81982" w:rsidRDefault="001902DA" w:rsidP="001902DA">
      <w:pPr>
        <w:pStyle w:val="TDdefinitionname"/>
        <w:ind w:leftChars="118" w:left="541" w:hangingChars="142" w:hanging="302"/>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下記に該当する原材料のカテゴリーである。</w:t>
      </w:r>
    </w:p>
    <w:p w14:paraId="5D631F6D" w14:textId="77777777" w:rsidR="001902DA" w:rsidRPr="00D81982" w:rsidRDefault="001902DA" w:rsidP="005C28A0">
      <w:pPr>
        <w:pStyle w:val="TDNormaltext"/>
        <w:numPr>
          <w:ilvl w:val="0"/>
          <w:numId w:val="17"/>
        </w:numPr>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lastRenderedPageBreak/>
        <w:t xml:space="preserve">SGEC認証書の対象である供給者によって、「X％SGEC認証」のSGEC主張を付して出荷された森林及び森林外樹木産原材料　　</w:t>
      </w:r>
    </w:p>
    <w:p w14:paraId="3EB98DB6" w14:textId="77777777" w:rsidR="001902DA" w:rsidRPr="00D81982" w:rsidRDefault="001902DA" w:rsidP="001902DA">
      <w:pPr>
        <w:pStyle w:val="LEFTCharCharCharCharCharCharCharCharChar"/>
        <w:ind w:leftChars="118" w:left="541" w:hangingChars="142" w:hanging="30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ｂ）</w:t>
      </w:r>
      <w:r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hint="eastAsia"/>
          <w:kern w:val="2"/>
          <w:szCs w:val="22"/>
          <w:u w:val="single"/>
        </w:rPr>
        <w:t>リサイクル原材料</w:t>
      </w:r>
    </w:p>
    <w:p w14:paraId="6F7E5548" w14:textId="77777777" w:rsidR="001902DA" w:rsidRPr="00D81982" w:rsidRDefault="001902DA" w:rsidP="001902DA">
      <w:pPr>
        <w:pStyle w:val="LEFTCharCharCharCharCharCharCharCharChar"/>
        <w:ind w:leftChars="118" w:left="541" w:hangingChars="142" w:hanging="30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w:t>
      </w:r>
      <w:r w:rsidRPr="00D81982">
        <w:rPr>
          <w:rFonts w:ascii="ＭＳ Ｐ明朝" w:eastAsia="ＭＳ Ｐ明朝" w:hAnsi="ＭＳ Ｐ明朝" w:cs="Arial"/>
          <w:kern w:val="2"/>
          <w:szCs w:val="22"/>
          <w:u w:val="single"/>
        </w:rPr>
        <w:t>X％SGEC認証」のSGEC主張を付されずに納入</w:t>
      </w:r>
      <w:r w:rsidRPr="00D81982">
        <w:rPr>
          <w:rFonts w:ascii="ＭＳ Ｐ明朝" w:eastAsia="ＭＳ Ｐ明朝" w:hAnsi="ＭＳ Ｐ明朝" w:cs="Arial" w:hint="eastAsia"/>
          <w:kern w:val="2"/>
          <w:szCs w:val="22"/>
          <w:u w:val="single"/>
        </w:rPr>
        <w:t>されたリサイクル原材料。</w:t>
      </w:r>
    </w:p>
    <w:p w14:paraId="5C9AA703" w14:textId="77777777" w:rsidR="001902DA" w:rsidRPr="00D81982" w:rsidRDefault="001902DA" w:rsidP="001902DA">
      <w:pPr>
        <w:pStyle w:val="LEFTCharCharCharCharCharCharCharCharChar"/>
        <w:ind w:leftChars="118" w:left="541" w:hangingChars="142" w:hanging="302"/>
        <w:rPr>
          <w:rFonts w:ascii="ＭＳ Ｐ明朝" w:eastAsia="ＭＳ Ｐ明朝" w:hAnsi="ＭＳ Ｐ明朝" w:cs="Arial"/>
          <w:kern w:val="2"/>
          <w:szCs w:val="22"/>
          <w:u w:val="single"/>
        </w:rPr>
      </w:pPr>
    </w:p>
    <w:p w14:paraId="340601AC" w14:textId="77777777" w:rsidR="001902DA" w:rsidRPr="00D81982" w:rsidRDefault="001902DA" w:rsidP="001902DA">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3.8</w:t>
      </w:r>
      <w:r w:rsidRPr="00D81982">
        <w:rPr>
          <w:rFonts w:ascii="ＭＳ Ｐ明朝" w:eastAsia="ＭＳ Ｐ明朝" w:hAnsi="ＭＳ Ｐ明朝" w:cs="Arial" w:hint="eastAsia"/>
          <w:kern w:val="2"/>
          <w:szCs w:val="22"/>
          <w:u w:val="single"/>
        </w:rPr>
        <w:t xml:space="preserve">　</w:t>
      </w:r>
      <w:r w:rsidRPr="00D81982">
        <w:rPr>
          <w:rFonts w:ascii="ＭＳ Ｐ明朝" w:eastAsia="ＭＳ Ｐ明朝" w:hAnsi="ＭＳ Ｐ明朝" w:cs="Arial"/>
          <w:kern w:val="2"/>
          <w:szCs w:val="22"/>
          <w:u w:val="single"/>
        </w:rPr>
        <w:t>SGEC認証製品</w:t>
      </w:r>
    </w:p>
    <w:p w14:paraId="657AE652" w14:textId="77777777" w:rsidR="001902DA" w:rsidRPr="00D81982" w:rsidRDefault="001902DA" w:rsidP="001902DA">
      <w:pPr>
        <w:pStyle w:val="LEFTCharCharCharCharCharCharCharCharChar"/>
        <w:ind w:leftChars="52" w:left="105"/>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組織（企業等）によって「</w:t>
      </w:r>
      <w:r w:rsidRPr="00D81982">
        <w:rPr>
          <w:rFonts w:ascii="ＭＳ Ｐ明朝" w:eastAsia="ＭＳ Ｐ明朝" w:hAnsi="ＭＳ Ｐ明朝" w:cs="Arial"/>
          <w:kern w:val="2"/>
          <w:szCs w:val="22"/>
          <w:u w:val="single"/>
        </w:rPr>
        <w:t>X％SGEC認証」のSGEC主張を付して販売/譲渡された製品。</w:t>
      </w:r>
    </w:p>
    <w:p w14:paraId="36E2B287" w14:textId="77777777" w:rsidR="001902DA" w:rsidRPr="00D81982" w:rsidRDefault="001902DA" w:rsidP="001902DA">
      <w:pPr>
        <w:pStyle w:val="LEFTCharCharCharCharCharCharCharCharChar"/>
        <w:ind w:leftChars="118" w:left="541" w:hangingChars="142" w:hanging="302"/>
        <w:rPr>
          <w:rFonts w:ascii="ＭＳ Ｐ明朝" w:eastAsia="ＭＳ Ｐ明朝" w:hAnsi="ＭＳ Ｐ明朝" w:cs="Arial"/>
          <w:kern w:val="2"/>
          <w:szCs w:val="22"/>
          <w:u w:val="single"/>
        </w:rPr>
      </w:pPr>
    </w:p>
    <w:p w14:paraId="31E7BD9C" w14:textId="77777777" w:rsidR="001902DA" w:rsidRPr="00D81982" w:rsidRDefault="001902DA" w:rsidP="001902DA">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SGEC-COC</w:t>
      </w:r>
    </w:p>
    <w:p w14:paraId="2261D7F9" w14:textId="77777777" w:rsidR="001902DA" w:rsidRPr="00D81982" w:rsidRDefault="001902DA" w:rsidP="001902DA">
      <w:pPr>
        <w:pStyle w:val="TDdefinitionname"/>
        <w:spacing w:after="0"/>
        <w:ind w:leftChars="52" w:left="105"/>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組織</w:t>
      </w:r>
      <w:r w:rsidRPr="00D81982">
        <w:rPr>
          <w:rFonts w:ascii="ＭＳ Ｐ明朝" w:eastAsia="ＭＳ Ｐ明朝" w:hAnsi="ＭＳ Ｐ明朝"/>
          <w:kern w:val="2"/>
          <w:sz w:val="22"/>
          <w:u w:val="single"/>
          <w:lang w:val="en-US" w:eastAsia="ja-JP"/>
        </w:rPr>
        <w:t>(企業等)が、森林及び森林外樹木産製品、並びにそれらの原材料カテゴリーに関する情報や正確で検証可能なSGEC主張の使用を扱うためのプロセス。</w:t>
      </w:r>
    </w:p>
    <w:p w14:paraId="1EA73E2E" w14:textId="77777777" w:rsidR="001902DA" w:rsidRPr="00D81982" w:rsidRDefault="001902DA" w:rsidP="001902DA">
      <w:pPr>
        <w:pStyle w:val="TDdefinitionname"/>
        <w:spacing w:after="0"/>
        <w:ind w:leftChars="118" w:left="541" w:hangingChars="142" w:hanging="302"/>
        <w:rPr>
          <w:rFonts w:ascii="ＭＳ Ｐ明朝" w:eastAsia="ＭＳ Ｐ明朝" w:hAnsi="ＭＳ Ｐ明朝"/>
          <w:kern w:val="2"/>
          <w:sz w:val="22"/>
          <w:u w:val="single"/>
          <w:lang w:val="en-US" w:eastAsia="ja-JP"/>
        </w:rPr>
      </w:pPr>
    </w:p>
    <w:p w14:paraId="11093292" w14:textId="77777777" w:rsidR="001902DA" w:rsidRPr="00D81982" w:rsidRDefault="001902DA" w:rsidP="001902DA">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3.10</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SGEC管理材 </w:t>
      </w:r>
    </w:p>
    <w:p w14:paraId="28E5C5EF" w14:textId="77777777" w:rsidR="001902DA" w:rsidRPr="00D81982" w:rsidRDefault="001902DA" w:rsidP="001902DA">
      <w:pPr>
        <w:pStyle w:val="TDdefinitionname"/>
        <w:spacing w:after="0"/>
        <w:ind w:leftChars="52" w:left="105"/>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原材料が「問題のある出処」に由来するリスクが「極小」である旨、組織（企業等）が</w:t>
      </w:r>
      <w:r w:rsidRPr="00D81982">
        <w:rPr>
          <w:rFonts w:ascii="ＭＳ Ｐ明朝" w:eastAsia="ＭＳ Ｐ明朝" w:hAnsi="ＭＳ Ｐ明朝"/>
          <w:kern w:val="2"/>
          <w:sz w:val="22"/>
          <w:u w:val="single"/>
          <w:lang w:val="en-US" w:eastAsia="ja-JP"/>
        </w:rPr>
        <w:t>DDSを通じて決定した森林及び森林外樹木産原材料に関する原材料カテゴリー。</w:t>
      </w:r>
    </w:p>
    <w:p w14:paraId="11E732D3" w14:textId="77777777" w:rsidR="001902DA" w:rsidRPr="00D81982" w:rsidRDefault="001902DA" w:rsidP="001902DA">
      <w:pPr>
        <w:pStyle w:val="TDdefinitionname"/>
        <w:spacing w:after="0"/>
        <w:ind w:leftChars="52" w:left="105"/>
        <w:rPr>
          <w:rFonts w:ascii="ＭＳ Ｐ明朝" w:eastAsia="ＭＳ Ｐ明朝" w:hAnsi="ＭＳ Ｐ明朝"/>
          <w:kern w:val="2"/>
          <w:szCs w:val="20"/>
          <w:u w:val="single"/>
          <w:lang w:val="en-US" w:eastAsia="ja-JP"/>
        </w:rPr>
      </w:pPr>
      <w:r w:rsidRPr="00D81982">
        <w:rPr>
          <w:rFonts w:ascii="ＭＳ Ｐ明朝" w:eastAsia="ＭＳ Ｐ明朝" w:hAnsi="ＭＳ Ｐ明朝" w:hint="eastAsia"/>
          <w:kern w:val="2"/>
          <w:szCs w:val="20"/>
          <w:u w:val="single"/>
          <w:lang w:val="en-US" w:eastAsia="ja-JP"/>
        </w:rPr>
        <w:t>注意書　「</w:t>
      </w:r>
      <w:r w:rsidRPr="00D81982">
        <w:rPr>
          <w:rFonts w:ascii="ＭＳ Ｐ明朝" w:eastAsia="ＭＳ Ｐ明朝" w:hAnsi="ＭＳ Ｐ明朝"/>
          <w:kern w:val="2"/>
          <w:szCs w:val="20"/>
          <w:u w:val="single"/>
          <w:lang w:val="en-US" w:eastAsia="ja-JP"/>
        </w:rPr>
        <w:t>SGEC管理材」は、組織がこのカテゴリーの原材料に対して使用してもよいSGEC主張でもある。</w:t>
      </w:r>
    </w:p>
    <w:p w14:paraId="6D9589B0" w14:textId="77777777" w:rsidR="001902DA" w:rsidRPr="00D81982" w:rsidRDefault="001902DA" w:rsidP="001902DA">
      <w:pPr>
        <w:pStyle w:val="TDdefinitionname"/>
        <w:spacing w:after="0"/>
        <w:rPr>
          <w:rFonts w:ascii="ＭＳ Ｐ明朝" w:eastAsia="ＭＳ Ｐ明朝" w:hAnsi="ＭＳ Ｐ明朝"/>
          <w:kern w:val="2"/>
          <w:sz w:val="22"/>
          <w:u w:val="single"/>
          <w:lang w:val="en-US" w:eastAsia="ja-JP"/>
        </w:rPr>
      </w:pPr>
    </w:p>
    <w:p w14:paraId="1CD01841" w14:textId="77777777" w:rsidR="001902DA" w:rsidRPr="00D81982" w:rsidRDefault="001902DA" w:rsidP="001902DA">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3.11</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SGECラベル </w:t>
      </w:r>
    </w:p>
    <w:p w14:paraId="763F3E11" w14:textId="77777777" w:rsidR="001902DA" w:rsidRPr="00D81982" w:rsidRDefault="001902DA" w:rsidP="001902DA">
      <w:pPr>
        <w:pStyle w:val="TDdefinitionname"/>
        <w:spacing w:after="0"/>
        <w:ind w:leftChars="52" w:left="105"/>
        <w:rPr>
          <w:rFonts w:ascii="ＭＳ Ｐ明朝" w:eastAsia="ＭＳ Ｐ明朝" w:hAnsi="ＭＳ Ｐ明朝"/>
          <w:kern w:val="2"/>
          <w:sz w:val="22"/>
          <w:u w:val="single"/>
          <w:lang w:val="en-US" w:eastAsia="ja-JP"/>
        </w:rPr>
      </w:pPr>
      <w:r w:rsidRPr="00D81982">
        <w:rPr>
          <w:rFonts w:ascii="ＭＳ Ｐ明朝" w:eastAsia="ＭＳ Ｐ明朝" w:hAnsi="ＭＳ Ｐ明朝"/>
          <w:kern w:val="2"/>
          <w:sz w:val="22"/>
          <w:u w:val="single"/>
          <w:lang w:val="en-US" w:eastAsia="ja-JP"/>
        </w:rPr>
        <w:t>SGECラベルは、SGECのロゴ及びラベル名、並びにラベルメッセージ又はウェブサイトなど本規格が定める追加的要素によって構成される。追加的要素は、SGECロゴに関する情報を提供し、これを補足する。SGECロゴは、常にSGECラベルの中で使用されなければならない。本規格が解説する特定の状況下においては、SGECラベル要素は省略が可能であり、最終的には追加要素のないSGECロゴのみということがあり得る。</w:t>
      </w:r>
    </w:p>
    <w:p w14:paraId="733D04D0" w14:textId="77777777" w:rsidR="001902DA" w:rsidRPr="00D81982" w:rsidRDefault="001902DA" w:rsidP="001902DA">
      <w:pPr>
        <w:pStyle w:val="TDdefinitionname"/>
        <w:spacing w:after="0"/>
        <w:ind w:leftChars="118" w:left="541" w:hangingChars="142" w:hanging="302"/>
        <w:rPr>
          <w:rFonts w:ascii="ＭＳ Ｐ明朝" w:eastAsia="ＭＳ Ｐ明朝" w:hAnsi="ＭＳ Ｐ明朝"/>
          <w:kern w:val="2"/>
          <w:sz w:val="22"/>
          <w:u w:val="single"/>
          <w:lang w:val="en-US" w:eastAsia="ja-JP"/>
        </w:rPr>
      </w:pPr>
    </w:p>
    <w:p w14:paraId="06EE9C79" w14:textId="77777777" w:rsidR="001902DA" w:rsidRPr="00D81982" w:rsidRDefault="001902DA" w:rsidP="001902DA">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3.12</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PEFC各国認証管理団体</w:t>
      </w:r>
    </w:p>
    <w:p w14:paraId="0AF579A5" w14:textId="77777777" w:rsidR="001902DA" w:rsidRPr="00D81982" w:rsidRDefault="001902DA" w:rsidP="001902DA">
      <w:pPr>
        <w:pStyle w:val="TDNormaltext"/>
        <w:spacing w:after="0"/>
        <w:ind w:leftChars="52" w:left="105"/>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w:t>
      </w:r>
      <w:r w:rsidRPr="00D81982">
        <w:rPr>
          <w:rFonts w:ascii="ＭＳ Ｐ明朝" w:eastAsia="ＭＳ Ｐ明朝" w:hAnsi="ＭＳ Ｐ明朝" w:cs="Arial" w:hint="eastAsia"/>
          <w:kern w:val="2"/>
          <w:sz w:val="22"/>
          <w:u w:val="single"/>
          <w:lang w:val="en-US" w:eastAsia="ja-JP"/>
        </w:rPr>
        <w:t>各国認証管理団体（</w:t>
      </w:r>
      <w:r w:rsidRPr="00D81982">
        <w:rPr>
          <w:rFonts w:ascii="ＭＳ Ｐ明朝" w:eastAsia="ＭＳ Ｐ明朝" w:hAnsi="ＭＳ Ｐ明朝" w:cs="Arial"/>
          <w:kern w:val="2"/>
          <w:sz w:val="22"/>
          <w:u w:val="single"/>
          <w:lang w:val="en-US" w:eastAsia="ja-JP"/>
        </w:rPr>
        <w:t>PEFC-NGBs）は、各自国においてPEFCから承認を受けた認証システムを構築し、その実行を目的に設立された当該国の認証制度を管理する独立組織である。PEFC-NGBs</w:t>
      </w:r>
      <w:r w:rsidRPr="00D81982">
        <w:rPr>
          <w:rFonts w:ascii="ＭＳ Ｐ明朝" w:eastAsia="ＭＳ Ｐ明朝" w:hAnsi="ＭＳ Ｐ明朝" w:cs="Arial" w:hint="eastAsia"/>
          <w:kern w:val="2"/>
          <w:sz w:val="22"/>
          <w:u w:val="single"/>
          <w:lang w:val="en-US" w:eastAsia="ja-JP"/>
        </w:rPr>
        <w:t>とその連絡先のリストは</w:t>
      </w:r>
      <w:r w:rsidRPr="00D81982">
        <w:rPr>
          <w:rFonts w:ascii="ＭＳ Ｐ明朝" w:eastAsia="ＭＳ Ｐ明朝" w:hAnsi="ＭＳ Ｐ明朝" w:cs="Arial"/>
          <w:kern w:val="2"/>
          <w:sz w:val="22"/>
          <w:u w:val="single"/>
          <w:lang w:val="en-US" w:eastAsia="ja-JP"/>
        </w:rPr>
        <w:t>PEFCのウェブサイトで掲載されている。PEFC-NGBs</w:t>
      </w:r>
      <w:r w:rsidRPr="00D81982">
        <w:rPr>
          <w:rFonts w:ascii="ＭＳ Ｐ明朝" w:eastAsia="ＭＳ Ｐ明朝" w:hAnsi="ＭＳ Ｐ明朝" w:cs="Arial" w:hint="eastAsia"/>
          <w:kern w:val="2"/>
          <w:sz w:val="22"/>
          <w:u w:val="single"/>
          <w:lang w:val="en-US" w:eastAsia="ja-JP"/>
        </w:rPr>
        <w:t>は、しばしば</w:t>
      </w:r>
      <w:r w:rsidRPr="00D81982">
        <w:rPr>
          <w:rFonts w:ascii="ＭＳ Ｐ明朝" w:eastAsia="ＭＳ Ｐ明朝" w:hAnsi="ＭＳ Ｐ明朝" w:cs="Arial"/>
          <w:kern w:val="2"/>
          <w:sz w:val="22"/>
          <w:u w:val="single"/>
          <w:lang w:val="en-US" w:eastAsia="ja-JP"/>
        </w:rPr>
        <w:t>PEFC認可団体を兼ねる。3.6項を参照。</w:t>
      </w:r>
    </w:p>
    <w:p w14:paraId="06485E73" w14:textId="77777777" w:rsidR="001902DA" w:rsidRPr="00D81982" w:rsidRDefault="001902DA" w:rsidP="001902DA">
      <w:pPr>
        <w:pStyle w:val="TDNormaltext"/>
        <w:spacing w:after="0"/>
        <w:ind w:leftChars="118" w:left="541" w:hangingChars="142" w:hanging="302"/>
        <w:rPr>
          <w:rFonts w:ascii="ＭＳ Ｐ明朝" w:eastAsia="ＭＳ Ｐ明朝" w:hAnsi="ＭＳ Ｐ明朝" w:cs="Arial"/>
          <w:kern w:val="2"/>
          <w:sz w:val="22"/>
          <w:u w:val="single"/>
          <w:lang w:val="en-US" w:eastAsia="ja-JP"/>
        </w:rPr>
      </w:pPr>
    </w:p>
    <w:p w14:paraId="215C1B66"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SGEC森林管理及びCOC認証書</w:t>
      </w:r>
    </w:p>
    <w:p w14:paraId="6593E5AE"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SGEC森林管理認証書は、SGEC公示を受けた認証機関がSGEC森林認証制度／同森林管理規格に基づき発行した有効期間内の認証書、</w:t>
      </w:r>
    </w:p>
    <w:p w14:paraId="75DF24F1"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SGEC-COC認証書は、SGEC公示を受けた認証機関がSGEC</w:t>
      </w:r>
      <w:r w:rsidRPr="00D81982">
        <w:rPr>
          <w:rFonts w:ascii="ＭＳ Ｐ明朝" w:eastAsia="ＭＳ Ｐ明朝" w:hAnsi="ＭＳ Ｐ明朝" w:cs="Arial" w:hint="eastAsia"/>
          <w:kern w:val="2"/>
          <w:sz w:val="22"/>
          <w:u w:val="single"/>
          <w:lang w:val="en-US" w:eastAsia="ja-JP"/>
        </w:rPr>
        <w:t>‐</w:t>
      </w:r>
      <w:r w:rsidRPr="00D81982">
        <w:rPr>
          <w:rFonts w:ascii="ＭＳ Ｐ明朝" w:eastAsia="ＭＳ Ｐ明朝" w:hAnsi="ＭＳ Ｐ明朝" w:cs="Arial"/>
          <w:kern w:val="2"/>
          <w:sz w:val="22"/>
          <w:u w:val="single"/>
          <w:lang w:val="en-US" w:eastAsia="ja-JP"/>
        </w:rPr>
        <w:t>COC認証規格要求事項(SGEC規準文書4)</w:t>
      </w:r>
      <w:r w:rsidRPr="00D81982">
        <w:rPr>
          <w:rFonts w:ascii="ＭＳ Ｐ明朝" w:eastAsia="ＭＳ Ｐ明朝" w:hAnsi="ＭＳ Ｐ明朝" w:cs="Arial" w:hint="eastAsia"/>
          <w:kern w:val="2"/>
          <w:sz w:val="22"/>
          <w:u w:val="single"/>
          <w:lang w:val="en-US" w:eastAsia="ja-JP"/>
        </w:rPr>
        <w:t>に基づき発行された有効期間内の認証書</w:t>
      </w:r>
    </w:p>
    <w:p w14:paraId="0C991E80" w14:textId="77777777" w:rsidR="001902DA" w:rsidRPr="00D81982" w:rsidRDefault="001902DA" w:rsidP="001902DA">
      <w:pPr>
        <w:pStyle w:val="TDNormaltext"/>
        <w:ind w:leftChars="52" w:left="105"/>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lastRenderedPageBreak/>
        <w:t>注意書</w:t>
      </w:r>
      <w:r w:rsidRPr="00D81982">
        <w:rPr>
          <w:rFonts w:ascii="ＭＳ Ｐ明朝" w:eastAsia="ＭＳ Ｐ明朝" w:hAnsi="ＭＳ Ｐ明朝" w:cs="Arial"/>
          <w:kern w:val="2"/>
          <w:szCs w:val="20"/>
          <w:u w:val="single"/>
          <w:lang w:val="en-US" w:eastAsia="ja-JP"/>
        </w:rPr>
        <w:t>1：SGEC森林</w:t>
      </w:r>
      <w:r w:rsidRPr="00D81982">
        <w:rPr>
          <w:rFonts w:ascii="ＭＳ Ｐ明朝" w:eastAsia="ＭＳ Ｐ明朝" w:hAnsi="ＭＳ Ｐ明朝" w:cs="Arial" w:hint="eastAsia"/>
          <w:kern w:val="2"/>
          <w:szCs w:val="20"/>
          <w:u w:val="single"/>
          <w:lang w:val="en-US" w:eastAsia="ja-JP"/>
        </w:rPr>
        <w:t>管理及び</w:t>
      </w:r>
      <w:r w:rsidRPr="00D81982">
        <w:rPr>
          <w:rFonts w:ascii="ＭＳ Ｐ明朝" w:eastAsia="ＭＳ Ｐ明朝" w:hAnsi="ＭＳ Ｐ明朝" w:cs="Arial"/>
          <w:kern w:val="2"/>
          <w:szCs w:val="20"/>
          <w:u w:val="single"/>
          <w:lang w:val="en-US" w:eastAsia="ja-JP"/>
        </w:rPr>
        <w:t>COC</w:t>
      </w:r>
      <w:r w:rsidRPr="00D81982">
        <w:rPr>
          <w:rFonts w:ascii="ＭＳ Ｐ明朝" w:eastAsia="ＭＳ Ｐ明朝" w:hAnsi="ＭＳ Ｐ明朝" w:cs="Arial" w:hint="eastAsia"/>
          <w:kern w:val="2"/>
          <w:szCs w:val="20"/>
          <w:u w:val="single"/>
          <w:lang w:val="en-US" w:eastAsia="ja-JP"/>
        </w:rPr>
        <w:t>認証規格は</w:t>
      </w:r>
      <w:r w:rsidRPr="00D81982">
        <w:rPr>
          <w:rFonts w:ascii="ＭＳ Ｐ明朝" w:eastAsia="ＭＳ Ｐ明朝" w:hAnsi="ＭＳ Ｐ明朝" w:cs="Arial"/>
          <w:kern w:val="2"/>
          <w:szCs w:val="20"/>
          <w:u w:val="single"/>
          <w:lang w:val="en-US" w:eastAsia="ja-JP"/>
        </w:rPr>
        <w:t>SGEC/PEFCジャパンのウェブサイトに掲載され</w:t>
      </w:r>
      <w:r w:rsidRPr="00D81982">
        <w:rPr>
          <w:rFonts w:ascii="ＭＳ Ｐ明朝" w:eastAsia="ＭＳ Ｐ明朝" w:hAnsi="ＭＳ Ｐ明朝" w:cs="Arial" w:hint="eastAsia"/>
          <w:kern w:val="2"/>
          <w:sz w:val="22"/>
          <w:u w:val="single"/>
          <w:lang w:val="en-US" w:eastAsia="ja-JP"/>
        </w:rPr>
        <w:t>る。</w:t>
      </w:r>
    </w:p>
    <w:p w14:paraId="6933CC2B" w14:textId="77777777" w:rsidR="001902DA" w:rsidRPr="00D81982" w:rsidRDefault="001902DA" w:rsidP="001902DA">
      <w:pPr>
        <w:pStyle w:val="TDNormaltext"/>
        <w:spacing w:after="0"/>
        <w:ind w:leftChars="52" w:left="105"/>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2：グループ認証書又はマルチサイト認証書で、サイト又はグループ加盟者が認証書の対象に含まれることが当該認証書の付帯資料又は子(支)認証書等によって確認される場合には、当該認証書及びその書類等を一体のものとして、そのサイト/加盟者のSGEC認証書と見做す。</w:t>
      </w:r>
    </w:p>
    <w:p w14:paraId="032C8C41" w14:textId="77777777" w:rsidR="001902DA" w:rsidRPr="00D81982" w:rsidRDefault="001902DA" w:rsidP="001902DA">
      <w:pPr>
        <w:pStyle w:val="TDNormaltext"/>
        <w:spacing w:after="0"/>
        <w:ind w:leftChars="118" w:left="541" w:hangingChars="142" w:hanging="302"/>
        <w:rPr>
          <w:rFonts w:ascii="ＭＳ Ｐ明朝" w:eastAsia="ＭＳ Ｐ明朝" w:hAnsi="ＭＳ Ｐ明朝" w:cs="Arial"/>
          <w:kern w:val="2"/>
          <w:sz w:val="22"/>
          <w:u w:val="single"/>
          <w:lang w:val="en-US" w:eastAsia="ja-JP"/>
        </w:rPr>
      </w:pPr>
    </w:p>
    <w:p w14:paraId="5F0D4C0A"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3.14　</w:t>
      </w:r>
      <w:r w:rsidRPr="00D81982">
        <w:rPr>
          <w:rFonts w:ascii="ＭＳ Ｐ明朝" w:eastAsia="ＭＳ Ｐ明朝" w:hAnsi="ＭＳ Ｐ明朝" w:cs="Arial"/>
          <w:kern w:val="2"/>
          <w:sz w:val="22"/>
          <w:u w:val="single"/>
          <w:lang w:val="en-US" w:eastAsia="ja-JP"/>
        </w:rPr>
        <w:t>SGEC商標</w:t>
      </w:r>
    </w:p>
    <w:p w14:paraId="1C2AFED8" w14:textId="77777777" w:rsidR="001902DA" w:rsidRPr="00D81982" w:rsidRDefault="001902DA" w:rsidP="001902DA">
      <w:pPr>
        <w:pStyle w:val="TDNormaltext"/>
        <w:ind w:leftChars="52" w:left="105"/>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SGECの商標は、SGECのアイデンティティーを視覚的に代表するシンボルである。これらは登録され、SGEC/PEFCジャパンに所属する。SGEC商標には2種類がある。</w:t>
      </w:r>
    </w:p>
    <w:p w14:paraId="387F5B78"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a)「SGEC」のイニシャル</w:t>
      </w:r>
    </w:p>
    <w:p w14:paraId="08E4CA83"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SGECロゴは本規格の付属書に示される。SGECロゴは常にSGECラベルの内部に使用されなければならない。（3.11項「SGECラベル」の定義を参照）</w:t>
      </w:r>
    </w:p>
    <w:p w14:paraId="4C39B4BE" w14:textId="77777777" w:rsidR="001902DA" w:rsidRPr="00D81982" w:rsidRDefault="001902DA" w:rsidP="001902DA">
      <w:pPr>
        <w:pStyle w:val="TDNormaltext"/>
        <w:spacing w:after="0"/>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b/>
      </w:r>
      <w:r w:rsidRPr="00D81982">
        <w:rPr>
          <w:rFonts w:ascii="ＭＳ Ｐ明朝" w:eastAsia="ＭＳ Ｐ明朝" w:hAnsi="ＭＳ Ｐ明朝" w:cs="Arial"/>
          <w:kern w:val="2"/>
          <w:sz w:val="22"/>
          <w:u w:val="single"/>
          <w:lang w:val="en-US" w:eastAsia="ja-JP"/>
        </w:rPr>
        <w:tab/>
      </w:r>
      <w:r w:rsidRPr="00296681">
        <w:rPr>
          <w:rFonts w:ascii="ＭＳ Ｐ明朝" w:eastAsia="ＭＳ Ｐ明朝" w:hAnsi="ＭＳ Ｐ明朝" w:cs="Arial"/>
          <w:noProof/>
          <w:kern w:val="2"/>
          <w:sz w:val="22"/>
          <w:u w:val="single"/>
          <w:lang w:val="en-US" w:eastAsia="ja-JP"/>
        </w:rPr>
        <w:drawing>
          <wp:inline distT="0" distB="0" distL="0" distR="0" wp14:anchorId="5540665C" wp14:editId="22A3AC51">
            <wp:extent cx="975995" cy="975995"/>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995" cy="975995"/>
                    </a:xfrm>
                    <a:prstGeom prst="rect">
                      <a:avLst/>
                    </a:prstGeom>
                    <a:noFill/>
                    <a:ln>
                      <a:noFill/>
                    </a:ln>
                  </pic:spPr>
                </pic:pic>
              </a:graphicData>
            </a:graphic>
          </wp:inline>
        </w:drawing>
      </w:r>
    </w:p>
    <w:p w14:paraId="5CD7BCDB"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c)</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持続可能な森林管理を通じて、自然環境の保全に貢献するとともに、地域における循環型社会の形成に寄与する。」ことを旨とするSGEC認証制度の理念に相応しい色調とデザインとし、SGECのアイデンティティーを視覚的に表している。</w:t>
      </w:r>
    </w:p>
    <w:p w14:paraId="5B75039C" w14:textId="77777777" w:rsidR="001902DA" w:rsidRPr="00D81982" w:rsidRDefault="001902DA" w:rsidP="001902DA">
      <w:pPr>
        <w:pStyle w:val="TDNormaltext"/>
        <w:spacing w:after="0"/>
        <w:ind w:leftChars="118" w:left="541" w:hangingChars="142" w:hanging="302"/>
        <w:rPr>
          <w:rFonts w:ascii="ＭＳ Ｐ明朝" w:eastAsia="ＭＳ Ｐ明朝" w:hAnsi="ＭＳ Ｐ明朝" w:cs="Arial"/>
          <w:kern w:val="2"/>
          <w:sz w:val="22"/>
          <w:u w:val="single"/>
          <w:lang w:val="en-US" w:eastAsia="ja-JP"/>
        </w:rPr>
      </w:pPr>
    </w:p>
    <w:p w14:paraId="331860A6"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3.15</w:t>
      </w:r>
      <w:r w:rsidRPr="00D81982">
        <w:rPr>
          <w:rFonts w:ascii="ＭＳ Ｐ明朝" w:eastAsia="ＭＳ Ｐ明朝" w:hAnsi="ＭＳ Ｐ明朝" w:cs="Arial" w:hint="eastAsia"/>
          <w:kern w:val="2"/>
          <w:sz w:val="22"/>
          <w:u w:val="single"/>
          <w:lang w:val="en-US" w:eastAsia="ja-JP"/>
        </w:rPr>
        <w:t xml:space="preserve">　リサイクル原材料</w:t>
      </w:r>
    </w:p>
    <w:p w14:paraId="49408623" w14:textId="77777777" w:rsidR="001902DA" w:rsidRPr="00D81982" w:rsidRDefault="001902DA" w:rsidP="001902DA">
      <w:pPr>
        <w:pStyle w:val="TDNormaltext"/>
        <w:tabs>
          <w:tab w:val="left" w:pos="1985"/>
        </w:tabs>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下記の森林および森林外樹木原材料である。</w:t>
      </w:r>
    </w:p>
    <w:p w14:paraId="4B66D1A5"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製造プロセスの中で廃棄物から再生したもの。加工直し、研磨直し、又はプロセスの中で発生する廃材の再使用で、それが発生したものと同一のプロセスに再利用することができるものは除外される。また、製材副産物（例えば、おが屑、木片、樹皮など）などの副産物や林地残材（樹皮、枝（木片）、根など）も除外される。これらは「廃棄物」とは見做さないからである。</w:t>
      </w:r>
    </w:p>
    <w:p w14:paraId="4285741E"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家庭</w:t>
      </w:r>
      <w:r w:rsidRPr="00D81982">
        <w:rPr>
          <w:rFonts w:ascii="ＭＳ Ｐ明朝" w:eastAsia="ＭＳ Ｐ明朝" w:hAnsi="ＭＳ Ｐ明朝" w:cs="Arial" w:hint="eastAsia"/>
          <w:kern w:val="2"/>
          <w:sz w:val="22"/>
          <w:u w:val="single"/>
          <w:lang w:val="en-US" w:eastAsia="ja-JP"/>
        </w:rPr>
        <w:t>から発生したもの又は製品の最終ユーザーの立場としての商業、工業、研究施設などから発生したもので、それ以上当初の目的に使用することができないもの。ここには、流通チェーンから返品された原材料も含まれる。</w:t>
      </w:r>
    </w:p>
    <w:p w14:paraId="14C48030" w14:textId="77777777" w:rsidR="001902DA" w:rsidRPr="00D81982" w:rsidRDefault="001902DA" w:rsidP="001902DA">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1：「それが発生したものと同一のプロセスで再利用することができる」とは一つのプロセスから発生する原材料が同一のサイトの同一プロセスに連続的に投入されるものを意味する。例としては、パネルボ</w:t>
      </w:r>
      <w:r w:rsidRPr="00D81982">
        <w:rPr>
          <w:rFonts w:ascii="ＭＳ Ｐ明朝" w:eastAsia="ＭＳ Ｐ明朝" w:hAnsi="ＭＳ Ｐ明朝" w:cs="Arial"/>
          <w:kern w:val="2"/>
          <w:szCs w:val="20"/>
          <w:u w:val="single"/>
          <w:lang w:val="en-US" w:eastAsia="ja-JP"/>
        </w:rPr>
        <w:lastRenderedPageBreak/>
        <w:t>ードの生産でプレス</w:t>
      </w:r>
      <w:r w:rsidRPr="00D81982">
        <w:rPr>
          <w:rFonts w:ascii="ＭＳ Ｐ明朝" w:eastAsia="ＭＳ Ｐ明朝" w:hAnsi="ＭＳ Ｐ明朝" w:cs="Arial" w:hint="eastAsia"/>
          <w:kern w:val="2"/>
          <w:szCs w:val="20"/>
          <w:u w:val="single"/>
          <w:lang w:val="en-US" w:eastAsia="ja-JP"/>
        </w:rPr>
        <w:t>工程で発生する残留物で連続的に同一のプレスラインに再投入されるものがある。これはリサイクル原材料とはみなされない。</w:t>
      </w:r>
    </w:p>
    <w:p w14:paraId="51766A62" w14:textId="77777777" w:rsidR="001902DA" w:rsidRPr="00D81982" w:rsidRDefault="001902DA" w:rsidP="001902DA">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 xml:space="preserve">2： </w:t>
      </w:r>
      <w:r w:rsidRPr="00D81982">
        <w:rPr>
          <w:rFonts w:ascii="ＭＳ Ｐ明朝" w:eastAsia="ＭＳ Ｐ明朝" w:hAnsi="ＭＳ Ｐ明朝" w:cs="Arial" w:hint="eastAsia"/>
          <w:kern w:val="2"/>
          <w:szCs w:val="20"/>
          <w:u w:val="single"/>
          <w:lang w:val="en-US" w:eastAsia="ja-JP"/>
        </w:rPr>
        <w:t>この定義は</w:t>
      </w:r>
      <w:r w:rsidRPr="00D81982">
        <w:rPr>
          <w:rFonts w:ascii="ＭＳ Ｐ明朝" w:eastAsia="ＭＳ Ｐ明朝" w:hAnsi="ＭＳ Ｐ明朝" w:cs="Arial"/>
          <w:kern w:val="2"/>
          <w:szCs w:val="20"/>
          <w:u w:val="single"/>
          <w:lang w:val="en-US" w:eastAsia="ja-JP"/>
        </w:rPr>
        <w:t>ISO14021の定義を根拠とする。</w:t>
      </w:r>
    </w:p>
    <w:p w14:paraId="46DC0D3D" w14:textId="77777777" w:rsidR="001902DA" w:rsidRPr="00D81982" w:rsidRDefault="001902DA" w:rsidP="001902DA">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3：リサイクル原材料の種々の例がPEFC GD 2001</w:t>
      </w:r>
      <w:r w:rsidRPr="00D81982">
        <w:rPr>
          <w:rFonts w:ascii="ＭＳ Ｐ明朝" w:eastAsia="ＭＳ Ｐ明朝" w:hAnsi="ＭＳ Ｐ明朝" w:cs="Arial" w:hint="eastAsia"/>
          <w:kern w:val="2"/>
          <w:szCs w:val="20"/>
          <w:u w:val="single"/>
          <w:lang w:val="en-US" w:eastAsia="ja-JP"/>
        </w:rPr>
        <w:t>に挙げられている</w:t>
      </w:r>
      <w:r w:rsidRPr="00D81982">
        <w:rPr>
          <w:rFonts w:ascii="ＭＳ Ｐ明朝" w:eastAsia="ＭＳ Ｐ明朝" w:hAnsi="ＭＳ Ｐ明朝" w:cs="Arial" w:hint="eastAsia"/>
          <w:kern w:val="2"/>
          <w:sz w:val="22"/>
          <w:u w:val="single"/>
          <w:lang w:val="en-US" w:eastAsia="ja-JP"/>
        </w:rPr>
        <w:t>。</w:t>
      </w:r>
    </w:p>
    <w:p w14:paraId="02F4BC9F" w14:textId="77777777" w:rsidR="001902DA" w:rsidRPr="00D81982" w:rsidRDefault="001902DA" w:rsidP="001902DA">
      <w:pPr>
        <w:pStyle w:val="TDNormaltext"/>
        <w:autoSpaceDE w:val="0"/>
        <w:autoSpaceDN w:val="0"/>
        <w:adjustRightInd w:val="0"/>
        <w:ind w:leftChars="118" w:left="541" w:hangingChars="142" w:hanging="302"/>
        <w:rPr>
          <w:rFonts w:ascii="ＭＳ Ｐ明朝" w:eastAsia="ＭＳ Ｐ明朝" w:hAnsi="ＭＳ Ｐ明朝" w:cs="Arial"/>
          <w:kern w:val="2"/>
          <w:sz w:val="22"/>
          <w:u w:val="single"/>
          <w:lang w:val="en-US" w:eastAsia="ja-JP"/>
        </w:rPr>
      </w:pPr>
    </w:p>
    <w:p w14:paraId="01F4E2FA" w14:textId="77777777" w:rsidR="001902DA" w:rsidRPr="00D81982" w:rsidRDefault="001902DA" w:rsidP="001902DA">
      <w:pPr>
        <w:pStyle w:val="TDNormaltext"/>
        <w:autoSpaceDE w:val="0"/>
        <w:autoSpaceDN w:val="0"/>
        <w:adjustRightInd w:val="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3.16</w:t>
      </w:r>
      <w:r w:rsidRPr="00D81982">
        <w:rPr>
          <w:rFonts w:ascii="ＭＳ Ｐ明朝" w:eastAsia="ＭＳ Ｐ明朝" w:hAnsi="ＭＳ Ｐ明朝" w:cs="Arial" w:hint="eastAsia"/>
          <w:kern w:val="2"/>
          <w:sz w:val="22"/>
          <w:u w:val="single"/>
          <w:lang w:val="en-US" w:eastAsia="ja-JP"/>
        </w:rPr>
        <w:t xml:space="preserve">　小売業者</w:t>
      </w:r>
      <w:r w:rsidRPr="00D81982">
        <w:rPr>
          <w:rFonts w:ascii="ＭＳ Ｐ明朝" w:eastAsia="ＭＳ Ｐ明朝" w:hAnsi="ＭＳ Ｐ明朝" w:cs="Arial"/>
          <w:kern w:val="2"/>
          <w:sz w:val="22"/>
          <w:u w:val="single"/>
          <w:lang w:val="en-US" w:eastAsia="ja-JP"/>
        </w:rPr>
        <w:t xml:space="preserve"> </w:t>
      </w:r>
    </w:p>
    <w:p w14:paraId="2AB441AD"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PEFC認証企業からPEFC認証完成品を調達し、</w:t>
      </w:r>
      <w:r w:rsidRPr="00E90E5B">
        <w:rPr>
          <w:rFonts w:ascii="ＭＳ Ｐ明朝" w:eastAsia="ＭＳ Ｐ明朝" w:hAnsi="ＭＳ Ｐ明朝" w:cs="Arial" w:hint="eastAsia"/>
          <w:kern w:val="2"/>
          <w:sz w:val="22"/>
          <w:u w:val="single"/>
          <w:lang w:val="en-US" w:eastAsia="ja-JP"/>
        </w:rPr>
        <w:t>消費者</w:t>
      </w:r>
      <w:r w:rsidRPr="00D81982">
        <w:rPr>
          <w:rFonts w:ascii="ＭＳ Ｐ明朝" w:eastAsia="ＭＳ Ｐ明朝" w:hAnsi="ＭＳ Ｐ明朝" w:cs="Arial" w:hint="eastAsia"/>
          <w:kern w:val="2"/>
          <w:sz w:val="22"/>
          <w:u w:val="single"/>
          <w:lang w:val="en-US" w:eastAsia="ja-JP"/>
        </w:rPr>
        <w:t>に販売する主体。</w:t>
      </w:r>
    </w:p>
    <w:p w14:paraId="604864CE" w14:textId="77777777" w:rsidR="001902DA" w:rsidRPr="00D81982" w:rsidRDefault="001902DA" w:rsidP="001902DA">
      <w:pPr>
        <w:pStyle w:val="TDNormaltext"/>
        <w:spacing w:after="0"/>
        <w:ind w:leftChars="118" w:left="541" w:hangingChars="142" w:hanging="302"/>
        <w:rPr>
          <w:rFonts w:ascii="ＭＳ Ｐ明朝" w:eastAsia="ＭＳ Ｐ明朝" w:hAnsi="ＭＳ Ｐ明朝" w:cs="Arial"/>
          <w:kern w:val="2"/>
          <w:sz w:val="22"/>
          <w:u w:val="single"/>
          <w:lang w:val="en-US" w:eastAsia="ja-JP"/>
        </w:rPr>
      </w:pPr>
    </w:p>
    <w:p w14:paraId="545018AA"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3.17　</w:t>
      </w:r>
      <w:r w:rsidRPr="00D81982">
        <w:rPr>
          <w:rFonts w:ascii="ＭＳ Ｐ明朝" w:eastAsia="ＭＳ Ｐ明朝" w:hAnsi="ＭＳ Ｐ明朝" w:cs="Arial" w:hint="eastAsia"/>
          <w:kern w:val="2"/>
          <w:sz w:val="22"/>
          <w:u w:val="single"/>
          <w:lang w:val="en-US" w:eastAsia="ja-JP"/>
        </w:rPr>
        <w:t>森林外樹木　（</w:t>
      </w:r>
      <w:r w:rsidRPr="00D81982">
        <w:rPr>
          <w:rFonts w:ascii="ＭＳ Ｐ明朝" w:eastAsia="ＭＳ Ｐ明朝" w:hAnsi="ＭＳ Ｐ明朝" w:cs="Arial"/>
          <w:kern w:val="2"/>
          <w:sz w:val="22"/>
          <w:u w:val="single"/>
          <w:lang w:val="en-US" w:eastAsia="ja-JP"/>
        </w:rPr>
        <w:t>Tree outside Forests: TOF）</w:t>
      </w:r>
    </w:p>
    <w:p w14:paraId="1FCF05D4" w14:textId="77777777" w:rsidR="001902DA" w:rsidRPr="00D81982" w:rsidRDefault="001902DA" w:rsidP="001902DA">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森林法第</w:t>
      </w:r>
      <w:r w:rsidRPr="00D81982">
        <w:rPr>
          <w:rFonts w:ascii="ＭＳ Ｐ明朝" w:eastAsia="ＭＳ Ｐ明朝" w:hAnsi="ＭＳ Ｐ明朝" w:cs="Arial"/>
          <w:kern w:val="2"/>
          <w:sz w:val="22"/>
          <w:u w:val="single"/>
          <w:lang w:val="en-US" w:eastAsia="ja-JP"/>
        </w:rPr>
        <w:t>2条において森林若しくは林地と指定された区域外で生育する樹木。その区域は、通常「農地」又は「市街地」として分類される。</w:t>
      </w:r>
    </w:p>
    <w:p w14:paraId="641F6836" w14:textId="77777777" w:rsidR="001902DA" w:rsidRPr="00D81982" w:rsidRDefault="001902DA" w:rsidP="001902DA">
      <w:pPr>
        <w:pStyle w:val="TDNormaltext"/>
        <w:spacing w:after="0"/>
        <w:ind w:leftChars="118" w:left="541" w:hangingChars="142" w:hanging="302"/>
        <w:rPr>
          <w:rFonts w:ascii="ＭＳ Ｐ明朝" w:eastAsia="ＭＳ Ｐ明朝" w:hAnsi="ＭＳ Ｐ明朝" w:cs="Arial"/>
          <w:kern w:val="2"/>
          <w:sz w:val="22"/>
          <w:u w:val="single"/>
          <w:lang w:val="en-US" w:eastAsia="ja-JP"/>
        </w:rPr>
      </w:pPr>
    </w:p>
    <w:p w14:paraId="23EDC36C" w14:textId="77777777" w:rsidR="001902DA" w:rsidRPr="00D81982" w:rsidRDefault="001902DA" w:rsidP="001902DA">
      <w:pPr>
        <w:rPr>
          <w:rFonts w:ascii="ＭＳ Ｐ明朝" w:eastAsia="ＭＳ Ｐ明朝" w:hAnsi="ＭＳ Ｐ明朝" w:cs="Arial"/>
          <w:b/>
          <w:bCs/>
          <w:sz w:val="22"/>
          <w:u w:val="single"/>
        </w:rPr>
      </w:pPr>
      <w:bookmarkStart w:id="70" w:name="_Hlk38003702"/>
      <w:r w:rsidRPr="00D81982">
        <w:rPr>
          <w:rFonts w:ascii="ＭＳ Ｐ明朝" w:eastAsia="ＭＳ Ｐ明朝" w:hAnsi="ＭＳ Ｐ明朝" w:cs="Arial"/>
          <w:b/>
          <w:bCs/>
          <w:sz w:val="22"/>
          <w:u w:val="single"/>
        </w:rPr>
        <w:t>4. SGEC商標の所有権</w:t>
      </w:r>
    </w:p>
    <w:p w14:paraId="736EDDF9"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7F468E31"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4.1　</w:t>
      </w:r>
      <w:r w:rsidRPr="00D81982">
        <w:rPr>
          <w:rFonts w:ascii="ＭＳ Ｐ明朝" w:eastAsia="ＭＳ Ｐ明朝" w:hAnsi="ＭＳ Ｐ明朝" w:cs="Arial" w:hint="eastAsia"/>
          <w:sz w:val="22"/>
          <w:u w:val="single"/>
        </w:rPr>
        <w:t>所有権</w:t>
      </w:r>
    </w:p>
    <w:p w14:paraId="50C9EE01"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4.1.1</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SGECのイニシャル」は著作権の対象物であり、SGEC/PEFCジャパンが所有する登録商標である。この著作権の対象</w:t>
      </w:r>
      <w:r w:rsidRPr="00D81982">
        <w:rPr>
          <w:rFonts w:ascii="ＭＳ Ｐ明朝" w:eastAsia="ＭＳ Ｐ明朝" w:hAnsi="ＭＳ Ｐ明朝" w:cs="Arial" w:hint="eastAsia"/>
          <w:sz w:val="22"/>
          <w:u w:val="single"/>
        </w:rPr>
        <w:t>である「</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SGECのイニシャル」の無断使用は禁じられており、法的手段が取られることもある。</w:t>
      </w:r>
    </w:p>
    <w:p w14:paraId="6DBC6E1C"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70D90887" w14:textId="77777777" w:rsidR="001902DA" w:rsidRPr="00D81982" w:rsidRDefault="001902DA" w:rsidP="001902DA">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5. SGEC商標の適用範囲</w:t>
      </w:r>
    </w:p>
    <w:p w14:paraId="512913A9"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2FE41489"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SGEC商標の全般的な適用範囲　</w:t>
      </w:r>
    </w:p>
    <w:p w14:paraId="5BF492F3"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SGEC商標とその関連する主張は、当該主張及び/又はラベルを付した原材料が持続可能に管理された森林、リサイクル材、及び/又は管理材に由来することを示している。</w:t>
      </w:r>
    </w:p>
    <w:p w14:paraId="50B6638C"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5.1.2　</w:t>
      </w:r>
      <w:r w:rsidRPr="00D81982">
        <w:rPr>
          <w:rFonts w:ascii="ＭＳ Ｐ明朝" w:eastAsia="ＭＳ Ｐ明朝" w:hAnsi="ＭＳ Ｐ明朝" w:cs="Arial" w:hint="eastAsia"/>
          <w:sz w:val="22"/>
          <w:u w:val="single"/>
        </w:rPr>
        <w:t>また、</w:t>
      </w:r>
      <w:r w:rsidRPr="00D81982">
        <w:rPr>
          <w:rFonts w:ascii="ＭＳ Ｐ明朝" w:eastAsia="ＭＳ Ｐ明朝" w:hAnsi="ＭＳ Ｐ明朝" w:cs="Arial"/>
          <w:sz w:val="22"/>
          <w:u w:val="single"/>
        </w:rPr>
        <w:t>SGEC商標は認証品としての主張及びラベルが付いた製品の製造者である組織（企業等）が、SGEC認証制度が定める</w:t>
      </w:r>
      <w:r w:rsidRPr="00D81982">
        <w:rPr>
          <w:rFonts w:ascii="ＭＳ Ｐ明朝" w:eastAsia="ＭＳ Ｐ明朝" w:hAnsi="ＭＳ Ｐ明朝" w:cs="Arial" w:hint="eastAsia"/>
          <w:sz w:val="22"/>
          <w:u w:val="single"/>
        </w:rPr>
        <w:t>社会的要求事項を遵守し、マネジメントシステムを備えた組織体制の下で管理していることを示している。</w:t>
      </w:r>
    </w:p>
    <w:p w14:paraId="0015C196"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5.1.3　</w:t>
      </w:r>
      <w:r w:rsidRPr="00D81982">
        <w:rPr>
          <w:rFonts w:ascii="ＭＳ Ｐ明朝" w:eastAsia="ＭＳ Ｐ明朝" w:hAnsi="ＭＳ Ｐ明朝" w:cs="Arial" w:hint="eastAsia"/>
          <w:sz w:val="22"/>
          <w:u w:val="single"/>
        </w:rPr>
        <w:t>更に加えて、</w:t>
      </w:r>
      <w:r w:rsidRPr="00D81982">
        <w:rPr>
          <w:rFonts w:ascii="ＭＳ Ｐ明朝" w:eastAsia="ＭＳ Ｐ明朝" w:hAnsi="ＭＳ Ｐ明朝" w:cs="Arial"/>
          <w:sz w:val="22"/>
          <w:u w:val="single"/>
        </w:rPr>
        <w:t>SGEC商標は、組織(企業等)のSGEC認証状況について情報を提供するものである。</w:t>
      </w:r>
    </w:p>
    <w:p w14:paraId="5DB05528"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bookmarkEnd w:id="70"/>
    <w:p w14:paraId="50BFCC2E"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w:t>
      </w:r>
    </w:p>
    <w:p w14:paraId="6908D05C"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SGEC商標の製品上使用の適用範囲は下記のとおりである。</w:t>
      </w:r>
    </w:p>
    <w:p w14:paraId="122E367C"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a)　商標を有形の個々の製品又はそのパッケージ上にSGEC認証原材料に言及して使用する直接的な製品上使用。</w:t>
      </w:r>
    </w:p>
    <w:p w14:paraId="11ECFD74"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b)　製品がSGEC認証品であることを示すために、メディアやマーケティング資料などにおいて該当する製品が認証品であるか、又はSGEC認証原材料を含んでいることが理解されるように言及しているなど間接的な製品上使用</w:t>
      </w:r>
    </w:p>
    <w:p w14:paraId="4BC40CC7"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1．広告、商品解説書、ウェブサイト、又は包装明細書などにおいて実際の商品に言及をしてその製品がSGEC認証であることを示すためにSGEC商標を使用する。</w:t>
      </w:r>
    </w:p>
    <w:p w14:paraId="3B2B0CA1"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2．認証製品について、その製品の供給者又は製造者が認証を受けていることに言及する。例えば、「この雑誌はSGEC認証を受けた印刷業者によって印刷されています。」又は、「</w:t>
      </w:r>
      <w:r w:rsidRPr="00D81982">
        <w:rPr>
          <w:rFonts w:ascii="ＭＳ Ｐ明朝" w:eastAsia="ＭＳ Ｐ明朝" w:hAnsi="ＭＳ Ｐ明朝" w:cs="Arial" w:hint="eastAsia"/>
          <w:sz w:val="20"/>
          <w:szCs w:val="20"/>
          <w:u w:val="single"/>
        </w:rPr>
        <w:t>この雑誌は</w:t>
      </w:r>
      <w:r w:rsidRPr="00D81982">
        <w:rPr>
          <w:rFonts w:ascii="ＭＳ Ｐ明朝" w:eastAsia="ＭＳ Ｐ明朝" w:hAnsi="ＭＳ Ｐ明朝" w:cs="Arial"/>
          <w:sz w:val="20"/>
          <w:szCs w:val="20"/>
          <w:u w:val="single"/>
        </w:rPr>
        <w:t>SGEC認証紙を使っています</w:t>
      </w:r>
      <w:r w:rsidRPr="00D81982">
        <w:rPr>
          <w:rFonts w:ascii="ＭＳ Ｐ明朝" w:eastAsia="ＭＳ Ｐ明朝" w:hAnsi="ＭＳ Ｐ明朝" w:cs="Arial" w:hint="eastAsia"/>
          <w:sz w:val="20"/>
          <w:szCs w:val="20"/>
          <w:u w:val="single"/>
        </w:rPr>
        <w:t>。」など。</w:t>
      </w:r>
    </w:p>
    <w:p w14:paraId="7D904A43"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c)　製品の生産プロセスの一部としてSGEC認証原材料が使用されていることに言及する直接的又は間接的な製品上使用。7.1.1.3項を参照</w:t>
      </w:r>
    </w:p>
    <w:p w14:paraId="237DDB03"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このブランディーは持続可能に管理された森林、リサイクル材、又は管理材に由来するオーク樽で熟成されました。」、又は「この植物は、持続可能に管理された森林及び管理材に由来する森林から生産された種苗から育ったものです。」</w:t>
      </w:r>
    </w:p>
    <w:p w14:paraId="2E47C082" w14:textId="3C12F895" w:rsidR="001902DA"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5.2.2　</w:t>
      </w:r>
      <w:r w:rsidRPr="00D81982">
        <w:rPr>
          <w:rFonts w:ascii="ＭＳ Ｐ明朝" w:eastAsia="ＭＳ Ｐ明朝" w:hAnsi="ＭＳ Ｐ明朝" w:cs="Arial"/>
          <w:sz w:val="22"/>
          <w:u w:val="single"/>
        </w:rPr>
        <w:t>SGEC商標は、ラベル又は主張が付された森林及び森林外樹木産品全体を対象とするものであり、その一部のみを対象とするものではない。</w:t>
      </w:r>
      <w:r w:rsidRPr="00D81982">
        <w:rPr>
          <w:rFonts w:ascii="ＭＳ Ｐ明朝" w:eastAsia="ＭＳ Ｐ明朝" w:hAnsi="ＭＳ Ｐ明朝" w:cs="Arial" w:hint="eastAsia"/>
          <w:sz w:val="22"/>
          <w:u w:val="single"/>
        </w:rPr>
        <w:t>パッケージは製品の一部とは見なされない。</w:t>
      </w:r>
      <w:r w:rsidRPr="00D81982">
        <w:rPr>
          <w:rFonts w:ascii="ＭＳ Ｐ明朝" w:eastAsia="ＭＳ Ｐ明朝" w:hAnsi="ＭＳ Ｐ明朝" w:cs="Arial"/>
          <w:sz w:val="22"/>
          <w:u w:val="single"/>
        </w:rPr>
        <w:t>SGEC認証林産品のパッケージ自体も森林及び森林外樹木産原材料を含むものであることがあり得るので、それ自体にSGEC商標を使用することもできる。製品とパッケージが共にSGEC認証品である場合は、当該パッケージにSGECラベルを二つ使用することが認められる。7.1.1.1項を参照。</w:t>
      </w:r>
    </w:p>
    <w:p w14:paraId="3ED7406C" w14:textId="77777777" w:rsidR="00272FC2" w:rsidRPr="00D81982" w:rsidRDefault="00272FC2" w:rsidP="001902DA">
      <w:pPr>
        <w:rPr>
          <w:rFonts w:ascii="ＭＳ Ｐ明朝" w:eastAsia="ＭＳ Ｐ明朝" w:hAnsi="ＭＳ Ｐ明朝" w:cs="Arial"/>
          <w:sz w:val="22"/>
          <w:u w:val="single"/>
        </w:rPr>
      </w:pPr>
    </w:p>
    <w:p w14:paraId="11B0FA78"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w:t>
      </w:r>
    </w:p>
    <w:p w14:paraId="4D858CC2"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SGEC商標の製品外使用の適用範囲は、製品上使用の適用範囲以外のSGEC商標使用であり、例示すると下記のとおりである。</w:t>
      </w:r>
    </w:p>
    <w:p w14:paraId="1775CD0A"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認証を受けていることを伝える。（この使用は本規格の</w:t>
      </w:r>
      <w:r w:rsidRPr="00D81982">
        <w:rPr>
          <w:rFonts w:ascii="ＭＳ Ｐ明朝" w:eastAsia="ＭＳ Ｐ明朝" w:hAnsi="ＭＳ Ｐ明朝" w:cs="Arial"/>
          <w:sz w:val="22"/>
          <w:u w:val="single"/>
        </w:rPr>
        <w:t>6.3項が定める使用者グループのグループBとCに関連する）</w:t>
      </w:r>
    </w:p>
    <w:p w14:paraId="1D47B4F4"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認証書が</w:t>
      </w:r>
      <w:r w:rsidRPr="00D81982">
        <w:rPr>
          <w:rFonts w:ascii="ＭＳ Ｐ明朝" w:eastAsia="ＭＳ Ｐ明朝" w:hAnsi="ＭＳ Ｐ明朝" w:cs="Arial"/>
          <w:sz w:val="22"/>
          <w:u w:val="single"/>
        </w:rPr>
        <w:t>SGECの承認を受けていることを伝える。（認証機関）</w:t>
      </w:r>
    </w:p>
    <w:p w14:paraId="62F5B095"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c)　SGECの認定に係る行為であることを伝える。（認定機関）</w:t>
      </w:r>
    </w:p>
    <w:p w14:paraId="068429F6"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d)　 SGEC認証製品の調達又はSGEC認証製品の調達に対するコミットメントについて伝える。（SGEC認証製品の最終ユーザー）</w:t>
      </w:r>
    </w:p>
    <w:p w14:paraId="174A7014"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e)</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SGECの制度や認証の発展及びその促進に焦点を当てたプロジェクトや運動について伝える。</w:t>
      </w:r>
    </w:p>
    <w:p w14:paraId="1DBA5B1A"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f)</w:t>
      </w:r>
      <w:r w:rsidRPr="00D81982">
        <w:rPr>
          <w:rFonts w:ascii="ＭＳ Ｐ明朝" w:eastAsia="ＭＳ Ｐ明朝" w:hAnsi="ＭＳ Ｐ明朝" w:cs="Arial" w:hint="eastAsia"/>
          <w:sz w:val="22"/>
          <w:u w:val="single"/>
        </w:rPr>
        <w:t xml:space="preserve">　その他の教育およびプロモーション的な目的のために</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商標を使用する。（</w:t>
      </w:r>
      <w:r w:rsidRPr="00D81982">
        <w:rPr>
          <w:rFonts w:ascii="ＭＳ Ｐ明朝" w:eastAsia="ＭＳ Ｐ明朝" w:hAnsi="ＭＳ Ｐ明朝" w:cs="Arial"/>
          <w:sz w:val="22"/>
          <w:u w:val="single"/>
        </w:rPr>
        <w:t>PEFC評議会、NGB、認証企業、認証機関、認定機関、PEFC認証品を販売するその他の組織、等）</w:t>
      </w:r>
    </w:p>
    <w:p w14:paraId="1145B1E4"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g)　店頭及び/又はオンラインで</w:t>
      </w:r>
      <w:r w:rsidRPr="00D81982">
        <w:rPr>
          <w:rFonts w:ascii="ＭＳ Ｐ明朝" w:eastAsia="ＭＳ Ｐ明朝" w:hAnsi="ＭＳ Ｐ明朝" w:cs="Arial" w:hint="eastAsia"/>
          <w:sz w:val="22"/>
          <w:u w:val="single"/>
        </w:rPr>
        <w:t>特定の製品や</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認証原材料に言及しない形での、</w:t>
      </w:r>
      <w:r w:rsidRPr="00D81982">
        <w:rPr>
          <w:rFonts w:ascii="ＭＳ Ｐ明朝" w:eastAsia="ＭＳ Ｐ明朝" w:hAnsi="ＭＳ Ｐ明朝" w:cs="Arial"/>
          <w:sz w:val="22"/>
          <w:u w:val="single"/>
        </w:rPr>
        <w:t>SGEC認証製品が入手可能であることの</w:t>
      </w:r>
      <w:r w:rsidRPr="00D81982">
        <w:rPr>
          <w:rFonts w:ascii="ＭＳ Ｐ明朝" w:eastAsia="ＭＳ Ｐ明朝" w:hAnsi="ＭＳ Ｐ明朝" w:cs="Arial" w:hint="eastAsia"/>
          <w:sz w:val="22"/>
          <w:u w:val="single"/>
        </w:rPr>
        <w:t>一般的な告知</w:t>
      </w:r>
    </w:p>
    <w:p w14:paraId="39C62935"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0227A4A2"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6.</w:t>
      </w:r>
      <w:r w:rsidRPr="00D81982">
        <w:rPr>
          <w:rFonts w:ascii="ＭＳ Ｐ明朝" w:eastAsia="ＭＳ Ｐ明朝" w:hAnsi="ＭＳ Ｐ明朝" w:cs="Arial" w:hint="eastAsia"/>
          <w:b/>
          <w:bCs/>
          <w:sz w:val="22"/>
          <w:u w:val="single"/>
        </w:rPr>
        <w:t xml:space="preserve">　</w:t>
      </w:r>
      <w:bookmarkStart w:id="71" w:name="_Hlk38005486"/>
      <w:r w:rsidRPr="00D81982">
        <w:rPr>
          <w:rFonts w:ascii="ＭＳ Ｐ明朝" w:eastAsia="ＭＳ Ｐ明朝" w:hAnsi="ＭＳ Ｐ明朝" w:cs="Arial"/>
          <w:b/>
          <w:bCs/>
          <w:sz w:val="22"/>
          <w:u w:val="single"/>
        </w:rPr>
        <w:t>SGEC商標使用に関する要求事項</w:t>
      </w:r>
    </w:p>
    <w:p w14:paraId="45E38E2D"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全般的な要求事項</w:t>
      </w:r>
    </w:p>
    <w:p w14:paraId="45D23E73"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SGEC商標は、SGEC/PEFCジャパン及びSGEC認証制度に関する正確な言及と共に使用されなければならない。</w:t>
      </w:r>
    </w:p>
    <w:p w14:paraId="2DB2940D"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SGECのロゴとラベルは、別に定める「SGECラベルジェネレータ</w:t>
      </w:r>
      <w:r w:rsidRPr="00D81982">
        <w:rPr>
          <w:rFonts w:ascii="ＭＳ Ｐ明朝" w:eastAsia="ＭＳ Ｐ明朝" w:hAnsi="ＭＳ Ｐ明朝" w:cs="Arial" w:hint="eastAsia"/>
          <w:sz w:val="22"/>
          <w:u w:val="single"/>
        </w:rPr>
        <w:t>（作成）ツール」（</w:t>
      </w:r>
      <w:r w:rsidRPr="00D81982">
        <w:rPr>
          <w:rFonts w:ascii="ＭＳ Ｐ明朝" w:eastAsia="ＭＳ Ｐ明朝" w:hAnsi="ＭＳ Ｐ明朝" w:cs="Arial"/>
          <w:sz w:val="22"/>
          <w:u w:val="single"/>
        </w:rPr>
        <w:t>SGEC Label Generator)から入手しなければならない。</w:t>
      </w:r>
    </w:p>
    <w:p w14:paraId="36E67B22"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及びその構成要素は、他の商標又はラベルの一部として使用したり、それらを組み込んで他のマークを作成したり、又はSGEC商標の趣旨に関して一般社会に誤解を与えるような画像、言葉、又はシンボルと併用して使用してはならない。</w:t>
      </w:r>
    </w:p>
    <w:p w14:paraId="430E9AF9"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認証制度に関する誤解や混乱を招くか、又は認証主体の認証範囲外の行為にSGECが参画をしているか、又は責任を有するかのような疑念を与える恐れのある形で使用されてはならない。SGEC商標は、</w:t>
      </w:r>
      <w:r w:rsidRPr="00D81982">
        <w:rPr>
          <w:rFonts w:ascii="ＭＳ Ｐ明朝" w:eastAsia="ＭＳ Ｐ明朝" w:hAnsi="ＭＳ Ｐ明朝" w:cs="Arial" w:hint="eastAsia"/>
          <w:sz w:val="22"/>
          <w:u w:val="single"/>
        </w:rPr>
        <w:t>認証主体の</w:t>
      </w:r>
      <w:r w:rsidRPr="00D81982">
        <w:rPr>
          <w:rFonts w:ascii="ＭＳ Ｐ明朝" w:eastAsia="ＭＳ Ｐ明朝" w:hAnsi="ＭＳ Ｐ明朝" w:cs="Arial"/>
          <w:sz w:val="22"/>
          <w:u w:val="single"/>
        </w:rPr>
        <w:t>SGEC認証</w:t>
      </w:r>
      <w:r w:rsidRPr="00D81982">
        <w:rPr>
          <w:rFonts w:ascii="ＭＳ Ｐ明朝" w:eastAsia="ＭＳ Ｐ明朝" w:hAnsi="ＭＳ Ｐ明朝" w:cs="Arial" w:hint="eastAsia"/>
          <w:sz w:val="22"/>
          <w:u w:val="single"/>
        </w:rPr>
        <w:t>に関わる業務に関する誤った解釈や理解につながる方法や</w:t>
      </w:r>
      <w:r w:rsidRPr="00D81982">
        <w:rPr>
          <w:rFonts w:ascii="ＭＳ Ｐ明朝" w:eastAsia="ＭＳ Ｐ明朝" w:hAnsi="ＭＳ Ｐ明朝" w:cs="Arial"/>
          <w:sz w:val="22"/>
          <w:u w:val="single"/>
        </w:rPr>
        <w:t>SGECの信頼を損ねる形で使用されてはならない。</w:t>
      </w:r>
    </w:p>
    <w:p w14:paraId="225C1135"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SGEC商標は、SGEC/PEFCジャパンの</w:t>
      </w:r>
      <w:r w:rsidRPr="00D81982">
        <w:rPr>
          <w:rFonts w:ascii="ＭＳ Ｐ明朝" w:eastAsia="ＭＳ Ｐ明朝" w:hAnsi="ＭＳ Ｐ明朝" w:cs="Arial" w:hint="eastAsia"/>
          <w:sz w:val="22"/>
          <w:u w:val="single"/>
        </w:rPr>
        <w:t>明示的な認可を得ることなくブランド名、企業名、又はウェブサイトのドメイン名などの中で使用してはならない。</w:t>
      </w:r>
    </w:p>
    <w:p w14:paraId="410CF46C"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6.1.6　</w:t>
      </w:r>
      <w:r w:rsidRPr="00D81982">
        <w:rPr>
          <w:rFonts w:ascii="ＭＳ Ｐ明朝" w:eastAsia="ＭＳ Ｐ明朝" w:hAnsi="ＭＳ Ｐ明朝" w:cs="Arial"/>
          <w:sz w:val="22"/>
          <w:u w:val="single"/>
        </w:rPr>
        <w:t>SGEC商標は、それが付された製品の質、特徴、内容物、生産プロセス等やSGEC認証又はSGEC全般に関して誤解を与えるような形で他の主張、メッセージ又はラベルと併用されてはならない。</w:t>
      </w:r>
    </w:p>
    <w:p w14:paraId="2909A8BB"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が付された製品上に他のメッセージや主張又はラベルが使用されている場合には、その製品のどの部分がSGEC商標に関連し、どの部分が認証の範囲外であるかが、明確に確認が可能でなければならない。</w:t>
      </w:r>
    </w:p>
    <w:p w14:paraId="729ACB13"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SGEC商標は、SGEC/PEFCジャパンが提供するメッセージと併用されなければならない。SGEC規格に規定されていない商標の使用については、SGEC/PEFCジャパンの許可を得なければならない。</w:t>
      </w:r>
    </w:p>
    <w:p w14:paraId="376D7A22"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SGEC商標の使用は、正確で、かつ商標に係る法的要求事項とその他の法令を遵守するものでなければならない。組織(企業等)は、SGEC商標の使用にあたり、該当する法令を遵守する責を負う。</w:t>
      </w:r>
    </w:p>
    <w:p w14:paraId="7DF34948"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6.1.10</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SGEC/PEFCジャパンは、SGECの戦略的な展望及び使命にそぐわないSGEC商標の使用を拒否する権利を有する。</w:t>
      </w:r>
    </w:p>
    <w:p w14:paraId="794F54AD"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7370650F"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SGEC商標使用ライセンス</w:t>
      </w:r>
    </w:p>
    <w:p w14:paraId="39E1E62A"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2A479A86"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6.2.2</w:t>
      </w:r>
      <w:r w:rsidRPr="00D81982">
        <w:rPr>
          <w:rFonts w:ascii="ＭＳ Ｐ明朝" w:eastAsia="ＭＳ Ｐ明朝" w:hAnsi="ＭＳ Ｐ明朝" w:cs="Arial" w:hint="eastAsia"/>
          <w:sz w:val="22"/>
          <w:u w:val="single"/>
        </w:rPr>
        <w:t xml:space="preserve">　ライセンスは、商標使用の申請者と</w:t>
      </w:r>
      <w:r w:rsidRPr="00D81982">
        <w:rPr>
          <w:rFonts w:ascii="ＭＳ Ｐ明朝" w:eastAsia="ＭＳ Ｐ明朝" w:hAnsi="ＭＳ Ｐ明朝" w:cs="Arial"/>
          <w:sz w:val="22"/>
          <w:u w:val="single"/>
        </w:rPr>
        <w:t>SGEC/PEFCジャパンとの間のライセンス契約（商標使用契約）の約定（署名）を通じて取得されなければならない。</w:t>
      </w:r>
    </w:p>
    <w:p w14:paraId="17FFC22D"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6.2.3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SGEC商標を使用する認証組織のライセンス番号は、SGECのCOCの実行のために主張を伝える場合以外に、SGEC商標を使用</w:t>
      </w:r>
      <w:r w:rsidRPr="00D81982">
        <w:rPr>
          <w:rFonts w:ascii="ＭＳ Ｐ明朝" w:eastAsia="ＭＳ Ｐ明朝" w:hAnsi="ＭＳ Ｐ明朝" w:cs="Arial" w:hint="eastAsia"/>
          <w:sz w:val="22"/>
          <w:u w:val="single"/>
        </w:rPr>
        <w:t>するごとに当該商標に付随しなければならない。</w:t>
      </w:r>
    </w:p>
    <w:p w14:paraId="49C8F45D" w14:textId="77777777" w:rsidR="001902DA" w:rsidRPr="00D81982" w:rsidRDefault="001902DA" w:rsidP="001902DA">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　「当社は</w:t>
      </w:r>
      <w:r w:rsidRPr="00D81982">
        <w:rPr>
          <w:rFonts w:ascii="ＭＳ Ｐ明朝" w:eastAsia="ＭＳ Ｐ明朝" w:hAnsi="ＭＳ Ｐ明朝" w:cs="Arial"/>
          <w:sz w:val="20"/>
          <w:szCs w:val="20"/>
          <w:u w:val="single"/>
        </w:rPr>
        <w:t>SGEC認証原材料を調達しています。（SGEC/XX-XX-XX）」</w:t>
      </w:r>
    </w:p>
    <w:p w14:paraId="3D538095" w14:textId="77777777" w:rsidR="001902DA" w:rsidRPr="00D81982" w:rsidRDefault="001902DA" w:rsidP="001902DA">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SGECのイニシャルをプロモーションの目的で使用する際に、そのプロモーション文言の中でイニシャルが複数回使用される時は、SGECのライセンス番号は最初のイニシャルに表示されるだけでよいとされている。ライセンス番号が付いたSGECラベルが該当する文言に隣接して使用されるか、又はその文言と同じページの中でそのイニシャルを使用する組織が明確に確認可能な形で使用される場合は、そのイニシャルはライセンス番号なしで使用することが認められている。</w:t>
      </w:r>
    </w:p>
    <w:p w14:paraId="4778A414" w14:textId="77777777" w:rsidR="001902DA" w:rsidRPr="00D81982" w:rsidRDefault="001902DA" w:rsidP="001902DA">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SGEC商標を報道記事又は科学研究記事で使用される場合は、SGECライセンス番号を使用/留める必要はない。</w:t>
      </w:r>
    </w:p>
    <w:p w14:paraId="7A3B65D5"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は、SGEC商標の製品外使用を目的に一度限りの商標使用の許可を発行することができる。この使用は、一度限りの使用となる。「SGECの許可の下のロゴ使用」の免責条項が、SGEC商標とともに明確に表示されなければならない。</w:t>
      </w:r>
    </w:p>
    <w:p w14:paraId="53BEA306"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6.2.5</w:t>
      </w:r>
      <w:r w:rsidRPr="00D81982">
        <w:rPr>
          <w:rFonts w:ascii="ＭＳ Ｐ明朝" w:eastAsia="ＭＳ Ｐ明朝" w:hAnsi="ＭＳ Ｐ明朝" w:cs="Arial" w:hint="eastAsia"/>
          <w:sz w:val="22"/>
          <w:u w:val="single"/>
        </w:rPr>
        <w:t xml:space="preserve">　下記の場合、</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ジャパンはライセンス番号を発行している。）による事前許可の下に、</w:t>
      </w:r>
      <w:r w:rsidRPr="00D81982">
        <w:rPr>
          <w:rFonts w:ascii="ＭＳ Ｐ明朝" w:eastAsia="ＭＳ Ｐ明朝" w:hAnsi="ＭＳ Ｐ明朝" w:cs="Arial"/>
          <w:sz w:val="22"/>
          <w:u w:val="single"/>
        </w:rPr>
        <w:t>SGECラベルを、例外的にライセンス番号なしに使用することができる。</w:t>
      </w:r>
    </w:p>
    <w:p w14:paraId="538106C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a)　SGEC商標ラベルのサイズのためにライセンス番号の判読が困難である、あるいは</w:t>
      </w:r>
    </w:p>
    <w:p w14:paraId="17ECF155"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適用された技術では、</w:t>
      </w:r>
      <w:r w:rsidRPr="00D81982">
        <w:rPr>
          <w:rFonts w:ascii="ＭＳ Ｐ明朝" w:eastAsia="ＭＳ Ｐ明朝" w:hAnsi="ＭＳ Ｐ明朝" w:cs="Arial"/>
          <w:sz w:val="22"/>
          <w:u w:val="single"/>
        </w:rPr>
        <w:t>SGEC商標とライセンス番号の併用が不可能である、</w:t>
      </w:r>
    </w:p>
    <w:p w14:paraId="77F30DD6"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上記に加えて、製品上使用に関しては下記であること。</w:t>
      </w:r>
    </w:p>
    <w:p w14:paraId="4266C147"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　SGEC商標とライセンス番号が該当製品の他の箇所で使用されている。</w:t>
      </w:r>
    </w:p>
    <w:p w14:paraId="7B11A86A"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（例：パッケージ、大箱、製品のパンフレットまたは使用マニュアル）、又は</w:t>
      </w:r>
    </w:p>
    <w:p w14:paraId="6F76F2BA"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　該当のSGEC商標使用者が、他の製品上の情報によって明確に確認できる。</w:t>
      </w:r>
    </w:p>
    <w:p w14:paraId="414AAC1A"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68B935E3"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SGEC商標使用者の種類</w:t>
      </w:r>
    </w:p>
    <w:p w14:paraId="24553A81"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グループA： 各国認証管理団体</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74B2360F"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sz w:val="22"/>
          <w:u w:val="single"/>
        </w:rPr>
        <w:t>(日本においては、「SGEC/PEFCジャパン」が該当する。)</w:t>
      </w:r>
    </w:p>
    <w:p w14:paraId="73D0DD6D"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SGEC/PEFCジャパンによるSGEC商標の使用は、製品外使用に限る。</w:t>
      </w:r>
    </w:p>
    <w:p w14:paraId="2ECB81BB"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 SGEC認証制度に基づく森林管理(</w:t>
      </w:r>
      <w:r w:rsidRPr="00D81982">
        <w:rPr>
          <w:rFonts w:ascii="ＭＳ Ｐ明朝" w:eastAsia="ＭＳ Ｐ明朝" w:hAnsi="ＭＳ Ｐ明朝" w:cs="Arial"/>
          <w:strike/>
          <w:sz w:val="22"/>
          <w:u w:val="single"/>
        </w:rPr>
        <w:t>S</w:t>
      </w:r>
      <w:r w:rsidRPr="00D81982">
        <w:rPr>
          <w:rFonts w:ascii="ＭＳ Ｐ明朝" w:eastAsia="ＭＳ Ｐ明朝" w:hAnsi="ＭＳ Ｐ明朝" w:cs="Arial"/>
          <w:sz w:val="22"/>
          <w:u w:val="single"/>
        </w:rPr>
        <w:t>FM)規格の認証を受けた主体</w:t>
      </w:r>
    </w:p>
    <w:p w14:paraId="503CA266"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6.3.2.1　</w:t>
      </w:r>
      <w:r w:rsidRPr="00D81982">
        <w:rPr>
          <w:rFonts w:ascii="ＭＳ Ｐ明朝" w:eastAsia="ＭＳ Ｐ明朝" w:hAnsi="ＭＳ Ｐ明朝" w:cs="Arial" w:hint="eastAsia"/>
          <w:sz w:val="22"/>
          <w:u w:val="single"/>
        </w:rPr>
        <w:t>持続可能な森林管理認証の有資格主体が</w:t>
      </w:r>
      <w:r w:rsidRPr="00D81982">
        <w:rPr>
          <w:rFonts w:ascii="ＭＳ Ｐ明朝" w:eastAsia="ＭＳ Ｐ明朝" w:hAnsi="ＭＳ Ｐ明朝" w:cs="Arial"/>
          <w:sz w:val="22"/>
          <w:u w:val="single"/>
        </w:rPr>
        <w:t>SGEC商標ライセンスを取得するためには、有効な森林管理</w:t>
      </w:r>
      <w:r w:rsidRPr="00D81982">
        <w:rPr>
          <w:rFonts w:ascii="ＭＳ Ｐ明朝" w:eastAsia="ＭＳ Ｐ明朝" w:hAnsi="ＭＳ Ｐ明朝" w:cs="Arial" w:hint="eastAsia"/>
          <w:sz w:val="22"/>
          <w:u w:val="single"/>
        </w:rPr>
        <w:t>認証書を保有していなければならない。</w:t>
      </w:r>
    </w:p>
    <w:p w14:paraId="412EF720"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森林管理認証書を保有するグループ</w:t>
      </w:r>
      <w:r w:rsidRPr="00D81982">
        <w:rPr>
          <w:rFonts w:ascii="ＭＳ Ｐ明朝" w:eastAsia="ＭＳ Ｐ明朝" w:hAnsi="ＭＳ Ｐ明朝" w:cs="Arial"/>
          <w:sz w:val="22"/>
          <w:u w:val="single"/>
        </w:rPr>
        <w:t>Bの主体が、SGEC-COC規格に基づく認証を受けていない場合は製品外使用のみが許される。但し、一般的に、素材生産は持続可能な森林管理に係る森林施業の範疇内の作業として認められることから、</w:t>
      </w:r>
      <w:r w:rsidRPr="00D81982">
        <w:rPr>
          <w:rFonts w:ascii="ＭＳ Ｐ明朝" w:eastAsia="ＭＳ Ｐ明朝" w:hAnsi="ＭＳ Ｐ明朝" w:cs="Arial" w:hint="eastAsia"/>
          <w:sz w:val="22"/>
          <w:u w:val="single"/>
        </w:rPr>
        <w:t>森林管理（</w:t>
      </w:r>
      <w:r w:rsidRPr="00D81982">
        <w:rPr>
          <w:rFonts w:ascii="ＭＳ Ｐ明朝" w:eastAsia="ＭＳ Ｐ明朝" w:hAnsi="ＭＳ Ｐ明朝" w:cs="Arial"/>
          <w:sz w:val="22"/>
          <w:u w:val="single"/>
        </w:rPr>
        <w:t>FM）</w:t>
      </w:r>
      <w:r w:rsidRPr="00D81982">
        <w:rPr>
          <w:rFonts w:ascii="ＭＳ Ｐ明朝" w:eastAsia="ＭＳ Ｐ明朝" w:hAnsi="ＭＳ Ｐ明朝" w:cs="Arial" w:hint="eastAsia"/>
          <w:sz w:val="22"/>
          <w:u w:val="single"/>
        </w:rPr>
        <w:t>認証取得者によって認証森林の森林管理に係る森林施業の一環として産出された素材については、</w:t>
      </w:r>
      <w:r w:rsidRPr="00D81982">
        <w:rPr>
          <w:rFonts w:ascii="ＭＳ Ｐ明朝" w:eastAsia="ＭＳ Ｐ明朝" w:hAnsi="ＭＳ Ｐ明朝" w:cs="Arial"/>
          <w:sz w:val="22"/>
          <w:u w:val="single"/>
        </w:rPr>
        <w:t>SGEC-COC規格に基づく認証を受けていない場合にあっても、本規格に基づきSGEC商標を使用することができる。</w:t>
      </w:r>
    </w:p>
    <w:p w14:paraId="41CB58D2" w14:textId="77777777" w:rsidR="001902DA" w:rsidRPr="00D81982" w:rsidRDefault="001902DA" w:rsidP="001902DA">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lastRenderedPageBreak/>
        <w:t>注意書：</w:t>
      </w:r>
      <w:r w:rsidRPr="00D81982">
        <w:rPr>
          <w:rFonts w:ascii="ＭＳ Ｐ明朝" w:eastAsia="ＭＳ Ｐ明朝" w:hAnsi="ＭＳ Ｐ明朝" w:cs="Arial"/>
          <w:sz w:val="20"/>
          <w:szCs w:val="20"/>
          <w:u w:val="single"/>
        </w:rPr>
        <w:t>SGEC文書2の「第5章認証機関」において、以下の通り規定している。</w:t>
      </w:r>
    </w:p>
    <w:p w14:paraId="311B5418" w14:textId="77777777" w:rsidR="001902DA" w:rsidRPr="00E90E5B" w:rsidRDefault="001902DA" w:rsidP="001902DA">
      <w:pPr>
        <w:rPr>
          <w:rFonts w:ascii="ＭＳ Ｐ明朝" w:eastAsia="ＭＳ Ｐ明朝" w:hAnsi="ＭＳ Ｐ明朝" w:cs="Arial"/>
          <w:strike/>
          <w:sz w:val="20"/>
          <w:szCs w:val="20"/>
          <w:u w:val="single"/>
        </w:rPr>
      </w:pPr>
      <w:r w:rsidRPr="00D81982">
        <w:rPr>
          <w:rFonts w:ascii="ＭＳ Ｐ明朝" w:eastAsia="ＭＳ Ｐ明朝" w:hAnsi="ＭＳ Ｐ明朝" w:cs="Arial" w:hint="eastAsia"/>
          <w:sz w:val="20"/>
          <w:szCs w:val="20"/>
          <w:u w:val="single"/>
        </w:rPr>
        <w:t>森林管理（</w:t>
      </w:r>
      <w:r w:rsidRPr="00D81982">
        <w:rPr>
          <w:rFonts w:ascii="ＭＳ Ｐ明朝" w:eastAsia="ＭＳ Ｐ明朝" w:hAnsi="ＭＳ Ｐ明朝" w:cs="Arial"/>
          <w:sz w:val="20"/>
          <w:szCs w:val="20"/>
          <w:u w:val="single"/>
        </w:rPr>
        <w:t>FM）</w:t>
      </w:r>
      <w:r w:rsidRPr="00D81982">
        <w:rPr>
          <w:rFonts w:ascii="ＭＳ Ｐ明朝" w:eastAsia="ＭＳ Ｐ明朝" w:hAnsi="ＭＳ Ｐ明朝" w:cs="Arial" w:hint="eastAsia"/>
          <w:sz w:val="20"/>
          <w:szCs w:val="20"/>
          <w:u w:val="single"/>
        </w:rPr>
        <w:t>及び</w:t>
      </w:r>
      <w:r w:rsidRPr="00D81982">
        <w:rPr>
          <w:rFonts w:ascii="ＭＳ Ｐ明朝" w:eastAsia="ＭＳ Ｐ明朝" w:hAnsi="ＭＳ Ｐ明朝" w:cs="Arial"/>
          <w:sz w:val="20"/>
          <w:szCs w:val="20"/>
          <w:u w:val="single"/>
        </w:rPr>
        <w:t>COC認証機関は、国際認定フォーラム（IAF）の国際相互承認協定（MLA）に署名した認定機関より、 「製品認証機関に関する国際規格（ISO/IEC 17065）」により適合している旨の認定がなされていること。</w:t>
      </w:r>
    </w:p>
    <w:p w14:paraId="0075F477"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6.3.2.3　</w:t>
      </w:r>
      <w:r w:rsidRPr="00D81982">
        <w:rPr>
          <w:rFonts w:ascii="ＭＳ Ｐ明朝" w:eastAsia="ＭＳ Ｐ明朝" w:hAnsi="ＭＳ Ｐ明朝" w:cs="Arial" w:hint="eastAsia"/>
          <w:sz w:val="22"/>
          <w:u w:val="single"/>
        </w:rPr>
        <w:t>認証が一時停止、取り下げ、又は終了された場合は、</w:t>
      </w:r>
      <w:r w:rsidRPr="00D81982">
        <w:rPr>
          <w:rFonts w:ascii="ＭＳ Ｐ明朝" w:eastAsia="ＭＳ Ｐ明朝" w:hAnsi="ＭＳ Ｐ明朝" w:cs="Arial"/>
          <w:sz w:val="22"/>
          <w:u w:val="single"/>
        </w:rPr>
        <w:t>SGEC商標ライセンスは自動的に一時停止又は終了される。但し、一時停止は、同措置が解除されるまでの間。</w:t>
      </w:r>
    </w:p>
    <w:p w14:paraId="4830213E"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　</w:t>
      </w:r>
      <w:r w:rsidRPr="00D81982">
        <w:rPr>
          <w:rFonts w:ascii="ＭＳ Ｐ明朝" w:eastAsia="ＭＳ Ｐ明朝" w:hAnsi="ＭＳ Ｐ明朝" w:cs="Arial"/>
          <w:sz w:val="22"/>
          <w:u w:val="single"/>
        </w:rPr>
        <w:t>グループC： SGEC-COC規格に基づく認証を受けた主体</w:t>
      </w:r>
    </w:p>
    <w:p w14:paraId="79782136"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6.3.3.1　</w:t>
      </w:r>
      <w:r w:rsidRPr="00D81982">
        <w:rPr>
          <w:rFonts w:ascii="ＭＳ Ｐ明朝" w:eastAsia="ＭＳ Ｐ明朝" w:hAnsi="ＭＳ Ｐ明朝" w:cs="Arial"/>
          <w:sz w:val="22"/>
          <w:u w:val="single"/>
        </w:rPr>
        <w:t>SGEC-COC</w:t>
      </w:r>
      <w:r w:rsidRPr="00D81982">
        <w:rPr>
          <w:rFonts w:ascii="ＭＳ Ｐ明朝" w:eastAsia="ＭＳ Ｐ明朝" w:hAnsi="ＭＳ Ｐ明朝" w:cs="Arial" w:hint="eastAsia"/>
          <w:sz w:val="22"/>
          <w:u w:val="single"/>
        </w:rPr>
        <w:t>認証の有資格主体が</w:t>
      </w:r>
      <w:r w:rsidRPr="00D81982">
        <w:rPr>
          <w:rFonts w:ascii="ＭＳ Ｐ明朝" w:eastAsia="ＭＳ Ｐ明朝" w:hAnsi="ＭＳ Ｐ明朝" w:cs="Arial"/>
          <w:sz w:val="22"/>
          <w:u w:val="single"/>
        </w:rPr>
        <w:t>SGEC商標ライセンスを取得するためには、有効なSGEC-COC認証書を保有していなければならない。</w:t>
      </w:r>
    </w:p>
    <w:p w14:paraId="109F0A2F"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Cの商標使用者は、SGEC商標を製品上及び製品外の目的で使用することが許される。</w:t>
      </w:r>
    </w:p>
    <w:p w14:paraId="40566067"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6.3.3.3</w:t>
      </w:r>
      <w:r w:rsidRPr="00D81982">
        <w:rPr>
          <w:rFonts w:ascii="ＭＳ Ｐ明朝" w:eastAsia="ＭＳ Ｐ明朝" w:hAnsi="ＭＳ Ｐ明朝" w:cs="Arial" w:hint="eastAsia"/>
          <w:sz w:val="22"/>
          <w:u w:val="single"/>
        </w:rPr>
        <w:t xml:space="preserve">　認証が一時停止、取り下げ、又は終了された場合には、</w:t>
      </w:r>
      <w:r w:rsidRPr="00D81982">
        <w:rPr>
          <w:rFonts w:ascii="ＭＳ Ｐ明朝" w:eastAsia="ＭＳ Ｐ明朝" w:hAnsi="ＭＳ Ｐ明朝" w:cs="Arial"/>
          <w:sz w:val="22"/>
          <w:u w:val="single"/>
        </w:rPr>
        <w:t>SGEC商標ライセンスを自動的に、一時停止が解除されるまでの間は一時停止、又は終了される。</w:t>
      </w:r>
    </w:p>
    <w:p w14:paraId="4CBD1327"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 xml:space="preserve">D: </w:t>
      </w:r>
      <w:r w:rsidRPr="00D81982">
        <w:rPr>
          <w:rFonts w:ascii="ＭＳ Ｐ明朝" w:eastAsia="ＭＳ Ｐ明朝" w:hAnsi="ＭＳ Ｐ明朝" w:cs="Arial" w:hint="eastAsia"/>
          <w:sz w:val="22"/>
          <w:u w:val="single"/>
        </w:rPr>
        <w:t>その他の使用者</w:t>
      </w:r>
    </w:p>
    <w:p w14:paraId="0C94A0CE"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6.3.4.1　</w:t>
      </w:r>
      <w:r w:rsidRPr="00D81982">
        <w:rPr>
          <w:rFonts w:ascii="ＭＳ Ｐ明朝" w:eastAsia="ＭＳ Ｐ明朝" w:hAnsi="ＭＳ Ｐ明朝" w:cs="Arial"/>
          <w:sz w:val="22"/>
          <w:u w:val="single"/>
        </w:rPr>
        <w:t>SGEC商標使用者グループA、B、Cに属さない組織やその他の主体。</w:t>
      </w:r>
    </w:p>
    <w:p w14:paraId="3CE9A5F3"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は、商工組合、小売業者、研究・教育施設、認証機関、認定機関、政府系組織、NGOなどを対象とする。グループDは、森林及び森林外樹木産品のチェーン内にある組織で森林及び森林外樹木産品の最終ユーザーの立場にある者、又は供給者によって製品上に主張及び/又はラベルが付された製品を如何なる措置も加えずにそのまま販売する立場にある者でCOC認証の適用外にあるものも含む。</w:t>
      </w:r>
    </w:p>
    <w:p w14:paraId="6A902E12"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6.3.4.3</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Dの商標使用者は、製品外使用に限ってSGEC商標の使用が許される。</w:t>
      </w:r>
    </w:p>
    <w:p w14:paraId="38445DBA"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6.3.4.4</w:t>
      </w:r>
      <w:r w:rsidRPr="00D81982">
        <w:rPr>
          <w:rFonts w:ascii="ＭＳ Ｐ明朝" w:eastAsia="ＭＳ Ｐ明朝" w:hAnsi="ＭＳ Ｐ明朝" w:cs="Arial" w:hint="eastAsia"/>
          <w:sz w:val="22"/>
          <w:u w:val="single"/>
        </w:rPr>
        <w:t xml:space="preserve">　ロゴ使用者グループ</w:t>
      </w:r>
      <w:r w:rsidRPr="00D81982">
        <w:rPr>
          <w:rFonts w:ascii="ＭＳ Ｐ明朝" w:eastAsia="ＭＳ Ｐ明朝" w:hAnsi="ＭＳ Ｐ明朝" w:cs="Arial"/>
          <w:sz w:val="22"/>
          <w:u w:val="single"/>
        </w:rPr>
        <w:t>Dに属する小売業者でSGEC認証完成品を調達し、如何なる形であれその製品に処置を加えたり、包装を変更したり、非認証製品と混合することなくその完成品を消費者に直接販売する者は、SGEC認証製品のプロモーションを目的として例外的にSGEC商標を間接的に製品上</w:t>
      </w:r>
      <w:r w:rsidRPr="00E90E5B">
        <w:rPr>
          <w:rFonts w:ascii="ＭＳ Ｐ明朝" w:eastAsia="ＭＳ Ｐ明朝" w:hAnsi="ＭＳ Ｐ明朝" w:cs="Arial" w:hint="eastAsia"/>
          <w:strike/>
          <w:sz w:val="22"/>
          <w:u w:val="single"/>
        </w:rPr>
        <w:t>に</w:t>
      </w:r>
      <w:r w:rsidRPr="00D81982">
        <w:rPr>
          <w:rFonts w:ascii="ＭＳ Ｐ明朝" w:eastAsia="ＭＳ Ｐ明朝" w:hAnsi="ＭＳ Ｐ明朝" w:cs="Arial" w:hint="eastAsia"/>
          <w:sz w:val="22"/>
          <w:u w:val="single"/>
        </w:rPr>
        <w:t>使用することができる。（要求事項</w:t>
      </w:r>
      <w:r w:rsidRPr="00D81982">
        <w:rPr>
          <w:rFonts w:ascii="ＭＳ Ｐ明朝" w:eastAsia="ＭＳ Ｐ明朝" w:hAnsi="ＭＳ Ｐ明朝" w:cs="Arial"/>
          <w:sz w:val="22"/>
          <w:u w:val="single"/>
        </w:rPr>
        <w:t>5.2.1項bを参照）その場合、下記の要求事項を遵守する必要がある。</w:t>
      </w:r>
    </w:p>
    <w:p w14:paraId="31CC85B5"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商標使用者グループ</w:t>
      </w:r>
      <w:r w:rsidRPr="00D81982">
        <w:rPr>
          <w:rFonts w:ascii="ＭＳ Ｐ明朝" w:eastAsia="ＭＳ Ｐ明朝" w:hAnsi="ＭＳ Ｐ明朝" w:cs="Arial"/>
          <w:sz w:val="22"/>
          <w:u w:val="single"/>
        </w:rPr>
        <w:t>Dに関するSGEC商標ライセンスを有する。</w:t>
      </w:r>
    </w:p>
    <w:p w14:paraId="0E32422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b)　SGECのプロモーションのラベルは、少なくとも一度は「SGEC商標が付いた製品は、SGEC認証品として提供することができます。」のラベルメッセージを付けて使用されなければならない。このラベルは、カタログ、パンフレット、又は価格表などにおいて一般の人がSGEC商標の趣旨を明確に理解及び確認できるように、見えやすい箇所に付されなければならない。</w:t>
      </w:r>
    </w:p>
    <w:p w14:paraId="391FA98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c)　SGEC商標は、SGEC認証品として提供される製品に隣接して置かれるカタログ、パンフレット、又は製品一覧を通して組織のライセンス番号なしで使用することができる。</w:t>
      </w:r>
    </w:p>
    <w:p w14:paraId="0EB69893"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d)　該当する製品には、SGEC認証供給者のライセンス番号を付したSGEC商標を物理的に製品上に</w:t>
      </w:r>
      <w:r w:rsidRPr="00D81982">
        <w:rPr>
          <w:rFonts w:ascii="ＭＳ Ｐ明朝" w:eastAsia="ＭＳ Ｐ明朝" w:hAnsi="ＭＳ Ｐ明朝" w:cs="Arial" w:hint="eastAsia"/>
          <w:sz w:val="22"/>
          <w:u w:val="single"/>
        </w:rPr>
        <w:t>付されていなければならない。</w:t>
      </w:r>
    </w:p>
    <w:p w14:paraId="0E0809A9"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e)</w:t>
      </w:r>
      <w:r w:rsidRPr="00D81982">
        <w:rPr>
          <w:rFonts w:ascii="ＭＳ Ｐ明朝" w:eastAsia="ＭＳ Ｐ明朝" w:hAnsi="ＭＳ Ｐ明朝" w:cs="Arial" w:hint="eastAsia"/>
          <w:sz w:val="22"/>
          <w:u w:val="single"/>
        </w:rPr>
        <w:t xml:space="preserve">　最初の使用に関しては</w:t>
      </w:r>
      <w:r w:rsidRPr="00D81982">
        <w:rPr>
          <w:rFonts w:ascii="ＭＳ Ｐ明朝" w:eastAsia="ＭＳ Ｐ明朝" w:hAnsi="ＭＳ Ｐ明朝" w:cs="Arial"/>
          <w:sz w:val="22"/>
          <w:u w:val="single"/>
        </w:rPr>
        <w:t>SGEC/PEFCジャパンによる許可が必要であり、それ以降はSGEC/PEFCジャパンが年次ベースで許可する。なお、SGEC/PEFCジャパンは、如何なるものであれデザインの変更がある場合にはその都度新規の許可を発行しなければならない。</w:t>
      </w:r>
    </w:p>
    <w:p w14:paraId="65674C18"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f)　SGEC商標は、常に本規格及び他のSGEC関連文書に従って使用されなければならない。</w:t>
      </w:r>
    </w:p>
    <w:p w14:paraId="46DF1B4C" w14:textId="77777777" w:rsidR="001902DA" w:rsidRPr="00D81982" w:rsidRDefault="001902DA" w:rsidP="001902DA">
      <w:pPr>
        <w:ind w:leftChars="52" w:left="10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 xml:space="preserve">注意書　</w:t>
      </w:r>
      <w:r w:rsidRPr="00D81982">
        <w:rPr>
          <w:rFonts w:ascii="ＭＳ Ｐ明朝" w:eastAsia="ＭＳ Ｐ明朝" w:hAnsi="ＭＳ Ｐ明朝" w:cs="Arial"/>
          <w:sz w:val="20"/>
          <w:szCs w:val="20"/>
          <w:u w:val="single"/>
        </w:rPr>
        <w:t>SGEC商標は、必ず少なくとも一度はカタログ、パンフレット、又は製品一覧などに表示されるので、要求事項6.2.5</w:t>
      </w:r>
      <w:r w:rsidRPr="00D81982">
        <w:rPr>
          <w:rFonts w:ascii="ＭＳ Ｐ明朝" w:eastAsia="ＭＳ Ｐ明朝" w:hAnsi="ＭＳ Ｐ明朝" w:cs="Arial" w:hint="eastAsia"/>
          <w:sz w:val="20"/>
          <w:szCs w:val="20"/>
          <w:u w:val="single"/>
        </w:rPr>
        <w:t>項はこの場合は適用されない。</w:t>
      </w:r>
    </w:p>
    <w:bookmarkEnd w:id="71"/>
    <w:p w14:paraId="7826FFA2" w14:textId="77777777" w:rsidR="001902DA" w:rsidRPr="00D81982" w:rsidRDefault="001902DA" w:rsidP="001902DA">
      <w:pPr>
        <w:rPr>
          <w:rFonts w:ascii="ＭＳ Ｐ明朝" w:eastAsia="ＭＳ Ｐ明朝" w:hAnsi="ＭＳ Ｐ明朝" w:cs="Arial"/>
          <w:sz w:val="22"/>
          <w:u w:val="single"/>
        </w:rPr>
      </w:pPr>
    </w:p>
    <w:p w14:paraId="0B29DF9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表１　商標使用の概要</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5"/>
        <w:gridCol w:w="3119"/>
        <w:gridCol w:w="2375"/>
      </w:tblGrid>
      <w:tr w:rsidR="001902DA" w:rsidRPr="00D81982" w14:paraId="16CE8EAC" w14:textId="77777777" w:rsidTr="001902DA">
        <w:tc>
          <w:tcPr>
            <w:tcW w:w="3965" w:type="dxa"/>
          </w:tcPr>
          <w:p w14:paraId="60727EF0"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SGECロゴ使用者／使用法</w:t>
            </w:r>
          </w:p>
        </w:tc>
        <w:tc>
          <w:tcPr>
            <w:tcW w:w="3119" w:type="dxa"/>
          </w:tcPr>
          <w:p w14:paraId="237C9F0C"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製品上使用</w:t>
            </w:r>
          </w:p>
        </w:tc>
        <w:tc>
          <w:tcPr>
            <w:tcW w:w="2375" w:type="dxa"/>
          </w:tcPr>
          <w:p w14:paraId="7EEE4B60"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製品外使用</w:t>
            </w:r>
          </w:p>
        </w:tc>
      </w:tr>
      <w:tr w:rsidR="001902DA" w:rsidRPr="00D81982" w14:paraId="5A02C874" w14:textId="77777777" w:rsidTr="001902DA">
        <w:tc>
          <w:tcPr>
            <w:tcW w:w="3965" w:type="dxa"/>
          </w:tcPr>
          <w:p w14:paraId="0D442C70"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グループA：各国認証管理団体</w:t>
            </w:r>
          </w:p>
        </w:tc>
        <w:tc>
          <w:tcPr>
            <w:tcW w:w="3119" w:type="dxa"/>
          </w:tcPr>
          <w:p w14:paraId="0B6970E6"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671CE179"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1902DA" w:rsidRPr="00D81982" w14:paraId="3DB7155E" w14:textId="77777777" w:rsidTr="001902DA">
        <w:tc>
          <w:tcPr>
            <w:tcW w:w="3965" w:type="dxa"/>
          </w:tcPr>
          <w:p w14:paraId="37D100C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グループB</w:t>
            </w:r>
            <w:r w:rsidRPr="00D81982">
              <w:rPr>
                <w:rFonts w:ascii="ＭＳ Ｐ明朝" w:eastAsia="ＭＳ Ｐ明朝" w:hAnsi="ＭＳ Ｐ明朝" w:cs="Arial" w:hint="eastAsia"/>
                <w:sz w:val="22"/>
                <w:u w:val="single"/>
              </w:rPr>
              <w:t>：持続可能な森林管理認証主体</w:t>
            </w:r>
          </w:p>
        </w:tc>
        <w:tc>
          <w:tcPr>
            <w:tcW w:w="3119" w:type="dxa"/>
          </w:tcPr>
          <w:p w14:paraId="6816B43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なし（但し、素材にのみ使用可）</w:t>
            </w:r>
          </w:p>
        </w:tc>
        <w:tc>
          <w:tcPr>
            <w:tcW w:w="2375" w:type="dxa"/>
          </w:tcPr>
          <w:p w14:paraId="4A0BB1F6"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1902DA" w:rsidRPr="00D81982" w14:paraId="2C70B878" w14:textId="77777777" w:rsidTr="001902DA">
        <w:tc>
          <w:tcPr>
            <w:tcW w:w="3965" w:type="dxa"/>
          </w:tcPr>
          <w:p w14:paraId="33BB7950"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グループC</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COC認証主体</w:t>
            </w:r>
          </w:p>
        </w:tc>
        <w:tc>
          <w:tcPr>
            <w:tcW w:w="3119" w:type="dxa"/>
          </w:tcPr>
          <w:p w14:paraId="3A29B473"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c>
          <w:tcPr>
            <w:tcW w:w="2375" w:type="dxa"/>
          </w:tcPr>
          <w:p w14:paraId="6CFC771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1902DA" w:rsidRPr="00D81982" w14:paraId="563D7146" w14:textId="77777777" w:rsidTr="001902DA">
        <w:tc>
          <w:tcPr>
            <w:tcW w:w="3965" w:type="dxa"/>
          </w:tcPr>
          <w:p w14:paraId="7B619FA5"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グループD</w:t>
            </w:r>
            <w:r w:rsidRPr="00D81982">
              <w:rPr>
                <w:rFonts w:ascii="ＭＳ Ｐ明朝" w:eastAsia="ＭＳ Ｐ明朝" w:hAnsi="ＭＳ Ｐ明朝" w:cs="Arial" w:hint="eastAsia"/>
                <w:sz w:val="22"/>
                <w:u w:val="single"/>
              </w:rPr>
              <w:t>：その他の使用者</w:t>
            </w:r>
          </w:p>
        </w:tc>
        <w:tc>
          <w:tcPr>
            <w:tcW w:w="3119" w:type="dxa"/>
          </w:tcPr>
          <w:p w14:paraId="6B3664CA"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20C5904C"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bl>
    <w:p w14:paraId="0E2F7714"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グループBの認証書保有者でSGEC-COC認証書も併せて保有する者は、グループCにも属するのでSGEC商標の製品上使用ができる。但し、グループBの認証書保有者でSGEC-COC認証書を保有しない者であっても「素材」のに限ってSGEC商標の製品上の使用ができる。</w:t>
      </w:r>
    </w:p>
    <w:p w14:paraId="4DF7FC47"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例えば森の看板など追加的に使用される製品外メッセージは、グループBの使用例として付属書Aに示される。</w:t>
      </w:r>
    </w:p>
    <w:p w14:paraId="3D960A9B"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3　使用者グループDに属する小売業者については、要求事項6.3.4.4項も参照のこと。</w:t>
      </w:r>
    </w:p>
    <w:p w14:paraId="4021BBD8"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p>
    <w:p w14:paraId="693017A5" w14:textId="77777777" w:rsidR="001902DA" w:rsidRPr="00D81982" w:rsidRDefault="001902DA" w:rsidP="001902DA">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7.</w:t>
      </w:r>
      <w:r w:rsidRPr="00D81982">
        <w:rPr>
          <w:rFonts w:ascii="ＭＳ Ｐ明朝" w:eastAsia="ＭＳ Ｐ明朝" w:hAnsi="ＭＳ Ｐ明朝" w:cs="Arial" w:hint="eastAsia"/>
          <w:b/>
          <w:bCs/>
          <w:sz w:val="22"/>
          <w:u w:val="single"/>
        </w:rPr>
        <w:t xml:space="preserve">　</w:t>
      </w:r>
      <w:bookmarkStart w:id="72" w:name="_Hlk38006536"/>
      <w:r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商標に関する技術的な要求事項</w:t>
      </w:r>
      <w:bookmarkEnd w:id="72"/>
    </w:p>
    <w:p w14:paraId="75080E66"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511D49C0"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SGEC商標の製品上使用に関する技術的な要求事項</w:t>
      </w:r>
    </w:p>
    <w:p w14:paraId="6BA33DC3"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w:t>
      </w:r>
      <w:r w:rsidRPr="00D81982">
        <w:rPr>
          <w:rFonts w:ascii="ＭＳ Ｐ明朝" w:eastAsia="ＭＳ Ｐ明朝" w:hAnsi="ＭＳ Ｐ明朝" w:cs="Arial" w:hint="eastAsia"/>
          <w:sz w:val="22"/>
          <w:u w:val="single"/>
        </w:rPr>
        <w:t xml:space="preserve">　全般的な要求事項</w:t>
      </w:r>
    </w:p>
    <w:p w14:paraId="70855B12"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7.1.1.1</w:t>
      </w:r>
      <w:r w:rsidRPr="00D81982">
        <w:rPr>
          <w:rFonts w:ascii="ＭＳ Ｐ明朝" w:eastAsia="ＭＳ Ｐ明朝" w:hAnsi="ＭＳ Ｐ明朝" w:cs="Arial" w:hint="eastAsia"/>
          <w:sz w:val="22"/>
          <w:u w:val="single"/>
        </w:rPr>
        <w:t xml:space="preserve">　</w:t>
      </w:r>
      <w:bookmarkStart w:id="73" w:name="_Hlk38006644"/>
      <w:r w:rsidRPr="00D81982">
        <w:rPr>
          <w:rFonts w:ascii="ＭＳ Ｐ明朝" w:eastAsia="ＭＳ Ｐ明朝" w:hAnsi="ＭＳ Ｐ明朝" w:cs="Arial"/>
          <w:sz w:val="22"/>
          <w:u w:val="single"/>
        </w:rPr>
        <w:t xml:space="preserve"> SGEC商標</w:t>
      </w:r>
      <w:r w:rsidRPr="00D81982">
        <w:rPr>
          <w:rFonts w:ascii="ＭＳ Ｐ明朝" w:eastAsia="ＭＳ Ｐ明朝" w:hAnsi="ＭＳ Ｐ明朝" w:cs="Arial" w:hint="eastAsia"/>
          <w:sz w:val="22"/>
          <w:u w:val="single"/>
        </w:rPr>
        <w:t>の言及する製品は、明確な確認が可能</w:t>
      </w:r>
      <w:bookmarkEnd w:id="73"/>
      <w:r w:rsidRPr="00D81982">
        <w:rPr>
          <w:rFonts w:ascii="ＭＳ Ｐ明朝" w:eastAsia="ＭＳ Ｐ明朝" w:hAnsi="ＭＳ Ｐ明朝" w:cs="Arial" w:hint="eastAsia"/>
          <w:sz w:val="22"/>
          <w:u w:val="single"/>
        </w:rPr>
        <w:t>でなければならない。製品の明確な確認が不可能な場合は、ラベルのメッセージ又は少なくとも製品名（</w:t>
      </w:r>
      <w:r w:rsidRPr="00D81982">
        <w:rPr>
          <w:rFonts w:ascii="ＭＳ Ｐ明朝" w:eastAsia="ＭＳ Ｐ明朝" w:hAnsi="ＭＳ Ｐ明朝" w:cs="Arial"/>
          <w:sz w:val="22"/>
          <w:u w:val="single"/>
        </w:rPr>
        <w:t>8.3.3項参照）によって商標と製品の繋がりを明確にしなければならない。</w:t>
      </w:r>
    </w:p>
    <w:p w14:paraId="4703BDD8" w14:textId="77777777" w:rsidR="001902DA" w:rsidRPr="00D81982" w:rsidRDefault="001902DA" w:rsidP="001902DA">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SGEC認証鉛筆がSGEC認証を受けていない林産原材料によってパッケージされている場合は、パッケージに貼付されるSGECラベルのメッセージにおいて「この製品は」に代えて「この鉛筆は」などロゴが</w:t>
      </w:r>
      <w:r w:rsidRPr="00D81982">
        <w:rPr>
          <w:rFonts w:ascii="ＭＳ Ｐ明朝" w:eastAsia="ＭＳ Ｐ明朝" w:hAnsi="ＭＳ Ｐ明朝" w:cs="Arial" w:hint="eastAsia"/>
          <w:sz w:val="20"/>
          <w:szCs w:val="20"/>
          <w:u w:val="single"/>
        </w:rPr>
        <w:t>言及する製品がどれなのかを明確にする。</w:t>
      </w:r>
    </w:p>
    <w:p w14:paraId="7596EE7E"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7.1.1.2</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製品に含まれる認証原材料のパーセンテージが</w:t>
      </w:r>
      <w:r w:rsidRPr="00D81982">
        <w:rPr>
          <w:rFonts w:ascii="ＭＳ Ｐ明朝" w:eastAsia="ＭＳ Ｐ明朝" w:hAnsi="ＭＳ Ｐ明朝" w:cs="Arial"/>
          <w:sz w:val="22"/>
          <w:u w:val="single"/>
        </w:rPr>
        <w:t>SGEC商標の貼付に適格かどうかを判断するためには、該当の製品全体が考慮されなければならない。5.2.2項を参照。</w:t>
      </w:r>
    </w:p>
    <w:p w14:paraId="3A484E9C" w14:textId="77777777" w:rsidR="001902DA" w:rsidRPr="00D81982" w:rsidRDefault="001902DA" w:rsidP="001902DA">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例：本に</w:t>
      </w:r>
      <w:r w:rsidRPr="00D81982">
        <w:rPr>
          <w:rFonts w:ascii="ＭＳ Ｐ明朝" w:eastAsia="ＭＳ Ｐ明朝" w:hAnsi="ＭＳ Ｐ明朝" w:cs="Arial"/>
          <w:sz w:val="20"/>
          <w:szCs w:val="20"/>
          <w:u w:val="single"/>
        </w:rPr>
        <w:t>SGEC商標を使用するには、当該本全体（表紙と全ページ）が少なくとも70%以上の認証原材料を含まなければならない。</w:t>
      </w:r>
    </w:p>
    <w:p w14:paraId="02FC93D0"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7.1.1.3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製品の生産プロセスの一環として</w:t>
      </w:r>
      <w:r w:rsidRPr="00D81982">
        <w:rPr>
          <w:rFonts w:ascii="ＭＳ Ｐ明朝" w:eastAsia="ＭＳ Ｐ明朝" w:hAnsi="ＭＳ Ｐ明朝" w:cs="Arial"/>
          <w:sz w:val="22"/>
          <w:u w:val="single"/>
        </w:rPr>
        <w:t>SGEC認証原材料に言及する間接的な製品上使用（5.2.1　「ｃ）」で解説）については、SGEC/PEFCジャパンの許可が必要である。</w:t>
      </w:r>
    </w:p>
    <w:p w14:paraId="2EBF3D93"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w:t>
      </w:r>
      <w:r w:rsidRPr="00D81982">
        <w:rPr>
          <w:rFonts w:ascii="ＭＳ Ｐ明朝" w:eastAsia="ＭＳ Ｐ明朝" w:hAnsi="ＭＳ Ｐ明朝" w:cs="Arial" w:hint="eastAsia"/>
          <w:sz w:val="22"/>
          <w:u w:val="single"/>
        </w:rPr>
        <w:t xml:space="preserve">　製品上の</w:t>
      </w:r>
      <w:r w:rsidRPr="00D81982">
        <w:rPr>
          <w:rFonts w:ascii="ＭＳ Ｐ明朝" w:eastAsia="ＭＳ Ｐ明朝" w:hAnsi="ＭＳ Ｐ明朝" w:cs="Arial"/>
          <w:sz w:val="22"/>
          <w:u w:val="single"/>
        </w:rPr>
        <w:t>SGEC認証ラベル</w:t>
      </w:r>
    </w:p>
    <w:p w14:paraId="79A9EDEB"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w:t>
      </w:r>
    </w:p>
    <w:p w14:paraId="07194616"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SGEC認証ラベルは、製品上に使用される一般的なラベルである。</w:t>
      </w:r>
    </w:p>
    <w:p w14:paraId="6FA27B41" w14:textId="77777777" w:rsidR="001902DA" w:rsidRPr="00D81982" w:rsidRDefault="001902DA" w:rsidP="001902DA">
      <w:pPr>
        <w:rPr>
          <w:rFonts w:ascii="ＭＳ Ｐ明朝" w:eastAsia="ＭＳ Ｐ明朝" w:hAnsi="ＭＳ Ｐ明朝" w:cs="Arial"/>
          <w:sz w:val="22"/>
          <w:u w:val="single"/>
        </w:rPr>
      </w:pPr>
      <w:r w:rsidRPr="00296681">
        <w:rPr>
          <w:noProof/>
        </w:rPr>
        <w:drawing>
          <wp:anchor distT="0" distB="0" distL="114300" distR="114300" simplePos="0" relativeHeight="251720704" behindDoc="0" locked="0" layoutInCell="1" allowOverlap="1" wp14:anchorId="7C16718B" wp14:editId="040EE4B3">
            <wp:simplePos x="0" y="0"/>
            <wp:positionH relativeFrom="column">
              <wp:posOffset>284280</wp:posOffset>
            </wp:positionH>
            <wp:positionV relativeFrom="paragraph">
              <wp:posOffset>146339</wp:posOffset>
            </wp:positionV>
            <wp:extent cx="2423480" cy="1450173"/>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6069" cy="1451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F4E78" w14:textId="77777777" w:rsidR="001902DA" w:rsidRPr="00D81982" w:rsidRDefault="001902DA" w:rsidP="001902DA">
      <w:pPr>
        <w:rPr>
          <w:rFonts w:ascii="ＭＳ Ｐ明朝" w:eastAsia="ＭＳ Ｐ明朝" w:hAnsi="ＭＳ Ｐ明朝" w:cs="Arial"/>
          <w:sz w:val="22"/>
          <w:u w:val="single"/>
        </w:rPr>
      </w:pPr>
    </w:p>
    <w:p w14:paraId="2E523420" w14:textId="77777777" w:rsidR="001902DA" w:rsidRPr="00D81982" w:rsidRDefault="001902DA" w:rsidP="001902DA">
      <w:pPr>
        <w:rPr>
          <w:rFonts w:ascii="ＭＳ Ｐ明朝" w:eastAsia="ＭＳ Ｐ明朝" w:hAnsi="ＭＳ Ｐ明朝" w:cs="Arial"/>
          <w:sz w:val="22"/>
          <w:u w:val="single"/>
        </w:rPr>
      </w:pPr>
    </w:p>
    <w:p w14:paraId="22A683FF" w14:textId="77777777" w:rsidR="001902DA" w:rsidRPr="00D81982" w:rsidRDefault="001902DA" w:rsidP="001902DA">
      <w:pPr>
        <w:rPr>
          <w:rFonts w:ascii="ＭＳ Ｐ明朝" w:eastAsia="ＭＳ Ｐ明朝" w:hAnsi="ＭＳ Ｐ明朝" w:cs="Arial"/>
          <w:sz w:val="22"/>
          <w:u w:val="single"/>
        </w:rPr>
      </w:pPr>
    </w:p>
    <w:p w14:paraId="69229557" w14:textId="77777777" w:rsidR="001902DA" w:rsidRPr="00D81982" w:rsidRDefault="001902DA" w:rsidP="001902DA">
      <w:pPr>
        <w:rPr>
          <w:rFonts w:ascii="ＭＳ Ｐ明朝" w:eastAsia="ＭＳ Ｐ明朝" w:hAnsi="ＭＳ Ｐ明朝" w:cs="Arial"/>
          <w:sz w:val="22"/>
          <w:u w:val="single"/>
        </w:rPr>
      </w:pPr>
    </w:p>
    <w:p w14:paraId="6EC82449" w14:textId="77777777" w:rsidR="001902DA" w:rsidRPr="00D81982" w:rsidRDefault="001902DA" w:rsidP="001902DA">
      <w:pPr>
        <w:rPr>
          <w:rFonts w:ascii="ＭＳ Ｐ明朝" w:eastAsia="ＭＳ Ｐ明朝" w:hAnsi="ＭＳ Ｐ明朝" w:cs="Arial"/>
          <w:sz w:val="22"/>
          <w:u w:val="single"/>
        </w:rPr>
      </w:pPr>
    </w:p>
    <w:p w14:paraId="0F250420" w14:textId="77777777" w:rsidR="001902DA" w:rsidRPr="00D81982" w:rsidRDefault="001902DA" w:rsidP="001902DA">
      <w:pPr>
        <w:rPr>
          <w:rFonts w:ascii="ＭＳ Ｐ明朝" w:eastAsia="ＭＳ Ｐ明朝" w:hAnsi="ＭＳ Ｐ明朝" w:cs="Arial"/>
          <w:sz w:val="22"/>
          <w:u w:val="single"/>
        </w:rPr>
      </w:pPr>
    </w:p>
    <w:p w14:paraId="1A1BFFFE" w14:textId="77777777" w:rsidR="001902DA" w:rsidRPr="00D81982" w:rsidRDefault="001902DA" w:rsidP="001902DA">
      <w:pPr>
        <w:ind w:leftChars="118" w:left="541" w:hangingChars="142" w:hanging="302"/>
        <w:jc w:val="left"/>
        <w:rPr>
          <w:rFonts w:ascii="ＭＳ Ｐ明朝" w:eastAsia="ＭＳ Ｐ明朝" w:hAnsi="ＭＳ Ｐ明朝" w:cs="Arial"/>
          <w:sz w:val="22"/>
          <w:u w:val="single"/>
        </w:rPr>
      </w:pPr>
    </w:p>
    <w:p w14:paraId="3F3867E0"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7.1.2.1.1.1  </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認証ラベルは、以下の様式に沿った派生デザインとして使用することが出来る。</w:t>
      </w:r>
    </w:p>
    <w:p w14:paraId="71F5C37B" w14:textId="77777777" w:rsidR="001902DA" w:rsidRPr="00D81982" w:rsidRDefault="001902DA" w:rsidP="001902DA">
      <w:pPr>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但し、下記以外のデザインによって使用しようとする場合は、事前に</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ジャパンに許可を求め承認を得なければならない。なお、文字のフォントは、新ゴＭとする。（パソコン等で少部数印刷するときは、</w:t>
      </w:r>
      <w:r w:rsidRPr="00D81982">
        <w:rPr>
          <w:rFonts w:ascii="ＭＳ Ｐ明朝" w:eastAsia="ＭＳ Ｐ明朝" w:hAnsi="ＭＳ Ｐ明朝" w:cs="Arial"/>
          <w:sz w:val="22"/>
          <w:u w:val="single"/>
        </w:rPr>
        <w:t>HG－丸ゴシックＭ－PROでもよい。）</w:t>
      </w:r>
    </w:p>
    <w:p w14:paraId="7C592DFB"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0445F065"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A685C9A" wp14:editId="20B554EB">
            <wp:extent cx="2549525" cy="1433195"/>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525" cy="1433195"/>
                    </a:xfrm>
                    <a:prstGeom prst="rect">
                      <a:avLst/>
                    </a:prstGeom>
                    <a:noFill/>
                    <a:ln>
                      <a:noFill/>
                    </a:ln>
                  </pic:spPr>
                </pic:pic>
              </a:graphicData>
            </a:graphic>
          </wp:inline>
        </w:drawing>
      </w:r>
      <w:r w:rsidRPr="00CC6322">
        <w:rPr>
          <w:rFonts w:ascii="ＭＳ Ｐ明朝" w:eastAsia="ＭＳ Ｐ明朝" w:hAnsi="ＭＳ Ｐ明朝" w:cs="Arial"/>
          <w:noProof/>
          <w:sz w:val="22"/>
          <w:u w:val="single"/>
        </w:rPr>
        <w:drawing>
          <wp:inline distT="0" distB="0" distL="0" distR="0" wp14:anchorId="67876E18" wp14:editId="51978DCC">
            <wp:extent cx="2400300" cy="14331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300" cy="1433195"/>
                    </a:xfrm>
                    <a:prstGeom prst="rect">
                      <a:avLst/>
                    </a:prstGeom>
                    <a:noFill/>
                    <a:ln>
                      <a:noFill/>
                    </a:ln>
                  </pic:spPr>
                </pic:pic>
              </a:graphicData>
            </a:graphic>
          </wp:inline>
        </w:drawing>
      </w:r>
    </w:p>
    <w:p w14:paraId="0A241010" w14:textId="77777777" w:rsidR="001902DA" w:rsidRPr="00D81982" w:rsidRDefault="001902DA" w:rsidP="001902DA">
      <w:pPr>
        <w:pStyle w:val="a5"/>
        <w:tabs>
          <w:tab w:val="clear" w:pos="4252"/>
          <w:tab w:val="clear" w:pos="8504"/>
        </w:tabs>
        <w:snapToGrid/>
        <w:ind w:leftChars="100" w:left="203"/>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SGECロゴマークの下部に、「このロゴは、一般社団法人緑の循環認証会議（SGEC）</w:t>
      </w:r>
      <w:r w:rsidRPr="00D81982">
        <w:rPr>
          <w:rFonts w:ascii="ＭＳ Ｐ明朝" w:eastAsia="ＭＳ Ｐ明朝" w:hAnsi="ＭＳ Ｐ明朝" w:cs="Arial" w:hint="eastAsia"/>
          <w:sz w:val="22"/>
          <w:u w:val="single"/>
        </w:rPr>
        <w:t>の商標です。」を表記することが出来る。</w:t>
      </w:r>
    </w:p>
    <w:p w14:paraId="2488E039"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SGEC認証」ラベルは、製品に含まれる森林及び森林外樹木産原材料の少なくとも70%以上がSGEC</w:t>
      </w:r>
      <w:r w:rsidRPr="00D81982">
        <w:rPr>
          <w:rFonts w:ascii="ＭＳ Ｐ明朝" w:eastAsia="ＭＳ Ｐ明朝" w:hAnsi="ＭＳ Ｐ明朝" w:cs="Arial" w:hint="eastAsia"/>
          <w:sz w:val="22"/>
          <w:u w:val="single"/>
        </w:rPr>
        <w:t>認証原材料であり、リサイクル原材料の含有率が</w:t>
      </w:r>
      <w:r w:rsidRPr="00D81982">
        <w:rPr>
          <w:rFonts w:ascii="ＭＳ Ｐ明朝" w:eastAsia="ＭＳ Ｐ明朝" w:hAnsi="ＭＳ Ｐ明朝" w:cs="Arial"/>
          <w:sz w:val="22"/>
          <w:u w:val="single"/>
        </w:rPr>
        <w:t>100%未満である場合に使用できるが可能。</w:t>
      </w:r>
    </w:p>
    <w:p w14:paraId="320EBD34"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リサイクル原材料は、森林及び森林外産品の原材料カテゴリーに含まれる。</w:t>
      </w:r>
      <w:r w:rsidRPr="00D81982">
        <w:rPr>
          <w:rFonts w:ascii="ＭＳ Ｐ明朝" w:eastAsia="ＭＳ Ｐ明朝" w:hAnsi="ＭＳ Ｐ明朝" w:cs="Arial"/>
          <w:sz w:val="20"/>
          <w:szCs w:val="20"/>
          <w:u w:val="single"/>
        </w:rPr>
        <w:t>3.7項の定義を参照。</w:t>
      </w:r>
    </w:p>
    <w:p w14:paraId="7A7D4D34"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認証ラベルに使用されるラベルメッセージは、「この製品は持続可能に管理された森林からの原材料、リサイクル材、及び管理材が使用されています。」である。「この製品は」の用語は、ラベルジェネレータ（作成）ツールを使用して、該当する製品名又はラベル</w:t>
      </w:r>
      <w:r w:rsidRPr="00D81982">
        <w:rPr>
          <w:rFonts w:ascii="ＭＳ Ｐ明朝" w:eastAsia="ＭＳ Ｐ明朝" w:hAnsi="ＭＳ Ｐ明朝" w:cs="Arial" w:hint="eastAsia"/>
          <w:sz w:val="22"/>
          <w:u w:val="single"/>
        </w:rPr>
        <w:t>が言及している製品に含まれる認証原材料の名前に差し替えてもよい。</w:t>
      </w:r>
      <w:r w:rsidRPr="00D81982">
        <w:rPr>
          <w:rFonts w:ascii="ＭＳ Ｐ明朝" w:eastAsia="ＭＳ Ｐ明朝" w:hAnsi="ＭＳ Ｐ明朝" w:cs="Arial"/>
          <w:sz w:val="22"/>
          <w:u w:val="single"/>
        </w:rPr>
        <w:t>7.1.1.1項及び8.3項を参</w:t>
      </w:r>
      <w:r w:rsidRPr="00D81982">
        <w:rPr>
          <w:rFonts w:ascii="ＭＳ Ｐ明朝" w:eastAsia="ＭＳ Ｐ明朝" w:hAnsi="ＭＳ Ｐ明朝" w:cs="Arial"/>
          <w:sz w:val="22"/>
          <w:u w:val="single"/>
        </w:rPr>
        <w:lastRenderedPageBreak/>
        <w:t>照。</w:t>
      </w:r>
      <w:r w:rsidRPr="00D81982">
        <w:rPr>
          <w:rFonts w:ascii="ＭＳ Ｐ明朝" w:eastAsia="ＭＳ Ｐ明朝" w:hAnsi="ＭＳ Ｐ明朝" w:cs="Arial" w:hint="eastAsia"/>
          <w:sz w:val="22"/>
          <w:u w:val="single"/>
        </w:rPr>
        <w:t>なｋ</w:t>
      </w:r>
    </w:p>
    <w:p w14:paraId="3407B183"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7.1.2.1.4</w:t>
      </w:r>
      <w:r w:rsidRPr="00D81982">
        <w:rPr>
          <w:rFonts w:ascii="ＭＳ Ｐ明朝" w:eastAsia="ＭＳ Ｐ明朝" w:hAnsi="ＭＳ Ｐ明朝" w:cs="Arial" w:hint="eastAsia"/>
          <w:sz w:val="22"/>
          <w:u w:val="single"/>
        </w:rPr>
        <w:t xml:space="preserve">　該当製品がリサイクル由来の</w:t>
      </w:r>
      <w:r w:rsidRPr="00D81982">
        <w:rPr>
          <w:rFonts w:ascii="ＭＳ Ｐ明朝" w:eastAsia="ＭＳ Ｐ明朝" w:hAnsi="ＭＳ Ｐ明朝" w:cs="Arial"/>
          <w:sz w:val="22"/>
          <w:u w:val="single"/>
        </w:rPr>
        <w:t>SGEC認証原材料を含まない場合は、ラベルメッセージから「リサイクル材」を除外することができる。</w:t>
      </w:r>
    </w:p>
    <w:p w14:paraId="2631BE8A"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5D6786B4"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3E27A759" wp14:editId="124BCBD0">
            <wp:extent cx="3429000" cy="1934210"/>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1934210"/>
                    </a:xfrm>
                    <a:prstGeom prst="rect">
                      <a:avLst/>
                    </a:prstGeom>
                    <a:noFill/>
                    <a:ln>
                      <a:noFill/>
                    </a:ln>
                  </pic:spPr>
                </pic:pic>
              </a:graphicData>
            </a:graphic>
          </wp:inline>
        </w:drawing>
      </w:r>
    </w:p>
    <w:p w14:paraId="67A787AC"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7.1.2.1.5</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製品が</w:t>
      </w:r>
      <w:r w:rsidRPr="00D81982">
        <w:rPr>
          <w:rFonts w:ascii="ＭＳ Ｐ明朝" w:eastAsia="ＭＳ Ｐ明朝" w:hAnsi="ＭＳ Ｐ明朝" w:cs="Arial"/>
          <w:sz w:val="22"/>
          <w:u w:val="single"/>
        </w:rPr>
        <w:t>SGEC認証森林由来の原材料のみを含む場合は（例えば、「100%SGEC由来」の主張が付されて納入された原材料）場合は、ラベルメッセージを「『この製品』は持続可能に管理された森林からの原材料が使用されています。」としてもよい。</w:t>
      </w:r>
    </w:p>
    <w:p w14:paraId="210CBAFC"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p>
    <w:p w14:paraId="006E25CD"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00D6B32C" wp14:editId="47A452D6">
            <wp:extent cx="3429000" cy="192881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9834" cy="1940532"/>
                    </a:xfrm>
                    <a:prstGeom prst="rect">
                      <a:avLst/>
                    </a:prstGeom>
                  </pic:spPr>
                </pic:pic>
              </a:graphicData>
            </a:graphic>
          </wp:inline>
        </w:drawing>
      </w:r>
    </w:p>
    <w:p w14:paraId="1CACCB31"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7.1.2.1.6　</w:t>
      </w:r>
      <w:r w:rsidRPr="00D81982">
        <w:rPr>
          <w:rFonts w:ascii="ＭＳ Ｐ明朝" w:eastAsia="ＭＳ Ｐ明朝" w:hAnsi="ＭＳ Ｐ明朝" w:cs="Arial"/>
          <w:sz w:val="22"/>
          <w:u w:val="single"/>
        </w:rPr>
        <w:t>SGEC認証プロジェクトの場合は、「この製品は」に代えて「このプロジェクトに使用されている森林及び森林外樹木産原材料は」を使用しなければならない。ここで、「プロジェクト」はそのプロジェクトの種類（パビリオン、タワー、など）に代えることができる。</w:t>
      </w:r>
    </w:p>
    <w:p w14:paraId="2BFBE69A"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SGECリサイクルラベル</w:t>
      </w:r>
    </w:p>
    <w:p w14:paraId="79CA7214"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7.1.2.2.1　</w:t>
      </w:r>
      <w:r w:rsidRPr="00D81982">
        <w:rPr>
          <w:rFonts w:ascii="ＭＳ Ｐ明朝" w:eastAsia="ＭＳ Ｐ明朝" w:hAnsi="ＭＳ Ｐ明朝" w:cs="Arial" w:hint="eastAsia"/>
          <w:sz w:val="22"/>
          <w:u w:val="single"/>
        </w:rPr>
        <w:t>製品がリサイクル原材料（</w:t>
      </w:r>
      <w:r w:rsidRPr="00D81982">
        <w:rPr>
          <w:rFonts w:ascii="ＭＳ Ｐ明朝" w:eastAsia="ＭＳ Ｐ明朝" w:hAnsi="ＭＳ Ｐ明朝" w:cs="Arial"/>
          <w:sz w:val="22"/>
          <w:u w:val="single"/>
        </w:rPr>
        <w:t>3.15項リサイクル原材料の定義を参照）のみを使用している場合は、ラベル名は「SGECリサイクル」であり、ラベルメッセージは「『この製品』はリサイクル原材料が使用されています。」で</w:t>
      </w:r>
      <w:r w:rsidRPr="00D81982">
        <w:rPr>
          <w:rFonts w:ascii="ＭＳ Ｐ明朝" w:eastAsia="ＭＳ Ｐ明朝" w:hAnsi="ＭＳ Ｐ明朝" w:cs="Arial" w:hint="eastAsia"/>
          <w:sz w:val="22"/>
          <w:u w:val="single"/>
        </w:rPr>
        <w:t>なければならない。「この製品」の用語は、ラベルジェネレータ（作成）ツールを使用して、該当する製品名又はラベルに関連する製品に含まれる認証原材料名に差し替えてもよい。</w:t>
      </w:r>
    </w:p>
    <w:p w14:paraId="66876070"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lastRenderedPageBreak/>
        <w:drawing>
          <wp:inline distT="0" distB="0" distL="0" distR="0" wp14:anchorId="060AA9E6" wp14:editId="62248670">
            <wp:extent cx="3209290" cy="18021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290" cy="1802130"/>
                    </a:xfrm>
                    <a:prstGeom prst="rect">
                      <a:avLst/>
                    </a:prstGeom>
                    <a:noFill/>
                    <a:ln>
                      <a:noFill/>
                    </a:ln>
                  </pic:spPr>
                </pic:pic>
              </a:graphicData>
            </a:graphic>
          </wp:inline>
        </w:drawing>
      </w:r>
    </w:p>
    <w:p w14:paraId="728B91F6"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6F6B6C12"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w:t>
      </w:r>
      <w:r w:rsidRPr="00D81982">
        <w:rPr>
          <w:rFonts w:ascii="ＭＳ Ｐ明朝" w:eastAsia="ＭＳ Ｐ明朝" w:hAnsi="ＭＳ Ｐ明朝" w:cs="Arial"/>
          <w:sz w:val="22"/>
          <w:u w:val="single"/>
        </w:rPr>
        <w:t>2　SGEC認証ラベルのオプション使用の概要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969"/>
        <w:gridCol w:w="3969"/>
      </w:tblGrid>
      <w:tr w:rsidR="001902DA" w:rsidRPr="00D81982" w14:paraId="0BB1309B" w14:textId="77777777" w:rsidTr="001902DA">
        <w:trPr>
          <w:trHeight w:val="1966"/>
        </w:trPr>
        <w:tc>
          <w:tcPr>
            <w:tcW w:w="1696" w:type="dxa"/>
            <w:shd w:val="clear" w:color="auto" w:fill="auto"/>
          </w:tcPr>
          <w:p w14:paraId="071DE95A"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tc>
        <w:tc>
          <w:tcPr>
            <w:tcW w:w="3969" w:type="dxa"/>
            <w:shd w:val="clear" w:color="auto" w:fill="auto"/>
          </w:tcPr>
          <w:p w14:paraId="218DCA15"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2E466522" wp14:editId="5DA29926">
                  <wp:extent cx="1644015" cy="9232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4015" cy="923290"/>
                          </a:xfrm>
                          <a:prstGeom prst="rect">
                            <a:avLst/>
                          </a:prstGeom>
                          <a:noFill/>
                          <a:ln>
                            <a:noFill/>
                          </a:ln>
                        </pic:spPr>
                      </pic:pic>
                    </a:graphicData>
                  </a:graphic>
                </wp:inline>
              </w:drawing>
            </w:r>
          </w:p>
        </w:tc>
        <w:tc>
          <w:tcPr>
            <w:tcW w:w="3969" w:type="dxa"/>
            <w:shd w:val="clear" w:color="auto" w:fill="auto"/>
          </w:tcPr>
          <w:p w14:paraId="578E5DCC"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1DA31CD" wp14:editId="6AB56DFF">
                  <wp:extent cx="1687830" cy="949325"/>
                  <wp:effectExtent l="0" t="0" r="762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7830" cy="949325"/>
                          </a:xfrm>
                          <a:prstGeom prst="rect">
                            <a:avLst/>
                          </a:prstGeom>
                          <a:noFill/>
                          <a:ln>
                            <a:noFill/>
                          </a:ln>
                        </pic:spPr>
                      </pic:pic>
                    </a:graphicData>
                  </a:graphic>
                </wp:inline>
              </w:drawing>
            </w:r>
          </w:p>
        </w:tc>
      </w:tr>
      <w:tr w:rsidR="001902DA" w:rsidRPr="00D81982" w14:paraId="57BD82AF" w14:textId="77777777" w:rsidTr="001902DA">
        <w:tc>
          <w:tcPr>
            <w:tcW w:w="1696" w:type="dxa"/>
            <w:shd w:val="clear" w:color="auto" w:fill="auto"/>
          </w:tcPr>
          <w:p w14:paraId="27A26774"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3969" w:type="dxa"/>
            <w:shd w:val="clear" w:color="auto" w:fill="auto"/>
          </w:tcPr>
          <w:p w14:paraId="1C678903" w14:textId="77777777" w:rsidR="001902DA" w:rsidRPr="00D81982" w:rsidRDefault="001902DA" w:rsidP="001902DA">
            <w:pPr>
              <w:pStyle w:val="a5"/>
              <w:tabs>
                <w:tab w:val="clear" w:pos="4252"/>
                <w:tab w:val="clear" w:pos="8504"/>
              </w:tabs>
              <w:snapToGrid/>
              <w:ind w:leftChars="218" w:left="442" w:firstLineChars="100" w:firstLine="213"/>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w:t>
            </w:r>
          </w:p>
        </w:tc>
        <w:tc>
          <w:tcPr>
            <w:tcW w:w="3969" w:type="dxa"/>
            <w:shd w:val="clear" w:color="auto" w:fill="auto"/>
          </w:tcPr>
          <w:p w14:paraId="4AFFF096" w14:textId="77777777" w:rsidR="001902DA" w:rsidRPr="00D81982" w:rsidRDefault="001902DA" w:rsidP="001902DA">
            <w:pPr>
              <w:pStyle w:val="a5"/>
              <w:tabs>
                <w:tab w:val="clear" w:pos="4252"/>
                <w:tab w:val="clear" w:pos="8504"/>
              </w:tabs>
              <w:snapToGrid/>
              <w:ind w:leftChars="218" w:left="531" w:hangingChars="42" w:hanging="8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w:t>
            </w:r>
          </w:p>
        </w:tc>
      </w:tr>
      <w:tr w:rsidR="001902DA" w:rsidRPr="00D81982" w14:paraId="1D9908FA" w14:textId="77777777" w:rsidTr="001902DA">
        <w:tc>
          <w:tcPr>
            <w:tcW w:w="1696" w:type="dxa"/>
            <w:shd w:val="clear" w:color="auto" w:fill="auto"/>
          </w:tcPr>
          <w:p w14:paraId="1C4B4566"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使用の要求事項</w:t>
            </w:r>
          </w:p>
        </w:tc>
        <w:tc>
          <w:tcPr>
            <w:tcW w:w="3969" w:type="dxa"/>
            <w:shd w:val="clear" w:color="auto" w:fill="auto"/>
          </w:tcPr>
          <w:p w14:paraId="0EB21B05" w14:textId="77777777" w:rsidR="001902DA" w:rsidRPr="00D81982" w:rsidRDefault="001902DA" w:rsidP="001902DA">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最低限</w:t>
            </w:r>
            <w:r w:rsidRPr="00D81982">
              <w:rPr>
                <w:rFonts w:ascii="ＭＳ Ｐ明朝" w:eastAsia="ＭＳ Ｐ明朝" w:hAnsi="ＭＳ Ｐ明朝" w:cs="Arial"/>
                <w:sz w:val="22"/>
                <w:u w:val="single"/>
              </w:rPr>
              <w:t>70%がSGEC</w:t>
            </w:r>
            <w:r w:rsidRPr="00D81982">
              <w:rPr>
                <w:rFonts w:ascii="ＭＳ Ｐ明朝" w:eastAsia="ＭＳ Ｐ明朝" w:hAnsi="ＭＳ Ｐ明朝" w:cs="Arial" w:hint="eastAsia"/>
                <w:sz w:val="22"/>
                <w:u w:val="single"/>
              </w:rPr>
              <w:t>認証原材料であり、かつ、リサイクル材含有率が</w:t>
            </w:r>
            <w:r w:rsidRPr="00D81982">
              <w:rPr>
                <w:rFonts w:ascii="ＭＳ Ｐ明朝" w:eastAsia="ＭＳ Ｐ明朝" w:hAnsi="ＭＳ Ｐ明朝" w:cs="Arial"/>
                <w:sz w:val="22"/>
                <w:u w:val="single"/>
              </w:rPr>
              <w:t>100%未満</w:t>
            </w:r>
          </w:p>
        </w:tc>
        <w:tc>
          <w:tcPr>
            <w:tcW w:w="3969" w:type="dxa"/>
            <w:shd w:val="clear" w:color="auto" w:fill="auto"/>
          </w:tcPr>
          <w:p w14:paraId="61C354CC"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100%がリサイクル材</w:t>
            </w:r>
          </w:p>
        </w:tc>
      </w:tr>
      <w:tr w:rsidR="001902DA" w:rsidRPr="00D81982" w14:paraId="668B481F" w14:textId="77777777" w:rsidTr="001902DA">
        <w:tc>
          <w:tcPr>
            <w:tcW w:w="1696" w:type="dxa"/>
            <w:shd w:val="clear" w:color="auto" w:fill="auto"/>
          </w:tcPr>
          <w:p w14:paraId="12FA23C2"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一般的なラベルメッセージ</w:t>
            </w:r>
          </w:p>
          <w:p w14:paraId="213A8127"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tc>
        <w:tc>
          <w:tcPr>
            <w:tcW w:w="3969" w:type="dxa"/>
            <w:shd w:val="clear" w:color="auto" w:fill="auto"/>
          </w:tcPr>
          <w:p w14:paraId="5C796712"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-「この製品は持続可能に管理された森林からの原材料、リサイクル材及び管理材が使用されています。」</w:t>
            </w:r>
          </w:p>
          <w:p w14:paraId="3873F654"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53BDD7B8"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そのラベルが言及する相手の製品が不明瞭な場合「この製品」の部分は製品名に代替しなければならない。</w:t>
            </w:r>
          </w:p>
          <w:p w14:paraId="35099A91"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4C7B75A8"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製品がリサイクル材を含まない場合、ラベルメッセージは「リサイクル材」の用語なしで使用可能。</w:t>
            </w:r>
          </w:p>
          <w:p w14:paraId="375D84B9"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19B98D1E"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製品がSGEC認証森林からの原材料のみを含む場合は、ラベルメッセージを「リサイクル材及び管理材」の部分を省略して使用してもよい。</w:t>
            </w:r>
          </w:p>
        </w:tc>
        <w:tc>
          <w:tcPr>
            <w:tcW w:w="3969" w:type="dxa"/>
            <w:shd w:val="clear" w:color="auto" w:fill="auto"/>
          </w:tcPr>
          <w:p w14:paraId="7E677E8D"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「この製品はリサイクル材が使用されています。」</w:t>
            </w:r>
          </w:p>
          <w:p w14:paraId="636EF270"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32579F69"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そのラベルが言及する対象の製品が不明瞭な場合は、「この製品」の部分は製品名に代替しなければならない。</w:t>
            </w:r>
          </w:p>
        </w:tc>
      </w:tr>
    </w:tbl>
    <w:p w14:paraId="472FF8AF" w14:textId="77777777" w:rsidR="00272FC2" w:rsidRDefault="00272FC2" w:rsidP="001902DA">
      <w:pPr>
        <w:pStyle w:val="a5"/>
        <w:tabs>
          <w:tab w:val="clear" w:pos="4252"/>
          <w:tab w:val="clear" w:pos="8504"/>
        </w:tabs>
        <w:snapToGrid/>
        <w:rPr>
          <w:rFonts w:ascii="ＭＳ Ｐ明朝" w:eastAsia="ＭＳ Ｐ明朝" w:hAnsi="ＭＳ Ｐ明朝" w:cs="Arial"/>
          <w:b/>
          <w:bCs/>
          <w:sz w:val="22"/>
          <w:u w:val="single"/>
        </w:rPr>
      </w:pPr>
    </w:p>
    <w:p w14:paraId="085ACA52" w14:textId="62CF5655"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1E106556"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7.1.3.1　</w:t>
      </w:r>
      <w:r w:rsidRPr="00D81982">
        <w:rPr>
          <w:rFonts w:ascii="ＭＳ Ｐ明朝" w:eastAsia="ＭＳ Ｐ明朝" w:hAnsi="ＭＳ Ｐ明朝" w:cs="Arial" w:hint="eastAsia"/>
          <w:sz w:val="22"/>
          <w:u w:val="single"/>
        </w:rPr>
        <w:t>製品が少なくとも</w:t>
      </w:r>
      <w:r w:rsidRPr="00D81982">
        <w:rPr>
          <w:rFonts w:ascii="ＭＳ Ｐ明朝" w:eastAsia="ＭＳ Ｐ明朝" w:hAnsi="ＭＳ Ｐ明朝" w:cs="Arial"/>
          <w:sz w:val="22"/>
          <w:u w:val="single"/>
        </w:rPr>
        <w:t>70%以上のSGEC</w:t>
      </w:r>
      <w:r w:rsidRPr="00D81982">
        <w:rPr>
          <w:rFonts w:ascii="ＭＳ Ｐ明朝" w:eastAsia="ＭＳ Ｐ明朝" w:hAnsi="ＭＳ Ｐ明朝" w:cs="Arial" w:hint="eastAsia"/>
          <w:sz w:val="22"/>
          <w:u w:val="single"/>
        </w:rPr>
        <w:t>認証原材料を含んでいる限りは、</w:t>
      </w:r>
      <w:r w:rsidRPr="00D81982">
        <w:rPr>
          <w:rFonts w:ascii="ＭＳ Ｐ明朝" w:eastAsia="ＭＳ Ｐ明朝" w:hAnsi="ＭＳ Ｐ明朝" w:cs="Arial"/>
          <w:sz w:val="22"/>
          <w:u w:val="single"/>
        </w:rPr>
        <w:t>SGECのイニシャルを直接製品上使用することができる。</w:t>
      </w:r>
    </w:p>
    <w:p w14:paraId="760C5AE6" w14:textId="77777777" w:rsidR="001902DA" w:rsidRPr="00D81982" w:rsidRDefault="001902DA" w:rsidP="001902DA">
      <w:pPr>
        <w:pStyle w:val="a5"/>
        <w:tabs>
          <w:tab w:val="clear" w:pos="4252"/>
          <w:tab w:val="clear" w:pos="8504"/>
        </w:tabs>
        <w:snapToGrid/>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1：この製品は75%SGEC</w:t>
      </w:r>
      <w:r w:rsidRPr="00D81982">
        <w:rPr>
          <w:rFonts w:ascii="ＭＳ Ｐ明朝" w:eastAsia="ＭＳ Ｐ明朝" w:hAnsi="ＭＳ Ｐ明朝" w:cs="Arial" w:hint="eastAsia"/>
          <w:sz w:val="20"/>
          <w:szCs w:val="20"/>
          <w:u w:val="single"/>
        </w:rPr>
        <w:t>認証の木材を使用して製造されました。（</w:t>
      </w:r>
      <w:r w:rsidRPr="00D81982">
        <w:rPr>
          <w:rFonts w:ascii="ＭＳ Ｐ明朝" w:eastAsia="ＭＳ Ｐ明朝" w:hAnsi="ＭＳ Ｐ明朝" w:cs="Arial"/>
          <w:sz w:val="20"/>
          <w:szCs w:val="20"/>
          <w:u w:val="single"/>
        </w:rPr>
        <w:t>SGEC/XX-XX-XXX）</w:t>
      </w:r>
    </w:p>
    <w:p w14:paraId="53080E68" w14:textId="77777777" w:rsidR="001902DA" w:rsidRPr="00D81982" w:rsidRDefault="001902DA" w:rsidP="001902DA">
      <w:pPr>
        <w:pStyle w:val="a5"/>
        <w:tabs>
          <w:tab w:val="clear" w:pos="4252"/>
          <w:tab w:val="clear" w:pos="8504"/>
        </w:tabs>
        <w:snapToGrid/>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2：この情報誌はSGEC</w:t>
      </w:r>
      <w:r w:rsidRPr="00D81982">
        <w:rPr>
          <w:rFonts w:ascii="ＭＳ Ｐ明朝" w:eastAsia="ＭＳ Ｐ明朝" w:hAnsi="ＭＳ Ｐ明朝" w:cs="Arial" w:hint="eastAsia"/>
          <w:sz w:val="20"/>
          <w:szCs w:val="20"/>
          <w:u w:val="single"/>
        </w:rPr>
        <w:t>認証紙（</w:t>
      </w:r>
      <w:r w:rsidRPr="00D81982">
        <w:rPr>
          <w:rFonts w:ascii="ＭＳ Ｐ明朝" w:eastAsia="ＭＳ Ｐ明朝" w:hAnsi="ＭＳ Ｐ明朝" w:cs="Arial"/>
          <w:sz w:val="20"/>
          <w:szCs w:val="20"/>
          <w:u w:val="single"/>
        </w:rPr>
        <w:t>SGEC/XX-XX-XXX）に印刷されました。</w:t>
      </w:r>
    </w:p>
    <w:p w14:paraId="771D9880"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7.1.3.2</w:t>
      </w:r>
      <w:r w:rsidRPr="00D81982">
        <w:rPr>
          <w:rFonts w:ascii="ＭＳ Ｐ明朝" w:eastAsia="ＭＳ Ｐ明朝" w:hAnsi="ＭＳ Ｐ明朝" w:cs="Arial" w:hint="eastAsia"/>
          <w:sz w:val="22"/>
          <w:u w:val="single"/>
        </w:rPr>
        <w:t xml:space="preserve">　同じ製品にライセンス番号付きの</w:t>
      </w:r>
      <w:r w:rsidRPr="00D81982">
        <w:rPr>
          <w:rFonts w:ascii="ＭＳ Ｐ明朝" w:eastAsia="ＭＳ Ｐ明朝" w:hAnsi="ＭＳ Ｐ明朝" w:cs="Arial"/>
          <w:sz w:val="22"/>
          <w:u w:val="single"/>
        </w:rPr>
        <w:t>SGECラベルが付されていない場合は、組織のSGEC商標ライセンス番号が必ずSGECのイニシャルとともに使用されなければならない。</w:t>
      </w:r>
    </w:p>
    <w:p w14:paraId="457055D8"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7.1.3.3</w:t>
      </w:r>
      <w:r w:rsidRPr="00D81982">
        <w:rPr>
          <w:rFonts w:ascii="ＭＳ Ｐ明朝" w:eastAsia="ＭＳ Ｐ明朝" w:hAnsi="ＭＳ Ｐ明朝" w:cs="Arial" w:hint="eastAsia"/>
          <w:sz w:val="22"/>
          <w:u w:val="single"/>
        </w:rPr>
        <w:t xml:space="preserve">　製品に含まれる</w:t>
      </w:r>
      <w:r w:rsidRPr="00D81982">
        <w:rPr>
          <w:rFonts w:ascii="ＭＳ Ｐ明朝" w:eastAsia="ＭＳ Ｐ明朝" w:hAnsi="ＭＳ Ｐ明朝" w:cs="Arial"/>
          <w:sz w:val="22"/>
          <w:u w:val="single"/>
        </w:rPr>
        <w:t>SGEC認証製品やSGEC認証原材料でSGECのイニシャルの対象になっているものは明確に確認されなければならない。SGECのイニシャルがどの製品に言及をしているのかが不明瞭な場合は、その製品を特定しなければならない。7.1.1.1項参照。</w:t>
      </w:r>
    </w:p>
    <w:p w14:paraId="019A1651"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7.1.3.4</w:t>
      </w:r>
      <w:r w:rsidRPr="00D81982">
        <w:rPr>
          <w:rFonts w:ascii="ＭＳ Ｐ明朝" w:eastAsia="ＭＳ Ｐ明朝" w:hAnsi="ＭＳ Ｐ明朝" w:cs="Arial" w:hint="eastAsia"/>
          <w:sz w:val="22"/>
          <w:u w:val="single"/>
        </w:rPr>
        <w:t xml:space="preserve">　前記の規定と異なる</w:t>
      </w:r>
      <w:r w:rsidRPr="00D81982">
        <w:rPr>
          <w:rFonts w:ascii="ＭＳ Ｐ明朝" w:eastAsia="ＭＳ Ｐ明朝" w:hAnsi="ＭＳ Ｐ明朝" w:cs="Arial"/>
          <w:sz w:val="22"/>
          <w:u w:val="single"/>
        </w:rPr>
        <w:t>SGECイニシャルの製品上使用については、SGEC/PEFCジャパンの許可が必要である。</w:t>
      </w:r>
    </w:p>
    <w:p w14:paraId="0F56C28C"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7.1.3.5</w:t>
      </w:r>
      <w:r w:rsidRPr="00D81982">
        <w:rPr>
          <w:rFonts w:ascii="ＭＳ Ｐ明朝" w:eastAsia="ＭＳ Ｐ明朝" w:hAnsi="ＭＳ Ｐ明朝" w:cs="Arial" w:hint="eastAsia"/>
          <w:sz w:val="22"/>
          <w:u w:val="single"/>
        </w:rPr>
        <w:t xml:space="preserve">　本項で概説された要求事項は、</w:t>
      </w:r>
      <w:r w:rsidRPr="00D81982">
        <w:rPr>
          <w:rFonts w:ascii="ＭＳ Ｐ明朝" w:eastAsia="ＭＳ Ｐ明朝" w:hAnsi="ＭＳ Ｐ明朝" w:cs="Arial"/>
          <w:sz w:val="22"/>
          <w:u w:val="single"/>
        </w:rPr>
        <w:t>SGEC-COC規格（SGEC文書４）の規定に基づきCOC主張を伝える目的でSGECのイニシャルを使用する場合には適用されない。</w:t>
      </w:r>
    </w:p>
    <w:p w14:paraId="0E723347"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p>
    <w:p w14:paraId="4E25F589" w14:textId="77777777" w:rsidR="001902DA" w:rsidRPr="00D81982" w:rsidRDefault="001902DA" w:rsidP="001902DA">
      <w:pPr>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SGEC商標の製品外使用（オフプロダクト）に関する技術的な要求事項</w:t>
      </w:r>
    </w:p>
    <w:p w14:paraId="21495696" w14:textId="77777777" w:rsidR="001902DA" w:rsidRPr="00D81982" w:rsidRDefault="001902DA" w:rsidP="001902DA">
      <w:pPr>
        <w:ind w:firstLineChars="50" w:firstLine="107"/>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w:t>
      </w:r>
    </w:p>
    <w:p w14:paraId="158B7124" w14:textId="77777777" w:rsidR="001902DA" w:rsidRPr="00D81982" w:rsidRDefault="001902DA" w:rsidP="001902DA">
      <w:pPr>
        <w:ind w:firstLineChars="50" w:firstLine="107"/>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SGECのプロモーションラベルは下記である。</w:t>
      </w:r>
    </w:p>
    <w:p w14:paraId="218031D8" w14:textId="77777777" w:rsidR="001902DA" w:rsidRPr="00D81982" w:rsidRDefault="001902DA" w:rsidP="001902DA">
      <w:pPr>
        <w:ind w:leftChars="118" w:left="541" w:hangingChars="142" w:hanging="302"/>
        <w:jc w:val="left"/>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　　</w:t>
      </w:r>
      <w:r w:rsidRPr="00296681">
        <w:rPr>
          <w:rFonts w:ascii="ＭＳ Ｐ明朝" w:eastAsia="ＭＳ Ｐ明朝" w:hAnsi="ＭＳ Ｐ明朝" w:cs="Arial"/>
          <w:noProof/>
          <w:sz w:val="22"/>
          <w:u w:val="single"/>
        </w:rPr>
        <w:drawing>
          <wp:inline distT="0" distB="0" distL="0" distR="0" wp14:anchorId="4D49B863" wp14:editId="20338542">
            <wp:extent cx="3411220" cy="19164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r w:rsidRPr="00D81982">
        <w:rPr>
          <w:rFonts w:ascii="ＭＳ Ｐ明朝" w:eastAsia="ＭＳ Ｐ明朝" w:hAnsi="ＭＳ Ｐ明朝" w:cs="Arial" w:hint="eastAsia"/>
          <w:sz w:val="22"/>
          <w:u w:val="single"/>
        </w:rPr>
        <w:t xml:space="preserve">　　　　　　</w:t>
      </w:r>
    </w:p>
    <w:p w14:paraId="4E04F50C"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7.2.1.2　</w:t>
      </w:r>
      <w:r w:rsidRPr="00D81982">
        <w:rPr>
          <w:rFonts w:ascii="ＭＳ Ｐ明朝" w:eastAsia="ＭＳ Ｐ明朝" w:hAnsi="ＭＳ Ｐ明朝" w:cs="Arial"/>
          <w:sz w:val="22"/>
          <w:u w:val="single"/>
        </w:rPr>
        <w:t>SGECのプロモーションラベルに使用される一般的なラベルメッセージは、「持続可能な森林管理の促進」である。</w:t>
      </w:r>
    </w:p>
    <w:p w14:paraId="2F39B570"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7.2.1.3　</w:t>
      </w:r>
      <w:r w:rsidRPr="00D81982">
        <w:rPr>
          <w:rFonts w:ascii="ＭＳ Ｐ明朝" w:eastAsia="ＭＳ Ｐ明朝" w:hAnsi="ＭＳ Ｐ明朝" w:cs="Arial" w:hint="eastAsia"/>
          <w:sz w:val="22"/>
          <w:u w:val="single"/>
        </w:rPr>
        <w:t>プロモーションを目的とする場合の追加的なラベルメッセージは、本規格の付属書</w:t>
      </w:r>
      <w:r w:rsidRPr="00D81982">
        <w:rPr>
          <w:rFonts w:ascii="ＭＳ Ｐ明朝" w:eastAsia="ＭＳ Ｐ明朝" w:hAnsi="ＭＳ Ｐ明朝" w:cs="Arial"/>
          <w:sz w:val="22"/>
          <w:u w:val="single"/>
        </w:rPr>
        <w:t>Aに提示される。</w:t>
      </w:r>
    </w:p>
    <w:p w14:paraId="53F248A0"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使用をしないSGEC製品外ラベルメッセージは、ラベル使用と同様の要求事項に基づいて使用することができる。こうした場合やSGECラベルが当該メッセージに付帯して使用されない場合には、SGEC商標ライセンス番号が当該メッセージに付帯して使用されなければならない。</w:t>
      </w:r>
    </w:p>
    <w:p w14:paraId="10D91225"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7.2.1.5　</w:t>
      </w:r>
      <w:r w:rsidRPr="00D81982">
        <w:rPr>
          <w:rFonts w:ascii="ＭＳ Ｐ明朝" w:eastAsia="ＭＳ Ｐ明朝" w:hAnsi="ＭＳ Ｐ明朝" w:cs="Arial"/>
          <w:sz w:val="22"/>
          <w:u w:val="single"/>
        </w:rPr>
        <w:t>SGECの持続可能な森林管及びCOCの認証書を保有して</w:t>
      </w:r>
      <w:r w:rsidRPr="00D81982">
        <w:rPr>
          <w:rFonts w:ascii="ＭＳ Ｐ明朝" w:eastAsia="ＭＳ Ｐ明朝" w:hAnsi="ＭＳ Ｐ明朝" w:cs="Arial" w:hint="eastAsia"/>
          <w:sz w:val="22"/>
          <w:u w:val="single"/>
        </w:rPr>
        <w:t>いる組織（企業等）（</w:t>
      </w:r>
      <w:r w:rsidRPr="00D81982">
        <w:rPr>
          <w:rFonts w:ascii="ＭＳ Ｐ明朝" w:eastAsia="ＭＳ Ｐ明朝" w:hAnsi="ＭＳ Ｐ明朝" w:cs="Arial"/>
          <w:sz w:val="22"/>
          <w:u w:val="single"/>
        </w:rPr>
        <w:t>SGEC</w:t>
      </w:r>
      <w:r w:rsidRPr="00D81982">
        <w:rPr>
          <w:rFonts w:ascii="ＭＳ Ｐ明朝" w:eastAsia="ＭＳ Ｐ明朝" w:hAnsi="ＭＳ Ｐ明朝" w:cs="Arial"/>
          <w:sz w:val="22"/>
          <w:u w:val="single"/>
        </w:rPr>
        <w:lastRenderedPageBreak/>
        <w:t>使用者グループBとC）は、は、SGECのプロモーションラベルを下記の上に使用することが認められる。</w:t>
      </w:r>
    </w:p>
    <w:p w14:paraId="7299DE1E"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レターヘッド、カタログ、又はその他のプロモーション資料。但し、何が認証を受けているのかが不明瞭でないこと。</w:t>
      </w:r>
      <w:r w:rsidRPr="00D81982">
        <w:rPr>
          <w:rFonts w:ascii="ＭＳ Ｐ明朝" w:eastAsia="ＭＳ Ｐ明朝" w:hAnsi="ＭＳ Ｐ明朝" w:cs="Arial"/>
          <w:sz w:val="22"/>
          <w:u w:val="single"/>
        </w:rPr>
        <w:t>SGECのプロモーションラベルがSGEC認証の適格であるプロモーション製品上に使用される場合は、</w:t>
      </w:r>
      <w:r w:rsidRPr="00D81982">
        <w:rPr>
          <w:rFonts w:ascii="ＭＳ Ｐ明朝" w:eastAsia="ＭＳ Ｐ明朝" w:hAnsi="ＭＳ Ｐ明朝" w:cs="Arial" w:hint="eastAsia"/>
          <w:sz w:val="22"/>
          <w:u w:val="single"/>
        </w:rPr>
        <w:t>当該ラベルにはラベルメッセージが含まれなければならない。</w:t>
      </w:r>
    </w:p>
    <w:p w14:paraId="13EB2C72" w14:textId="77777777" w:rsidR="001902DA" w:rsidRPr="00D81982" w:rsidRDefault="001902DA" w:rsidP="001902DA">
      <w:pPr>
        <w:tabs>
          <w:tab w:val="left" w:leader="dot" w:pos="7740"/>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送り状または出荷伝票。</w:t>
      </w:r>
      <w:r w:rsidRPr="00D81982">
        <w:rPr>
          <w:rFonts w:ascii="ＭＳ Ｐ明朝" w:eastAsia="ＭＳ Ｐ明朝" w:hAnsi="ＭＳ Ｐ明朝" w:cs="Arial"/>
          <w:sz w:val="22"/>
          <w:u w:val="single"/>
        </w:rPr>
        <w:t>SGEC主張が付されて納入された製品は明確な確認が可能でなければならない。</w:t>
      </w:r>
    </w:p>
    <w:p w14:paraId="4014DB85"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ラベルは、プロモーションを目的として非販売製品上に使用することができる。</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ラベルが、非販売製品の何に言及しているのかは明確でなければならない。プロモーションラベルメッセージが含まれなければならない。</w:t>
      </w:r>
    </w:p>
    <w:p w14:paraId="7B364971" w14:textId="77777777" w:rsidR="001902DA" w:rsidRPr="00D81982" w:rsidRDefault="001902DA" w:rsidP="001902DA">
      <w:pPr>
        <w:tabs>
          <w:tab w:val="left" w:leader="dot" w:pos="7740"/>
        </w:tabs>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認証を受けていない小売業者による「カタログ、パンフレット、又は製品一覧における</w:t>
      </w:r>
      <w:r w:rsidRPr="00D81982">
        <w:rPr>
          <w:rFonts w:ascii="ＭＳ Ｐ明朝" w:eastAsia="ＭＳ Ｐ明朝" w:hAnsi="ＭＳ Ｐ明朝" w:cs="Arial"/>
          <w:sz w:val="20"/>
          <w:szCs w:val="20"/>
          <w:u w:val="single"/>
        </w:rPr>
        <w:t>SGECラベル使用については、6.3.4.4項を参照のこと</w:t>
      </w:r>
      <w:r w:rsidRPr="00D81982">
        <w:rPr>
          <w:rFonts w:ascii="ＭＳ Ｐ明朝" w:eastAsia="ＭＳ Ｐ明朝" w:hAnsi="ＭＳ Ｐ明朝" w:cs="Arial" w:hint="eastAsia"/>
          <w:sz w:val="22"/>
          <w:u w:val="single"/>
        </w:rPr>
        <w:t>。</w:t>
      </w:r>
    </w:p>
    <w:p w14:paraId="6CAC62DE"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2C59D15D" w14:textId="77777777" w:rsidR="001902DA" w:rsidRPr="00D81982" w:rsidRDefault="001902DA" w:rsidP="001902DA">
      <w:pPr>
        <w:ind w:leftChars="52" w:left="105"/>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SGECのイニシャルの製品外使用は、SGECプロモーションラベルと同様の条件及び要求事項で許容される。その使用は、常にSGECに関して正確かつ正しい言及をしていなければならない。</w:t>
      </w:r>
    </w:p>
    <w:p w14:paraId="0CC1BA39" w14:textId="77777777" w:rsidR="001902DA" w:rsidRPr="00D81982" w:rsidRDefault="001902DA" w:rsidP="001902DA">
      <w:pPr>
        <w:rPr>
          <w:rFonts w:ascii="ＭＳ Ｐ明朝" w:eastAsia="ＭＳ Ｐ明朝" w:hAnsi="ＭＳ Ｐ明朝" w:cs="Arial"/>
          <w:b/>
          <w:bCs/>
          <w:sz w:val="22"/>
          <w:u w:val="single"/>
        </w:rPr>
      </w:pPr>
    </w:p>
    <w:p w14:paraId="7F11E396" w14:textId="77777777" w:rsidR="001902DA" w:rsidRPr="00D81982" w:rsidRDefault="001902DA" w:rsidP="001902DA">
      <w:pPr>
        <w:rPr>
          <w:rFonts w:ascii="ＭＳ Ｐ明朝" w:eastAsia="ＭＳ Ｐ明朝" w:hAnsi="ＭＳ Ｐ明朝" w:cs="Arial"/>
          <w:b/>
          <w:bCs/>
          <w:sz w:val="22"/>
          <w:u w:val="single"/>
        </w:rPr>
      </w:pPr>
      <w:bookmarkStart w:id="74" w:name="_Hlk38006488"/>
      <w:r w:rsidRPr="00D81982">
        <w:rPr>
          <w:rFonts w:ascii="ＭＳ Ｐ明朝" w:eastAsia="ＭＳ Ｐ明朝" w:hAnsi="ＭＳ Ｐ明朝" w:cs="Arial"/>
          <w:b/>
          <w:bCs/>
          <w:sz w:val="22"/>
          <w:u w:val="single"/>
        </w:rPr>
        <w:t>8. SGECラベルに関する図案上の要求事項</w:t>
      </w:r>
    </w:p>
    <w:bookmarkEnd w:id="74"/>
    <w:p w14:paraId="6C54EB40"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10D1D689"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5D2008FB" w14:textId="77777777" w:rsidR="001902DA" w:rsidRPr="00D81982" w:rsidRDefault="001902DA" w:rsidP="001902DA">
      <w:pPr>
        <w:ind w:leftChars="118" w:left="541" w:hangingChars="142" w:hanging="30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738BFFE7" wp14:editId="5CE53355">
            <wp:extent cx="3587115" cy="2013585"/>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7115" cy="2013585"/>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p>
    <w:p w14:paraId="31055C67"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bookmarkStart w:id="75" w:name="_Hlk38006977"/>
      <w:r w:rsidRPr="00D81982">
        <w:rPr>
          <w:rFonts w:ascii="ＭＳ Ｐ明朝" w:eastAsia="ＭＳ Ｐ明朝" w:hAnsi="ＭＳ Ｐ明朝" w:cs="Arial"/>
          <w:b/>
          <w:bCs/>
          <w:sz w:val="22"/>
          <w:u w:val="single"/>
        </w:rPr>
        <w:t>.1.1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35B69F61" w14:textId="77777777" w:rsidR="001902DA" w:rsidRPr="00D81982" w:rsidRDefault="001902DA" w:rsidP="001902DA">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8.1.1.1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SGECのロゴは、森林の持続可能な管理をイメージするための水平的螺旋図形及びその下に配置される「SGEC」のイニシャルで構成される。</w:t>
      </w:r>
    </w:p>
    <w:p w14:paraId="3A0D1C6A"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2407CF9F"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8.1.2.1　</w:t>
      </w:r>
      <w:r w:rsidRPr="00D81982">
        <w:rPr>
          <w:rFonts w:ascii="ＭＳ Ｐ明朝" w:eastAsia="ＭＳ Ｐ明朝" w:hAnsi="ＭＳ Ｐ明朝" w:cs="Arial"/>
          <w:sz w:val="22"/>
          <w:u w:val="single"/>
        </w:rPr>
        <w:t>SGEC商標を使用する組織を確認するために、SGECロゴは組織のSGECライセンス番</w:t>
      </w:r>
      <w:r w:rsidRPr="00D81982">
        <w:rPr>
          <w:rFonts w:ascii="ＭＳ Ｐ明朝" w:eastAsia="ＭＳ Ｐ明朝" w:hAnsi="ＭＳ Ｐ明朝" w:cs="Arial"/>
          <w:sz w:val="22"/>
          <w:u w:val="single"/>
        </w:rPr>
        <w:lastRenderedPageBreak/>
        <w:t>号と併用されなければならない。6.2.1項参照。</w:t>
      </w:r>
    </w:p>
    <w:p w14:paraId="5AB4DAAE"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w:t>
      </w:r>
      <w:r w:rsidRPr="00D81982">
        <w:rPr>
          <w:rFonts w:ascii="ＭＳ Ｐ明朝" w:eastAsia="ＭＳ Ｐ明朝" w:hAnsi="ＭＳ Ｐ明朝" w:cs="Arial" w:hint="eastAsia"/>
          <w:kern w:val="2"/>
          <w:sz w:val="22"/>
          <w:u w:val="single"/>
          <w:lang w:val="en-US" w:eastAsia="ja-JP"/>
        </w:rPr>
        <w:t xml:space="preserve">　ラベル名</w:t>
      </w:r>
      <w:r w:rsidRPr="00D81982">
        <w:rPr>
          <w:rFonts w:ascii="ＭＳ Ｐ明朝" w:eastAsia="ＭＳ Ｐ明朝" w:hAnsi="ＭＳ Ｐ明朝" w:cs="Arial"/>
          <w:kern w:val="2"/>
          <w:sz w:val="22"/>
          <w:u w:val="single"/>
          <w:lang w:val="en-US" w:eastAsia="ja-JP"/>
        </w:rPr>
        <w:t xml:space="preserve"> (C)</w:t>
      </w:r>
    </w:p>
    <w:p w14:paraId="67362FD5"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8.1.3.1</w:t>
      </w:r>
      <w:r w:rsidRPr="00D81982">
        <w:rPr>
          <w:rFonts w:ascii="ＭＳ Ｐ明朝" w:eastAsia="ＭＳ Ｐ明朝" w:hAnsi="ＭＳ Ｐ明朝" w:cs="Arial" w:hint="eastAsia"/>
          <w:kern w:val="2"/>
          <w:sz w:val="22"/>
          <w:u w:val="single"/>
          <w:lang w:val="en-US" w:eastAsia="ja-JP"/>
        </w:rPr>
        <w:t xml:space="preserve">　ラベル名は、ロゴの意味を伝える。</w:t>
      </w:r>
    </w:p>
    <w:p w14:paraId="24D5EA6D"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8.1.3.2</w:t>
      </w:r>
      <w:r w:rsidRPr="00D81982">
        <w:rPr>
          <w:rFonts w:ascii="ＭＳ Ｐ明朝" w:eastAsia="ＭＳ Ｐ明朝" w:hAnsi="ＭＳ Ｐ明朝" w:cs="Arial" w:hint="eastAsia"/>
          <w:kern w:val="2"/>
          <w:sz w:val="22"/>
          <w:u w:val="single"/>
          <w:lang w:val="en-US" w:eastAsia="ja-JP"/>
        </w:rPr>
        <w:t xml:space="preserve">　公式の</w:t>
      </w:r>
      <w:r w:rsidRPr="00D81982">
        <w:rPr>
          <w:rFonts w:ascii="ＭＳ Ｐ明朝" w:eastAsia="ＭＳ Ｐ明朝" w:hAnsi="ＭＳ Ｐ明朝" w:cs="Arial"/>
          <w:kern w:val="2"/>
          <w:sz w:val="22"/>
          <w:u w:val="single"/>
          <w:lang w:val="en-US" w:eastAsia="ja-JP"/>
        </w:rPr>
        <w:t>SGECラベル名は日本語である。</w:t>
      </w:r>
    </w:p>
    <w:p w14:paraId="3D8F2E97" w14:textId="77777777" w:rsidR="001902DA" w:rsidRPr="00D81982" w:rsidRDefault="001902DA" w:rsidP="001902DA">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8.1.3.3</w:t>
      </w:r>
      <w:r w:rsidRPr="00D81982">
        <w:rPr>
          <w:rFonts w:ascii="ＭＳ Ｐ明朝" w:eastAsia="ＭＳ Ｐ明朝" w:hAnsi="ＭＳ Ｐ明朝" w:cs="Arial" w:hint="eastAsia"/>
          <w:b/>
          <w:bCs/>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38FB2C46"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w:t>
      </w:r>
      <w:r w:rsidRPr="00D81982">
        <w:rPr>
          <w:rFonts w:ascii="ＭＳ Ｐ明朝" w:eastAsia="ＭＳ Ｐ明朝" w:hAnsi="ＭＳ Ｐ明朝" w:cs="Arial" w:hint="eastAsia"/>
          <w:kern w:val="2"/>
          <w:sz w:val="22"/>
          <w:u w:val="single"/>
          <w:lang w:val="en-US" w:eastAsia="ja-JP"/>
        </w:rPr>
        <w:t xml:space="preserve">　ラベルメッセージ（</w:t>
      </w:r>
      <w:r w:rsidRPr="00D81982">
        <w:rPr>
          <w:rFonts w:ascii="ＭＳ Ｐ明朝" w:eastAsia="ＭＳ Ｐ明朝" w:hAnsi="ＭＳ Ｐ明朝" w:cs="Arial"/>
          <w:kern w:val="2"/>
          <w:sz w:val="22"/>
          <w:u w:val="single"/>
          <w:lang w:val="en-US" w:eastAsia="ja-JP"/>
        </w:rPr>
        <w:t>D）</w:t>
      </w:r>
    </w:p>
    <w:p w14:paraId="16DE55F8"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8.1.4.1</w:t>
      </w:r>
      <w:r w:rsidRPr="00D81982">
        <w:rPr>
          <w:rFonts w:ascii="ＭＳ Ｐ明朝" w:eastAsia="ＭＳ Ｐ明朝" w:hAnsi="ＭＳ Ｐ明朝" w:cs="Arial" w:hint="eastAsia"/>
          <w:kern w:val="2"/>
          <w:sz w:val="22"/>
          <w:u w:val="single"/>
          <w:lang w:val="en-US" w:eastAsia="ja-JP"/>
        </w:rPr>
        <w:t xml:space="preserve">　ラベルメッセージは、ロゴの意味を伝える。</w:t>
      </w:r>
    </w:p>
    <w:p w14:paraId="6A94CB15"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8.1.4.2　</w:t>
      </w:r>
      <w:r w:rsidRPr="00D81982">
        <w:rPr>
          <w:rFonts w:ascii="ＭＳ Ｐ明朝" w:eastAsia="ＭＳ Ｐ明朝" w:hAnsi="ＭＳ Ｐ明朝" w:cs="Arial" w:hint="eastAsia"/>
          <w:kern w:val="2"/>
          <w:sz w:val="22"/>
          <w:u w:val="single"/>
          <w:lang w:val="en-US" w:eastAsia="ja-JP"/>
        </w:rPr>
        <w:t>公式の</w:t>
      </w:r>
      <w:r w:rsidRPr="00D81982">
        <w:rPr>
          <w:rFonts w:ascii="ＭＳ Ｐ明朝" w:eastAsia="ＭＳ Ｐ明朝" w:hAnsi="ＭＳ Ｐ明朝" w:cs="Arial"/>
          <w:kern w:val="2"/>
          <w:sz w:val="22"/>
          <w:u w:val="single"/>
          <w:lang w:val="en-US" w:eastAsia="ja-JP"/>
        </w:rPr>
        <w:t>SGECラベルメッセージは日本語である。</w:t>
      </w:r>
    </w:p>
    <w:p w14:paraId="693FC31C"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4E2D0B3F"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SGECウェブサイト(E)</w:t>
      </w:r>
    </w:p>
    <w:p w14:paraId="31155651"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SGEC/PEFCジャパンのウェブサイト。</w:t>
      </w:r>
    </w:p>
    <w:p w14:paraId="1A9D2085"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 xml:space="preserve">SGECラベル枠 (F) </w:t>
      </w:r>
    </w:p>
    <w:p w14:paraId="18F53F8C" w14:textId="77777777" w:rsidR="001902DA" w:rsidRPr="00D81982" w:rsidRDefault="001902DA" w:rsidP="001902DA">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8.1.6.1</w:t>
      </w:r>
      <w:r w:rsidRPr="00D81982">
        <w:rPr>
          <w:rFonts w:ascii="ＭＳ Ｐ明朝" w:eastAsia="ＭＳ Ｐ明朝" w:hAnsi="ＭＳ Ｐ明朝" w:cs="Arial" w:hint="eastAsia"/>
          <w:kern w:val="2"/>
          <w:sz w:val="22"/>
          <w:u w:val="single"/>
          <w:lang w:val="en-US" w:eastAsia="ja-JP"/>
        </w:rPr>
        <w:t xml:space="preserve">　枠を使用する場合、枠はラベルの異なる要素において常に縦横比率と寸法を尊重しなければならない。</w:t>
      </w:r>
    </w:p>
    <w:p w14:paraId="13939E4D" w14:textId="77777777" w:rsidR="001902DA" w:rsidRPr="00D81982" w:rsidRDefault="001902DA" w:rsidP="001902DA">
      <w:pPr>
        <w:pStyle w:val="TDNormaltext"/>
        <w:ind w:leftChars="118" w:left="541" w:hangingChars="142" w:hanging="302"/>
        <w:rPr>
          <w:rFonts w:ascii="ＭＳ Ｐ明朝" w:eastAsia="ＭＳ Ｐ明朝" w:hAnsi="ＭＳ Ｐ明朝" w:cs="Arial"/>
          <w:kern w:val="2"/>
          <w:sz w:val="22"/>
          <w:u w:val="single"/>
          <w:lang w:val="en-US" w:eastAsia="ja-JP"/>
        </w:rPr>
      </w:pPr>
    </w:p>
    <w:p w14:paraId="212CAB8B"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デザイン（図案）上の仕様</w:t>
      </w:r>
    </w:p>
    <w:p w14:paraId="49BDB67B"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w:t>
      </w:r>
      <w:r w:rsidRPr="00D81982">
        <w:rPr>
          <w:rFonts w:ascii="ＭＳ Ｐ明朝" w:eastAsia="ＭＳ Ｐ明朝" w:hAnsi="ＭＳ Ｐ明朝" w:cs="Arial" w:hint="eastAsia"/>
          <w:sz w:val="22"/>
          <w:u w:val="single"/>
        </w:rPr>
        <w:t xml:space="preserve">　色</w:t>
      </w:r>
    </w:p>
    <w:p w14:paraId="0E0E755D"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SGECラベルは緑、黒、及び白の三色によって使用することができるが、常に単一色かつ対照色を背景にして使用することができる。</w:t>
      </w:r>
    </w:p>
    <w:p w14:paraId="5BB91ABE"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8.2.1.2　</w:t>
      </w:r>
      <w:r w:rsidRPr="00D81982">
        <w:rPr>
          <w:rFonts w:ascii="ＭＳ Ｐ明朝" w:eastAsia="ＭＳ Ｐ明朝" w:hAnsi="ＭＳ Ｐ明朝" w:cs="Arial" w:hint="eastAsia"/>
          <w:sz w:val="22"/>
          <w:u w:val="single"/>
        </w:rPr>
        <w:t>緑のロゴは、同色の緑の枠、そして</w:t>
      </w:r>
      <w:r w:rsidRPr="00D81982">
        <w:rPr>
          <w:rFonts w:ascii="ＭＳ Ｐ明朝" w:eastAsia="ＭＳ Ｐ明朝" w:hAnsi="ＭＳ Ｐ明朝" w:cs="Arial"/>
          <w:sz w:val="22"/>
          <w:u w:val="single"/>
        </w:rPr>
        <w:t>SGECラベル名、メッセージ、及びウェブサイトは黒を使用しなければならない。白と黒についてはすべての要素が同一の色でなければならない。SGECのラベル名は三者とも太字でなければならない。</w:t>
      </w:r>
    </w:p>
    <w:p w14:paraId="6743E06F" w14:textId="77777777" w:rsidR="001902DA" w:rsidRPr="00D81982" w:rsidRDefault="001902DA" w:rsidP="001902DA">
      <w:pPr>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色に関しては、原則「</w:t>
      </w:r>
      <w:r w:rsidRPr="00D81982">
        <w:rPr>
          <w:rFonts w:ascii="ＭＳ Ｐ明朝" w:eastAsia="ＭＳ Ｐ明朝" w:hAnsi="ＭＳ Ｐ明朝" w:cs="Arial"/>
          <w:sz w:val="22"/>
          <w:u w:val="single"/>
        </w:rPr>
        <w:t>SGECラベルジェネレ</w:t>
      </w:r>
      <w:r w:rsidRPr="00D81982">
        <w:rPr>
          <w:rFonts w:ascii="ＭＳ Ｐ明朝" w:eastAsia="ＭＳ Ｐ明朝" w:hAnsi="ＭＳ Ｐ明朝" w:cs="Arial" w:hint="eastAsia"/>
          <w:sz w:val="22"/>
          <w:u w:val="single"/>
        </w:rPr>
        <w:t>ー</w:t>
      </w:r>
      <w:r w:rsidRPr="00D81982">
        <w:rPr>
          <w:rFonts w:ascii="ＭＳ Ｐ明朝" w:eastAsia="ＭＳ Ｐ明朝" w:hAnsi="ＭＳ Ｐ明朝" w:cs="Arial"/>
          <w:sz w:val="22"/>
          <w:u w:val="single"/>
        </w:rPr>
        <w:t>ター」</w:t>
      </w:r>
      <w:r w:rsidRPr="00D81982">
        <w:rPr>
          <w:rFonts w:ascii="ＭＳ Ｐ明朝" w:eastAsia="ＭＳ Ｐ明朝" w:hAnsi="ＭＳ Ｐ明朝" w:cs="Arial" w:hint="eastAsia"/>
          <w:sz w:val="22"/>
          <w:u w:val="single"/>
        </w:rPr>
        <w:t>ツールで生成されるデータを適用。</w:t>
      </w:r>
    </w:p>
    <w:p w14:paraId="3205F45E" w14:textId="77777777" w:rsidR="001902DA" w:rsidRPr="00D81982" w:rsidRDefault="001902DA" w:rsidP="001902DA">
      <w:pPr>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それが使用できない場合には、以下の色を使用する。</w:t>
      </w:r>
    </w:p>
    <w:p w14:paraId="297C7F29" w14:textId="77777777" w:rsidR="001902DA" w:rsidRPr="00D81982" w:rsidRDefault="001902DA" w:rsidP="001902DA">
      <w:pPr>
        <w:ind w:leftChars="118" w:left="541" w:hangingChars="142" w:hanging="302"/>
        <w:rPr>
          <w:rFonts w:ascii="ＭＳ Ｐ明朝" w:eastAsia="ＭＳ Ｐ明朝" w:hAnsi="ＭＳ Ｐ明朝" w:cs="Arial"/>
          <w:sz w:val="22"/>
          <w:u w:val="single"/>
          <w:lang w:val="es-ES"/>
        </w:rPr>
      </w:pPr>
      <w:r w:rsidRPr="00D81982">
        <w:rPr>
          <w:rFonts w:ascii="ＭＳ Ｐ明朝" w:eastAsia="ＭＳ Ｐ明朝" w:hAnsi="ＭＳ Ｐ明朝" w:cs="Arial" w:hint="eastAsia"/>
          <w:sz w:val="22"/>
          <w:u w:val="single"/>
        </w:rPr>
        <w:t xml:space="preserve">色指定　</w:t>
      </w:r>
      <w:r w:rsidRPr="00D81982">
        <w:rPr>
          <w:rFonts w:ascii="ＭＳ Ｐ明朝" w:eastAsia="ＭＳ Ｐ明朝" w:hAnsi="ＭＳ Ｐ明朝" w:cs="Arial" w:hint="eastAsia"/>
          <w:sz w:val="22"/>
          <w:u w:val="single"/>
          <w:lang w:val="es-ES"/>
        </w:rPr>
        <w:t>：</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lang w:val="es-ES"/>
        </w:rPr>
        <w:t>pantone 328</w:t>
      </w:r>
    </w:p>
    <w:p w14:paraId="28270689"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４色で表現する場合（近似値、色）</w:t>
      </w:r>
    </w:p>
    <w:p w14:paraId="7C3289E9"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Ｃ＝</w:t>
      </w:r>
      <w:r w:rsidRPr="00D81982">
        <w:rPr>
          <w:rFonts w:ascii="ＭＳ Ｐ明朝" w:eastAsia="ＭＳ Ｐ明朝" w:hAnsi="ＭＳ Ｐ明朝" w:cs="Arial"/>
          <w:sz w:val="22"/>
          <w:u w:val="single"/>
        </w:rPr>
        <w:t xml:space="preserve"> 100</w:t>
      </w:r>
      <w:r w:rsidRPr="00D81982">
        <w:rPr>
          <w:rFonts w:ascii="ＭＳ Ｐ明朝" w:eastAsia="ＭＳ Ｐ明朝" w:hAnsi="ＭＳ Ｐ明朝" w:cs="Arial" w:hint="eastAsia"/>
          <w:sz w:val="22"/>
          <w:u w:val="single"/>
        </w:rPr>
        <w:t xml:space="preserve">％　　Ｍ＝　</w:t>
      </w:r>
      <w:r w:rsidRPr="00D81982">
        <w:rPr>
          <w:rFonts w:ascii="ＭＳ Ｐ明朝" w:eastAsia="ＭＳ Ｐ明朝" w:hAnsi="ＭＳ Ｐ明朝" w:cs="Arial"/>
          <w:sz w:val="22"/>
          <w:u w:val="single"/>
        </w:rPr>
        <w:t xml:space="preserve">0 </w:t>
      </w:r>
      <w:r w:rsidRPr="00D81982">
        <w:rPr>
          <w:rFonts w:ascii="ＭＳ Ｐ明朝" w:eastAsia="ＭＳ Ｐ明朝" w:hAnsi="ＭＳ Ｐ明朝" w:cs="Arial" w:hint="eastAsia"/>
          <w:sz w:val="22"/>
          <w:u w:val="single"/>
        </w:rPr>
        <w:t xml:space="preserve">％　Ｙ＝　</w:t>
      </w:r>
      <w:r w:rsidRPr="00D81982">
        <w:rPr>
          <w:rFonts w:ascii="ＭＳ Ｐ明朝" w:eastAsia="ＭＳ Ｐ明朝" w:hAnsi="ＭＳ Ｐ明朝" w:cs="Arial"/>
          <w:sz w:val="22"/>
          <w:u w:val="single"/>
        </w:rPr>
        <w:t>47</w:t>
      </w:r>
      <w:r w:rsidRPr="00D81982">
        <w:rPr>
          <w:rFonts w:ascii="ＭＳ Ｐ明朝" w:eastAsia="ＭＳ Ｐ明朝" w:hAnsi="ＭＳ Ｐ明朝" w:cs="Arial" w:hint="eastAsia"/>
          <w:sz w:val="22"/>
          <w:u w:val="single"/>
        </w:rPr>
        <w:t xml:space="preserve">％　Ｋ＝　</w:t>
      </w:r>
      <w:r w:rsidRPr="00D81982">
        <w:rPr>
          <w:rFonts w:ascii="ＭＳ Ｐ明朝" w:eastAsia="ＭＳ Ｐ明朝" w:hAnsi="ＭＳ Ｐ明朝" w:cs="Arial"/>
          <w:sz w:val="22"/>
          <w:u w:val="single"/>
        </w:rPr>
        <w:t>30</w:t>
      </w:r>
      <w:r w:rsidRPr="00D81982">
        <w:rPr>
          <w:rFonts w:ascii="ＭＳ Ｐ明朝" w:eastAsia="ＭＳ Ｐ明朝" w:hAnsi="ＭＳ Ｐ明朝" w:cs="Arial" w:hint="eastAsia"/>
          <w:sz w:val="22"/>
          <w:u w:val="single"/>
        </w:rPr>
        <w:t>％</w:t>
      </w:r>
    </w:p>
    <w:p w14:paraId="39E1AF2C" w14:textId="77777777" w:rsidR="001902DA" w:rsidRPr="00D81982" w:rsidRDefault="001902DA" w:rsidP="001902DA">
      <w:pPr>
        <w:ind w:leftChars="218" w:left="442" w:firstLineChars="100" w:firstLine="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但し、黒（スミ色）でも可</w:t>
      </w:r>
    </w:p>
    <w:p w14:paraId="220A0AD2"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(黒と白抜きに図形修正)</w:t>
      </w:r>
    </w:p>
    <w:p w14:paraId="764DD9FA" w14:textId="77777777" w:rsidR="001902DA" w:rsidRPr="00D81982" w:rsidRDefault="001902DA" w:rsidP="001902DA">
      <w:pPr>
        <w:ind w:leftChars="118" w:left="541" w:hangingChars="142" w:hanging="302"/>
        <w:jc w:val="left"/>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FEF2BCE" wp14:editId="75705533">
            <wp:extent cx="2048510" cy="11518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8510" cy="1151890"/>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71817DC9" wp14:editId="0FC37664">
            <wp:extent cx="2013585" cy="1134110"/>
            <wp:effectExtent l="0" t="0" r="571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3585" cy="1134110"/>
                    </a:xfrm>
                    <a:prstGeom prst="rect">
                      <a:avLst/>
                    </a:prstGeom>
                    <a:noFill/>
                    <a:ln>
                      <a:noFill/>
                    </a:ln>
                  </pic:spPr>
                </pic:pic>
              </a:graphicData>
            </a:graphic>
          </wp:inline>
        </w:drawing>
      </w:r>
      <w:r w:rsidRPr="00E90E5B">
        <w:rPr>
          <w:rFonts w:ascii="ＭＳ Ｐ明朝" w:eastAsia="ＭＳ Ｐ明朝" w:hAnsi="ＭＳ Ｐ明朝" w:cs="Arial"/>
          <w:noProof/>
          <w:sz w:val="22"/>
        </w:rPr>
        <w:drawing>
          <wp:inline distT="0" distB="0" distL="0" distR="0" wp14:anchorId="58A1A33B" wp14:editId="4C000485">
            <wp:extent cx="1960880" cy="1099185"/>
            <wp:effectExtent l="0" t="0" r="1270"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0880" cy="1099185"/>
                    </a:xfrm>
                    <a:prstGeom prst="rect">
                      <a:avLst/>
                    </a:prstGeom>
                    <a:noFill/>
                    <a:ln>
                      <a:noFill/>
                    </a:ln>
                  </pic:spPr>
                </pic:pic>
              </a:graphicData>
            </a:graphic>
          </wp:inline>
        </w:drawing>
      </w:r>
    </w:p>
    <w:p w14:paraId="23B034CC" w14:textId="77777777" w:rsidR="001902DA" w:rsidRPr="00D81982" w:rsidRDefault="001902DA" w:rsidP="001902DA">
      <w:pPr>
        <w:ind w:leftChars="52" w:left="105"/>
        <w:rPr>
          <w:rFonts w:ascii="ＭＳ Ｐ明朝" w:eastAsia="ＭＳ Ｐ明朝" w:hAnsi="ＭＳ Ｐ明朝" w:cs="Arial"/>
          <w:sz w:val="20"/>
          <w:szCs w:val="20"/>
        </w:rPr>
      </w:pPr>
      <w:r w:rsidRPr="00D81982">
        <w:rPr>
          <w:rFonts w:ascii="ＭＳ Ｐ明朝" w:eastAsia="ＭＳ Ｐ明朝" w:hAnsi="ＭＳ Ｐ明朝" w:cs="Arial" w:hint="eastAsia"/>
          <w:sz w:val="20"/>
          <w:szCs w:val="20"/>
          <w:u w:val="single"/>
        </w:rPr>
        <w:t>注意書　デザイン上の仕様を解説するために、緑の横向き枠付きの</w:t>
      </w:r>
      <w:r w:rsidRPr="00D81982">
        <w:rPr>
          <w:rFonts w:ascii="ＭＳ Ｐ明朝" w:eastAsia="ＭＳ Ｐ明朝" w:hAnsi="ＭＳ Ｐ明朝" w:cs="Arial"/>
          <w:sz w:val="20"/>
          <w:szCs w:val="20"/>
          <w:u w:val="single"/>
        </w:rPr>
        <w:t>SGEC認証ラベルが使用されているが、同じ原則が他のラベルでも適用される</w:t>
      </w:r>
      <w:r w:rsidRPr="00D81982">
        <w:rPr>
          <w:rFonts w:ascii="ＭＳ Ｐ明朝" w:eastAsia="ＭＳ Ｐ明朝" w:hAnsi="ＭＳ Ｐ明朝" w:cs="Arial" w:hint="eastAsia"/>
          <w:sz w:val="20"/>
          <w:szCs w:val="20"/>
        </w:rPr>
        <w:t>。</w:t>
      </w:r>
    </w:p>
    <w:p w14:paraId="39E63C05"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8.2.2</w:t>
      </w:r>
      <w:r w:rsidRPr="00D81982">
        <w:rPr>
          <w:rFonts w:ascii="ＭＳ Ｐ明朝" w:eastAsia="ＭＳ Ｐ明朝" w:hAnsi="ＭＳ Ｐ明朝" w:cs="Arial" w:hint="eastAsia"/>
          <w:sz w:val="22"/>
          <w:u w:val="single"/>
        </w:rPr>
        <w:t xml:space="preserve">　ラベルの方向</w:t>
      </w:r>
    </w:p>
    <w:p w14:paraId="50995159" w14:textId="77777777" w:rsidR="001902DA" w:rsidRPr="00D81982" w:rsidRDefault="001902DA" w:rsidP="001902DA">
      <w:pPr>
        <w:rPr>
          <w:rFonts w:ascii="ＭＳ Ｐ明朝" w:eastAsia="ＭＳ Ｐ明朝" w:hAnsi="ＭＳ Ｐ明朝" w:cs="Arial"/>
          <w:sz w:val="22"/>
        </w:rPr>
      </w:pPr>
      <w:r w:rsidRPr="00D81982">
        <w:rPr>
          <w:rFonts w:ascii="ＭＳ Ｐ明朝" w:eastAsia="ＭＳ Ｐ明朝" w:hAnsi="ＭＳ Ｐ明朝" w:cs="Arial"/>
          <w:b/>
          <w:bCs/>
          <w:sz w:val="22"/>
          <w:u w:val="single"/>
        </w:rPr>
        <w:t>8.2.2.1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SGECラベルは縦長および横長で使用することができる</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ab/>
      </w:r>
    </w:p>
    <w:p w14:paraId="24D2B2C1" w14:textId="77777777" w:rsidR="001902DA" w:rsidRPr="00D81982" w:rsidRDefault="001902DA" w:rsidP="001902DA">
      <w:pPr>
        <w:ind w:leftChars="118" w:left="541" w:hangingChars="142" w:hanging="302"/>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37BA4659" wp14:editId="00298A9E">
            <wp:extent cx="2171700" cy="12223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54B79169" wp14:editId="215243F6">
            <wp:extent cx="1283970" cy="18554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83970" cy="1855470"/>
                    </a:xfrm>
                    <a:prstGeom prst="rect">
                      <a:avLst/>
                    </a:prstGeom>
                    <a:noFill/>
                    <a:ln>
                      <a:noFill/>
                    </a:ln>
                  </pic:spPr>
                </pic:pic>
              </a:graphicData>
            </a:graphic>
          </wp:inline>
        </w:drawing>
      </w:r>
    </w:p>
    <w:p w14:paraId="42204D69" w14:textId="77777777" w:rsidR="001902DA" w:rsidRPr="00D81982" w:rsidRDefault="001902DA" w:rsidP="001902DA">
      <w:pPr>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横長</w:t>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縦長</w:t>
      </w:r>
    </w:p>
    <w:p w14:paraId="0828DC6F" w14:textId="77777777" w:rsidR="00272FC2" w:rsidRDefault="00272FC2" w:rsidP="001902DA">
      <w:pPr>
        <w:rPr>
          <w:rFonts w:ascii="ＭＳ Ｐ明朝" w:eastAsia="ＭＳ Ｐ明朝" w:hAnsi="ＭＳ Ｐ明朝" w:cs="Arial"/>
          <w:sz w:val="22"/>
          <w:u w:val="single"/>
        </w:rPr>
      </w:pPr>
    </w:p>
    <w:p w14:paraId="6A32E7DB" w14:textId="3251D36D"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w:t>
      </w:r>
      <w:r w:rsidRPr="00D81982">
        <w:rPr>
          <w:rFonts w:ascii="ＭＳ Ｐ明朝" w:eastAsia="ＭＳ Ｐ明朝" w:hAnsi="ＭＳ Ｐ明朝" w:cs="Arial" w:hint="eastAsia"/>
          <w:sz w:val="22"/>
          <w:u w:val="single"/>
        </w:rPr>
        <w:t xml:space="preserve">　寸法</w:t>
      </w:r>
    </w:p>
    <w:p w14:paraId="3DF59DE4"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8.2.3.1</w:t>
      </w:r>
      <w:r w:rsidRPr="00D81982">
        <w:rPr>
          <w:rFonts w:ascii="ＭＳ Ｐ明朝" w:eastAsia="ＭＳ Ｐ明朝" w:hAnsi="ＭＳ Ｐ明朝" w:cs="Arial" w:hint="eastAsia"/>
          <w:sz w:val="22"/>
          <w:u w:val="single"/>
        </w:rPr>
        <w:t xml:space="preserve">　高さと幅の比率は常に保たれなければならない。</w:t>
      </w:r>
      <w:r w:rsidRPr="00D81982">
        <w:rPr>
          <w:rFonts w:ascii="ＭＳ Ｐ明朝" w:eastAsia="ＭＳ Ｐ明朝" w:hAnsi="ＭＳ Ｐ明朝" w:cs="Arial"/>
          <w:sz w:val="22"/>
          <w:u w:val="single"/>
        </w:rPr>
        <w:t>SGEC商標の種々の要素の比率も尊重されなければならない。</w:t>
      </w:r>
    </w:p>
    <w:p w14:paraId="12B70BCC"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　</w:t>
      </w:r>
      <w:r w:rsidRPr="00D81982">
        <w:rPr>
          <w:rFonts w:ascii="ＭＳ Ｐ明朝" w:eastAsia="ＭＳ Ｐ明朝" w:hAnsi="ＭＳ Ｐ明朝" w:cs="Arial" w:hint="eastAsia"/>
          <w:sz w:val="22"/>
          <w:u w:val="single"/>
        </w:rPr>
        <w:t>最小サイズ</w:t>
      </w:r>
    </w:p>
    <w:p w14:paraId="134C4E07"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8.2.4.1　</w:t>
      </w:r>
      <w:r w:rsidRPr="00D81982">
        <w:rPr>
          <w:rFonts w:ascii="ＭＳ Ｐ明朝" w:eastAsia="ＭＳ Ｐ明朝" w:hAnsi="ＭＳ Ｐ明朝" w:cs="Arial" w:hint="eastAsia"/>
          <w:sz w:val="22"/>
          <w:u w:val="single"/>
        </w:rPr>
        <w:t>ラベルの最小サイズは下記でなければならない。</w:t>
      </w:r>
    </w:p>
    <w:p w14:paraId="715A2FDE"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2BEB42DF" w14:textId="77777777" w:rsidR="001902DA" w:rsidRPr="00D81982" w:rsidRDefault="001902DA" w:rsidP="001902DA">
      <w:pPr>
        <w:ind w:leftChars="118" w:left="541" w:hangingChars="142" w:hanging="302"/>
        <w:jc w:val="left"/>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6C05FBEC" wp14:editId="3C9E787B">
            <wp:extent cx="1600200" cy="9055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90551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2680E851" wp14:editId="3A5D38E7">
            <wp:extent cx="967105" cy="139827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255CC8B7" wp14:editId="738CE34D">
            <wp:extent cx="1019810" cy="1477010"/>
            <wp:effectExtent l="0" t="0" r="889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810" cy="1477010"/>
                    </a:xfrm>
                    <a:prstGeom prst="rect">
                      <a:avLst/>
                    </a:prstGeom>
                    <a:noFill/>
                    <a:ln>
                      <a:noFill/>
                    </a:ln>
                  </pic:spPr>
                </pic:pic>
              </a:graphicData>
            </a:graphic>
          </wp:inline>
        </w:drawing>
      </w:r>
    </w:p>
    <w:p w14:paraId="7B713C26" w14:textId="77777777" w:rsidR="001902DA" w:rsidRPr="00D81982" w:rsidRDefault="001902DA" w:rsidP="001902DA">
      <w:pPr>
        <w:ind w:firstLineChars="600" w:firstLine="1276"/>
        <w:rPr>
          <w:rFonts w:ascii="ＭＳ Ｐ明朝" w:eastAsia="ＭＳ Ｐ明朝" w:hAnsi="ＭＳ Ｐ明朝" w:cs="Arial"/>
          <w:sz w:val="22"/>
        </w:rPr>
      </w:pPr>
      <w:r w:rsidRPr="00D81982">
        <w:rPr>
          <w:rFonts w:ascii="ＭＳ Ｐ明朝" w:eastAsia="ＭＳ Ｐ明朝" w:hAnsi="ＭＳ Ｐ明朝" w:cs="Arial"/>
          <w:sz w:val="22"/>
        </w:rPr>
        <w:t>27㎜　　　　　　　　　　　　　15㎜　　　　　　　　　　11</w:t>
      </w:r>
      <w:r w:rsidRPr="00D81982">
        <w:rPr>
          <w:rFonts w:ascii="ＭＳ Ｐ明朝" w:eastAsia="ＭＳ Ｐ明朝" w:hAnsi="ＭＳ Ｐ明朝" w:cs="Arial" w:hint="eastAsia"/>
          <w:sz w:val="22"/>
        </w:rPr>
        <w:t>㎜</w:t>
      </w:r>
    </w:p>
    <w:p w14:paraId="421D8786"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01E4F421"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8.2.5　</w:t>
      </w:r>
      <w:r w:rsidRPr="00D81982">
        <w:rPr>
          <w:rFonts w:ascii="ＭＳ Ｐ明朝" w:eastAsia="ＭＳ Ｐ明朝" w:hAnsi="ＭＳ Ｐ明朝" w:cs="Arial" w:hint="eastAsia"/>
          <w:sz w:val="22"/>
          <w:u w:val="single"/>
        </w:rPr>
        <w:t>設置</w:t>
      </w:r>
    </w:p>
    <w:p w14:paraId="47763E4D" w14:textId="77777777" w:rsidR="001902DA" w:rsidRPr="00D81982" w:rsidRDefault="001902DA" w:rsidP="001902DA">
      <w:pPr>
        <w:rPr>
          <w:rFonts w:ascii="ＭＳ Ｐ明朝" w:eastAsia="ＭＳ Ｐ明朝" w:hAnsi="ＭＳ Ｐ明朝" w:cs="Arial"/>
          <w:sz w:val="22"/>
        </w:rPr>
      </w:pPr>
      <w:r w:rsidRPr="00D81982">
        <w:rPr>
          <w:rFonts w:ascii="ＭＳ Ｐ明朝" w:eastAsia="ＭＳ Ｐ明朝" w:hAnsi="ＭＳ Ｐ明朝" w:cs="Arial"/>
          <w:b/>
          <w:bCs/>
          <w:sz w:val="22"/>
          <w:u w:val="single"/>
        </w:rPr>
        <w:t xml:space="preserve">8.2.5.1　</w:t>
      </w:r>
      <w:r w:rsidRPr="00D81982">
        <w:rPr>
          <w:rFonts w:ascii="ＭＳ Ｐ明朝" w:eastAsia="ＭＳ Ｐ明朝" w:hAnsi="ＭＳ Ｐ明朝" w:cs="Arial" w:hint="eastAsia"/>
          <w:sz w:val="22"/>
          <w:u w:val="single"/>
        </w:rPr>
        <w:t>ラベルが乱雑にならず、容易に認識されるように、ラベルの周辺には十分なスペースを取らなければならない。十分なスペースとしての最低限の量は、ロゴの下の</w:t>
      </w:r>
      <w:r w:rsidRPr="00D81982">
        <w:rPr>
          <w:rFonts w:ascii="ＭＳ Ｐ明朝" w:eastAsia="ＭＳ Ｐ明朝" w:hAnsi="ＭＳ Ｐ明朝" w:cs="Arial"/>
          <w:sz w:val="22"/>
          <w:u w:val="single"/>
        </w:rPr>
        <w:t>SGECイニシャルのSのサイズと同等でなければならない。</w:t>
      </w:r>
    </w:p>
    <w:p w14:paraId="1E40DF2D" w14:textId="77777777" w:rsidR="001902DA" w:rsidRPr="00D81982" w:rsidRDefault="001902DA" w:rsidP="001902DA">
      <w:pPr>
        <w:ind w:leftChars="118" w:left="541" w:hangingChars="142" w:hanging="30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7EF90478" wp14:editId="322D6768">
            <wp:extent cx="3394075" cy="1916430"/>
            <wp:effectExtent l="0" t="0" r="0" b="762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4075" cy="1916430"/>
                    </a:xfrm>
                    <a:prstGeom prst="rect">
                      <a:avLst/>
                    </a:prstGeom>
                    <a:noFill/>
                    <a:ln>
                      <a:noFill/>
                    </a:ln>
                  </pic:spPr>
                </pic:pic>
              </a:graphicData>
            </a:graphic>
          </wp:inline>
        </w:drawing>
      </w:r>
    </w:p>
    <w:p w14:paraId="39BE8B9A" w14:textId="77777777" w:rsidR="001902DA" w:rsidRPr="00D81982" w:rsidRDefault="001902DA" w:rsidP="001902DA">
      <w:pPr>
        <w:ind w:leftChars="118" w:left="541" w:hangingChars="142" w:hanging="302"/>
        <w:jc w:val="left"/>
        <w:rPr>
          <w:rFonts w:ascii="ＭＳ Ｐ明朝" w:eastAsia="ＭＳ Ｐ明朝" w:hAnsi="ＭＳ Ｐ明朝" w:cs="Arial"/>
          <w:sz w:val="22"/>
        </w:rPr>
      </w:pPr>
    </w:p>
    <w:p w14:paraId="5DFE6D02" w14:textId="77777777" w:rsidR="001902DA" w:rsidRPr="00D81982" w:rsidRDefault="001902DA" w:rsidP="001902DA">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w:t>
      </w:r>
      <w:r w:rsidRPr="00D81982">
        <w:rPr>
          <w:rFonts w:ascii="ＭＳ Ｐ明朝" w:eastAsia="ＭＳ Ｐ明朝" w:hAnsi="ＭＳ Ｐ明朝" w:cs="Arial" w:hint="eastAsia"/>
          <w:sz w:val="22"/>
          <w:u w:val="single"/>
        </w:rPr>
        <w:t xml:space="preserve">　ラベルの選択的な使用</w:t>
      </w:r>
    </w:p>
    <w:p w14:paraId="04A8CC4F"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8.3.1　</w:t>
      </w:r>
      <w:r w:rsidRPr="00D81982">
        <w:rPr>
          <w:rFonts w:ascii="ＭＳ Ｐ明朝" w:eastAsia="ＭＳ Ｐ明朝" w:hAnsi="ＭＳ Ｐ明朝" w:cs="Arial" w:hint="eastAsia"/>
          <w:sz w:val="22"/>
          <w:u w:val="single"/>
        </w:rPr>
        <w:t>下記の要素は、</w:t>
      </w:r>
      <w:r w:rsidRPr="00D81982">
        <w:rPr>
          <w:rFonts w:ascii="ＭＳ Ｐ明朝" w:eastAsia="ＭＳ Ｐ明朝" w:hAnsi="ＭＳ Ｐ明朝" w:cs="Arial"/>
          <w:sz w:val="22"/>
          <w:u w:val="single"/>
        </w:rPr>
        <w:t>SGECラベルから選択的に省略することができる。</w:t>
      </w:r>
    </w:p>
    <w:bookmarkEnd w:id="75"/>
    <w:p w14:paraId="5AB2995C"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2552"/>
        <w:gridCol w:w="2551"/>
      </w:tblGrid>
      <w:tr w:rsidR="001902DA" w:rsidRPr="00D81982" w14:paraId="0A1027AB" w14:textId="77777777" w:rsidTr="001902DA">
        <w:tc>
          <w:tcPr>
            <w:tcW w:w="2689" w:type="dxa"/>
            <w:shd w:val="clear" w:color="auto" w:fill="auto"/>
          </w:tcPr>
          <w:p w14:paraId="10B25423"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p>
        </w:tc>
        <w:tc>
          <w:tcPr>
            <w:tcW w:w="1984" w:type="dxa"/>
            <w:shd w:val="clear" w:color="auto" w:fill="auto"/>
          </w:tcPr>
          <w:p w14:paraId="245283E8" w14:textId="77777777" w:rsidR="001902DA" w:rsidRPr="00D81982" w:rsidRDefault="001902DA" w:rsidP="001902DA">
            <w:pPr>
              <w:ind w:leftChars="52" w:left="105"/>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SGEC認証ラベル</w:t>
            </w:r>
          </w:p>
        </w:tc>
        <w:tc>
          <w:tcPr>
            <w:tcW w:w="2552" w:type="dxa"/>
            <w:shd w:val="clear" w:color="auto" w:fill="auto"/>
          </w:tcPr>
          <w:p w14:paraId="0C9B0FCF"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SGECリサイクルラベル</w:t>
            </w:r>
          </w:p>
        </w:tc>
        <w:tc>
          <w:tcPr>
            <w:tcW w:w="2551" w:type="dxa"/>
            <w:shd w:val="clear" w:color="auto" w:fill="auto"/>
          </w:tcPr>
          <w:p w14:paraId="33BA3857"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SGEC製品外ラベル</w:t>
            </w:r>
          </w:p>
        </w:tc>
      </w:tr>
      <w:tr w:rsidR="001902DA" w:rsidRPr="00D81982" w14:paraId="4A11B63E" w14:textId="77777777" w:rsidTr="001902DA">
        <w:tc>
          <w:tcPr>
            <w:tcW w:w="2689" w:type="dxa"/>
            <w:shd w:val="clear" w:color="auto" w:fill="auto"/>
          </w:tcPr>
          <w:p w14:paraId="28CE783B"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w:t>
            </w:r>
          </w:p>
        </w:tc>
        <w:tc>
          <w:tcPr>
            <w:tcW w:w="1984" w:type="dxa"/>
            <w:shd w:val="clear" w:color="auto" w:fill="auto"/>
          </w:tcPr>
          <w:p w14:paraId="13E73040"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2" w:type="dxa"/>
            <w:shd w:val="clear" w:color="auto" w:fill="auto"/>
          </w:tcPr>
          <w:p w14:paraId="2732BF4C"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60E19B5A"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r>
      <w:tr w:rsidR="001902DA" w:rsidRPr="00D81982" w14:paraId="427518F9" w14:textId="77777777" w:rsidTr="001902DA">
        <w:tc>
          <w:tcPr>
            <w:tcW w:w="2689" w:type="dxa"/>
            <w:shd w:val="clear" w:color="auto" w:fill="auto"/>
          </w:tcPr>
          <w:p w14:paraId="24894D9B"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1984" w:type="dxa"/>
            <w:shd w:val="clear" w:color="auto" w:fill="auto"/>
          </w:tcPr>
          <w:p w14:paraId="4272E80F"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4D3D5C7E"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46122DD5"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適用なし</w:t>
            </w:r>
          </w:p>
        </w:tc>
      </w:tr>
      <w:tr w:rsidR="001902DA" w:rsidRPr="00D81982" w14:paraId="5C198323" w14:textId="77777777" w:rsidTr="001902DA">
        <w:tc>
          <w:tcPr>
            <w:tcW w:w="2689" w:type="dxa"/>
            <w:shd w:val="clear" w:color="auto" w:fill="auto"/>
          </w:tcPr>
          <w:p w14:paraId="214BE512"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ラベルメッセージ</w:t>
            </w:r>
          </w:p>
        </w:tc>
        <w:tc>
          <w:tcPr>
            <w:tcW w:w="1984" w:type="dxa"/>
            <w:shd w:val="clear" w:color="auto" w:fill="auto"/>
          </w:tcPr>
          <w:p w14:paraId="779FAA7E"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2" w:type="dxa"/>
            <w:shd w:val="clear" w:color="auto" w:fill="auto"/>
          </w:tcPr>
          <w:p w14:paraId="435CA480"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1" w:type="dxa"/>
            <w:shd w:val="clear" w:color="auto" w:fill="auto"/>
          </w:tcPr>
          <w:p w14:paraId="541F9EBC"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r>
      <w:tr w:rsidR="001902DA" w:rsidRPr="00D81982" w14:paraId="7E3C7714" w14:textId="77777777" w:rsidTr="001902DA">
        <w:tc>
          <w:tcPr>
            <w:tcW w:w="2689" w:type="dxa"/>
            <w:shd w:val="clear" w:color="auto" w:fill="auto"/>
          </w:tcPr>
          <w:p w14:paraId="59C8C4AF"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SGEC/PEFCジャパン</w:t>
            </w:r>
          </w:p>
          <w:p w14:paraId="062E47CB"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ウェブサイト</w:t>
            </w:r>
          </w:p>
        </w:tc>
        <w:tc>
          <w:tcPr>
            <w:tcW w:w="1984" w:type="dxa"/>
            <w:shd w:val="clear" w:color="auto" w:fill="auto"/>
          </w:tcPr>
          <w:p w14:paraId="3884DE89"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5C59F28D"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01BB01B0"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r w:rsidR="001902DA" w:rsidRPr="00D81982" w14:paraId="7E41B9F2" w14:textId="77777777" w:rsidTr="001902DA">
        <w:tc>
          <w:tcPr>
            <w:tcW w:w="2689" w:type="dxa"/>
            <w:shd w:val="clear" w:color="auto" w:fill="auto"/>
          </w:tcPr>
          <w:p w14:paraId="70B138AB"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枠</w:t>
            </w:r>
          </w:p>
        </w:tc>
        <w:tc>
          <w:tcPr>
            <w:tcW w:w="1984" w:type="dxa"/>
            <w:shd w:val="clear" w:color="auto" w:fill="auto"/>
          </w:tcPr>
          <w:p w14:paraId="59D7F95F"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4D869817"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3F857762" w14:textId="77777777" w:rsidR="001902DA" w:rsidRPr="00D81982" w:rsidRDefault="001902DA" w:rsidP="001902DA">
            <w:pPr>
              <w:ind w:leftChars="118" w:left="541" w:hangingChars="142" w:hanging="30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bl>
    <w:p w14:paraId="3A8786D4" w14:textId="77777777" w:rsidR="001902DA" w:rsidRPr="00D81982" w:rsidRDefault="001902DA" w:rsidP="001902DA">
      <w:pPr>
        <w:ind w:leftChars="118" w:left="512" w:hangingChars="142" w:hanging="273"/>
        <w:rPr>
          <w:rFonts w:ascii="ＭＳ Ｐ明朝" w:eastAsia="ＭＳ Ｐ明朝" w:hAnsi="ＭＳ Ｐ明朝" w:cs="Arial"/>
          <w:sz w:val="20"/>
          <w:szCs w:val="20"/>
          <w:u w:val="single"/>
        </w:rPr>
      </w:pPr>
      <w:r w:rsidRPr="00D81982">
        <w:rPr>
          <w:rFonts w:ascii="ＭＳ Ｐ明朝" w:eastAsia="ＭＳ Ｐ明朝" w:hAnsi="ＭＳ Ｐ明朝" w:cs="Arial"/>
          <w:sz w:val="20"/>
          <w:szCs w:val="20"/>
          <w:u w:val="single"/>
        </w:rPr>
        <w:t>*　この使用は、常に要求事項7.1.1.1</w:t>
      </w:r>
      <w:r w:rsidRPr="00D81982">
        <w:rPr>
          <w:rFonts w:ascii="ＭＳ Ｐ明朝" w:eastAsia="ＭＳ Ｐ明朝" w:hAnsi="ＭＳ Ｐ明朝" w:cs="Arial" w:hint="eastAsia"/>
          <w:sz w:val="20"/>
          <w:szCs w:val="20"/>
          <w:u w:val="single"/>
        </w:rPr>
        <w:t>項を遵守しなければならない。</w:t>
      </w:r>
      <w:r w:rsidRPr="00D81982">
        <w:rPr>
          <w:rFonts w:ascii="ＭＳ Ｐ明朝" w:eastAsia="ＭＳ Ｐ明朝" w:hAnsi="ＭＳ Ｐ明朝" w:cs="Arial"/>
          <w:sz w:val="20"/>
          <w:szCs w:val="20"/>
          <w:u w:val="single"/>
        </w:rPr>
        <w:t>8.3.2および8.3.3項も参照。</w:t>
      </w:r>
    </w:p>
    <w:p w14:paraId="7C4C4E0D"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p>
    <w:p w14:paraId="165B3D2A"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8.3.2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SGECラベルをメッセージなしで使用する場合、下記の例の様にラベルには製品名を含めてもよい。</w:t>
      </w:r>
    </w:p>
    <w:p w14:paraId="45463239" w14:textId="77777777" w:rsidR="001902DA" w:rsidRPr="00D81982" w:rsidRDefault="001902DA" w:rsidP="001902DA">
      <w:pPr>
        <w:rPr>
          <w:rFonts w:ascii="ＭＳ Ｐ明朝" w:eastAsia="ＭＳ Ｐ明朝" w:hAnsi="ＭＳ Ｐ明朝" w:cs="Arial"/>
          <w:sz w:val="22"/>
        </w:rPr>
      </w:pPr>
    </w:p>
    <w:p w14:paraId="310196DD" w14:textId="77777777" w:rsidR="001902DA" w:rsidRPr="00D81982" w:rsidRDefault="001902DA" w:rsidP="001902DA">
      <w:pPr>
        <w:ind w:leftChars="118" w:left="541" w:hangingChars="142" w:hanging="30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12E4C558" wp14:editId="6D737C29">
            <wp:extent cx="3666490" cy="2057400"/>
            <wp:effectExtent l="0" t="0" r="0" b="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a:ln>
                      <a:noFill/>
                    </a:ln>
                  </pic:spPr>
                </pic:pic>
              </a:graphicData>
            </a:graphic>
          </wp:inline>
        </w:drawing>
      </w:r>
    </w:p>
    <w:p w14:paraId="2505742E" w14:textId="77777777" w:rsidR="001902DA" w:rsidRPr="00D81982" w:rsidRDefault="001902DA" w:rsidP="001902DA">
      <w:pPr>
        <w:ind w:leftChars="118" w:left="541" w:hangingChars="142" w:hanging="302"/>
        <w:rPr>
          <w:rFonts w:ascii="ＭＳ Ｐ明朝" w:eastAsia="ＭＳ Ｐ明朝" w:hAnsi="ＭＳ Ｐ明朝" w:cs="Arial"/>
          <w:sz w:val="22"/>
        </w:rPr>
      </w:pPr>
    </w:p>
    <w:p w14:paraId="5D46BEA8"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8.3.3</w:t>
      </w:r>
      <w:r w:rsidRPr="00D81982">
        <w:rPr>
          <w:rFonts w:ascii="ＭＳ Ｐ明朝" w:eastAsia="ＭＳ Ｐ明朝" w:hAnsi="ＭＳ Ｐ明朝" w:cs="Arial" w:hint="eastAsia"/>
          <w:sz w:val="22"/>
          <w:u w:val="single"/>
        </w:rPr>
        <w:t xml:space="preserve">　ラベルが何に言及しているのかが不明な場合（要求事項</w:t>
      </w:r>
      <w:r w:rsidRPr="00D81982">
        <w:rPr>
          <w:rFonts w:ascii="ＭＳ Ｐ明朝" w:eastAsia="ＭＳ Ｐ明朝" w:hAnsi="ＭＳ Ｐ明朝" w:cs="Arial"/>
          <w:sz w:val="22"/>
          <w:u w:val="single"/>
        </w:rPr>
        <w:t>7.1.1項を参照）、ラベルメッセージは製品名に差し替えることが認められる。</w:t>
      </w:r>
    </w:p>
    <w:p w14:paraId="7E0D2AD7"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8.3.4</w:t>
      </w:r>
      <w:r w:rsidRPr="00D81982">
        <w:rPr>
          <w:rFonts w:ascii="ＭＳ Ｐ明朝" w:eastAsia="ＭＳ Ｐ明朝" w:hAnsi="ＭＳ Ｐ明朝" w:cs="Arial" w:hint="eastAsia"/>
          <w:sz w:val="22"/>
          <w:u w:val="single"/>
        </w:rPr>
        <w:t xml:space="preserve">　ラベル使用の前後関係によって</w:t>
      </w:r>
      <w:r w:rsidRPr="00D81982">
        <w:rPr>
          <w:rFonts w:ascii="ＭＳ Ｐ明朝" w:eastAsia="ＭＳ Ｐ明朝" w:hAnsi="ＭＳ Ｐ明朝" w:cs="Arial"/>
          <w:sz w:val="22"/>
          <w:u w:val="single"/>
        </w:rPr>
        <w:t>SGECの趣旨が明白な状況であれば、プロモーション目的のSGECラベル使用においてはラベルメッセージを省略することが認められる。</w:t>
      </w:r>
    </w:p>
    <w:p w14:paraId="5A3164F4"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8.3.5</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デザイン上の理由で通常の</w:t>
      </w:r>
      <w:r w:rsidRPr="00D81982">
        <w:rPr>
          <w:rFonts w:ascii="ＭＳ Ｐ明朝" w:eastAsia="ＭＳ Ｐ明朝" w:hAnsi="ＭＳ Ｐ明朝" w:cs="Arial"/>
          <w:sz w:val="22"/>
          <w:u w:val="single"/>
        </w:rPr>
        <w:t>SGECラベルのデザインが使用できない場合は、SGECラベルは、SGEC/PEFCジャパンによる事前許可を得た上で、下記の様なオプションとしての使用ができる。製品上使用の場合、そのラベル</w:t>
      </w:r>
      <w:r w:rsidRPr="00D81982">
        <w:rPr>
          <w:rFonts w:ascii="ＭＳ Ｐ明朝" w:eastAsia="ＭＳ Ｐ明朝" w:hAnsi="ＭＳ Ｐ明朝" w:cs="Arial" w:hint="eastAsia"/>
          <w:sz w:val="22"/>
          <w:u w:val="single"/>
        </w:rPr>
        <w:t>が言及する製品又は原材料が明瞭でなければならない。</w:t>
      </w:r>
    </w:p>
    <w:p w14:paraId="33FABF61"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製品外使用の場合は、</w:t>
      </w:r>
      <w:r w:rsidRPr="00D81982">
        <w:rPr>
          <w:rFonts w:ascii="ＭＳ Ｐ明朝" w:eastAsia="ＭＳ Ｐ明朝" w:hAnsi="ＭＳ Ｐ明朝" w:cs="Arial"/>
          <w:sz w:val="22"/>
          <w:u w:val="single"/>
        </w:rPr>
        <w:t>SGECの趣旨が明白でなければならない。</w:t>
      </w:r>
    </w:p>
    <w:p w14:paraId="358CC4CE"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商標番号に分離し、隣り合わせに配置する。このフォーマットにおけるラベルの最小サイズは、SGECのイニシャルとライセンス番号が判読可能であることを確実にしなければならない。（要注意　水平的螺旋図形に付随する「SGEC」削除）</w:t>
      </w:r>
    </w:p>
    <w:p w14:paraId="7466E122" w14:textId="77777777" w:rsidR="001902DA" w:rsidRPr="00D81982" w:rsidRDefault="001902DA" w:rsidP="001902DA">
      <w:pPr>
        <w:jc w:val="left"/>
        <w:rPr>
          <w:rFonts w:ascii="ＭＳ Ｐ明朝" w:eastAsia="ＭＳ Ｐ明朝" w:hAnsi="ＭＳ Ｐ明朝" w:cs="Arial"/>
          <w:sz w:val="22"/>
        </w:rPr>
      </w:pPr>
      <w:r w:rsidRPr="00D81982">
        <w:rPr>
          <w:rFonts w:ascii="ＭＳ Ｐ明朝" w:eastAsia="ＭＳ Ｐ明朝" w:hAnsi="ＭＳ Ｐ明朝" w:cs="Arial"/>
          <w:sz w:val="22"/>
        </w:rPr>
        <w:tab/>
      </w:r>
      <w:r w:rsidRPr="00296681">
        <w:rPr>
          <w:rFonts w:ascii="ＭＳ Ｐ明朝" w:eastAsia="ＭＳ Ｐ明朝" w:hAnsi="ＭＳ Ｐ明朝" w:cs="Arial"/>
          <w:noProof/>
          <w:sz w:val="22"/>
        </w:rPr>
        <w:drawing>
          <wp:inline distT="0" distB="0" distL="0" distR="0" wp14:anchorId="026F1DC5" wp14:editId="7BD5BF31">
            <wp:extent cx="2655570" cy="1494790"/>
            <wp:effectExtent l="0" t="0" r="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5570" cy="1494790"/>
                    </a:xfrm>
                    <a:prstGeom prst="rect">
                      <a:avLst/>
                    </a:prstGeom>
                    <a:noFill/>
                    <a:ln>
                      <a:noFill/>
                    </a:ln>
                  </pic:spPr>
                </pic:pic>
              </a:graphicData>
            </a:graphic>
          </wp:inline>
        </w:drawing>
      </w:r>
    </w:p>
    <w:p w14:paraId="29D7CE70" w14:textId="77777777" w:rsidR="001902DA" w:rsidRPr="00D81982" w:rsidRDefault="001902DA" w:rsidP="001902DA">
      <w:pPr>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ライセンス（商標）番号に分離し、ライセンス番号をSGECのイニシャルの下に配置する。このフォーマットにおけるラベルの最小サイズは、SGECのイニシャルとライセンス番号が判読可能であることを確実にしなければならない。（要注意　水平的螺旋図形に付随する「SGEC」削除）</w:t>
      </w:r>
    </w:p>
    <w:p w14:paraId="5717668B" w14:textId="77777777" w:rsidR="001902DA" w:rsidRPr="00D81982" w:rsidRDefault="001902DA" w:rsidP="001902DA">
      <w:pPr>
        <w:ind w:leftChars="118" w:left="541" w:hangingChars="142" w:hanging="302"/>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214B695" wp14:editId="7FAD65BD">
            <wp:extent cx="2400300" cy="135382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0300" cy="1353820"/>
                    </a:xfrm>
                    <a:prstGeom prst="rect">
                      <a:avLst/>
                    </a:prstGeom>
                    <a:noFill/>
                    <a:ln>
                      <a:noFill/>
                    </a:ln>
                  </pic:spPr>
                </pic:pic>
              </a:graphicData>
            </a:graphic>
          </wp:inline>
        </w:drawing>
      </w:r>
    </w:p>
    <w:p w14:paraId="37C5C3C1"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w:t>
      </w:r>
      <w:r w:rsidRPr="00D81982">
        <w:rPr>
          <w:rFonts w:ascii="ＭＳ Ｐ明朝" w:eastAsia="ＭＳ Ｐ明朝" w:hAnsi="ＭＳ Ｐ明朝" w:cs="Arial" w:hint="eastAsia"/>
          <w:sz w:val="22"/>
          <w:u w:val="single"/>
        </w:rPr>
        <w:t xml:space="preserve">　変形使用</w:t>
      </w:r>
    </w:p>
    <w:p w14:paraId="38F3941D"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（作成）ツール」から得られた</w:t>
      </w:r>
      <w:r w:rsidRPr="00D81982">
        <w:rPr>
          <w:rFonts w:ascii="ＭＳ Ｐ明朝" w:eastAsia="ＭＳ Ｐ明朝" w:hAnsi="ＭＳ Ｐ明朝" w:cs="Arial"/>
          <w:sz w:val="22"/>
          <w:u w:val="single"/>
        </w:rPr>
        <w:t>SGECラベルは、変更又は再生をしてはならない。</w:t>
      </w:r>
    </w:p>
    <w:p w14:paraId="7385DD92"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非標準色の使用又はその他の変形を施した</w:t>
      </w:r>
      <w:r w:rsidRPr="00D81982">
        <w:rPr>
          <w:rFonts w:ascii="ＭＳ Ｐ明朝" w:eastAsia="ＭＳ Ｐ明朝" w:hAnsi="ＭＳ Ｐ明朝" w:cs="Arial"/>
          <w:sz w:val="22"/>
          <w:u w:val="single"/>
        </w:rPr>
        <w:t>SGECラベル使用はSGEC/PEFCジャパンによる事前許可を必要とする。</w:t>
      </w:r>
    </w:p>
    <w:p w14:paraId="71921D5A"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0D7CF485"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0DBD384F"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2F25E5B3"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5BE9C3F1"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320ECC11"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7CB78801"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27E99AC8"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47E3AD6B"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0480B5A5"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58C53143"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1FFFCBA1"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3333B5BB"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61CFA365"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75BC3912"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50E67082"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33770691"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7843AC42"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57345A09"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0E6EE111"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4EBCFBD4"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4315C5C3"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3550AA33"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729E30A1"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39BC82FB" w14:textId="77777777" w:rsidR="001902DA"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0FF99FA4" w14:textId="77777777" w:rsidR="001902DA" w:rsidRPr="00861C42" w:rsidRDefault="001902DA" w:rsidP="001902DA">
      <w:pPr>
        <w:pStyle w:val="a5"/>
        <w:tabs>
          <w:tab w:val="clear" w:pos="4252"/>
          <w:tab w:val="clear" w:pos="8504"/>
        </w:tabs>
        <w:snapToGrid/>
        <w:ind w:leftChars="118" w:left="457" w:hangingChars="142" w:hanging="218"/>
        <w:rPr>
          <w:rFonts w:ascii="ＭＳ Ｐ明朝" w:eastAsia="ＭＳ Ｐ明朝" w:hAnsi="ＭＳ Ｐ明朝" w:cs="Arial"/>
          <w:sz w:val="16"/>
          <w:szCs w:val="16"/>
          <w:u w:val="single"/>
        </w:rPr>
      </w:pPr>
      <w:r w:rsidRPr="00861C42">
        <w:rPr>
          <w:rFonts w:ascii="ＭＳ Ｐ明朝" w:eastAsia="ＭＳ Ｐ明朝" w:hAnsi="ＭＳ Ｐ明朝"/>
          <w:b/>
          <w:bCs/>
          <w:sz w:val="16"/>
          <w:szCs w:val="16"/>
        </w:rPr>
        <w:lastRenderedPageBreak/>
        <w:t>SGEC規準文書6</w:t>
      </w:r>
      <w:r w:rsidRPr="00861C42">
        <w:rPr>
          <w:rFonts w:ascii="ＭＳ Ｐ明朝" w:eastAsia="ＭＳ Ｐ明朝" w:hAnsi="ＭＳ Ｐ明朝" w:hint="eastAsia"/>
          <w:b/>
          <w:bCs/>
          <w:sz w:val="16"/>
          <w:szCs w:val="16"/>
        </w:rPr>
        <w:t xml:space="preserve"> </w:t>
      </w:r>
      <w:r w:rsidRPr="00861C42">
        <w:rPr>
          <w:rFonts w:ascii="ＭＳ Ｐ明朝" w:eastAsia="ＭＳ Ｐ明朝" w:hAnsi="ＭＳ Ｐ明朝"/>
          <w:b/>
          <w:bCs/>
          <w:sz w:val="16"/>
          <w:szCs w:val="16"/>
        </w:rPr>
        <w:t>SGEC商標使用規則</w:t>
      </w:r>
    </w:p>
    <w:p w14:paraId="7A3C01F3" w14:textId="229D4E04" w:rsidR="001902DA" w:rsidRPr="00272FC2" w:rsidRDefault="001902DA" w:rsidP="00272FC2">
      <w:pPr>
        <w:pStyle w:val="a5"/>
        <w:tabs>
          <w:tab w:val="clear" w:pos="4252"/>
          <w:tab w:val="clear" w:pos="8504"/>
        </w:tabs>
        <w:snapToGrid/>
        <w:ind w:leftChars="118" w:left="542" w:hangingChars="142" w:hanging="303"/>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付属書</w:t>
      </w:r>
      <w:r w:rsidRPr="00E90E5B">
        <w:rPr>
          <w:rFonts w:ascii="ＭＳ Ｐ明朝" w:eastAsia="ＭＳ Ｐ明朝" w:hAnsi="ＭＳ Ｐ明朝" w:cs="Arial"/>
          <w:b/>
          <w:bCs/>
          <w:sz w:val="22"/>
          <w:u w:val="single"/>
        </w:rPr>
        <w:t>1</w:t>
      </w:r>
      <w:r w:rsidRPr="00E90E5B">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プロモーションラベル用の代替メッセージ</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5916"/>
      </w:tblGrid>
      <w:tr w:rsidR="001902DA" w:rsidRPr="00D81982" w14:paraId="2F35E71A" w14:textId="77777777" w:rsidTr="001902DA">
        <w:tc>
          <w:tcPr>
            <w:tcW w:w="2618" w:type="dxa"/>
            <w:shd w:val="clear" w:color="auto" w:fill="auto"/>
          </w:tcPr>
          <w:p w14:paraId="6B23B1C0"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商標使用者グループ</w:t>
            </w:r>
          </w:p>
        </w:tc>
        <w:tc>
          <w:tcPr>
            <w:tcW w:w="5916" w:type="dxa"/>
            <w:shd w:val="clear" w:color="auto" w:fill="auto"/>
          </w:tcPr>
          <w:p w14:paraId="5366F0EF"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メッセージ</w:t>
            </w:r>
          </w:p>
        </w:tc>
      </w:tr>
      <w:tr w:rsidR="001902DA" w:rsidRPr="00D81982" w14:paraId="6B861C7C" w14:textId="77777777" w:rsidTr="001902DA">
        <w:tc>
          <w:tcPr>
            <w:tcW w:w="2618" w:type="dxa"/>
            <w:shd w:val="clear" w:color="auto" w:fill="auto"/>
          </w:tcPr>
          <w:p w14:paraId="41EFA7F6"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B</w:t>
            </w:r>
          </w:p>
        </w:tc>
        <w:tc>
          <w:tcPr>
            <w:tcW w:w="5916" w:type="dxa"/>
            <w:shd w:val="clear" w:color="auto" w:fill="auto"/>
          </w:tcPr>
          <w:p w14:paraId="220B6834"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2AA95295"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SGEC持続可能な森林管理認証書を保有しています。</w:t>
            </w:r>
          </w:p>
          <w:p w14:paraId="3CD1E0BE"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/当社の森林をSGEC認証の要求事項に従って管理しています。</w:t>
            </w:r>
          </w:p>
          <w:p w14:paraId="5AA79EDB"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当社の森林管理は</w:t>
            </w:r>
            <w:r w:rsidRPr="00D81982">
              <w:rPr>
                <w:rFonts w:ascii="ＭＳ Ｐ明朝" w:eastAsia="ＭＳ Ｐ明朝" w:hAnsi="ＭＳ Ｐ明朝" w:cs="Arial"/>
                <w:sz w:val="22"/>
                <w:u w:val="single"/>
              </w:rPr>
              <w:t>SGEC認証を受けています。</w:t>
            </w:r>
          </w:p>
        </w:tc>
      </w:tr>
      <w:tr w:rsidR="001902DA" w:rsidRPr="00D81982" w14:paraId="7C50ABB8" w14:textId="77777777" w:rsidTr="001902DA">
        <w:tc>
          <w:tcPr>
            <w:tcW w:w="2618" w:type="dxa"/>
            <w:shd w:val="clear" w:color="auto" w:fill="auto"/>
          </w:tcPr>
          <w:p w14:paraId="12FFB497" w14:textId="77777777" w:rsidR="001902DA" w:rsidRPr="00D81982" w:rsidRDefault="001902DA" w:rsidP="001902DA">
            <w:pP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w:t>
            </w:r>
          </w:p>
          <w:p w14:paraId="76BFBBED"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tc>
        <w:tc>
          <w:tcPr>
            <w:tcW w:w="5916" w:type="dxa"/>
            <w:shd w:val="clear" w:color="auto" w:fill="auto"/>
          </w:tcPr>
          <w:p w14:paraId="34996058"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7B11E383"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SGEC認証を受けたCOCを有しています。</w:t>
            </w:r>
          </w:p>
          <w:p w14:paraId="785206BB"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SGEC認証製品を提供します。</w:t>
            </w:r>
          </w:p>
          <w:p w14:paraId="7DD934BB" w14:textId="77777777" w:rsidR="001902DA" w:rsidRPr="00D81982" w:rsidRDefault="001902DA" w:rsidP="001902DA">
            <w:pPr>
              <w:pStyle w:val="a5"/>
              <w:tabs>
                <w:tab w:val="clear" w:pos="4252"/>
                <w:tab w:val="clear" w:pos="8504"/>
              </w:tabs>
              <w:snapToGrid/>
              <w:ind w:left="213" w:hangingChars="100" w:hanging="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10C8F36E"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/【企業名】は、SGECの木材/紙/パッケージの調達を通じて持続</w:t>
            </w:r>
          </w:p>
          <w:p w14:paraId="082F826E" w14:textId="77777777" w:rsidR="001902DA" w:rsidRPr="00D81982" w:rsidRDefault="001902DA" w:rsidP="001902DA">
            <w:pPr>
              <w:pStyle w:val="a5"/>
              <w:tabs>
                <w:tab w:val="clear" w:pos="4252"/>
                <w:tab w:val="clear" w:pos="8504"/>
              </w:tabs>
              <w:snapToGrid/>
              <w:ind w:firstLineChars="100" w:firstLine="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可能な森林の促進を支援しています。</w:t>
            </w:r>
          </w:p>
          <w:p w14:paraId="21AB63AB"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当社製品上の</w:t>
            </w:r>
            <w:r w:rsidRPr="00D81982">
              <w:rPr>
                <w:rFonts w:ascii="ＭＳ Ｐ明朝" w:eastAsia="ＭＳ Ｐ明朝" w:hAnsi="ＭＳ Ｐ明朝" w:cs="Arial"/>
                <w:sz w:val="22"/>
                <w:u w:val="single"/>
              </w:rPr>
              <w:t>SGECロゴは、当社の木材/紙/パッケージが持続可能に</w:t>
            </w:r>
          </w:p>
          <w:p w14:paraId="471B6951" w14:textId="77777777" w:rsidR="001902DA" w:rsidRPr="00D81982" w:rsidRDefault="001902DA" w:rsidP="001902DA">
            <w:pPr>
              <w:pStyle w:val="a5"/>
              <w:tabs>
                <w:tab w:val="clear" w:pos="4252"/>
                <w:tab w:val="clear" w:pos="8504"/>
              </w:tabs>
              <w:snapToGrid/>
              <w:ind w:leftChars="100" w:left="20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管理された森林からの原材料、リサイクル材、および管理材を使用していることを確証します。</w:t>
            </w:r>
          </w:p>
          <w:p w14:paraId="01A42C3C" w14:textId="77777777" w:rsidR="001902DA" w:rsidRPr="00D81982" w:rsidRDefault="001902DA" w:rsidP="001902DA">
            <w:pPr>
              <w:pStyle w:val="a5"/>
              <w:tabs>
                <w:tab w:val="clear" w:pos="4252"/>
                <w:tab w:val="clear" w:pos="8504"/>
              </w:tabs>
              <w:snapToGrid/>
              <w:ind w:firstLineChars="100" w:firstLine="213"/>
              <w:rPr>
                <w:rFonts w:ascii="ＭＳ Ｐ明朝" w:eastAsia="ＭＳ Ｐ明朝" w:hAnsi="ＭＳ Ｐ明朝" w:cs="Arial"/>
                <w:sz w:val="22"/>
                <w:u w:val="single"/>
              </w:rPr>
            </w:pPr>
          </w:p>
          <w:p w14:paraId="1241AB2E"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SGECラベル付きの製品の購入一つ一つが森林及び森林地域社会に変化をもたらします。</w:t>
            </w:r>
          </w:p>
        </w:tc>
      </w:tr>
      <w:tr w:rsidR="001902DA" w:rsidRPr="00D81982" w14:paraId="1A4906EC" w14:textId="77777777" w:rsidTr="001902DA">
        <w:tc>
          <w:tcPr>
            <w:tcW w:w="2618" w:type="dxa"/>
            <w:shd w:val="clear" w:color="auto" w:fill="auto"/>
          </w:tcPr>
          <w:p w14:paraId="3DD8BD66"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3EE6C48D"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w:t>
            </w:r>
          </w:p>
        </w:tc>
        <w:tc>
          <w:tcPr>
            <w:tcW w:w="5916" w:type="dxa"/>
            <w:shd w:val="clear" w:color="auto" w:fill="auto"/>
          </w:tcPr>
          <w:p w14:paraId="360F2E8A"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7F792B63"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SGEC森林管理認証の認定を受けています。</w:t>
            </w:r>
          </w:p>
          <w:p w14:paraId="66826B33"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SGEC-COC認証の認定を受けています。</w:t>
            </w:r>
          </w:p>
          <w:p w14:paraId="345775A5" w14:textId="77777777" w:rsidR="001902DA" w:rsidRPr="00D81982" w:rsidRDefault="001902DA" w:rsidP="001902DA">
            <w:pPr>
              <w:pStyle w:val="a5"/>
              <w:tabs>
                <w:tab w:val="clear" w:pos="4252"/>
                <w:tab w:val="clear" w:pos="8504"/>
              </w:tabs>
              <w:snapToGrid/>
              <w:ind w:left="213" w:hangingChars="100" w:hanging="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SGEC森林管理認証及びSGEC-COC認証の認定を受けています。</w:t>
            </w:r>
          </w:p>
        </w:tc>
      </w:tr>
      <w:tr w:rsidR="001902DA" w:rsidRPr="00D81982" w14:paraId="07E87E4F" w14:textId="77777777" w:rsidTr="001902DA">
        <w:tc>
          <w:tcPr>
            <w:tcW w:w="2618" w:type="dxa"/>
            <w:shd w:val="clear" w:color="auto" w:fill="auto"/>
          </w:tcPr>
          <w:p w14:paraId="7E9B4640"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25E30022"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w:t>
            </w:r>
          </w:p>
          <w:p w14:paraId="1088EDFF"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701F1AB6"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7450B877"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p>
        </w:tc>
        <w:tc>
          <w:tcPr>
            <w:tcW w:w="5916" w:type="dxa"/>
            <w:shd w:val="clear" w:color="auto" w:fill="auto"/>
          </w:tcPr>
          <w:p w14:paraId="57C1B347"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3D0782FC"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・【認定機関名】は</w:t>
            </w:r>
            <w:r w:rsidRPr="00D81982">
              <w:rPr>
                <w:rFonts w:ascii="ＭＳ Ｐ明朝" w:eastAsia="ＭＳ Ｐ明朝" w:hAnsi="ＭＳ Ｐ明朝" w:cs="Arial"/>
                <w:sz w:val="22"/>
                <w:u w:val="single"/>
              </w:rPr>
              <w:t>SGEC森林管理認証の認定を提供いたします。</w:t>
            </w:r>
          </w:p>
          <w:p w14:paraId="6438CF5E"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SGEC-COC認証の認定を提供いたします。</w:t>
            </w:r>
          </w:p>
          <w:p w14:paraId="72783079"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SGEC森林管理認証及びSGEC-COC認証の認定を提供いたします。</w:t>
            </w:r>
          </w:p>
        </w:tc>
      </w:tr>
      <w:tr w:rsidR="001902DA" w:rsidRPr="00D81982" w14:paraId="7D252BCE" w14:textId="77777777" w:rsidTr="001902DA">
        <w:tc>
          <w:tcPr>
            <w:tcW w:w="2618" w:type="dxa"/>
            <w:shd w:val="clear" w:color="auto" w:fill="auto"/>
          </w:tcPr>
          <w:p w14:paraId="7D4242FC"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 xml:space="preserve">グループ　</w:t>
            </w:r>
            <w:r w:rsidRPr="00D81982">
              <w:rPr>
                <w:rFonts w:ascii="ＭＳ Ｐ明朝" w:eastAsia="ＭＳ Ｐ明朝" w:hAnsi="ＭＳ Ｐ明朝" w:cs="Arial"/>
                <w:sz w:val="22"/>
                <w:u w:val="single"/>
              </w:rPr>
              <w:t>D：</w:t>
            </w:r>
          </w:p>
          <w:p w14:paraId="7210B6C7"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SGEC認証を受けた完成品を調達する非認証企業</w:t>
            </w:r>
          </w:p>
        </w:tc>
        <w:tc>
          <w:tcPr>
            <w:tcW w:w="5916" w:type="dxa"/>
            <w:shd w:val="clear" w:color="auto" w:fill="auto"/>
          </w:tcPr>
          <w:p w14:paraId="0640EC9A"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03C1909D"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・【企業名】は</w:t>
            </w:r>
            <w:r w:rsidRPr="00D81982">
              <w:rPr>
                <w:rFonts w:ascii="ＭＳ Ｐ明朝" w:eastAsia="ＭＳ Ｐ明朝" w:hAnsi="ＭＳ Ｐ明朝" w:cs="Arial"/>
                <w:sz w:val="22"/>
                <w:u w:val="single"/>
              </w:rPr>
              <w:t>SGEC認証製品を提供します。</w:t>
            </w:r>
          </w:p>
          <w:p w14:paraId="33D58125" w14:textId="77777777" w:rsidR="001902DA" w:rsidRPr="00D81982" w:rsidRDefault="001902DA" w:rsidP="001902DA">
            <w:pPr>
              <w:pStyle w:val="a5"/>
              <w:tabs>
                <w:tab w:val="clear" w:pos="4252"/>
                <w:tab w:val="clear" w:pos="8504"/>
              </w:tabs>
              <w:snapToGrid/>
              <w:ind w:left="213" w:hangingChars="100" w:hanging="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20C8456E" w14:textId="77777777" w:rsidR="001902DA" w:rsidRPr="00D81982" w:rsidRDefault="001902DA" w:rsidP="001902DA">
            <w:pPr>
              <w:pStyle w:val="a5"/>
              <w:tabs>
                <w:tab w:val="clear" w:pos="4252"/>
                <w:tab w:val="clear" w:pos="8504"/>
              </w:tabs>
              <w:snapToGrid/>
              <w:ind w:left="213" w:hangingChars="100" w:hanging="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3E1C5066"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5F451ED0" w14:textId="77777777" w:rsidR="001902DA" w:rsidRPr="00D81982" w:rsidRDefault="001902DA" w:rsidP="001902DA">
            <w:pPr>
              <w:pStyle w:val="a5"/>
              <w:tabs>
                <w:tab w:val="clear" w:pos="4252"/>
                <w:tab w:val="clear" w:pos="8504"/>
              </w:tabs>
              <w:snapToGrid/>
              <w:ind w:leftChars="50" w:left="101"/>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79BBEF85" w14:textId="77777777" w:rsidR="001902DA" w:rsidRPr="00D81982" w:rsidRDefault="001902DA" w:rsidP="001902DA">
            <w:pPr>
              <w:pStyle w:val="a5"/>
              <w:tabs>
                <w:tab w:val="clear" w:pos="4252"/>
                <w:tab w:val="clear" w:pos="8504"/>
              </w:tabs>
              <w:snapToGrid/>
              <w:ind w:firstLineChars="50" w:firstLine="106"/>
              <w:rPr>
                <w:rFonts w:ascii="ＭＳ Ｐ明朝" w:eastAsia="ＭＳ Ｐ明朝" w:hAnsi="ＭＳ Ｐ明朝" w:cs="Arial"/>
                <w:sz w:val="22"/>
                <w:u w:val="single"/>
              </w:rPr>
            </w:pPr>
          </w:p>
          <w:p w14:paraId="39E0B8FA"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SGECラベル付きの製品の購買は、一つ一つが森林や森林地域社会に変化をもたらします。</w:t>
            </w:r>
          </w:p>
        </w:tc>
      </w:tr>
      <w:tr w:rsidR="001902DA" w:rsidRPr="00D81982" w14:paraId="5B8A4D9D" w14:textId="77777777" w:rsidTr="001902DA">
        <w:tc>
          <w:tcPr>
            <w:tcW w:w="2618" w:type="dxa"/>
            <w:shd w:val="clear" w:color="auto" w:fill="auto"/>
          </w:tcPr>
          <w:p w14:paraId="160E67A3"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41AA9DF9"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PEFC国際ステークホルダー・メンバー</w:t>
            </w:r>
          </w:p>
        </w:tc>
        <w:tc>
          <w:tcPr>
            <w:tcW w:w="5916" w:type="dxa"/>
            <w:shd w:val="clear" w:color="auto" w:fill="auto"/>
          </w:tcPr>
          <w:p w14:paraId="497B376B"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1709D52C"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・【主体名】は</w:t>
            </w:r>
            <w:r w:rsidRPr="00D81982">
              <w:rPr>
                <w:rFonts w:ascii="ＭＳ Ｐ明朝" w:eastAsia="ＭＳ Ｐ明朝" w:hAnsi="ＭＳ Ｐ明朝" w:cs="Arial"/>
                <w:sz w:val="22"/>
                <w:u w:val="single"/>
              </w:rPr>
              <w:t>SGECのステークホルダー・メンバーです。</w:t>
            </w:r>
          </w:p>
          <w:p w14:paraId="6F43AF88" w14:textId="77777777" w:rsidR="001902DA" w:rsidRPr="00D81982" w:rsidRDefault="001902DA" w:rsidP="001902DA">
            <w:pPr>
              <w:pStyle w:val="a5"/>
              <w:tabs>
                <w:tab w:val="clear" w:pos="4252"/>
                <w:tab w:val="clear" w:pos="8504"/>
              </w:tabs>
              <w:snapToGrid/>
              <w:ind w:left="213" w:hangingChars="100" w:hanging="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12B1D73D" w14:textId="77777777" w:rsidR="001902DA" w:rsidRPr="00D81982" w:rsidRDefault="001902DA" w:rsidP="001902DA">
            <w:pPr>
              <w:pStyle w:val="a5"/>
              <w:tabs>
                <w:tab w:val="clear" w:pos="4252"/>
                <w:tab w:val="clear" w:pos="8504"/>
              </w:tabs>
              <w:snapToGrid/>
              <w:ind w:left="213" w:hangingChars="100" w:hanging="213"/>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4B9B091D"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15B98218" w14:textId="77777777" w:rsidR="001902DA" w:rsidRPr="00D81982" w:rsidRDefault="001902DA" w:rsidP="001902DA">
            <w:pPr>
              <w:pStyle w:val="a5"/>
              <w:tabs>
                <w:tab w:val="clear" w:pos="4252"/>
                <w:tab w:val="clear" w:pos="8504"/>
              </w:tabs>
              <w:snapToGrid/>
              <w:ind w:leftChars="50" w:left="101"/>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08C07D0F"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SGECラベル付き製品の購買は、一つ一つが森林や森林地域社会に変化をもたらします</w:t>
            </w:r>
          </w:p>
        </w:tc>
      </w:tr>
      <w:tr w:rsidR="001902DA" w:rsidRPr="00D81982" w14:paraId="416506B5" w14:textId="77777777" w:rsidTr="001902DA">
        <w:tc>
          <w:tcPr>
            <w:tcW w:w="2618" w:type="dxa"/>
            <w:shd w:val="clear" w:color="auto" w:fill="auto"/>
          </w:tcPr>
          <w:p w14:paraId="63D05D78"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4B9EB1D7" w14:textId="77777777" w:rsidR="001902DA" w:rsidRPr="00D81982" w:rsidRDefault="001902DA" w:rsidP="001902DA">
            <w:pPr>
              <w:pStyle w:val="a5"/>
              <w:tabs>
                <w:tab w:val="clear" w:pos="4252"/>
                <w:tab w:val="clear" w:pos="8504"/>
              </w:tabs>
              <w:snapToGrid/>
              <w:ind w:leftChars="52"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上記以外のグループの</w:t>
            </w:r>
            <w:r w:rsidRPr="00D81982">
              <w:rPr>
                <w:rFonts w:ascii="ＭＳ Ｐ明朝" w:eastAsia="ＭＳ Ｐ明朝" w:hAnsi="ＭＳ Ｐ明朝" w:cs="Arial"/>
                <w:sz w:val="22"/>
                <w:u w:val="single"/>
              </w:rPr>
              <w:t>D組織</w:t>
            </w:r>
          </w:p>
        </w:tc>
        <w:tc>
          <w:tcPr>
            <w:tcW w:w="5916" w:type="dxa"/>
            <w:shd w:val="clear" w:color="auto" w:fill="auto"/>
          </w:tcPr>
          <w:p w14:paraId="22195881" w14:textId="77777777" w:rsidR="001902DA" w:rsidRPr="00D81982" w:rsidRDefault="001902DA" w:rsidP="001902DA">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tc>
      </w:tr>
    </w:tbl>
    <w:p w14:paraId="5BBF3049" w14:textId="77777777" w:rsidR="001902DA" w:rsidRPr="00D81982" w:rsidRDefault="001902DA" w:rsidP="001902DA">
      <w:pPr>
        <w:pStyle w:val="a5"/>
        <w:tabs>
          <w:tab w:val="clear" w:pos="4252"/>
          <w:tab w:val="clear" w:pos="8504"/>
        </w:tabs>
        <w:snapToGrid/>
        <w:ind w:leftChars="55" w:left="111"/>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w:t>
      </w:r>
      <w:r w:rsidRPr="00D81982">
        <w:rPr>
          <w:rFonts w:ascii="ＭＳ Ｐ明朝" w:eastAsia="ＭＳ Ｐ明朝" w:hAnsi="ＭＳ Ｐ明朝" w:cs="Arial" w:hint="eastAsia"/>
          <w:sz w:val="20"/>
          <w:szCs w:val="20"/>
          <w:u w:val="single"/>
        </w:rPr>
        <w:t xml:space="preserve">　複数の使用者グループに属する組織は、どのグループのラベルメッセージでも使用することができる。</w:t>
      </w:r>
    </w:p>
    <w:p w14:paraId="50AC34E3" w14:textId="77777777" w:rsidR="001902DA" w:rsidRPr="00D81982" w:rsidRDefault="001902DA" w:rsidP="001902DA">
      <w:pPr>
        <w:pStyle w:val="a5"/>
        <w:tabs>
          <w:tab w:val="clear" w:pos="4252"/>
          <w:tab w:val="clear" w:pos="8504"/>
        </w:tabs>
        <w:snapToGrid/>
        <w:ind w:leftChars="55" w:left="111"/>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（例えば、認証企業でもあるステークホルダー・メンバーは、グループ</w:t>
      </w:r>
      <w:r w:rsidRPr="00D81982">
        <w:rPr>
          <w:rFonts w:ascii="ＭＳ Ｐ明朝" w:eastAsia="ＭＳ Ｐ明朝" w:hAnsi="ＭＳ Ｐ明朝" w:cs="Arial"/>
          <w:sz w:val="20"/>
          <w:szCs w:val="20"/>
          <w:u w:val="single"/>
        </w:rPr>
        <w:t>D：ステークホルダーが解説するラベルメッセージ、又はグループC：認証企業が解説するラベルメッセージのどちらを使用することが認められている。</w:t>
      </w:r>
    </w:p>
    <w:p w14:paraId="7975D688" w14:textId="77777777" w:rsidR="001902DA" w:rsidRPr="00D81982" w:rsidRDefault="001902DA" w:rsidP="001902DA">
      <w:pPr>
        <w:pStyle w:val="a5"/>
        <w:tabs>
          <w:tab w:val="clear" w:pos="4252"/>
          <w:tab w:val="clear" w:pos="8504"/>
        </w:tabs>
        <w:snapToGrid/>
        <w:ind w:leftChars="55" w:left="111"/>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w:t>
      </w:r>
      <w:r w:rsidRPr="00D81982">
        <w:rPr>
          <w:rFonts w:ascii="ＭＳ Ｐ明朝" w:eastAsia="ＭＳ Ｐ明朝" w:hAnsi="ＭＳ Ｐ明朝" w:cs="Arial" w:hint="eastAsia"/>
          <w:sz w:val="20"/>
          <w:szCs w:val="20"/>
          <w:u w:val="single"/>
        </w:rPr>
        <w:t>【　】の中の言葉は、相対するオプションで代替する。例えば、組織が</w:t>
      </w:r>
      <w:r w:rsidRPr="00D81982">
        <w:rPr>
          <w:rFonts w:ascii="ＭＳ Ｐ明朝" w:eastAsia="ＭＳ Ｐ明朝" w:hAnsi="ＭＳ Ｐ明朝" w:cs="Arial"/>
          <w:sz w:val="20"/>
          <w:szCs w:val="20"/>
          <w:u w:val="single"/>
        </w:rPr>
        <w:t>SGEC認証木材を調達する場合は、ラベルは「当社製品上のSGECは、当社の木材が持続可能に管理された森林、リサイクル材及び管理材に由来することを確証します。</w:t>
      </w:r>
    </w:p>
    <w:p w14:paraId="43186A40" w14:textId="77777777" w:rsidR="001902DA" w:rsidRPr="00B30421"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br w:type="page"/>
      </w:r>
      <w:r w:rsidRPr="00B30421">
        <w:rPr>
          <w:rFonts w:ascii="ＭＳ Ｐ明朝" w:eastAsia="ＭＳ Ｐ明朝" w:hAnsi="ＭＳ Ｐ明朝"/>
          <w:b/>
          <w:bCs/>
          <w:sz w:val="22"/>
        </w:rPr>
        <w:lastRenderedPageBreak/>
        <w:t>SGEC規準文書6</w:t>
      </w:r>
      <w:r w:rsidRPr="00B30421">
        <w:rPr>
          <w:rFonts w:ascii="ＭＳ Ｐ明朝" w:eastAsia="ＭＳ Ｐ明朝" w:hAnsi="ＭＳ Ｐ明朝" w:hint="eastAsia"/>
          <w:b/>
          <w:bCs/>
          <w:sz w:val="22"/>
        </w:rPr>
        <w:t xml:space="preserve"> </w:t>
      </w:r>
      <w:r w:rsidRPr="00B30421">
        <w:rPr>
          <w:rFonts w:ascii="ＭＳ Ｐ明朝" w:eastAsia="ＭＳ Ｐ明朝" w:hAnsi="ＭＳ Ｐ明朝"/>
          <w:b/>
          <w:bCs/>
          <w:sz w:val="22"/>
        </w:rPr>
        <w:t>SGEC商標使用規則</w:t>
      </w:r>
    </w:p>
    <w:p w14:paraId="1AB0F38B" w14:textId="77777777" w:rsidR="001902DA" w:rsidRPr="00D81982" w:rsidRDefault="001902DA" w:rsidP="001902DA">
      <w:pPr>
        <w:pStyle w:val="a5"/>
        <w:tabs>
          <w:tab w:val="clear" w:pos="4252"/>
          <w:tab w:val="clear" w:pos="8504"/>
        </w:tabs>
        <w:snapToGrid/>
        <w:ind w:leftChars="118" w:left="542" w:hangingChars="142" w:hanging="303"/>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付属書</w:t>
      </w:r>
      <w:r w:rsidRPr="00E90E5B">
        <w:rPr>
          <w:rFonts w:ascii="ＭＳ Ｐ明朝" w:eastAsia="ＭＳ Ｐ明朝" w:hAnsi="ＭＳ Ｐ明朝" w:cs="Arial"/>
          <w:b/>
          <w:bCs/>
          <w:sz w:val="22"/>
          <w:u w:val="single"/>
        </w:rPr>
        <w:t>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SGEC</w:t>
      </w:r>
      <w:r w:rsidRPr="00D81982">
        <w:rPr>
          <w:rFonts w:ascii="ＭＳ Ｐ明朝" w:eastAsia="ＭＳ Ｐ明朝" w:hAnsi="ＭＳ Ｐ明朝" w:cs="Arial" w:hint="eastAsia"/>
          <w:b/>
          <w:bCs/>
          <w:sz w:val="22"/>
          <w:u w:val="single"/>
        </w:rPr>
        <w:t xml:space="preserve">ラベルの不正使用の例　</w:t>
      </w:r>
    </w:p>
    <w:p w14:paraId="117BCA41"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p>
    <w:p w14:paraId="550AE047"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下記の事例が不正使用の例となる。</w:t>
      </w:r>
    </w:p>
    <w:p w14:paraId="1D4AD445" w14:textId="77777777" w:rsidR="001902DA" w:rsidRPr="00D81982" w:rsidRDefault="001902DA" w:rsidP="005C28A0">
      <w:pPr>
        <w:pStyle w:val="a5"/>
        <w:numPr>
          <w:ilvl w:val="0"/>
          <w:numId w:val="16"/>
        </w:numPr>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ラベル内容の書体変更</w:t>
      </w:r>
    </w:p>
    <w:p w14:paraId="5ABE11B0" w14:textId="77777777" w:rsidR="001902DA" w:rsidRPr="00D81982" w:rsidRDefault="001902DA" w:rsidP="005C28A0">
      <w:pPr>
        <w:pStyle w:val="a5"/>
        <w:numPr>
          <w:ilvl w:val="0"/>
          <w:numId w:val="16"/>
        </w:numPr>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ラベル内容の各要素の相対的大きさの変更</w:t>
      </w:r>
    </w:p>
    <w:p w14:paraId="48B976BC"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3. </w:t>
      </w:r>
      <w:r w:rsidRPr="00D81982">
        <w:rPr>
          <w:rFonts w:ascii="ＭＳ Ｐ明朝" w:eastAsia="ＭＳ Ｐ明朝" w:hAnsi="ＭＳ Ｐ明朝" w:cs="Arial" w:hint="eastAsia"/>
          <w:sz w:val="22"/>
          <w:u w:val="single"/>
        </w:rPr>
        <w:t>ラベルの色の変更</w:t>
      </w:r>
    </w:p>
    <w:p w14:paraId="0E0CF66C"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4. </w:t>
      </w:r>
      <w:r w:rsidRPr="00D81982">
        <w:rPr>
          <w:rFonts w:ascii="ＭＳ Ｐ明朝" w:eastAsia="ＭＳ Ｐ明朝" w:hAnsi="ＭＳ Ｐ明朝" w:cs="Arial" w:hint="eastAsia"/>
          <w:sz w:val="22"/>
          <w:u w:val="single"/>
        </w:rPr>
        <w:t>ラベルの形の変更</w:t>
      </w:r>
    </w:p>
    <w:p w14:paraId="225644D5" w14:textId="77777777" w:rsidR="001902DA" w:rsidRPr="00D81982" w:rsidRDefault="001902DA" w:rsidP="001902DA">
      <w:pPr>
        <w:pStyle w:val="a5"/>
        <w:tabs>
          <w:tab w:val="clear" w:pos="4252"/>
          <w:tab w:val="clear" w:pos="8504"/>
        </w:tabs>
        <w:snapToGrid/>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sz w:val="22"/>
          <w:u w:val="single"/>
        </w:rPr>
        <w:t>5. SGEC</w:t>
      </w:r>
      <w:r w:rsidRPr="00D81982">
        <w:rPr>
          <w:rFonts w:ascii="ＭＳ Ｐ明朝" w:eastAsia="ＭＳ Ｐ明朝" w:hAnsi="ＭＳ Ｐ明朝" w:cs="Arial" w:hint="eastAsia"/>
          <w:sz w:val="22"/>
          <w:u w:val="single"/>
        </w:rPr>
        <w:t>ラベルを他のメッセージ、主張又は</w:t>
      </w:r>
      <w:r w:rsidRPr="00D81982">
        <w:rPr>
          <w:rFonts w:ascii="ＭＳ Ｐ明朝" w:eastAsia="ＭＳ Ｐ明朝" w:hAnsi="ＭＳ Ｐ明朝" w:cs="Arial"/>
          <w:sz w:val="22"/>
          <w:u w:val="single"/>
        </w:rPr>
        <w:t>SGECに関して誤解を生じ</w:t>
      </w:r>
      <w:r w:rsidRPr="00D81982">
        <w:rPr>
          <w:rFonts w:ascii="ＭＳ Ｐ明朝" w:eastAsia="ＭＳ Ｐ明朝" w:hAnsi="ＭＳ Ｐ明朝" w:cs="Arial" w:hint="eastAsia"/>
          <w:sz w:val="22"/>
          <w:u w:val="single"/>
        </w:rPr>
        <w:t>るようなラベルと使用</w:t>
      </w:r>
    </w:p>
    <w:p w14:paraId="629B70AD" w14:textId="77777777" w:rsidR="001902DA" w:rsidRPr="00D81982" w:rsidRDefault="001902DA" w:rsidP="001902DA">
      <w:pPr>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sz w:val="22"/>
          <w:u w:val="single"/>
        </w:rPr>
        <w:t>6.</w:t>
      </w:r>
      <w:r w:rsidRPr="00D81982">
        <w:rPr>
          <w:rFonts w:ascii="ＭＳ Ｐ明朝" w:eastAsia="ＭＳ Ｐ明朝" w:hAnsi="ＭＳ Ｐ明朝" w:cs="Arial" w:hint="eastAsia"/>
          <w:sz w:val="22"/>
          <w:u w:val="single"/>
        </w:rPr>
        <w:t xml:space="preserve">　ラベルの要素同士の距離が密着または離れすぎ</w:t>
      </w:r>
    </w:p>
    <w:p w14:paraId="003E79C3" w14:textId="77777777" w:rsidR="001902DA" w:rsidRPr="00D81982" w:rsidRDefault="001902DA" w:rsidP="001902DA">
      <w:pPr>
        <w:tabs>
          <w:tab w:val="left" w:pos="2793"/>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Pr="00D81982">
        <w:rPr>
          <w:rFonts w:ascii="ＭＳ Ｐ明朝" w:eastAsia="ＭＳ Ｐ明朝" w:hAnsi="ＭＳ Ｐ明朝" w:cs="Arial" w:hint="eastAsia"/>
          <w:sz w:val="22"/>
          <w:u w:val="single"/>
        </w:rPr>
        <w:t xml:space="preserve">　省略不可能な要素の移動や省略</w:t>
      </w:r>
    </w:p>
    <w:p w14:paraId="77D1EA4E" w14:textId="77777777" w:rsidR="001902DA" w:rsidRPr="00D81982" w:rsidRDefault="001902DA" w:rsidP="001902DA">
      <w:pPr>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Pr="00D81982">
        <w:rPr>
          <w:rFonts w:ascii="ＭＳ Ｐ明朝" w:eastAsia="ＭＳ Ｐ明朝" w:hAnsi="ＭＳ Ｐ明朝" w:cs="Arial" w:hint="eastAsia"/>
          <w:sz w:val="22"/>
          <w:u w:val="single"/>
        </w:rPr>
        <w:t xml:space="preserve">　プロモーションラベルの製品上使用</w:t>
      </w:r>
    </w:p>
    <w:p w14:paraId="4B16A294" w14:textId="77777777" w:rsidR="001902DA" w:rsidRPr="00D81982" w:rsidRDefault="001902DA" w:rsidP="001902DA">
      <w:pPr>
        <w:tabs>
          <w:tab w:val="left" w:pos="2793"/>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9.</w:t>
      </w:r>
      <w:r w:rsidRPr="00D81982">
        <w:rPr>
          <w:rFonts w:ascii="ＭＳ Ｐ明朝" w:eastAsia="ＭＳ Ｐ明朝" w:hAnsi="ＭＳ Ｐ明朝" w:cs="Arial" w:hint="eastAsia"/>
          <w:sz w:val="22"/>
          <w:u w:val="single"/>
        </w:rPr>
        <w:t xml:space="preserve">　不鮮明な</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ラベルの使用</w:t>
      </w:r>
    </w:p>
    <w:p w14:paraId="3E67F3BD" w14:textId="77777777" w:rsidR="001902DA" w:rsidRPr="00D81982" w:rsidRDefault="001902DA" w:rsidP="001902DA">
      <w:pPr>
        <w:tabs>
          <w:tab w:val="left" w:pos="2793"/>
        </w:tabs>
        <w:ind w:leftChars="118" w:left="541" w:hangingChars="142" w:hanging="302"/>
        <w:rPr>
          <w:rFonts w:ascii="ＭＳ Ｐ明朝" w:eastAsia="ＭＳ Ｐ明朝" w:hAnsi="ＭＳ Ｐ明朝" w:cs="Arial"/>
          <w:sz w:val="22"/>
          <w:u w:val="single"/>
        </w:rPr>
      </w:pPr>
      <w:r w:rsidRPr="00D81982">
        <w:rPr>
          <w:rFonts w:ascii="ＭＳ Ｐ明朝" w:eastAsia="ＭＳ Ｐ明朝" w:hAnsi="ＭＳ Ｐ明朝" w:cs="Arial"/>
          <w:sz w:val="22"/>
          <w:u w:val="single"/>
        </w:rPr>
        <w:t>10. SGEC</w:t>
      </w:r>
      <w:r w:rsidRPr="00D81982">
        <w:rPr>
          <w:rFonts w:ascii="ＭＳ Ｐ明朝" w:eastAsia="ＭＳ Ｐ明朝" w:hAnsi="ＭＳ Ｐ明朝" w:cs="Arial" w:hint="eastAsia"/>
          <w:sz w:val="22"/>
          <w:u w:val="single"/>
        </w:rPr>
        <w:t>ラベルと他のラベルの間や要素が密着</w:t>
      </w:r>
    </w:p>
    <w:p w14:paraId="34FE69AF" w14:textId="77777777" w:rsidR="001902DA" w:rsidRPr="00D81982" w:rsidRDefault="001902DA" w:rsidP="001902DA">
      <w:pPr>
        <w:tabs>
          <w:tab w:val="left" w:pos="2793"/>
        </w:tabs>
        <w:ind w:leftChars="118" w:left="541" w:hangingChars="142" w:hanging="302"/>
        <w:rPr>
          <w:rFonts w:ascii="ＭＳ Ｐ明朝" w:eastAsia="ＭＳ Ｐ明朝" w:hAnsi="ＭＳ Ｐ明朝" w:cs="Arial"/>
          <w:sz w:val="22"/>
          <w:u w:val="single"/>
        </w:rPr>
      </w:pPr>
    </w:p>
    <w:p w14:paraId="1F29381E" w14:textId="77777777" w:rsidR="001902DA" w:rsidRPr="00D81982" w:rsidRDefault="001902DA" w:rsidP="001902DA">
      <w:pPr>
        <w:rPr>
          <w:rFonts w:ascii="ＭＳ 明朝" w:hAnsi="ＭＳ 明朝"/>
          <w:u w:val="single"/>
        </w:rPr>
      </w:pPr>
      <w:r w:rsidRPr="00D81982">
        <w:rPr>
          <w:rFonts w:ascii="ＭＳ 明朝" w:hAnsi="ＭＳ 明朝"/>
          <w:u w:val="single"/>
        </w:rPr>
        <w:t>附則</w:t>
      </w:r>
      <w:r w:rsidRPr="00D81982">
        <w:rPr>
          <w:rFonts w:ascii="ＭＳ 明朝" w:hAnsi="ＭＳ 明朝"/>
          <w:u w:val="single"/>
        </w:rPr>
        <w:t xml:space="preserve"> </w:t>
      </w:r>
    </w:p>
    <w:p w14:paraId="0B5A8CB3" w14:textId="77777777" w:rsidR="001902DA" w:rsidRPr="00D81982" w:rsidRDefault="001902DA" w:rsidP="001902DA">
      <w:pPr>
        <w:rPr>
          <w:rFonts w:ascii="ＭＳ 明朝" w:hAnsi="ＭＳ 明朝"/>
          <w:u w:val="single"/>
        </w:rPr>
      </w:pPr>
      <w:r w:rsidRPr="00D81982">
        <w:rPr>
          <w:rFonts w:ascii="ＭＳ 明朝" w:hAnsi="ＭＳ 明朝"/>
          <w:u w:val="single"/>
        </w:rPr>
        <w:t xml:space="preserve"> </w:t>
      </w:r>
      <w:r w:rsidRPr="00D81982">
        <w:rPr>
          <w:rFonts w:ascii="ＭＳ 明朝" w:hAnsi="ＭＳ 明朝" w:hint="eastAsia"/>
          <w:u w:val="single"/>
        </w:rPr>
        <w:t>この</w:t>
      </w:r>
      <w:r w:rsidRPr="00D81982">
        <w:rPr>
          <w:rFonts w:ascii="ＭＳ 明朝" w:hAnsi="ＭＳ 明朝"/>
          <w:u w:val="single"/>
        </w:rPr>
        <w:t>改正文書は</w:t>
      </w:r>
      <w:r w:rsidRPr="00D81982">
        <w:rPr>
          <w:rFonts w:ascii="ＭＳ 明朝" w:hAnsi="ＭＳ 明朝"/>
          <w:u w:val="single"/>
        </w:rPr>
        <w:t>202X</w:t>
      </w:r>
      <w:r w:rsidRPr="00D81982">
        <w:rPr>
          <w:rFonts w:ascii="ＭＳ 明朝" w:hAnsi="ＭＳ 明朝" w:hint="eastAsia"/>
          <w:u w:val="single"/>
        </w:rPr>
        <w:t>年</w:t>
      </w:r>
      <w:r w:rsidRPr="00D81982">
        <w:rPr>
          <w:rFonts w:ascii="ＭＳ 明朝" w:hAnsi="ＭＳ 明朝"/>
          <w:u w:val="single"/>
        </w:rPr>
        <w:t>XX</w:t>
      </w:r>
      <w:r w:rsidRPr="00D81982">
        <w:rPr>
          <w:rFonts w:ascii="ＭＳ 明朝" w:hAnsi="ＭＳ 明朝" w:hint="eastAsia"/>
          <w:u w:val="single"/>
        </w:rPr>
        <w:t>月</w:t>
      </w:r>
      <w:r w:rsidRPr="00D81982">
        <w:rPr>
          <w:rFonts w:ascii="ＭＳ 明朝" w:hAnsi="ＭＳ 明朝"/>
          <w:u w:val="single"/>
        </w:rPr>
        <w:t>XX</w:t>
      </w:r>
      <w:r w:rsidRPr="00D81982">
        <w:rPr>
          <w:rFonts w:ascii="ＭＳ 明朝" w:hAnsi="ＭＳ 明朝"/>
          <w:u w:val="single"/>
        </w:rPr>
        <w:t>日から施行</w:t>
      </w:r>
      <w:r w:rsidRPr="00D81982">
        <w:rPr>
          <w:rFonts w:ascii="ＭＳ 明朝" w:hAnsi="ＭＳ 明朝" w:hint="eastAsia"/>
          <w:u w:val="single"/>
        </w:rPr>
        <w:t>する。</w:t>
      </w:r>
    </w:p>
    <w:p w14:paraId="2BD4728A" w14:textId="77777777" w:rsidR="001902DA" w:rsidRPr="00D81982" w:rsidRDefault="001902DA" w:rsidP="001902DA">
      <w:pPr>
        <w:rPr>
          <w:rFonts w:ascii="ＭＳ Ｐ明朝" w:eastAsia="ＭＳ Ｐ明朝" w:hAnsi="ＭＳ Ｐ明朝" w:cs="Arial"/>
          <w:sz w:val="22"/>
          <w:u w:val="single"/>
        </w:rPr>
      </w:pPr>
    </w:p>
    <w:p w14:paraId="103AE4DD" w14:textId="77777777" w:rsidR="001902DA" w:rsidRPr="00D81982" w:rsidRDefault="001902DA" w:rsidP="001902DA">
      <w:pPr>
        <w:rPr>
          <w:rFonts w:ascii="ＭＳ Ｐ明朝" w:eastAsia="ＭＳ Ｐ明朝" w:hAnsi="ＭＳ Ｐ明朝" w:cs="Arial"/>
          <w:sz w:val="22"/>
          <w:u w:val="single"/>
        </w:rPr>
      </w:pPr>
    </w:p>
    <w:p w14:paraId="3E6AA5C3" w14:textId="77777777" w:rsidR="001902DA" w:rsidRPr="00D81982" w:rsidRDefault="001902DA" w:rsidP="001902DA">
      <w:pPr>
        <w:rPr>
          <w:rFonts w:ascii="ＭＳ Ｐ明朝" w:eastAsia="ＭＳ Ｐ明朝" w:hAnsi="ＭＳ Ｐ明朝" w:cs="Arial"/>
          <w:sz w:val="22"/>
          <w:u w:val="single"/>
        </w:rPr>
      </w:pPr>
    </w:p>
    <w:p w14:paraId="1C65FB84" w14:textId="77777777" w:rsidR="001902DA" w:rsidRPr="00D81982" w:rsidRDefault="001902DA" w:rsidP="001902DA">
      <w:pPr>
        <w:rPr>
          <w:rFonts w:ascii="ＭＳ Ｐ明朝" w:eastAsia="ＭＳ Ｐ明朝" w:hAnsi="ＭＳ Ｐ明朝" w:cs="Arial"/>
          <w:sz w:val="22"/>
          <w:u w:val="single"/>
        </w:rPr>
      </w:pPr>
    </w:p>
    <w:p w14:paraId="0F6EA9FC" w14:textId="77777777" w:rsidR="001902DA" w:rsidRPr="00D81982" w:rsidRDefault="001902DA" w:rsidP="001902DA">
      <w:pPr>
        <w:rPr>
          <w:rFonts w:ascii="ＭＳ Ｐ明朝" w:eastAsia="ＭＳ Ｐ明朝" w:hAnsi="ＭＳ Ｐ明朝" w:cs="Arial"/>
          <w:sz w:val="22"/>
          <w:u w:val="single"/>
        </w:rPr>
      </w:pPr>
    </w:p>
    <w:p w14:paraId="237BD069" w14:textId="77777777" w:rsidR="001902DA" w:rsidRPr="00D81982" w:rsidRDefault="001902DA" w:rsidP="001902DA">
      <w:pPr>
        <w:rPr>
          <w:rFonts w:ascii="ＭＳ Ｐ明朝" w:eastAsia="ＭＳ Ｐ明朝" w:hAnsi="ＭＳ Ｐ明朝" w:cs="Arial"/>
          <w:sz w:val="22"/>
          <w:u w:val="single"/>
        </w:rPr>
      </w:pPr>
    </w:p>
    <w:p w14:paraId="5FF717E5" w14:textId="77777777" w:rsidR="001902DA" w:rsidRPr="00D81982" w:rsidRDefault="001902DA" w:rsidP="001902DA">
      <w:pPr>
        <w:rPr>
          <w:rFonts w:ascii="ＭＳ Ｐ明朝" w:eastAsia="ＭＳ Ｐ明朝" w:hAnsi="ＭＳ Ｐ明朝" w:cs="Arial"/>
          <w:sz w:val="22"/>
        </w:rPr>
      </w:pPr>
    </w:p>
    <w:p w14:paraId="255C9E89" w14:textId="77777777" w:rsidR="001902DA" w:rsidRPr="00D81982" w:rsidRDefault="001902DA" w:rsidP="001902DA">
      <w:pPr>
        <w:rPr>
          <w:rFonts w:ascii="ＭＳ Ｐ明朝" w:eastAsia="ＭＳ Ｐ明朝" w:hAnsi="ＭＳ Ｐ明朝" w:cs="Arial"/>
          <w:sz w:val="22"/>
        </w:rPr>
      </w:pPr>
    </w:p>
    <w:p w14:paraId="6D3AA849" w14:textId="77777777" w:rsidR="001902DA" w:rsidRPr="00D81982" w:rsidRDefault="001902DA" w:rsidP="001902DA">
      <w:pPr>
        <w:rPr>
          <w:rFonts w:ascii="ＭＳ Ｐ明朝" w:eastAsia="ＭＳ Ｐ明朝" w:hAnsi="ＭＳ Ｐ明朝" w:cs="Arial"/>
          <w:sz w:val="22"/>
        </w:rPr>
      </w:pPr>
    </w:p>
    <w:p w14:paraId="7E56F366" w14:textId="77777777" w:rsidR="001902DA" w:rsidRPr="00D81982" w:rsidRDefault="001902DA" w:rsidP="001902DA">
      <w:pPr>
        <w:rPr>
          <w:rFonts w:ascii="ＭＳ Ｐ明朝" w:eastAsia="ＭＳ Ｐ明朝" w:hAnsi="ＭＳ Ｐ明朝" w:cs="Arial"/>
          <w:sz w:val="22"/>
        </w:rPr>
      </w:pPr>
    </w:p>
    <w:p w14:paraId="68C48C0F" w14:textId="77777777" w:rsidR="001902DA" w:rsidRPr="00D81982" w:rsidRDefault="001902DA" w:rsidP="001902DA">
      <w:pPr>
        <w:rPr>
          <w:rFonts w:ascii="ＭＳ Ｐ明朝" w:eastAsia="ＭＳ Ｐ明朝" w:hAnsi="ＭＳ Ｐ明朝" w:cs="Arial"/>
          <w:sz w:val="22"/>
        </w:rPr>
      </w:pPr>
    </w:p>
    <w:p w14:paraId="573E0CF7" w14:textId="77777777" w:rsidR="001902DA" w:rsidRPr="00D81982" w:rsidRDefault="001902DA" w:rsidP="001902DA">
      <w:pPr>
        <w:rPr>
          <w:rFonts w:ascii="ＭＳ Ｐ明朝" w:eastAsia="ＭＳ Ｐ明朝" w:hAnsi="ＭＳ Ｐ明朝" w:cs="Arial"/>
          <w:sz w:val="22"/>
        </w:rPr>
      </w:pPr>
    </w:p>
    <w:p w14:paraId="028440B1" w14:textId="77777777" w:rsidR="001902DA" w:rsidRPr="00D81982" w:rsidRDefault="001902DA" w:rsidP="001902DA">
      <w:pPr>
        <w:rPr>
          <w:rFonts w:ascii="ＭＳ Ｐ明朝" w:eastAsia="ＭＳ Ｐ明朝" w:hAnsi="ＭＳ Ｐ明朝" w:cs="Arial"/>
          <w:sz w:val="22"/>
        </w:rPr>
      </w:pPr>
    </w:p>
    <w:p w14:paraId="26B27B6D" w14:textId="77777777" w:rsidR="001902DA" w:rsidRPr="00D81982" w:rsidRDefault="001902DA" w:rsidP="001902DA">
      <w:pPr>
        <w:rPr>
          <w:rFonts w:ascii="ＭＳ Ｐ明朝" w:eastAsia="ＭＳ Ｐ明朝" w:hAnsi="ＭＳ Ｐ明朝" w:cs="Arial"/>
          <w:sz w:val="22"/>
        </w:rPr>
      </w:pPr>
    </w:p>
    <w:p w14:paraId="2835D620" w14:textId="77777777" w:rsidR="001902DA" w:rsidRPr="00D81982" w:rsidRDefault="001902DA" w:rsidP="001902DA">
      <w:pPr>
        <w:rPr>
          <w:rFonts w:ascii="ＭＳ Ｐ明朝" w:eastAsia="ＭＳ Ｐ明朝" w:hAnsi="ＭＳ Ｐ明朝" w:cs="Arial"/>
          <w:sz w:val="22"/>
        </w:rPr>
      </w:pPr>
    </w:p>
    <w:p w14:paraId="346445B8" w14:textId="77777777" w:rsidR="001902DA" w:rsidRPr="00D81982" w:rsidRDefault="001902DA" w:rsidP="001902DA">
      <w:pPr>
        <w:rPr>
          <w:rFonts w:ascii="ＭＳ Ｐ明朝" w:eastAsia="ＭＳ Ｐ明朝" w:hAnsi="ＭＳ Ｐ明朝" w:cs="Arial"/>
          <w:sz w:val="22"/>
        </w:rPr>
      </w:pPr>
    </w:p>
    <w:p w14:paraId="05D37140" w14:textId="77777777" w:rsidR="001902DA" w:rsidRPr="00D81982" w:rsidRDefault="001902DA" w:rsidP="001902DA">
      <w:pPr>
        <w:rPr>
          <w:rFonts w:ascii="ＭＳ Ｐ明朝" w:eastAsia="ＭＳ Ｐ明朝" w:hAnsi="ＭＳ Ｐ明朝" w:cs="Arial"/>
          <w:sz w:val="22"/>
        </w:rPr>
      </w:pPr>
    </w:p>
    <w:p w14:paraId="1BAC49B7" w14:textId="77777777" w:rsidR="001902DA" w:rsidRPr="00D81982" w:rsidRDefault="001902DA" w:rsidP="001902DA">
      <w:pPr>
        <w:rPr>
          <w:rFonts w:ascii="ＭＳ Ｐ明朝" w:eastAsia="ＭＳ Ｐ明朝" w:hAnsi="ＭＳ Ｐ明朝" w:cs="Arial"/>
          <w:sz w:val="22"/>
        </w:rPr>
      </w:pPr>
    </w:p>
    <w:p w14:paraId="3B94C46D" w14:textId="77777777" w:rsidR="001902DA" w:rsidRPr="00176128" w:rsidRDefault="001902DA" w:rsidP="001902DA"/>
    <w:p w14:paraId="00478C62" w14:textId="708F7FC8" w:rsidR="001902DA" w:rsidRDefault="001902DA"/>
    <w:p w14:paraId="672C4D6A" w14:textId="6791276D" w:rsidR="00861C42" w:rsidRPr="00D81982" w:rsidRDefault="00861C42" w:rsidP="00861C42">
      <w:pPr>
        <w:rPr>
          <w:rFonts w:ascii="ＭＳ Ｐ明朝" w:eastAsia="ＭＳ Ｐ明朝" w:hAnsi="ＭＳ Ｐ明朝"/>
          <w:b/>
          <w:sz w:val="24"/>
          <w:szCs w:val="24"/>
        </w:rPr>
      </w:pPr>
      <w:r w:rsidRPr="00D81982">
        <w:rPr>
          <w:rFonts w:ascii="ＭＳ Ｐ明朝" w:eastAsia="ＭＳ Ｐ明朝" w:hAnsi="ＭＳ Ｐ明朝" w:cs="Arial"/>
          <w:b/>
          <w:bCs/>
          <w:sz w:val="24"/>
          <w:szCs w:val="24"/>
        </w:rPr>
        <w:t>SGEC規準文書6-</w:t>
      </w:r>
      <w:r>
        <w:rPr>
          <w:rFonts w:ascii="ＭＳ Ｐ明朝" w:eastAsia="ＭＳ Ｐ明朝" w:hAnsi="ＭＳ Ｐ明朝" w:cs="Arial"/>
          <w:b/>
          <w:bCs/>
          <w:sz w:val="24"/>
          <w:szCs w:val="24"/>
        </w:rPr>
        <w:t>1:202X</w:t>
      </w:r>
      <w:r>
        <w:rPr>
          <w:rFonts w:ascii="ＭＳ Ｐ明朝" w:eastAsia="ＭＳ Ｐ明朝" w:hAnsi="ＭＳ Ｐ明朝" w:cs="Arial" w:hint="eastAsia"/>
          <w:b/>
          <w:bCs/>
          <w:sz w:val="24"/>
          <w:szCs w:val="24"/>
        </w:rPr>
        <w:t xml:space="preserve">　「</w:t>
      </w:r>
      <w:r w:rsidRPr="00D81982">
        <w:rPr>
          <w:rFonts w:ascii="ＭＳ Ｐ明朝" w:eastAsia="ＭＳ Ｐ明朝" w:hAnsi="ＭＳ Ｐ明朝"/>
          <w:b/>
          <w:sz w:val="24"/>
          <w:szCs w:val="24"/>
        </w:rPr>
        <w:t>SGEC/PEFCジャパンによるSGEC商標使用ライセンスの発行</w:t>
      </w:r>
      <w:r>
        <w:rPr>
          <w:rFonts w:ascii="ＭＳ Ｐ明朝" w:eastAsia="ＭＳ Ｐ明朝" w:hAnsi="ＭＳ Ｐ明朝" w:hint="eastAsia"/>
          <w:b/>
          <w:sz w:val="24"/>
          <w:szCs w:val="24"/>
        </w:rPr>
        <w:t>」</w:t>
      </w:r>
      <w:r w:rsidRPr="00D81982">
        <w:rPr>
          <w:rFonts w:ascii="ＭＳ Ｐ明朝" w:eastAsia="ＭＳ Ｐ明朝" w:hAnsi="ＭＳ Ｐ明朝"/>
          <w:b/>
          <w:sz w:val="24"/>
          <w:szCs w:val="24"/>
        </w:rPr>
        <w:t>（改正案）</w:t>
      </w:r>
      <w:r w:rsidRPr="00D81982">
        <w:rPr>
          <w:rFonts w:ascii="ＭＳ Ｐ明朝" w:eastAsia="ＭＳ Ｐ明朝" w:hAnsi="ＭＳ Ｐ明朝" w:hint="eastAsia"/>
          <w:b/>
          <w:sz w:val="24"/>
          <w:szCs w:val="24"/>
        </w:rPr>
        <w:t>（現行規格の改正部分：アンダーライン　）</w:t>
      </w:r>
    </w:p>
    <w:p w14:paraId="4C261DF5" w14:textId="77777777" w:rsidR="00861C42" w:rsidRPr="00861C42" w:rsidRDefault="00861C42"/>
    <w:p w14:paraId="53E1375C" w14:textId="77777777" w:rsidR="001902DA" w:rsidRPr="00D81982" w:rsidRDefault="001902DA" w:rsidP="001902DA">
      <w:pPr>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SGEC規準文書6-</w:t>
      </w:r>
      <w:r>
        <w:rPr>
          <w:rFonts w:ascii="ＭＳ Ｐ明朝" w:eastAsia="ＭＳ Ｐ明朝" w:hAnsi="ＭＳ Ｐ明朝" w:cs="Arial"/>
          <w:b/>
          <w:bCs/>
          <w:sz w:val="24"/>
          <w:szCs w:val="24"/>
        </w:rPr>
        <w:t>2</w:t>
      </w:r>
    </w:p>
    <w:p w14:paraId="0215A143"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Pr="00D81982">
        <w:rPr>
          <w:rFonts w:ascii="ＭＳ Ｐ明朝" w:eastAsia="ＭＳ Ｐ明朝" w:hAnsi="ＭＳ Ｐ明朝" w:cs="Arial"/>
          <w:sz w:val="22"/>
        </w:rPr>
        <w:t>202X</w:t>
      </w:r>
    </w:p>
    <w:p w14:paraId="12D84B3A" w14:textId="77777777" w:rsidR="001902DA" w:rsidRPr="00D81982" w:rsidRDefault="001902DA" w:rsidP="001902DA">
      <w:pPr>
        <w:tabs>
          <w:tab w:val="left" w:leader="dot" w:pos="6845"/>
        </w:tabs>
        <w:ind w:leftChars="118" w:left="541" w:hangingChars="142" w:hanging="302"/>
        <w:rPr>
          <w:rFonts w:ascii="ＭＳ Ｐ明朝" w:eastAsia="ＭＳ Ｐ明朝" w:hAnsi="ＭＳ Ｐ明朝" w:cs="Arial"/>
          <w:sz w:val="22"/>
        </w:rPr>
      </w:pPr>
      <w:r w:rsidRPr="00D81982">
        <w:rPr>
          <w:rFonts w:ascii="ＭＳ Ｐ明朝" w:eastAsia="ＭＳ Ｐ明朝" w:hAnsi="ＭＳ Ｐ明朝" w:cs="Arial"/>
          <w:sz w:val="22"/>
        </w:rPr>
        <w:t>202X.XX,XX</w:t>
      </w:r>
    </w:p>
    <w:p w14:paraId="0ECAB948" w14:textId="77777777" w:rsidR="001902DA" w:rsidRPr="00D81982" w:rsidRDefault="001902DA" w:rsidP="001902DA">
      <w:pPr>
        <w:tabs>
          <w:tab w:val="left" w:leader="dot" w:pos="6845"/>
        </w:tabs>
        <w:jc w:val="left"/>
        <w:rPr>
          <w:rFonts w:ascii="ＭＳ Ｐ明朝" w:eastAsia="ＭＳ Ｐ明朝" w:hAnsi="ＭＳ Ｐ明朝"/>
          <w:b/>
          <w:sz w:val="24"/>
          <w:szCs w:val="24"/>
        </w:rPr>
      </w:pPr>
    </w:p>
    <w:p w14:paraId="1232B508" w14:textId="77777777" w:rsidR="001902DA" w:rsidRPr="00D81982" w:rsidRDefault="001902DA" w:rsidP="001902DA">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b/>
          <w:sz w:val="24"/>
          <w:szCs w:val="24"/>
        </w:rPr>
        <w:t>SGEC/PEFCジャパンによるSGEC商標使用ライセンスの発行（改正案）</w:t>
      </w:r>
    </w:p>
    <w:p w14:paraId="472FA492" w14:textId="77777777" w:rsidR="001902DA" w:rsidRPr="00D81982" w:rsidRDefault="001902DA" w:rsidP="00861C42">
      <w:pPr>
        <w:tabs>
          <w:tab w:val="left" w:leader="dot" w:pos="6845"/>
        </w:tabs>
        <w:rPr>
          <w:rFonts w:ascii="ＭＳ 明朝" w:hAnsi="ＭＳ 明朝"/>
          <w:bCs/>
        </w:rPr>
      </w:pPr>
      <w:r w:rsidRPr="00D81982">
        <w:rPr>
          <w:rFonts w:ascii="ＭＳ 明朝" w:hAnsi="ＭＳ 明朝" w:hint="eastAsia"/>
          <w:bCs/>
        </w:rPr>
        <w:t xml:space="preserve">　</w:t>
      </w:r>
    </w:p>
    <w:p w14:paraId="09C94F42"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0AF23EC4"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Pr="00D81982">
        <w:rPr>
          <w:rFonts w:ascii="ＭＳ Ｐ明朝" w:eastAsia="ＭＳ Ｐ明朝" w:hAnsi="ＭＳ Ｐ明朝" w:hint="eastAsia"/>
          <w:bCs/>
          <w:sz w:val="22"/>
        </w:rPr>
        <w:t xml:space="preserve">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A5EA9FE"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Pr="00D81982">
        <w:rPr>
          <w:rFonts w:ascii="ＭＳ Ｐ明朝" w:eastAsia="ＭＳ Ｐ明朝" w:hAnsi="ＭＳ Ｐ明朝" w:hint="eastAsia"/>
          <w:bCs/>
          <w:sz w:val="22"/>
        </w:rPr>
        <w:t xml:space="preserve">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CAC1F02"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Pr="00D81982">
        <w:rPr>
          <w:rFonts w:ascii="ＭＳ Ｐ明朝" w:eastAsia="ＭＳ Ｐ明朝" w:hAnsi="ＭＳ Ｐ明朝" w:hint="eastAsia"/>
          <w:bCs/>
          <w:sz w:val="22"/>
        </w:rPr>
        <w:t xml:space="preserve">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22E703D"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w:t>
      </w:r>
      <w:r w:rsidRPr="00D81982">
        <w:rPr>
          <w:rFonts w:ascii="ＭＳ Ｐ明朝" w:eastAsia="ＭＳ Ｐ明朝" w:hAnsi="ＭＳ Ｐ明朝" w:hint="eastAsia"/>
          <w:bCs/>
          <w:sz w:val="22"/>
        </w:rPr>
        <w:t xml:space="preserve">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A9485D6"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3.2</w:t>
      </w: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SGECが承認する認証書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EDF4CFD"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w:t>
      </w:r>
      <w:r w:rsidRPr="00D81982">
        <w:rPr>
          <w:rFonts w:ascii="ＭＳ Ｐ明朝" w:eastAsia="ＭＳ Ｐ明朝" w:hAnsi="ＭＳ Ｐ明朝" w:hint="eastAsia"/>
          <w:bCs/>
          <w:sz w:val="22"/>
        </w:rPr>
        <w:t xml:space="preserve">　ライセンス発行の条件</w:t>
      </w:r>
    </w:p>
    <w:p w14:paraId="3799757B"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w:t>
      </w:r>
      <w:r w:rsidRPr="00D81982">
        <w:rPr>
          <w:rFonts w:ascii="ＭＳ Ｐ明朝" w:eastAsia="ＭＳ Ｐ明朝" w:hAnsi="ＭＳ Ｐ明朝" w:hint="eastAsia"/>
          <w:bCs/>
          <w:sz w:val="22"/>
        </w:rPr>
        <w:t xml:space="preserve">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53CB4EC"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w:t>
      </w:r>
      <w:r w:rsidRPr="00D81982">
        <w:rPr>
          <w:rFonts w:ascii="ＭＳ Ｐ明朝" w:eastAsia="ＭＳ Ｐ明朝" w:hAnsi="ＭＳ Ｐ明朝" w:hint="eastAsia"/>
          <w:bCs/>
          <w:sz w:val="22"/>
        </w:rPr>
        <w:t xml:space="preserve">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4F56EEA"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5</w:t>
      </w:r>
      <w:r w:rsidRPr="00D81982">
        <w:rPr>
          <w:rFonts w:ascii="ＭＳ Ｐ明朝" w:eastAsia="ＭＳ Ｐ明朝" w:hAnsi="ＭＳ Ｐ明朝" w:hint="eastAsia"/>
          <w:bCs/>
          <w:sz w:val="22"/>
        </w:rPr>
        <w:t xml:space="preserve">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6ACF526"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6</w:t>
      </w:r>
      <w:r w:rsidRPr="00D81982">
        <w:rPr>
          <w:rFonts w:ascii="ＭＳ Ｐ明朝" w:eastAsia="ＭＳ Ｐ明朝" w:hAnsi="ＭＳ Ｐ明朝" w:hint="eastAsia"/>
          <w:bCs/>
          <w:sz w:val="22"/>
        </w:rPr>
        <w:t xml:space="preserve">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445B376"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7</w:t>
      </w:r>
      <w:r w:rsidRPr="00D81982">
        <w:rPr>
          <w:rFonts w:ascii="ＭＳ Ｐ明朝" w:eastAsia="ＭＳ Ｐ明朝" w:hAnsi="ＭＳ Ｐ明朝" w:hint="eastAsia"/>
          <w:bCs/>
          <w:sz w:val="22"/>
        </w:rPr>
        <w:t xml:space="preserve">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102649F"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8</w:t>
      </w:r>
      <w:r w:rsidRPr="00D81982">
        <w:rPr>
          <w:rFonts w:ascii="ＭＳ Ｐ明朝" w:eastAsia="ＭＳ Ｐ明朝" w:hAnsi="ＭＳ Ｐ明朝" w:hint="eastAsia"/>
          <w:bCs/>
          <w:sz w:val="22"/>
        </w:rPr>
        <w:t xml:space="preserve">　一度切りの</w:t>
      </w:r>
      <w:r w:rsidRPr="00D81982">
        <w:rPr>
          <w:rFonts w:ascii="ＭＳ Ｐ明朝" w:eastAsia="ＭＳ Ｐ明朝" w:hAnsi="ＭＳ Ｐ明朝"/>
          <w:bCs/>
          <w:sz w:val="22"/>
        </w:rPr>
        <w:t>SGEC</w:t>
      </w:r>
      <w:r w:rsidRPr="00D81982">
        <w:rPr>
          <w:rFonts w:ascii="ＭＳ Ｐ明朝" w:eastAsia="ＭＳ Ｐ明朝" w:hAnsi="ＭＳ Ｐ明朝" w:hint="eastAsia"/>
          <w:bCs/>
          <w:sz w:val="22"/>
        </w:rPr>
        <w:t>ロゴ使用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3DB0EC9"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9　PEFCロゴ使用ライセンス発行</w:t>
      </w:r>
    </w:p>
    <w:p w14:paraId="65D32BDB"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1</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SGEC商標使用契約書－見本</w:t>
      </w:r>
    </w:p>
    <w:p w14:paraId="71464D8B"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2</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SGEC商標使用許可申請書－様式</w:t>
      </w:r>
    </w:p>
    <w:p w14:paraId="3119B74C" w14:textId="77777777" w:rsidR="001902DA" w:rsidRPr="00D81982" w:rsidRDefault="001902DA" w:rsidP="001902DA">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一度限りのSGEC</w:t>
      </w:r>
      <w:r w:rsidRPr="00D81982">
        <w:rPr>
          <w:rFonts w:ascii="ＭＳ Ｐ明朝" w:eastAsia="ＭＳ Ｐ明朝" w:hAnsi="ＭＳ Ｐ明朝" w:hint="eastAsia"/>
          <w:bCs/>
          <w:sz w:val="22"/>
        </w:rPr>
        <w:t>商標</w:t>
      </w:r>
      <w:r w:rsidRPr="00D81982">
        <w:rPr>
          <w:rFonts w:ascii="ＭＳ Ｐ明朝" w:eastAsia="ＭＳ Ｐ明朝" w:hAnsi="ＭＳ Ｐ明朝"/>
          <w:bCs/>
          <w:sz w:val="22"/>
        </w:rPr>
        <w:t>使用許可申請書</w:t>
      </w:r>
      <w:r w:rsidRPr="00D81982">
        <w:rPr>
          <w:rFonts w:ascii="ＭＳ Ｐ明朝" w:eastAsia="ＭＳ Ｐ明朝" w:hAnsi="ＭＳ Ｐ明朝" w:hint="eastAsia"/>
          <w:bCs/>
          <w:sz w:val="22"/>
        </w:rPr>
        <w:t>‐様式</w:t>
      </w:r>
    </w:p>
    <w:p w14:paraId="4299A45E" w14:textId="77777777" w:rsidR="001902DA" w:rsidRPr="00D81982" w:rsidRDefault="001902DA" w:rsidP="001902DA">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4</w:t>
      </w:r>
      <w:r w:rsidRPr="00D81982">
        <w:rPr>
          <w:rFonts w:ascii="ＭＳ Ｐ明朝" w:eastAsia="ＭＳ Ｐ明朝" w:hAnsi="ＭＳ Ｐ明朝" w:hint="eastAsia"/>
          <w:sz w:val="22"/>
        </w:rPr>
        <w:t>：ロゴ使用ライセンス番号の仕組み</w:t>
      </w:r>
    </w:p>
    <w:p w14:paraId="1B43881C" w14:textId="77777777" w:rsidR="001902DA" w:rsidRPr="00D81982" w:rsidRDefault="001902DA" w:rsidP="001902DA">
      <w:pPr>
        <w:tabs>
          <w:tab w:val="left" w:leader="dot" w:pos="6845"/>
        </w:tabs>
        <w:jc w:val="left"/>
        <w:rPr>
          <w:rFonts w:ascii="ＭＳ Ｐ明朝" w:eastAsia="ＭＳ Ｐ明朝" w:hAnsi="ＭＳ Ｐ明朝"/>
          <w:sz w:val="22"/>
        </w:rPr>
      </w:pPr>
    </w:p>
    <w:p w14:paraId="08C96B79" w14:textId="77777777" w:rsidR="001902DA" w:rsidRPr="00D81982" w:rsidRDefault="001902DA" w:rsidP="001902DA">
      <w:pPr>
        <w:tabs>
          <w:tab w:val="left" w:leader="dot" w:pos="6845"/>
        </w:tabs>
        <w:jc w:val="left"/>
        <w:rPr>
          <w:rFonts w:ascii="ＭＳ Ｐ明朝" w:eastAsia="ＭＳ Ｐ明朝" w:hAnsi="ＭＳ Ｐ明朝"/>
          <w:sz w:val="22"/>
        </w:rPr>
      </w:pPr>
    </w:p>
    <w:p w14:paraId="322CB782" w14:textId="77777777" w:rsidR="001902DA" w:rsidRPr="00D81982" w:rsidRDefault="001902DA" w:rsidP="001902DA">
      <w:pPr>
        <w:tabs>
          <w:tab w:val="left" w:leader="dot" w:pos="6845"/>
        </w:tabs>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7888B2B1"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bCs/>
          <w:sz w:val="22"/>
          <w:u w:val="single"/>
        </w:rPr>
        <w:t>森林認証および林産品のラベルシステムを通じて持続可能な森林管理を普及する機関である</w:t>
      </w:r>
      <w:r w:rsidRPr="00D81982">
        <w:rPr>
          <w:rFonts w:ascii="ＭＳ Ｐ明朝" w:eastAsia="ＭＳ Ｐ明朝" w:hAnsi="ＭＳ Ｐ明朝" w:hint="eastAsia"/>
          <w:bCs/>
          <w:sz w:val="22"/>
        </w:rPr>
        <w:t>。</w:t>
      </w:r>
      <w:r w:rsidRPr="00D81982">
        <w:rPr>
          <w:rFonts w:ascii="ＭＳ Ｐ明朝" w:eastAsia="ＭＳ Ｐ明朝" w:hAnsi="ＭＳ Ｐ明朝"/>
          <w:bCs/>
          <w:sz w:val="22"/>
          <w:u w:val="single"/>
        </w:rPr>
        <w:t>SGECの認証主張やラベルが貼付された商品は、原材料が持続可能に管理された森林を出処とすることに関する信頼性を提供する。</w:t>
      </w:r>
    </w:p>
    <w:p w14:paraId="2F3C208B" w14:textId="77777777" w:rsidR="001902DA" w:rsidRPr="00D81982" w:rsidRDefault="001902DA" w:rsidP="001902DA">
      <w:pPr>
        <w:ind w:firstLineChars="100" w:firstLine="213"/>
        <w:rPr>
          <w:rFonts w:ascii="ＭＳ Ｐ明朝" w:eastAsia="ＭＳ Ｐ明朝" w:hAnsi="ＭＳ Ｐ明朝"/>
          <w:sz w:val="22"/>
        </w:rPr>
      </w:pPr>
    </w:p>
    <w:p w14:paraId="30B9523C" w14:textId="77777777" w:rsidR="001902DA" w:rsidRPr="00D81982" w:rsidRDefault="001902DA" w:rsidP="001902DA">
      <w:pPr>
        <w:rPr>
          <w:rFonts w:ascii="ＭＳ Ｐ明朝" w:eastAsia="ＭＳ Ｐ明朝" w:hAnsi="ＭＳ Ｐ明朝"/>
          <w:b/>
          <w:sz w:val="22"/>
        </w:rPr>
      </w:pPr>
      <w:r w:rsidRPr="00D81982">
        <w:rPr>
          <w:rFonts w:ascii="ＭＳ Ｐ明朝" w:eastAsia="ＭＳ Ｐ明朝" w:hAnsi="ＭＳ Ｐ明朝" w:hint="eastAsia"/>
          <w:b/>
          <w:sz w:val="22"/>
        </w:rPr>
        <w:t>序論</w:t>
      </w:r>
    </w:p>
    <w:p w14:paraId="50948430"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rPr>
        <w:lastRenderedPageBreak/>
        <w:t>SGECラベルは、持続可能な森林経営、リサイクル材、又は出処に問題のないその他の原材料からのものであるなど林産品の由来に関する情報を提供し、消費者等が環境やその他の事項を考慮した選択的な購入をする際</w:t>
      </w:r>
      <w:r w:rsidRPr="00D81982">
        <w:rPr>
          <w:rFonts w:ascii="ＭＳ Ｐ明朝" w:eastAsia="ＭＳ Ｐ明朝" w:hAnsi="ＭＳ Ｐ明朝" w:hint="eastAsia"/>
          <w:sz w:val="22"/>
        </w:rPr>
        <w:t>に利用することが出来る。</w:t>
      </w:r>
    </w:p>
    <w:p w14:paraId="6CA00EB6"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sz w:val="22"/>
          <w:u w:val="single"/>
        </w:rPr>
        <w:t>SGEC商標</w:t>
      </w:r>
      <w:r w:rsidRPr="00D81982">
        <w:rPr>
          <w:rFonts w:ascii="ＭＳ Ｐ明朝" w:eastAsia="ＭＳ Ｐ明朝" w:hAnsi="ＭＳ Ｐ明朝" w:hint="eastAsia"/>
          <w:sz w:val="22"/>
        </w:rPr>
        <w:t>は、</w:t>
      </w:r>
      <w:r w:rsidRPr="00D81982">
        <w:rPr>
          <w:rFonts w:ascii="ＭＳ Ｐ明朝" w:eastAsia="ＭＳ Ｐ明朝" w:hAnsi="ＭＳ Ｐ明朝"/>
          <w:sz w:val="22"/>
          <w:u w:val="single"/>
        </w:rPr>
        <w:t>SGEC/PEFCジャパンによるSGEC商標使用(以下「ロゴ使用」という。)ライセンス</w:t>
      </w:r>
      <w:r w:rsidRPr="00D81982">
        <w:rPr>
          <w:rFonts w:ascii="ＭＳ Ｐ明朝" w:eastAsia="ＭＳ Ｐ明朝" w:hAnsi="ＭＳ Ｐ明朝" w:hint="eastAsia"/>
          <w:sz w:val="22"/>
        </w:rPr>
        <w:t>に基づいてのみ発行される。</w:t>
      </w:r>
    </w:p>
    <w:p w14:paraId="53613DD3" w14:textId="77777777" w:rsidR="001902DA" w:rsidRPr="00D81982" w:rsidRDefault="001902DA" w:rsidP="001902DA">
      <w:pPr>
        <w:ind w:firstLineChars="100" w:firstLine="213"/>
        <w:rPr>
          <w:rFonts w:ascii="ＭＳ Ｐ明朝" w:eastAsia="ＭＳ Ｐ明朝" w:hAnsi="ＭＳ Ｐ明朝"/>
          <w:sz w:val="22"/>
        </w:rPr>
      </w:pPr>
    </w:p>
    <w:p w14:paraId="548D9C18" w14:textId="77777777" w:rsidR="001902DA" w:rsidRPr="00D81982" w:rsidRDefault="001902DA" w:rsidP="001902DA">
      <w:pPr>
        <w:autoSpaceDE w:val="0"/>
        <w:autoSpaceDN w:val="0"/>
        <w:adjustRightInd w:val="0"/>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SGEC/PEFCジャパンは、日本のPEFC認証管理団体として</w:t>
      </w:r>
      <w:r w:rsidRPr="00D81982">
        <w:rPr>
          <w:rFonts w:ascii="ＭＳ Ｐ明朝" w:eastAsia="ＭＳ Ｐ明朝" w:hAnsi="ＭＳ Ｐ明朝" w:cs="Century"/>
          <w:sz w:val="22"/>
        </w:rPr>
        <w:t>PEFC GD 1004</w:t>
      </w:r>
      <w:r w:rsidRPr="00E90E5B">
        <w:rPr>
          <w:rFonts w:ascii="ＭＳ Ｐ明朝" w:eastAsia="ＭＳ Ｐ明朝" w:hAnsi="ＭＳ Ｐ明朝" w:cs="Century"/>
          <w:sz w:val="22"/>
        </w:rPr>
        <w:t>:</w:t>
      </w:r>
      <w:r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PEFC評議会との間に締結するPEFC認証制度の管理に関する契約により、PEFCの委任を受けてSGEC/PEFC・COC認証企業等に対して、本規格に準じてPEFCロゴライセンスの発行を行う。</w:t>
      </w:r>
    </w:p>
    <w:p w14:paraId="57AA39C1" w14:textId="77777777" w:rsidR="001902DA" w:rsidRPr="00D81982" w:rsidRDefault="001902DA" w:rsidP="001902DA">
      <w:pPr>
        <w:rPr>
          <w:rFonts w:ascii="ＭＳ Ｐ明朝" w:eastAsia="ＭＳ Ｐ明朝" w:hAnsi="ＭＳ Ｐ明朝"/>
          <w:b/>
          <w:sz w:val="22"/>
        </w:rPr>
      </w:pPr>
    </w:p>
    <w:p w14:paraId="387696AD" w14:textId="77777777" w:rsidR="001902DA" w:rsidRPr="00D81982" w:rsidRDefault="001902DA" w:rsidP="001902D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w:t>
      </w:r>
      <w:r w:rsidRPr="00D81982">
        <w:rPr>
          <w:rFonts w:ascii="ＭＳ Ｐ明朝" w:eastAsia="ＭＳ Ｐ明朝" w:hAnsi="ＭＳ Ｐ明朝" w:hint="eastAsia"/>
          <w:b/>
          <w:bCs/>
          <w:sz w:val="22"/>
        </w:rPr>
        <w:t xml:space="preserve">　適用範囲</w:t>
      </w:r>
    </w:p>
    <w:p w14:paraId="387F4476"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SGEC規準文書6: 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SGEC商標使用規則-要求事項」に基づき適正なロゴマーク使用を目的とし、SGEC/PEFCジャパンによるSGECロゴマーク使用ライセンス（以後「ライセンス」という。）の発行について定める。</w:t>
      </w:r>
    </w:p>
    <w:p w14:paraId="05724600" w14:textId="77777777" w:rsidR="001902DA" w:rsidRPr="00D81982" w:rsidRDefault="001902DA" w:rsidP="001902DA">
      <w:pPr>
        <w:autoSpaceDE w:val="0"/>
        <w:autoSpaceDN w:val="0"/>
        <w:adjustRightInd w:val="0"/>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ロゴライセンスの発行に当たっては、</w:t>
      </w:r>
      <w:r w:rsidRPr="00D81982">
        <w:rPr>
          <w:rFonts w:ascii="ＭＳ Ｐ明朝" w:eastAsia="ＭＳ Ｐ明朝" w:hAnsi="ＭＳ Ｐ明朝"/>
          <w:sz w:val="22"/>
          <w:u w:val="single"/>
        </w:rPr>
        <w:t>PEFC GD 1005:2012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ロゴライセンス発行」による。</w:t>
      </w:r>
    </w:p>
    <w:p w14:paraId="0BF42D65" w14:textId="77777777" w:rsidR="001902DA" w:rsidRPr="00D81982" w:rsidRDefault="001902DA" w:rsidP="001902DA">
      <w:pPr>
        <w:autoSpaceDE w:val="0"/>
        <w:autoSpaceDN w:val="0"/>
        <w:adjustRightInd w:val="0"/>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cs="ＭＳ明朝"/>
          <w:kern w:val="0"/>
          <w:sz w:val="22"/>
          <w:u w:val="single"/>
        </w:rPr>
        <w:t>PEFCロゴライセンスの発行については、</w:t>
      </w:r>
      <w:r w:rsidRPr="00D81982">
        <w:rPr>
          <w:rFonts w:ascii="ＭＳ Ｐ明朝" w:eastAsia="ＭＳ Ｐ明朝" w:hAnsi="ＭＳ Ｐ明朝" w:cs="Century"/>
          <w:kern w:val="0"/>
          <w:sz w:val="22"/>
          <w:u w:val="single"/>
        </w:rPr>
        <w:t xml:space="preserve">日本国内にあってはPEFC </w:t>
      </w:r>
      <w:r w:rsidRPr="00D81982">
        <w:rPr>
          <w:rFonts w:ascii="ＭＳ Ｐ明朝" w:eastAsia="ＭＳ Ｐ明朝" w:hAnsi="ＭＳ Ｐ明朝" w:cs="ＭＳ明朝" w:hint="eastAsia"/>
          <w:kern w:val="0"/>
          <w:sz w:val="22"/>
          <w:u w:val="single"/>
        </w:rPr>
        <w:t>評議会から同発行業務の委任を受ける</w:t>
      </w:r>
      <w:r w:rsidRPr="00D81982">
        <w:rPr>
          <w:rFonts w:ascii="ＭＳ Ｐ明朝" w:eastAsia="ＭＳ Ｐ明朝" w:hAnsi="ＭＳ Ｐ明朝" w:cs="ＭＳ明朝"/>
          <w:kern w:val="0"/>
          <w:sz w:val="22"/>
          <w:u w:val="single"/>
        </w:rPr>
        <w:t>SGECによってのみ行われる。</w:t>
      </w:r>
    </w:p>
    <w:p w14:paraId="317E226E" w14:textId="77777777" w:rsidR="001902DA" w:rsidRPr="00D81982" w:rsidRDefault="001902DA" w:rsidP="001902DA">
      <w:pPr>
        <w:rPr>
          <w:rFonts w:ascii="ＭＳ Ｐ明朝" w:eastAsia="ＭＳ Ｐ明朝" w:hAnsi="ＭＳ Ｐ明朝"/>
          <w:sz w:val="22"/>
        </w:rPr>
      </w:pPr>
    </w:p>
    <w:p w14:paraId="4EFBAC47" w14:textId="77777777" w:rsidR="001902DA" w:rsidRPr="00D81982" w:rsidRDefault="001902DA" w:rsidP="001902DA">
      <w:pPr>
        <w:pStyle w:val="a7"/>
        <w:tabs>
          <w:tab w:val="clear" w:pos="4252"/>
          <w:tab w:val="clear" w:pos="8504"/>
        </w:tabs>
        <w:snapToGrid/>
        <w:rPr>
          <w:rFonts w:ascii="ＭＳ Ｐ明朝" w:eastAsia="ＭＳ Ｐ明朝" w:hAnsi="ＭＳ Ｐ明朝"/>
          <w:b/>
          <w:bCs/>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基準的参照文書</w:t>
      </w:r>
    </w:p>
    <w:p w14:paraId="280D0339"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　森林及び森林外樹木産品COC‐要求事項</w:t>
      </w:r>
    </w:p>
    <w:p w14:paraId="16417CF9"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SGEC規準文書１：202X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69641912"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SGEC規準文書６：202X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022C5B8"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2001:2020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w:t>
      </w:r>
      <w:r w:rsidRPr="00D81982">
        <w:rPr>
          <w:rFonts w:ascii="ＭＳ Ｐ明朝" w:eastAsia="ＭＳ Ｐ明朝" w:hAnsi="ＭＳ Ｐ明朝"/>
          <w:sz w:val="22"/>
        </w:rPr>
        <w:t>使用規則－要求事項</w:t>
      </w:r>
    </w:p>
    <w:p w14:paraId="1107F931"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GD 1005:2012「PEFC評議会によるPEFCロゴライセンスの発行」</w:t>
      </w:r>
    </w:p>
    <w:p w14:paraId="79EF7C01" w14:textId="77777777" w:rsidR="001902DA" w:rsidRPr="00D81982" w:rsidRDefault="001902DA" w:rsidP="001902DA">
      <w:pPr>
        <w:rPr>
          <w:rFonts w:ascii="ＭＳ Ｐ明朝" w:eastAsia="ＭＳ Ｐ明朝" w:hAnsi="ＭＳ Ｐ明朝"/>
          <w:sz w:val="22"/>
        </w:rPr>
      </w:pPr>
    </w:p>
    <w:p w14:paraId="73751CD5" w14:textId="77777777" w:rsidR="001902DA" w:rsidRPr="00D81982" w:rsidRDefault="001902DA" w:rsidP="001902DA">
      <w:pPr>
        <w:widowControl/>
        <w:jc w:val="left"/>
        <w:rPr>
          <w:rFonts w:ascii="ＭＳ Ｐ明朝" w:eastAsia="ＭＳ Ｐ明朝" w:hAnsi="ＭＳ Ｐ明朝"/>
          <w:b/>
          <w:bCs/>
        </w:rPr>
      </w:pPr>
      <w:r w:rsidRPr="00D81982">
        <w:rPr>
          <w:rFonts w:ascii="ＭＳ Ｐ明朝" w:eastAsia="ＭＳ Ｐ明朝" w:hAnsi="ＭＳ Ｐ明朝"/>
          <w:b/>
          <w:bCs/>
        </w:rPr>
        <w:t>3.　用語と定義</w:t>
      </w:r>
    </w:p>
    <w:p w14:paraId="6EE01BED" w14:textId="77777777" w:rsidR="001902DA" w:rsidRPr="00D81982" w:rsidRDefault="001902DA" w:rsidP="001902DA">
      <w:pPr>
        <w:pStyle w:val="a5"/>
        <w:tabs>
          <w:tab w:val="clear" w:pos="4252"/>
          <w:tab w:val="clear" w:pos="8504"/>
        </w:tabs>
        <w:snapToGrid/>
        <w:rPr>
          <w:rFonts w:ascii="ＭＳ Ｐ明朝" w:eastAsia="ＭＳ Ｐ明朝" w:hAnsi="ＭＳ Ｐ明朝"/>
          <w:sz w:val="22"/>
        </w:rPr>
      </w:pPr>
    </w:p>
    <w:p w14:paraId="269C3960" w14:textId="77777777" w:rsidR="001902DA" w:rsidRPr="00D81982" w:rsidRDefault="001902DA" w:rsidP="001902DA">
      <w:pPr>
        <w:pStyle w:val="a5"/>
        <w:tabs>
          <w:tab w:val="clear" w:pos="4252"/>
          <w:tab w:val="clear" w:pos="8504"/>
        </w:tabs>
        <w:snapToGrid/>
        <w:ind w:firstLineChars="23" w:firstLine="49"/>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hint="eastAsia"/>
          <w:sz w:val="22"/>
        </w:rPr>
        <w:t>認証書</w:t>
      </w:r>
    </w:p>
    <w:p w14:paraId="5251EF7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認証機関は認定機関から</w:t>
      </w:r>
      <w:r w:rsidRPr="00D81982">
        <w:rPr>
          <w:rFonts w:ascii="ＭＳ Ｐ明朝" w:eastAsia="ＭＳ Ｐ明朝" w:hAnsi="ＭＳ Ｐ明朝"/>
          <w:sz w:val="22"/>
          <w:u w:val="single"/>
        </w:rPr>
        <w:t>SGECが認めた認定範囲で認定を受けた機関で、その発行する認証書には当該認定機関のシンボルが表示されてなければならない。</w:t>
      </w:r>
    </w:p>
    <w:p w14:paraId="2C5C8F09" w14:textId="77777777" w:rsidR="001902DA" w:rsidRPr="00D81982" w:rsidRDefault="001902DA" w:rsidP="001902DA">
      <w:pPr>
        <w:pStyle w:val="a5"/>
        <w:tabs>
          <w:tab w:val="clear" w:pos="4252"/>
          <w:tab w:val="clear" w:pos="8504"/>
        </w:tabs>
        <w:snapToGrid/>
        <w:ind w:firstLineChars="23" w:firstLine="49"/>
        <w:rPr>
          <w:rFonts w:ascii="ＭＳ Ｐ明朝" w:eastAsia="ＭＳ Ｐ明朝" w:hAnsi="ＭＳ Ｐ明朝"/>
          <w:sz w:val="22"/>
        </w:rPr>
      </w:pPr>
    </w:p>
    <w:p w14:paraId="75E807D6" w14:textId="77777777" w:rsidR="001902DA" w:rsidRPr="00D81982" w:rsidRDefault="001902DA" w:rsidP="001902DA">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 xml:space="preserve">ジャパンが承認する認証書　</w:t>
      </w:r>
    </w:p>
    <w:p w14:paraId="6181861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SGECが承認する認証書は、次の条件を満たすものでなければならない。</w:t>
      </w:r>
    </w:p>
    <w:p w14:paraId="4102092E" w14:textId="77777777" w:rsidR="001902DA" w:rsidRPr="00D81982" w:rsidRDefault="001902DA" w:rsidP="001902DA">
      <w:pPr>
        <w:pStyle w:val="a7"/>
        <w:tabs>
          <w:tab w:val="clear" w:pos="4252"/>
          <w:tab w:val="clear" w:pos="8504"/>
        </w:tabs>
        <w:snapToGrid/>
        <w:ind w:leftChars="50" w:left="314" w:hangingChars="100" w:hanging="213"/>
        <w:rPr>
          <w:rFonts w:ascii="ＭＳ Ｐ明朝" w:eastAsia="ＭＳ Ｐ明朝" w:hAnsi="ＭＳ Ｐ明朝"/>
          <w:sz w:val="22"/>
          <w:u w:val="single"/>
        </w:rPr>
      </w:pPr>
      <w:r w:rsidRPr="00D81982">
        <w:rPr>
          <w:rFonts w:ascii="ＭＳ Ｐ明朝" w:eastAsia="ＭＳ Ｐ明朝" w:hAnsi="ＭＳ Ｐ明朝" w:hint="eastAsia"/>
          <w:sz w:val="22"/>
          <w:u w:val="single"/>
        </w:rPr>
        <w:t>ａ）森林管理認証書は、</w:t>
      </w:r>
      <w:r w:rsidRPr="00D81982">
        <w:rPr>
          <w:rFonts w:ascii="ＭＳ Ｐ明朝" w:eastAsia="ＭＳ Ｐ明朝" w:hAnsi="ＭＳ Ｐ明朝"/>
          <w:sz w:val="22"/>
          <w:u w:val="single"/>
        </w:rPr>
        <w:t>SGEC認証制度（森林管理認証規格）に基づき、SGEC/PEFC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lastRenderedPageBreak/>
        <w:t>の公示を受けた認証機関が発行するもので有効期間内のもの。</w:t>
      </w:r>
    </w:p>
    <w:p w14:paraId="062707F9" w14:textId="77777777" w:rsidR="001902DA" w:rsidRPr="00D81982" w:rsidRDefault="001902DA" w:rsidP="001902DA">
      <w:pPr>
        <w:pStyle w:val="a7"/>
        <w:tabs>
          <w:tab w:val="clear" w:pos="4252"/>
          <w:tab w:val="clear" w:pos="8504"/>
        </w:tabs>
        <w:snapToGrid/>
        <w:ind w:leftChars="50" w:left="314" w:hangingChars="100" w:hanging="213"/>
        <w:rPr>
          <w:rFonts w:ascii="ＭＳ Ｐ明朝" w:eastAsia="ＭＳ Ｐ明朝" w:hAnsi="ＭＳ Ｐ明朝"/>
          <w:sz w:val="22"/>
          <w:u w:val="single"/>
        </w:rPr>
      </w:pPr>
      <w:r w:rsidRPr="00D81982">
        <w:rPr>
          <w:rFonts w:ascii="ＭＳ Ｐ明朝" w:eastAsia="ＭＳ Ｐ明朝" w:hAnsi="ＭＳ Ｐ明朝" w:hint="eastAsia"/>
          <w:sz w:val="22"/>
          <w:u w:val="single"/>
        </w:rPr>
        <w:t>ｂ）</w:t>
      </w:r>
      <w:r w:rsidRPr="00D81982">
        <w:rPr>
          <w:rFonts w:ascii="ＭＳ Ｐ明朝" w:eastAsia="ＭＳ Ｐ明朝" w:hAnsi="ＭＳ Ｐ明朝"/>
          <w:sz w:val="22"/>
          <w:u w:val="single"/>
        </w:rPr>
        <w:t>CoC認証書は、SGEC認証制度（COC認証規格）に基づき、SGEC/PEFC</w:t>
      </w:r>
      <w:r w:rsidRPr="00D81982">
        <w:rPr>
          <w:rFonts w:ascii="ＭＳ Ｐ明朝" w:eastAsia="ＭＳ Ｐ明朝" w:hAnsi="ＭＳ Ｐ明朝" w:hint="eastAsia"/>
          <w:sz w:val="22"/>
          <w:u w:val="single"/>
        </w:rPr>
        <w:t>ジャパンの公示を受けた認証機関が発行するもので有効期限内のもの。</w:t>
      </w:r>
    </w:p>
    <w:p w14:paraId="2269A244" w14:textId="77777777" w:rsidR="001902DA" w:rsidRPr="00D81982" w:rsidRDefault="001902DA" w:rsidP="001902DA">
      <w:pPr>
        <w:ind w:leftChars="100" w:left="841" w:hangingChars="300" w:hanging="638"/>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SGEC森林認証制度並びに森林管理及びCoC認証規格はSGECウェブサイトで入手可能。</w:t>
      </w:r>
    </w:p>
    <w:p w14:paraId="4982D721" w14:textId="77777777" w:rsidR="001902DA" w:rsidRPr="00D81982" w:rsidRDefault="001902DA" w:rsidP="001902DA">
      <w:pPr>
        <w:pStyle w:val="a5"/>
        <w:widowControl/>
        <w:tabs>
          <w:tab w:val="clear" w:pos="4252"/>
          <w:tab w:val="clear" w:pos="8504"/>
        </w:tabs>
        <w:snapToGrid/>
        <w:jc w:val="left"/>
        <w:rPr>
          <w:rFonts w:ascii="ＭＳ Ｐ明朝" w:eastAsia="ＭＳ Ｐ明朝" w:hAnsi="ＭＳ Ｐ明朝"/>
          <w:b/>
          <w:bCs/>
          <w:sz w:val="22"/>
        </w:rPr>
      </w:pPr>
      <w:r w:rsidRPr="00D81982">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ライセンス発行の条件</w:t>
      </w:r>
    </w:p>
    <w:p w14:paraId="3B83F151" w14:textId="77777777" w:rsidR="001902DA" w:rsidRPr="00D81982" w:rsidRDefault="001902DA" w:rsidP="001902DA">
      <w:pPr>
        <w:pStyle w:val="a5"/>
        <w:widowControl/>
        <w:tabs>
          <w:tab w:val="clear" w:pos="4252"/>
          <w:tab w:val="clear" w:pos="8504"/>
        </w:tabs>
        <w:snapToGrid/>
        <w:jc w:val="left"/>
        <w:rPr>
          <w:rFonts w:ascii="ＭＳ Ｐ明朝" w:eastAsia="ＭＳ Ｐ明朝" w:hAnsi="ＭＳ Ｐ明朝"/>
          <w:b/>
          <w:bCs/>
          <w:sz w:val="22"/>
        </w:rPr>
      </w:pPr>
    </w:p>
    <w:p w14:paraId="4FCD9295"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 xml:space="preserve">4.1　</w:t>
      </w:r>
      <w:r w:rsidRPr="00D81982">
        <w:rPr>
          <w:rFonts w:ascii="ＭＳ Ｐ明朝" w:eastAsia="ＭＳ Ｐ明朝" w:hAnsi="ＭＳ Ｐ明朝" w:hint="eastAsia"/>
          <w:sz w:val="22"/>
        </w:rPr>
        <w:t>一般的条件</w:t>
      </w:r>
    </w:p>
    <w:p w14:paraId="1C7D360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ライセンスを申請する組織（企業等）は下記の要件を満たさなければならない。</w:t>
      </w:r>
    </w:p>
    <w:p w14:paraId="0A8E3A22"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ａ）法人であること。</w:t>
      </w:r>
    </w:p>
    <w:p w14:paraId="0D58D570" w14:textId="77777777" w:rsidR="001902DA" w:rsidRPr="00D81982" w:rsidRDefault="001902DA" w:rsidP="001902DA">
      <w:pPr>
        <w:pStyle w:val="a7"/>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注意書：「法人」には「法人に準ずる組織を有する者」を含むこととし、</w:t>
      </w:r>
      <w:r w:rsidRPr="00D81982">
        <w:rPr>
          <w:rFonts w:ascii="ＭＳ Ｐ明朝" w:eastAsia="ＭＳ Ｐ明朝" w:hAnsi="ＭＳ Ｐ明朝"/>
          <w:sz w:val="22"/>
          <w:u w:val="single"/>
        </w:rPr>
        <w:t>SGEC規準文書3-1の「3.7」で規定する「グループ主体」及びSGEC</w:t>
      </w:r>
      <w:r w:rsidRPr="00D81982">
        <w:rPr>
          <w:rFonts w:ascii="ＭＳ Ｐ明朝" w:eastAsia="ＭＳ Ｐ明朝" w:hAnsi="ＭＳ Ｐ明朝" w:hint="eastAsia"/>
          <w:sz w:val="22"/>
          <w:u w:val="single"/>
        </w:rPr>
        <w:t>規準文書４の附属書２の「</w:t>
      </w:r>
      <w:r w:rsidRPr="00D81982">
        <w:rPr>
          <w:rFonts w:ascii="ＭＳ Ｐ明朝" w:eastAsia="ＭＳ Ｐ明朝" w:hAnsi="ＭＳ Ｐ明朝"/>
          <w:sz w:val="22"/>
          <w:u w:val="single"/>
        </w:rPr>
        <w:t>3.2」で規定する「本部」並びにSGEC規準文書１の「3.3</w:t>
      </w:r>
      <w:r w:rsidRPr="00D81982">
        <w:rPr>
          <w:rFonts w:ascii="ＭＳ Ｐ明朝" w:eastAsia="ＭＳ Ｐ明朝" w:hAnsi="ＭＳ Ｐ明朝" w:hint="eastAsia"/>
          <w:sz w:val="22"/>
          <w:u w:val="single"/>
        </w:rPr>
        <w:t>」で規定する森林管理認証取得者及び同</w:t>
      </w:r>
      <w:r w:rsidRPr="00D81982">
        <w:rPr>
          <w:rFonts w:ascii="ＭＳ Ｐ明朝" w:eastAsia="ＭＳ Ｐ明朝" w:hAnsi="ＭＳ Ｐ明朝"/>
          <w:sz w:val="22"/>
          <w:u w:val="single"/>
        </w:rPr>
        <w:t>4.3で規定するCOC認証取得者を含むものとする。</w:t>
      </w:r>
    </w:p>
    <w:p w14:paraId="2400EE2D"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ｂ）申請者の識別情報やその他</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ジャパンが特定する情報について収集し、公開することに同意すること。</w:t>
      </w:r>
    </w:p>
    <w:p w14:paraId="52BDE892"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p>
    <w:p w14:paraId="5A901A08"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hint="eastAsia"/>
          <w:sz w:val="22"/>
        </w:rPr>
        <w:t xml:space="preserve">　個別条件</w:t>
      </w:r>
    </w:p>
    <w:p w14:paraId="65437B7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森林管理認証書及び</w:t>
      </w:r>
      <w:r w:rsidRPr="00D81982">
        <w:rPr>
          <w:rFonts w:ascii="ＭＳ Ｐ明朝" w:eastAsia="ＭＳ Ｐ明朝" w:hAnsi="ＭＳ Ｐ明朝"/>
          <w:sz w:val="22"/>
        </w:rPr>
        <w:t>COC認証書は、前項「3」の要件を満たさなければならない。</w:t>
      </w:r>
    </w:p>
    <w:p w14:paraId="68E3BCBF" w14:textId="77777777" w:rsidR="001902DA" w:rsidRPr="00D81982" w:rsidRDefault="001902DA" w:rsidP="001902DA">
      <w:pPr>
        <w:rPr>
          <w:rFonts w:ascii="ＭＳ Ｐ明朝" w:eastAsia="ＭＳ Ｐ明朝" w:hAnsi="ＭＳ Ｐ明朝"/>
          <w:sz w:val="22"/>
        </w:rPr>
      </w:pPr>
    </w:p>
    <w:p w14:paraId="03CCE0A7" w14:textId="77777777" w:rsidR="001902DA" w:rsidRPr="00D81982" w:rsidRDefault="001902DA" w:rsidP="001902DA">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bCs/>
          <w:sz w:val="22"/>
          <w:u w:val="single"/>
        </w:rPr>
        <w:t>使用者グループＡ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SGEC/PEFC</w:t>
      </w:r>
      <w:r w:rsidRPr="00D81982">
        <w:rPr>
          <w:rFonts w:ascii="ＭＳ Ｐ明朝" w:eastAsia="ＭＳ Ｐ明朝" w:hAnsi="ＭＳ Ｐ明朝" w:hint="eastAsia"/>
          <w:sz w:val="22"/>
          <w:u w:val="single"/>
        </w:rPr>
        <w:t>ジャパン</w:t>
      </w:r>
    </w:p>
    <w:p w14:paraId="65D32468" w14:textId="77777777" w:rsidR="001902DA" w:rsidRPr="00D81982" w:rsidRDefault="001902DA" w:rsidP="001902DA">
      <w:pPr>
        <w:rPr>
          <w:rFonts w:ascii="ＭＳ Ｐ明朝" w:eastAsia="ＭＳ Ｐ明朝" w:hAnsi="ＭＳ Ｐ明朝"/>
          <w:sz w:val="22"/>
        </w:rPr>
      </w:pPr>
    </w:p>
    <w:p w14:paraId="70289D65"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使用者グループＢ</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森林所有者・管理者で下記の要件を満たすもの</w:t>
      </w:r>
    </w:p>
    <w:p w14:paraId="612B0FF2"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ジャパンが承認する有効期限内の</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森林管理認証書を有すること。</w:t>
      </w:r>
    </w:p>
    <w:p w14:paraId="4C0F9240"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SGEC商標使用契約を締結していること（付属書1）。</w:t>
      </w:r>
    </w:p>
    <w:p w14:paraId="0C6A8B34"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p>
    <w:p w14:paraId="6E6AF738"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使用者グループＣ</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林産品関係産業で下記の要件を満たすもの</w:t>
      </w:r>
    </w:p>
    <w:p w14:paraId="189B1B6D"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ジャパンが承認する有効期限内の</w:t>
      </w:r>
      <w:r w:rsidRPr="00D81982">
        <w:rPr>
          <w:rFonts w:ascii="ＭＳ Ｐ明朝" w:eastAsia="ＭＳ Ｐ明朝" w:hAnsi="ＭＳ Ｐ明朝"/>
          <w:sz w:val="22"/>
        </w:rPr>
        <w:t>SGEC-COC認証書を有すること</w:t>
      </w:r>
      <w:r w:rsidRPr="00D81982">
        <w:rPr>
          <w:rFonts w:ascii="ＭＳ Ｐ明朝" w:eastAsia="ＭＳ Ｐ明朝" w:hAnsi="ＭＳ Ｐ明朝" w:hint="eastAsia"/>
          <w:sz w:val="22"/>
        </w:rPr>
        <w:t>、あるいは、企画段階にあり認証機関が認める</w:t>
      </w:r>
      <w:r w:rsidRPr="00E90E5B">
        <w:rPr>
          <w:rFonts w:ascii="ＭＳ Ｐ明朝" w:eastAsia="ＭＳ Ｐ明朝" w:hAnsi="ＭＳ Ｐ明朝"/>
          <w:sz w:val="22"/>
        </w:rPr>
        <w:t>SGEC特定</w:t>
      </w:r>
      <w:r w:rsidRPr="00D81982">
        <w:rPr>
          <w:rFonts w:ascii="ＭＳ Ｐ明朝" w:eastAsia="ＭＳ Ｐ明朝" w:hAnsi="ＭＳ Ｐ明朝" w:hint="eastAsia"/>
          <w:sz w:val="22"/>
        </w:rPr>
        <w:t>プロジェクトであること。</w:t>
      </w:r>
    </w:p>
    <w:p w14:paraId="1177F6A6"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423DEDCF"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p>
    <w:p w14:paraId="5CD8FE2E" w14:textId="77777777" w:rsidR="001902DA" w:rsidRPr="00E90E5B" w:rsidRDefault="001902DA" w:rsidP="001902DA">
      <w:pPr>
        <w:rPr>
          <w:rFonts w:ascii="ＭＳ Ｐ明朝" w:eastAsia="ＭＳ Ｐ明朝" w:hAnsi="ＭＳ Ｐ明朝"/>
          <w:sz w:val="22"/>
        </w:rPr>
      </w:pPr>
      <w:r w:rsidRPr="00D81982">
        <w:rPr>
          <w:rFonts w:ascii="ＭＳ Ｐ明朝" w:eastAsia="ＭＳ Ｐ明朝" w:hAnsi="ＭＳ Ｐ明朝" w:hint="eastAsia"/>
          <w:b/>
          <w:bCs/>
          <w:sz w:val="22"/>
        </w:rPr>
        <w:t>使用者グループＤ</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下記の要件を満たすその他の組織・団体</w:t>
      </w:r>
    </w:p>
    <w:p w14:paraId="0B9C1EB4"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SGECロゴ使用目的がSGECの目的に適合していることが確認できること。</w:t>
      </w:r>
    </w:p>
    <w:p w14:paraId="7F5299C2"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1EE1946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br w:type="page"/>
      </w:r>
    </w:p>
    <w:p w14:paraId="4F07D145"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lastRenderedPageBreak/>
        <w:t>5.</w:t>
      </w:r>
      <w:r w:rsidRPr="00D81982">
        <w:rPr>
          <w:rFonts w:ascii="ＭＳ Ｐ明朝" w:eastAsia="ＭＳ Ｐ明朝" w:hAnsi="ＭＳ Ｐ明朝" w:hint="eastAsia"/>
          <w:b/>
          <w:bCs/>
          <w:sz w:val="22"/>
        </w:rPr>
        <w:t xml:space="preserve">　ライセンス発行の手順</w:t>
      </w:r>
    </w:p>
    <w:p w14:paraId="79F41C54" w14:textId="77777777" w:rsidR="001902DA" w:rsidRPr="00D81982" w:rsidRDefault="001902DA" w:rsidP="001902DA">
      <w:pPr>
        <w:rPr>
          <w:rFonts w:ascii="ＭＳ Ｐ明朝" w:eastAsia="ＭＳ Ｐ明朝" w:hAnsi="ＭＳ Ｐ明朝"/>
          <w:b/>
          <w:bCs/>
          <w:sz w:val="22"/>
        </w:rPr>
      </w:pPr>
    </w:p>
    <w:p w14:paraId="24EFC1A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図１：ライセンス発行のプロセス</w:t>
      </w:r>
    </w:p>
    <w:p w14:paraId="1CE5A067" w14:textId="77777777" w:rsidR="001902DA" w:rsidRPr="00D81982" w:rsidRDefault="001902DA" w:rsidP="001902DA">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0899A413" wp14:editId="09382AA6">
                <wp:extent cx="5627077" cy="4229100"/>
                <wp:effectExtent l="0" t="0" r="12065" b="19050"/>
                <wp:docPr id="508" name="キャンバス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27"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27BD5D23" w14:textId="77777777" w:rsidR="00613C49" w:rsidRPr="00C6442D" w:rsidRDefault="00613C49" w:rsidP="001902DA">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07725FC" w14:textId="77777777" w:rsidR="00613C49" w:rsidRPr="00C6442D" w:rsidRDefault="00613C49" w:rsidP="001902DA">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66C4F88D" w14:textId="77777777" w:rsidR="00613C49" w:rsidRPr="00C6442D" w:rsidRDefault="00613C4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2A0E28F2" w14:textId="77777777" w:rsidR="00613C49" w:rsidRDefault="00613C49" w:rsidP="001902DA">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28" name="Text Box 23"/>
                        <wps:cNvSpPr txBox="1">
                          <a:spLocks noChangeArrowheads="1"/>
                        </wps:cNvSpPr>
                        <wps:spPr bwMode="auto">
                          <a:xfrm>
                            <a:off x="3041409" y="1758462"/>
                            <a:ext cx="2267706" cy="1048873"/>
                          </a:xfrm>
                          <a:prstGeom prst="rect">
                            <a:avLst/>
                          </a:prstGeom>
                          <a:solidFill>
                            <a:srgbClr val="FFFFFF"/>
                          </a:solidFill>
                          <a:ln w="9525">
                            <a:solidFill>
                              <a:srgbClr val="000000"/>
                            </a:solidFill>
                            <a:miter lim="800000"/>
                            <a:headEnd/>
                            <a:tailEnd/>
                          </a:ln>
                        </wps:spPr>
                        <wps:txbx>
                          <w:txbxContent>
                            <w:p w14:paraId="142BCEDC" w14:textId="77777777" w:rsidR="00613C49" w:rsidRPr="00C6442D" w:rsidRDefault="00613C49" w:rsidP="001902DA">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wps:txbx>
                        <wps:bodyPr rot="0" vert="horz" wrap="square" lIns="91440" tIns="45720" rIns="91440" bIns="45720" anchor="t" anchorCtr="0" upright="1">
                          <a:noAutofit/>
                        </wps:bodyPr>
                      </wps:wsp>
                      <wps:wsp>
                        <wps:cNvPr id="929"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25334DD4" w14:textId="77777777" w:rsidR="00613C49" w:rsidRDefault="00613C49" w:rsidP="001902DA">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0"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1D4BB408" w14:textId="77777777" w:rsidR="00613C49" w:rsidRPr="00C6442D" w:rsidRDefault="00613C4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wps:txbx>
                        <wps:bodyPr rot="0" vert="horz" wrap="square" lIns="91440" tIns="45720" rIns="91440" bIns="45720" anchor="t" anchorCtr="0" upright="1">
                          <a:noAutofit/>
                        </wps:bodyPr>
                      </wps:wsp>
                      <wps:wsp>
                        <wps:cNvPr id="931"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3382F687" w14:textId="77777777" w:rsidR="00613C49" w:rsidRDefault="00613C49" w:rsidP="001902DA">
                              <w:pPr>
                                <w:ind w:firstLineChars="100" w:firstLine="193"/>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2"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AutoShape 30"/>
                        <wps:cNvCnPr>
                          <a:cxnSpLocks noChangeShapeType="1"/>
                        </wps:cNvCnPr>
                        <wps:spPr bwMode="auto">
                          <a:xfrm rot="10800000" flipV="1">
                            <a:off x="2433955" y="2807335"/>
                            <a:ext cx="1576705" cy="75311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9A413" id="キャンバス 508" o:spid="_x0000_s1052" editas="canvas" style="width:443.1pt;height:333pt;mso-position-horizontal-relative:char;mso-position-vertical-relative:line" coordsize="56267,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width:56267;height:42291;visibility:visible;mso-wrap-style:square" stroked="t" strokecolor="gray">
                  <v:fill o:detectmouseclick="t"/>
                  <v:path o:connecttype="none"/>
                </v:shape>
                <v:shape id="Text Box 19" o:spid="_x0000_s1054"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27BD5D23" w14:textId="77777777" w:rsidR="00613C49" w:rsidRPr="00C6442D" w:rsidRDefault="00613C49" w:rsidP="001902DA">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v:textbox>
                </v:shape>
                <v:shape id="Text Box 20" o:spid="_x0000_s1055"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07725FC" w14:textId="77777777" w:rsidR="00613C49" w:rsidRPr="00C6442D" w:rsidRDefault="00613C49" w:rsidP="001902DA">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v:textbox>
                </v:shape>
                <v:shape id="Text Box 21" o:spid="_x0000_s1056"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66C4F88D" w14:textId="77777777" w:rsidR="00613C49" w:rsidRPr="00C6442D" w:rsidRDefault="00613C4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v:textbox>
                </v:shape>
                <v:shape id="Text Box 22" o:spid="_x0000_s1057"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14:paraId="2A0E28F2" w14:textId="77777777" w:rsidR="00613C49" w:rsidRDefault="00613C49" w:rsidP="001902DA">
                        <w:pPr>
                          <w:rPr>
                            <w:sz w:val="20"/>
                            <w:szCs w:val="20"/>
                          </w:rPr>
                        </w:pPr>
                        <w:r>
                          <w:rPr>
                            <w:rFonts w:hint="eastAsia"/>
                            <w:sz w:val="20"/>
                            <w:szCs w:val="20"/>
                          </w:rPr>
                          <w:t>不許可</w:t>
                        </w:r>
                      </w:p>
                    </w:txbxContent>
                  </v:textbox>
                </v:shape>
                <v:shape id="Text Box 23" o:spid="_x0000_s1058" type="#_x0000_t202" style="position:absolute;left:30414;top:17584;width:22677;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p w14:paraId="142BCEDC" w14:textId="77777777" w:rsidR="00613C49" w:rsidRPr="00C6442D" w:rsidRDefault="00613C49" w:rsidP="001902DA">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v:textbox>
                </v:shape>
                <v:shape id="Text Box 24" o:spid="_x0000_s1059"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" strokecolor="white">
                  <v:textbox>
                    <w:txbxContent>
                      <w:p w14:paraId="25334DD4" w14:textId="77777777" w:rsidR="00613C49" w:rsidRDefault="00613C49" w:rsidP="001902DA">
                        <w:pPr>
                          <w:rPr>
                            <w:sz w:val="20"/>
                            <w:szCs w:val="20"/>
                          </w:rPr>
                        </w:pPr>
                        <w:r>
                          <w:rPr>
                            <w:rFonts w:hint="eastAsia"/>
                            <w:sz w:val="20"/>
                            <w:szCs w:val="20"/>
                          </w:rPr>
                          <w:t>許可</w:t>
                        </w:r>
                      </w:p>
                    </w:txbxContent>
                  </v:textbox>
                </v:shape>
                <v:shape id="Text Box 25" o:spid="_x0000_s1060"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14:paraId="1D4BB408" w14:textId="77777777" w:rsidR="00613C49" w:rsidRPr="00C6442D" w:rsidRDefault="00613C49" w:rsidP="001902DA">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v:textbox>
                </v:shape>
                <v:shape id="Text Box 26" o:spid="_x0000_s1061"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" strokecolor="white">
                  <v:textbox>
                    <w:txbxContent>
                      <w:p w14:paraId="3382F687" w14:textId="77777777" w:rsidR="00613C49" w:rsidRDefault="00613C49" w:rsidP="001902DA">
                        <w:pPr>
                          <w:ind w:firstLineChars="100" w:firstLine="193"/>
                          <w:rPr>
                            <w:sz w:val="20"/>
                            <w:szCs w:val="20"/>
                          </w:rPr>
                        </w:pPr>
                        <w:r>
                          <w:rPr>
                            <w:rFonts w:hint="eastAsia"/>
                            <w:sz w:val="20"/>
                            <w:szCs w:val="20"/>
                          </w:rPr>
                          <w:t>許可</w:t>
                        </w:r>
                      </w:p>
                    </w:txbxContent>
                  </v:textbox>
                </v:shape>
                <v:shapetype id="_x0000_t32" coordsize="21600,21600" o:spt="32" o:oned="t" path="m,l21600,21600e" filled="f">
                  <v:path arrowok="t" fillok="f" o:connecttype="none"/>
                  <o:lock v:ext="edit" shapetype="t"/>
                </v:shapetype>
                <v:shape id="AutoShape 27" o:spid="_x0000_s1062"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2xgAAANwAAAAPAAAAZHJzL2Rvd25yZXYueG1sRI9Pa8JA&#10;FMTvBb/D8oTe6kYL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kFOG9sYAAADcAAAA&#10;DwAAAAAAAAAAAAAAAAAHAgAAZHJzL2Rvd25yZXYueG1sUEsFBgAAAAADAAMAtwAAAPoCAAAAAA==&#10;">
                  <v:stroke endarrow="block"/>
                </v:shape>
                <v:shape id="AutoShape 28" o:spid="_x0000_s1063"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txQAAANwAAAAPAAAAZHJzL2Rvd25yZXYueG1sRI9Ba8JA&#10;FITvgv9heYI33agg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HyNtxQAAANwAAAAP&#10;AAAAAAAAAAAAAAAAAAcCAABkcnMvZG93bnJldi54bWxQSwUGAAAAAAMAAwC3AAAA+QIAAAAA&#10;">
                  <v:stroke endarrow="block"/>
                </v:shape>
                <v:shape id="AutoShape 29" o:spid="_x0000_s1064"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65" type="#_x0000_t34" style="position:absolute;left:24339;top:28073;width:15767;height:75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" adj="10796">
                  <v:stroke endarrow="block"/>
                </v:shape>
                <v:shape id="AutoShape 31" o:spid="_x0000_s1066"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SHxgAAANwAAAAPAAAAZHJzL2Rvd25yZXYueG1sRI9Pa8JA&#10;FMTvhX6H5Qne6sYK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nvcUh8YAAADcAAAA&#10;DwAAAAAAAAAAAAAAAAAHAgAAZHJzL2Rvd25yZXYueG1sUEsFBgAAAAADAAMAtwAAAPoCAAAAAA==&#10;">
                  <v:stroke endarrow="block"/>
                </v:shape>
                <w10:anchorlock/>
              </v:group>
            </w:pict>
          </mc:Fallback>
        </mc:AlternateContent>
      </w:r>
    </w:p>
    <w:p w14:paraId="30475CBF" w14:textId="77777777" w:rsidR="001902DA" w:rsidRPr="00D81982" w:rsidRDefault="001902DA" w:rsidP="001902DA">
      <w:pPr>
        <w:rPr>
          <w:rFonts w:ascii="ＭＳ Ｐ明朝" w:eastAsia="ＭＳ Ｐ明朝" w:hAnsi="ＭＳ Ｐ明朝"/>
          <w:sz w:val="22"/>
        </w:rPr>
      </w:pPr>
    </w:p>
    <w:p w14:paraId="3CBDD03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6.</w:t>
      </w:r>
      <w:r w:rsidRPr="00D81982">
        <w:rPr>
          <w:rFonts w:ascii="ＭＳ Ｐ明朝" w:eastAsia="ＭＳ Ｐ明朝" w:hAnsi="ＭＳ Ｐ明朝" w:hint="eastAsia"/>
          <w:b/>
          <w:bCs/>
          <w:sz w:val="22"/>
        </w:rPr>
        <w:t xml:space="preserve">　商標使用料金</w:t>
      </w:r>
    </w:p>
    <w:p w14:paraId="58EAD7F4"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446B8807" w14:textId="77777777" w:rsidR="001902DA" w:rsidRPr="00D81982" w:rsidRDefault="001902DA" w:rsidP="001902DA">
      <w:pPr>
        <w:rPr>
          <w:rFonts w:ascii="ＭＳ Ｐ明朝" w:eastAsia="ＭＳ Ｐ明朝" w:hAnsi="ＭＳ Ｐ明朝"/>
          <w:sz w:val="22"/>
        </w:rPr>
      </w:pPr>
    </w:p>
    <w:p w14:paraId="6C4E4CF5"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7.</w:t>
      </w:r>
      <w:r w:rsidRPr="00D81982">
        <w:rPr>
          <w:rFonts w:ascii="ＭＳ Ｐ明朝" w:eastAsia="ＭＳ Ｐ明朝" w:hAnsi="ＭＳ Ｐ明朝" w:hint="eastAsia"/>
          <w:b/>
          <w:bCs/>
          <w:sz w:val="22"/>
        </w:rPr>
        <w:t xml:space="preserve">　ライセンスの有効期間</w:t>
      </w:r>
    </w:p>
    <w:p w14:paraId="12EB39BC" w14:textId="77777777" w:rsidR="001902DA" w:rsidRPr="00D81982" w:rsidRDefault="001902DA" w:rsidP="001902DA">
      <w:pPr>
        <w:pStyle w:val="a5"/>
        <w:tabs>
          <w:tab w:val="clear" w:pos="4252"/>
          <w:tab w:val="clear" w:pos="8504"/>
        </w:tabs>
        <w:snapToGrid/>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ライセンスは使用者グループごとに下記の間有効である。</w:t>
      </w:r>
    </w:p>
    <w:p w14:paraId="651295F8" w14:textId="77777777" w:rsidR="001902DA" w:rsidRPr="00D81982"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A：契約書の有効期間</w:t>
      </w:r>
    </w:p>
    <w:p w14:paraId="15103F89" w14:textId="77777777" w:rsidR="001902DA" w:rsidRPr="00D81982"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B：SGEC森林管理認証書の有効期間</w:t>
      </w:r>
    </w:p>
    <w:p w14:paraId="2B622896" w14:textId="77777777" w:rsidR="001902DA" w:rsidRPr="00D81982"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C：SGEC-COC認証書の有効期間</w:t>
      </w:r>
    </w:p>
    <w:p w14:paraId="6FBBD6B6" w14:textId="77777777" w:rsidR="001902DA" w:rsidRPr="00D81982" w:rsidRDefault="001902DA" w:rsidP="005C28A0">
      <w:pPr>
        <w:pStyle w:val="a5"/>
        <w:widowControl/>
        <w:numPr>
          <w:ilvl w:val="0"/>
          <w:numId w:val="18"/>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1428E441" w14:textId="77777777" w:rsidR="001902DA" w:rsidRDefault="001902DA" w:rsidP="001902DA">
      <w:pPr>
        <w:rPr>
          <w:rFonts w:ascii="ＭＳ Ｐ明朝" w:eastAsia="ＭＳ Ｐ明朝" w:hAnsi="ＭＳ Ｐ明朝"/>
          <w:sz w:val="22"/>
        </w:rPr>
      </w:pPr>
    </w:p>
    <w:p w14:paraId="7FC946E2"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8.</w:t>
      </w:r>
      <w:r w:rsidRPr="00D81982">
        <w:rPr>
          <w:rFonts w:ascii="ＭＳ Ｐ明朝" w:eastAsia="ＭＳ Ｐ明朝" w:hAnsi="ＭＳ Ｐ明朝" w:hint="eastAsia"/>
          <w:b/>
          <w:bCs/>
          <w:sz w:val="22"/>
        </w:rPr>
        <w:t xml:space="preserve">　１回限りの</w:t>
      </w:r>
      <w:r w:rsidRPr="00D81982">
        <w:rPr>
          <w:rFonts w:ascii="ＭＳ Ｐ明朝" w:eastAsia="ＭＳ Ｐ明朝" w:hAnsi="ＭＳ Ｐ明朝"/>
          <w:b/>
          <w:bCs/>
          <w:sz w:val="22"/>
        </w:rPr>
        <w:t>SGECロゴマーク使用</w:t>
      </w:r>
    </w:p>
    <w:p w14:paraId="67B151E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SGECは、SGEC商標使用ライセンスがなくても、下記の要件を満たす場合は、</w:t>
      </w:r>
    </w:p>
    <w:p w14:paraId="18A0B47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lastRenderedPageBreak/>
        <w:t>１回限りの</w:t>
      </w:r>
      <w:r w:rsidRPr="00D81982">
        <w:rPr>
          <w:rFonts w:ascii="ＭＳ Ｐ明朝" w:eastAsia="ＭＳ Ｐ明朝" w:hAnsi="ＭＳ Ｐ明朝"/>
          <w:sz w:val="22"/>
        </w:rPr>
        <w:t>SGECロゴマークの使用を許可することができる</w:t>
      </w:r>
      <w:r w:rsidRPr="00D81982">
        <w:rPr>
          <w:rFonts w:ascii="ＭＳ Ｐ明朝" w:eastAsia="ＭＳ Ｐ明朝" w:hAnsi="ＭＳ Ｐ明朝" w:hint="eastAsia"/>
          <w:sz w:val="22"/>
        </w:rPr>
        <w:t>（例：新聞紙上、報告書、発行物、など）</w:t>
      </w:r>
      <w:r>
        <w:rPr>
          <w:rFonts w:ascii="ＭＳ Ｐ明朝" w:eastAsia="ＭＳ Ｐ明朝" w:hAnsi="ＭＳ Ｐ明朝" w:hint="eastAsia"/>
          <w:sz w:val="22"/>
        </w:rPr>
        <w:t>。</w:t>
      </w:r>
    </w:p>
    <w:p w14:paraId="6837D1A8"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ａ）当該商標の使用が</w:t>
      </w:r>
      <w:r w:rsidRPr="00D81982">
        <w:rPr>
          <w:rFonts w:ascii="ＭＳ Ｐ明朝" w:eastAsia="ＭＳ Ｐ明朝" w:hAnsi="ＭＳ Ｐ明朝"/>
          <w:sz w:val="22"/>
        </w:rPr>
        <w:t>SGECの</w:t>
      </w:r>
      <w:r w:rsidRPr="00D81982">
        <w:rPr>
          <w:rFonts w:ascii="ＭＳ Ｐ明朝" w:eastAsia="ＭＳ Ｐ明朝" w:hAnsi="ＭＳ Ｐ明朝" w:hint="eastAsia"/>
          <w:sz w:val="22"/>
          <w:u w:val="single"/>
        </w:rPr>
        <w:t>目的に適合し</w:t>
      </w:r>
      <w:r w:rsidRPr="00D81982">
        <w:rPr>
          <w:rFonts w:ascii="ＭＳ Ｐ明朝" w:eastAsia="ＭＳ Ｐ明朝" w:hAnsi="ＭＳ Ｐ明朝" w:hint="eastAsia"/>
          <w:sz w:val="22"/>
        </w:rPr>
        <w:t>ていること。</w:t>
      </w:r>
    </w:p>
    <w:p w14:paraId="4072FC1D"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ｂ）商標使用ライセンス番号は、</w:t>
      </w:r>
      <w:r w:rsidRPr="00D81982">
        <w:rPr>
          <w:rFonts w:ascii="ＭＳ Ｐ明朝" w:eastAsia="ＭＳ Ｐ明朝" w:hAnsi="ＭＳ Ｐ明朝"/>
          <w:sz w:val="22"/>
        </w:rPr>
        <w:t>SGECの許可番号を使用しなければならないこと。（SGEC/31-01-10）</w:t>
      </w:r>
    </w:p>
    <w:p w14:paraId="163EB576" w14:textId="77777777" w:rsidR="001902DA" w:rsidRPr="00D81982" w:rsidRDefault="001902DA" w:rsidP="001902DA">
      <w:pPr>
        <w:pStyle w:val="a5"/>
        <w:widowControl/>
        <w:tabs>
          <w:tab w:val="clear" w:pos="4252"/>
          <w:tab w:val="clear" w:pos="8504"/>
        </w:tabs>
        <w:snapToGrid/>
        <w:jc w:val="left"/>
        <w:rPr>
          <w:rFonts w:ascii="ＭＳ Ｐ明朝" w:eastAsia="ＭＳ Ｐ明朝" w:hAnsi="ＭＳ Ｐ明朝"/>
          <w:sz w:val="22"/>
        </w:rPr>
      </w:pPr>
      <w:r w:rsidRPr="00D81982">
        <w:rPr>
          <w:rFonts w:ascii="ＭＳ Ｐ明朝" w:eastAsia="ＭＳ Ｐ明朝" w:hAnsi="ＭＳ Ｐ明朝" w:hint="eastAsia"/>
          <w:sz w:val="22"/>
        </w:rPr>
        <w:t>ｃ）「このロゴは</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ジャパンの許可を得て使用しています」の文言が表示されること。</w:t>
      </w:r>
    </w:p>
    <w:p w14:paraId="7EC429E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SGEC商標使用を希望する者は、付属書3により</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ジャパンに申請する。</w:t>
      </w:r>
    </w:p>
    <w:p w14:paraId="4689AD43" w14:textId="77777777" w:rsidR="001902DA" w:rsidRPr="00D81982" w:rsidRDefault="001902DA" w:rsidP="001902DA">
      <w:pPr>
        <w:rPr>
          <w:rFonts w:ascii="ＭＳ Ｐ明朝" w:eastAsia="ＭＳ Ｐ明朝" w:hAnsi="ＭＳ Ｐ明朝"/>
          <w:sz w:val="22"/>
        </w:rPr>
      </w:pPr>
    </w:p>
    <w:p w14:paraId="2AC8AB7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９.　PEFCロゴ使用ライセンス発行</w:t>
      </w:r>
    </w:p>
    <w:p w14:paraId="6F67FDE7" w14:textId="77777777" w:rsidR="001902DA" w:rsidRPr="00D81982" w:rsidRDefault="001902DA" w:rsidP="001902DA">
      <w:pPr>
        <w:rPr>
          <w:rFonts w:ascii="ＭＳ Ｐ明朝" w:eastAsia="ＭＳ Ｐ明朝" w:hAnsi="ＭＳ Ｐ明朝"/>
          <w:sz w:val="22"/>
        </w:rPr>
      </w:pPr>
    </w:p>
    <w:p w14:paraId="03846DCC" w14:textId="77777777" w:rsidR="001902DA" w:rsidRPr="00D81982" w:rsidRDefault="001902DA" w:rsidP="001902DA">
      <w:pPr>
        <w:jc w:val="left"/>
        <w:outlineLvl w:val="0"/>
        <w:rPr>
          <w:rFonts w:ascii="ＭＳ Ｐ明朝" w:eastAsia="ＭＳ Ｐ明朝" w:hAnsi="ＭＳ Ｐ明朝"/>
          <w:sz w:val="22"/>
        </w:rPr>
      </w:pPr>
      <w:r w:rsidRPr="00D81982">
        <w:rPr>
          <w:rFonts w:ascii="ＭＳ Ｐ明朝" w:eastAsia="ＭＳ Ｐ明朝" w:hAnsi="ＭＳ Ｐ明朝"/>
          <w:sz w:val="22"/>
        </w:rPr>
        <w:t>SGEC認証材について、PEFC商標使用ライセンス発行する場合は、前掲のPEFC GD 1004:2009</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認証制度の管理運営」並びに</w:t>
      </w:r>
      <w:r w:rsidRPr="00D81982">
        <w:rPr>
          <w:rFonts w:ascii="ＭＳ Ｐ明朝" w:eastAsia="ＭＳ Ｐ明朝" w:hAnsi="ＭＳ Ｐ明朝"/>
          <w:sz w:val="22"/>
        </w:rPr>
        <w:t>PEFC ST 2001:2020</w:t>
      </w:r>
      <w:r w:rsidRPr="00D81982">
        <w:rPr>
          <w:rFonts w:ascii="ＭＳ Ｐ明朝" w:eastAsia="ＭＳ Ｐ明朝" w:hAnsi="ＭＳ Ｐ明朝"/>
          <w:strike/>
          <w:sz w:val="22"/>
        </w:rPr>
        <w:t>[</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Pr="00D81982">
        <w:rPr>
          <w:rFonts w:ascii="ＭＳ Ｐ明朝" w:eastAsia="ＭＳ Ｐ明朝" w:hAnsi="ＭＳ Ｐ明朝" w:hint="eastAsia"/>
          <w:sz w:val="22"/>
        </w:rPr>
        <w:t>」</w:t>
      </w:r>
      <w:r w:rsidRPr="00D81982">
        <w:rPr>
          <w:rFonts w:ascii="ＭＳ Ｐ明朝" w:eastAsia="ＭＳ Ｐ明朝" w:hAnsi="ＭＳ Ｐ明朝"/>
          <w:strike/>
          <w:sz w:val="22"/>
        </w:rPr>
        <w:t>]</w:t>
      </w:r>
      <w:r w:rsidRPr="00D81982">
        <w:rPr>
          <w:rFonts w:ascii="ＭＳ Ｐ明朝" w:eastAsia="ＭＳ Ｐ明朝" w:hAnsi="ＭＳ Ｐ明朝" w:hint="eastAsia"/>
          <w:sz w:val="22"/>
        </w:rPr>
        <w:t>及び</w:t>
      </w:r>
      <w:r w:rsidRPr="00D81982">
        <w:rPr>
          <w:rFonts w:ascii="ＭＳ Ｐ明朝" w:eastAsia="ＭＳ Ｐ明朝" w:hAnsi="ＭＳ Ｐ明朝"/>
          <w:sz w:val="22"/>
        </w:rPr>
        <w:t xml:space="preserve">PEFC GD 1005:2012 </w:t>
      </w:r>
      <w:r w:rsidRPr="00D81982">
        <w:rPr>
          <w:rFonts w:ascii="ＭＳ Ｐ明朝" w:eastAsia="ＭＳ Ｐ明朝" w:hAnsi="ＭＳ Ｐ明朝" w:hint="eastAsia"/>
          <w:sz w:val="22"/>
        </w:rPr>
        <w:t>「</w:t>
      </w:r>
      <w:r w:rsidRPr="00D81982">
        <w:rPr>
          <w:rFonts w:ascii="ＭＳ Ｐ明朝" w:eastAsia="ＭＳ Ｐ明朝" w:hAnsi="ＭＳ Ｐ明朝"/>
          <w:sz w:val="22"/>
        </w:rPr>
        <w:t>PEFC評議会によるPEFCロゴライセンスの発行」に基づき行う。</w:t>
      </w:r>
    </w:p>
    <w:p w14:paraId="0A74EDB9" w14:textId="77777777" w:rsidR="001902DA" w:rsidRPr="00D81982" w:rsidRDefault="001902DA" w:rsidP="001902DA">
      <w:pPr>
        <w:rPr>
          <w:rFonts w:ascii="ＭＳ Ｐ明朝" w:eastAsia="ＭＳ Ｐ明朝" w:hAnsi="ＭＳ Ｐ明朝"/>
          <w:sz w:val="22"/>
        </w:rPr>
      </w:pPr>
    </w:p>
    <w:p w14:paraId="42D0980A" w14:textId="77777777" w:rsidR="001902DA" w:rsidRPr="00D81982" w:rsidRDefault="001902DA" w:rsidP="001902DA">
      <w:pPr>
        <w:rPr>
          <w:rFonts w:ascii="ＭＳ Ｐ明朝" w:eastAsia="ＭＳ Ｐ明朝" w:hAnsi="ＭＳ Ｐ明朝"/>
          <w:sz w:val="22"/>
        </w:rPr>
      </w:pPr>
    </w:p>
    <w:p w14:paraId="57659C8F" w14:textId="77777777" w:rsidR="001902DA" w:rsidRPr="00D81982" w:rsidRDefault="001902DA" w:rsidP="001902DA">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70340D7C" w14:textId="77777777" w:rsidR="001902DA" w:rsidRPr="00D81982" w:rsidRDefault="001902DA" w:rsidP="001902DA">
      <w:pPr>
        <w:autoSpaceDE w:val="0"/>
        <w:autoSpaceDN w:val="0"/>
        <w:adjustRightInd w:val="0"/>
        <w:ind w:firstLineChars="100" w:firstLine="213"/>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17F651B3" w14:textId="77777777" w:rsidR="001902DA" w:rsidRPr="00D81982" w:rsidRDefault="001902DA" w:rsidP="001902DA">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5FA8F90C" w14:textId="77777777" w:rsidR="001902DA" w:rsidRPr="00D81982" w:rsidRDefault="001902DA" w:rsidP="001902DA">
      <w:pPr>
        <w:autoSpaceDE w:val="0"/>
        <w:autoSpaceDN w:val="0"/>
        <w:adjustRightInd w:val="0"/>
        <w:ind w:firstLineChars="50" w:firstLine="106"/>
        <w:jc w:val="left"/>
        <w:rPr>
          <w:rFonts w:ascii="ＭＳ Ｐ明朝" w:eastAsia="ＭＳ Ｐ明朝" w:hAnsi="ＭＳ Ｐ明朝" w:cs="Century"/>
          <w:kern w:val="0"/>
          <w:sz w:val="22"/>
        </w:rPr>
      </w:pPr>
    </w:p>
    <w:p w14:paraId="706723F6" w14:textId="77777777" w:rsidR="001902DA" w:rsidRPr="00D81982" w:rsidRDefault="001902DA" w:rsidP="001902DA"/>
    <w:p w14:paraId="3FDB9612" w14:textId="77777777" w:rsidR="001902DA" w:rsidRPr="00D81982" w:rsidRDefault="001902DA" w:rsidP="001902DA"/>
    <w:p w14:paraId="6618F433" w14:textId="77777777" w:rsidR="001902DA" w:rsidRPr="00D81982" w:rsidRDefault="001902DA" w:rsidP="001902DA"/>
    <w:p w14:paraId="665D2330" w14:textId="77777777" w:rsidR="001902DA" w:rsidRPr="00D81982" w:rsidRDefault="001902DA" w:rsidP="001902DA"/>
    <w:p w14:paraId="1E1BE066" w14:textId="77777777" w:rsidR="001902DA" w:rsidRPr="00D81982" w:rsidRDefault="001902DA" w:rsidP="001902DA"/>
    <w:p w14:paraId="2E7C7B7A" w14:textId="77777777" w:rsidR="001902DA" w:rsidRPr="00D81982" w:rsidRDefault="001902DA" w:rsidP="001902DA"/>
    <w:p w14:paraId="7899C9AA" w14:textId="77777777" w:rsidR="001902DA" w:rsidRPr="00D81982" w:rsidRDefault="001902DA" w:rsidP="001902DA"/>
    <w:p w14:paraId="3EDA7080" w14:textId="77777777" w:rsidR="001902DA" w:rsidRPr="00D81982" w:rsidRDefault="001902DA" w:rsidP="001902DA"/>
    <w:p w14:paraId="5D1AAE26" w14:textId="77777777" w:rsidR="001902DA" w:rsidRDefault="001902DA" w:rsidP="001902DA"/>
    <w:p w14:paraId="6397C4DD" w14:textId="77777777" w:rsidR="001902DA" w:rsidRDefault="001902DA" w:rsidP="001902DA"/>
    <w:p w14:paraId="5068430D" w14:textId="77777777" w:rsidR="001902DA" w:rsidRDefault="001902DA" w:rsidP="001902DA"/>
    <w:p w14:paraId="4AE131B9" w14:textId="77777777" w:rsidR="001902DA" w:rsidRDefault="001902DA" w:rsidP="001902DA"/>
    <w:p w14:paraId="3C3D648B" w14:textId="77777777" w:rsidR="001902DA" w:rsidRDefault="001902DA" w:rsidP="001902DA"/>
    <w:p w14:paraId="1A46F646" w14:textId="77777777" w:rsidR="001902DA" w:rsidRDefault="001902DA" w:rsidP="001902DA"/>
    <w:p w14:paraId="2F62A3BD" w14:textId="77777777" w:rsidR="001902DA" w:rsidRDefault="001902DA" w:rsidP="001902DA"/>
    <w:p w14:paraId="763047FF" w14:textId="77777777" w:rsidR="001902DA" w:rsidRPr="00D81982" w:rsidRDefault="001902DA" w:rsidP="001902DA"/>
    <w:p w14:paraId="354706A3" w14:textId="77777777" w:rsidR="001902DA" w:rsidRPr="00861C42" w:rsidRDefault="001902DA" w:rsidP="001902DA">
      <w:pPr>
        <w:rPr>
          <w:rFonts w:ascii="ＭＳ Ｐ明朝" w:eastAsia="ＭＳ Ｐ明朝" w:hAnsi="ＭＳ Ｐ明朝" w:cs="Arial"/>
          <w:b/>
          <w:bCs/>
          <w:sz w:val="16"/>
          <w:szCs w:val="16"/>
        </w:rPr>
      </w:pPr>
      <w:r w:rsidRPr="00861C42">
        <w:rPr>
          <w:rFonts w:ascii="ＭＳ Ｐ明朝" w:eastAsia="ＭＳ Ｐ明朝" w:hAnsi="ＭＳ Ｐ明朝" w:cs="Arial"/>
          <w:b/>
          <w:bCs/>
          <w:sz w:val="16"/>
          <w:szCs w:val="16"/>
        </w:rPr>
        <w:lastRenderedPageBreak/>
        <w:t xml:space="preserve">SGEC規準文書6-2 </w:t>
      </w:r>
      <w:r w:rsidRPr="00861C42">
        <w:rPr>
          <w:rFonts w:ascii="ＭＳ Ｐ明朝" w:eastAsia="ＭＳ Ｐ明朝" w:hAnsi="ＭＳ Ｐ明朝"/>
          <w:b/>
          <w:sz w:val="16"/>
          <w:szCs w:val="16"/>
        </w:rPr>
        <w:t>SGEC商標使用ライセンスの発行</w:t>
      </w:r>
    </w:p>
    <w:p w14:paraId="00D65E94" w14:textId="77777777" w:rsidR="001902DA"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1</w:t>
      </w:r>
    </w:p>
    <w:p w14:paraId="3AF7128E" w14:textId="77777777" w:rsidR="001902DA" w:rsidRPr="00D81982" w:rsidRDefault="001902DA" w:rsidP="001902DA">
      <w:pPr>
        <w:rPr>
          <w:rFonts w:ascii="ＭＳ Ｐ明朝" w:eastAsia="ＭＳ Ｐ明朝" w:hAnsi="ＭＳ Ｐ明朝"/>
          <w:b/>
          <w:bCs/>
          <w:sz w:val="22"/>
        </w:rPr>
      </w:pPr>
    </w:p>
    <w:p w14:paraId="338FB3AB" w14:textId="77777777" w:rsidR="001902DA" w:rsidRDefault="001902DA" w:rsidP="001902DA">
      <w:pPr>
        <w:ind w:firstLineChars="1500" w:firstLine="3202"/>
        <w:rPr>
          <w:rFonts w:ascii="ＭＳ Ｐ明朝" w:eastAsia="ＭＳ Ｐ明朝" w:hAnsi="ＭＳ Ｐ明朝"/>
          <w:b/>
          <w:bCs/>
          <w:sz w:val="22"/>
        </w:rPr>
      </w:pPr>
      <w:r w:rsidRPr="00D81982">
        <w:rPr>
          <w:rFonts w:ascii="ＭＳ Ｐ明朝" w:eastAsia="ＭＳ Ｐ明朝" w:hAnsi="ＭＳ Ｐ明朝"/>
          <w:b/>
          <w:bCs/>
          <w:sz w:val="22"/>
        </w:rPr>
        <w:t>SGEC商標使用契約書‐見本</w:t>
      </w:r>
    </w:p>
    <w:p w14:paraId="2AEC8382" w14:textId="77777777" w:rsidR="001902DA" w:rsidRPr="00D81982" w:rsidRDefault="001902DA" w:rsidP="001902DA">
      <w:pPr>
        <w:ind w:firstLineChars="1500" w:firstLine="3202"/>
        <w:rPr>
          <w:rFonts w:ascii="ＭＳ Ｐ明朝" w:eastAsia="ＭＳ Ｐ明朝" w:hAnsi="ＭＳ Ｐ明朝"/>
          <w:b/>
          <w:bCs/>
          <w:sz w:val="22"/>
        </w:rPr>
      </w:pPr>
    </w:p>
    <w:p w14:paraId="4E7DEAA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rPr>
        <w:t>(1)（一社）緑の循環認証会議、（以下「SGEC/PEFC</w:t>
      </w:r>
      <w:r w:rsidRPr="00D81982">
        <w:rPr>
          <w:rFonts w:ascii="ＭＳ Ｐ明朝" w:eastAsia="ＭＳ Ｐ明朝" w:hAnsi="ＭＳ Ｐ明朝" w:hint="eastAsia"/>
          <w:sz w:val="22"/>
        </w:rPr>
        <w:t>ジャパン」という。）と、</w:t>
      </w:r>
    </w:p>
    <w:p w14:paraId="4F9F7C4E" w14:textId="77777777" w:rsidR="001902DA" w:rsidRPr="00D81982" w:rsidRDefault="001902DA" w:rsidP="001902DA">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3470974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5E692C14" w14:textId="77777777" w:rsidR="001902DA" w:rsidRPr="00D81982" w:rsidRDefault="001902DA" w:rsidP="001902DA">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03CCE392" w14:textId="77777777" w:rsidR="001902DA" w:rsidRPr="00D81982" w:rsidRDefault="001902DA" w:rsidP="001902DA">
      <w:pPr>
        <w:pStyle w:val="afff1"/>
        <w:ind w:left="840" w:right="440"/>
        <w:rPr>
          <w:rFonts w:ascii="ＭＳ Ｐ明朝" w:eastAsia="ＭＳ Ｐ明朝" w:hAnsi="ＭＳ Ｐ明朝"/>
          <w:sz w:val="22"/>
        </w:rPr>
      </w:pPr>
    </w:p>
    <w:p w14:paraId="66430585" w14:textId="77777777" w:rsidR="001902DA" w:rsidRPr="00D81982" w:rsidRDefault="001902DA" w:rsidP="001902DA">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 xml:space="preserve">SGEC規準文書6「SGEC商標使用規則」の「6」に定めるSGEC商標使用グループの　　の商標使用者であり、下記のサイトを含む。　　</w:t>
      </w:r>
    </w:p>
    <w:p w14:paraId="3437A2F9" w14:textId="77777777" w:rsidR="001902DA" w:rsidRPr="00D81982" w:rsidRDefault="001902DA" w:rsidP="001902DA">
      <w:pPr>
        <w:pStyle w:val="a7"/>
        <w:tabs>
          <w:tab w:val="clear" w:pos="4252"/>
          <w:tab w:val="clear" w:pos="8504"/>
        </w:tabs>
        <w:snapToGrid/>
        <w:ind w:leftChars="50" w:left="526" w:hangingChars="200" w:hanging="425"/>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5573F443" w14:textId="77777777" w:rsidR="001902DA" w:rsidRPr="00D81982" w:rsidRDefault="001902DA" w:rsidP="001902DA">
      <w:pPr>
        <w:pStyle w:val="a7"/>
        <w:tabs>
          <w:tab w:val="clear" w:pos="4252"/>
          <w:tab w:val="clear" w:pos="8504"/>
        </w:tabs>
        <w:snapToGrid/>
        <w:ind w:leftChars="50" w:left="101"/>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ジャパンは、登録</w:t>
      </w:r>
      <w:r w:rsidRPr="00D81982">
        <w:rPr>
          <w:rFonts w:ascii="ＭＳ Ｐ明朝" w:eastAsia="ＭＳ Ｐ明朝" w:hAnsi="ＭＳ Ｐ明朝"/>
          <w:sz w:val="22"/>
        </w:rPr>
        <w:t>SGEC商標の所有者であり、その著作権を有する。</w:t>
      </w:r>
    </w:p>
    <w:p w14:paraId="5C6E84F5" w14:textId="77777777" w:rsidR="001902DA" w:rsidRPr="00D81982" w:rsidRDefault="001902DA" w:rsidP="001902DA">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SGEC商標使用者は、商標使用ライセンス番号</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rPr>
        <w:t>にて</w:t>
      </w:r>
      <w:r w:rsidRPr="00D81982">
        <w:rPr>
          <w:rFonts w:ascii="ＭＳ Ｐ明朝" w:eastAsia="ＭＳ Ｐ明朝" w:hAnsi="ＭＳ Ｐ明朝"/>
          <w:sz w:val="22"/>
        </w:rPr>
        <w:t>SGEC商標使用許可を受け、「SGEC商標使用規則」等に基づきSGEC商標を使用することが許可される。</w:t>
      </w:r>
    </w:p>
    <w:p w14:paraId="16EF83F2" w14:textId="77777777" w:rsidR="001902DA" w:rsidRPr="00D81982" w:rsidRDefault="001902DA" w:rsidP="001902DA">
      <w:pPr>
        <w:pStyle w:val="a7"/>
        <w:tabs>
          <w:tab w:val="clear" w:pos="4252"/>
          <w:tab w:val="clear" w:pos="8504"/>
        </w:tabs>
        <w:snapToGrid/>
        <w:ind w:leftChars="250" w:left="506"/>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7DA5A5B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56D25BC7" w14:textId="77777777" w:rsidR="001902DA" w:rsidRPr="00D81982" w:rsidRDefault="001902DA" w:rsidP="001902DA">
      <w:pPr>
        <w:rPr>
          <w:rFonts w:ascii="ＭＳ Ｐ明朝" w:eastAsia="ＭＳ Ｐ明朝" w:hAnsi="ＭＳ Ｐ明朝"/>
          <w:sz w:val="22"/>
        </w:rPr>
      </w:pPr>
    </w:p>
    <w:p w14:paraId="5F17D176"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 xml:space="preserve">1条　</w:t>
      </w:r>
      <w:r w:rsidRPr="00D81982">
        <w:rPr>
          <w:rFonts w:ascii="ＭＳ Ｐ明朝" w:eastAsia="ＭＳ Ｐ明朝" w:hAnsi="ＭＳ Ｐ明朝" w:hint="eastAsia"/>
          <w:b/>
          <w:bCs/>
          <w:sz w:val="22"/>
        </w:rPr>
        <w:t>定義</w:t>
      </w:r>
    </w:p>
    <w:p w14:paraId="2FCB727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SGEC商標使用規則</w:t>
      </w:r>
    </w:p>
    <w:p w14:paraId="2AF3D7FD" w14:textId="77777777" w:rsidR="001902DA" w:rsidRPr="00D81982" w:rsidRDefault="001902DA" w:rsidP="001902DA">
      <w:pPr>
        <w:ind w:leftChars="100" w:left="203"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u w:val="single"/>
        </w:rPr>
        <w:t>SGEC規準文書6「SGEC商標使用規則」に定めるところであり、同文書は契約文書の一部として契約書に添付される。</w:t>
      </w:r>
    </w:p>
    <w:p w14:paraId="67B1CFB0" w14:textId="77777777" w:rsidR="001902DA" w:rsidRPr="00D81982" w:rsidRDefault="001902DA" w:rsidP="001902DA">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商標使用料金</w:t>
      </w:r>
    </w:p>
    <w:p w14:paraId="2B79776B" w14:textId="77777777" w:rsidR="001902DA" w:rsidRPr="00D81982" w:rsidRDefault="001902DA" w:rsidP="001902DA">
      <w:pPr>
        <w:ind w:firstLineChars="200" w:firstLine="425"/>
        <w:jc w:val="left"/>
        <w:rPr>
          <w:rFonts w:ascii="ＭＳ Ｐ明朝" w:eastAsia="ＭＳ Ｐ明朝" w:hAnsi="ＭＳ Ｐ明朝"/>
          <w:sz w:val="22"/>
          <w:u w:val="single"/>
        </w:rPr>
      </w:pPr>
      <w:r w:rsidRPr="00D81982">
        <w:rPr>
          <w:rFonts w:ascii="ＭＳ Ｐ明朝" w:eastAsia="ＭＳ Ｐ明朝" w:hAnsi="ＭＳ Ｐ明朝"/>
          <w:sz w:val="22"/>
          <w:u w:val="single"/>
        </w:rPr>
        <w:t>SGEC商標使用料金は当面定めない。</w:t>
      </w:r>
    </w:p>
    <w:p w14:paraId="6DE70D99" w14:textId="77777777" w:rsidR="001902DA" w:rsidRPr="00D81982" w:rsidRDefault="001902DA" w:rsidP="001902DA">
      <w:pPr>
        <w:ind w:firstLineChars="200" w:firstLine="425"/>
        <w:jc w:val="left"/>
        <w:rPr>
          <w:rFonts w:ascii="ＭＳ Ｐ明朝" w:eastAsia="ＭＳ Ｐ明朝" w:hAnsi="ＭＳ Ｐ明朝"/>
          <w:sz w:val="22"/>
          <w:u w:val="single"/>
        </w:rPr>
      </w:pPr>
    </w:p>
    <w:p w14:paraId="54019C98"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2条　SGEC商標の著作権</w:t>
      </w:r>
    </w:p>
    <w:p w14:paraId="5CE1505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1.SGEC商標は、著作権の対象であり、SGEC/PEFCジャパンが所有する。「SGEC」の頭文字は著作権の範囲内にあり、登録されている。この著作権の対象物であるSGEC商標及び「SGEC」は、法的にSGEC/PEFC</w:t>
      </w:r>
      <w:r w:rsidRPr="00D81982">
        <w:rPr>
          <w:rFonts w:ascii="ＭＳ Ｐ明朝" w:eastAsia="ＭＳ Ｐ明朝" w:hAnsi="ＭＳ Ｐ明朝" w:hint="eastAsia"/>
          <w:sz w:val="22"/>
          <w:u w:val="single"/>
        </w:rPr>
        <w:t>ジャパンの管理・統制の下にあり、許可なくして使用することは禁止される。</w:t>
      </w:r>
    </w:p>
    <w:p w14:paraId="4AD4846E" w14:textId="77777777" w:rsidR="001902DA" w:rsidRPr="00D81982" w:rsidRDefault="001902DA" w:rsidP="001902DA">
      <w:pPr>
        <w:ind w:leftChars="100" w:left="203" w:firstLineChars="100" w:firstLine="213"/>
        <w:rPr>
          <w:rFonts w:ascii="ＭＳ Ｐ明朝" w:eastAsia="ＭＳ Ｐ明朝" w:hAnsi="ＭＳ Ｐ明朝"/>
          <w:sz w:val="22"/>
          <w:u w:val="single"/>
        </w:rPr>
      </w:pPr>
    </w:p>
    <w:p w14:paraId="55E953D7"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3条　SGECロゴマーク使用者の責任</w:t>
      </w:r>
    </w:p>
    <w:p w14:paraId="73423DD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SGEC商標使用者は、「SGEC商標使用規則」に従い、当該商標使用者の身元の確認が確実に可能となるようにSGEC/PEFCジャパンが発行する「SGEC商標使用ライセンス番号」を</w:t>
      </w:r>
      <w:r w:rsidRPr="00D81982">
        <w:rPr>
          <w:rFonts w:ascii="ＭＳ Ｐ明朝" w:eastAsia="ＭＳ Ｐ明朝" w:hAnsi="ＭＳ Ｐ明朝" w:hint="eastAsia"/>
          <w:sz w:val="22"/>
          <w:u w:val="single"/>
        </w:rPr>
        <w:t>付して</w:t>
      </w:r>
      <w:r w:rsidRPr="00D81982">
        <w:rPr>
          <w:rFonts w:ascii="ＭＳ Ｐ明朝" w:eastAsia="ＭＳ Ｐ明朝" w:hAnsi="ＭＳ Ｐ明朝"/>
          <w:sz w:val="22"/>
        </w:rPr>
        <w:lastRenderedPageBreak/>
        <w:t>SGEC商標を使用しなければならない。</w:t>
      </w:r>
    </w:p>
    <w:p w14:paraId="4F4A452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2　SGEC商標使用ライセンス番号の発行料金及びSGEC商標年間使用料金は、当面定めない。</w:t>
      </w:r>
    </w:p>
    <w:p w14:paraId="6F4CCFD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3　SGEC商標使用者は、当該身元情報に関するデータ及び森林管理認証及びCOC認証をその使用の要件（グ</w:t>
      </w:r>
      <w:r w:rsidRPr="00D81982">
        <w:rPr>
          <w:rFonts w:ascii="ＭＳ Ｐ明朝" w:eastAsia="ＭＳ Ｐ明朝" w:hAnsi="ＭＳ Ｐ明朝" w:hint="eastAsia"/>
          <w:sz w:val="22"/>
        </w:rPr>
        <w:t>ループＢ及び同</w:t>
      </w:r>
      <w:r w:rsidRPr="00D81982">
        <w:rPr>
          <w:rFonts w:ascii="ＭＳ Ｐ明朝" w:eastAsia="ＭＳ Ｐ明朝" w:hAnsi="ＭＳ Ｐ明朝"/>
          <w:sz w:val="22"/>
        </w:rPr>
        <w:t>C）としている場合、更には当該認証状態について、変更があった場合には、迅速かつ正確にSGEC/PEFC</w:t>
      </w:r>
      <w:r w:rsidRPr="00D81982">
        <w:rPr>
          <w:rFonts w:ascii="ＭＳ Ｐ明朝" w:eastAsia="ＭＳ Ｐ明朝" w:hAnsi="ＭＳ Ｐ明朝" w:hint="eastAsia"/>
          <w:sz w:val="22"/>
        </w:rPr>
        <w:t>ジャパンに通知する義務を負う。</w:t>
      </w:r>
    </w:p>
    <w:p w14:paraId="70CEA560" w14:textId="77777777" w:rsidR="001902DA" w:rsidRPr="00D81982" w:rsidRDefault="001902DA" w:rsidP="001902DA">
      <w:pPr>
        <w:rPr>
          <w:rFonts w:ascii="ＭＳ Ｐ明朝" w:eastAsia="ＭＳ Ｐ明朝" w:hAnsi="ＭＳ Ｐ明朝"/>
          <w:sz w:val="22"/>
        </w:rPr>
      </w:pPr>
    </w:p>
    <w:p w14:paraId="42AB434B"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4条　SGEC/PEFC</w:t>
      </w:r>
      <w:r w:rsidRPr="00D81982">
        <w:rPr>
          <w:rFonts w:ascii="ＭＳ Ｐ明朝" w:eastAsia="ＭＳ Ｐ明朝" w:hAnsi="ＭＳ Ｐ明朝" w:hint="eastAsia"/>
          <w:b/>
          <w:bCs/>
          <w:sz w:val="22"/>
        </w:rPr>
        <w:t>ジャパンの責任</w:t>
      </w:r>
    </w:p>
    <w:p w14:paraId="3F4171F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SGEC商標使用者に対して、本契約に影響するSGEC商標使用に関するSGEC商標使用規則や</w:t>
      </w:r>
      <w:r w:rsidRPr="00D81982">
        <w:rPr>
          <w:rFonts w:ascii="ＭＳ Ｐ明朝" w:eastAsia="ＭＳ Ｐ明朝" w:hAnsi="ＭＳ Ｐ明朝" w:hint="eastAsia"/>
          <w:sz w:val="22"/>
          <w:u w:val="single"/>
        </w:rPr>
        <w:t>その他の文書の変更があった場合には</w:t>
      </w:r>
      <w:r w:rsidRPr="00D81982">
        <w:rPr>
          <w:rFonts w:ascii="ＭＳ Ｐ明朝" w:eastAsia="ＭＳ Ｐ明朝" w:hAnsi="ＭＳ Ｐ明朝" w:hint="eastAsia"/>
          <w:sz w:val="22"/>
        </w:rPr>
        <w:t>、これを通知する義務を負う。</w:t>
      </w:r>
    </w:p>
    <w:p w14:paraId="4CBE8CF0" w14:textId="77777777" w:rsidR="001902DA" w:rsidRPr="00D81982" w:rsidRDefault="001902DA" w:rsidP="001902DA">
      <w:pPr>
        <w:rPr>
          <w:rFonts w:ascii="ＭＳ Ｐ明朝" w:eastAsia="ＭＳ Ｐ明朝" w:hAnsi="ＭＳ Ｐ明朝"/>
          <w:sz w:val="22"/>
        </w:rPr>
      </w:pPr>
    </w:p>
    <w:p w14:paraId="4531BC76"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5条　罰則</w:t>
      </w:r>
    </w:p>
    <w:p w14:paraId="2017DC93"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ライセンス発行の条件が「使用者グループＢ」及び「同Ｃ」に該当する者が、当該商標使用が未承認の状態で製品上又は製品外使用された場合には、当該商標使用者がその未承認使用が意図的でないことを証明しない限り、その商標使用に関わる製品の市場価格の総額の五分の一に相当する額を契約違反として課すことができる。その場合の罰金は</w:t>
      </w:r>
      <w:r w:rsidRPr="00D81982">
        <w:rPr>
          <w:rFonts w:ascii="ＭＳ Ｐ明朝" w:eastAsia="ＭＳ Ｐ明朝" w:hAnsi="ＭＳ Ｐ明朝"/>
          <w:sz w:val="22"/>
        </w:rPr>
        <w:t>150万円を上限とする。</w:t>
      </w:r>
    </w:p>
    <w:p w14:paraId="4E75C7D9" w14:textId="77777777" w:rsidR="001902DA" w:rsidRPr="00D81982" w:rsidRDefault="001902DA" w:rsidP="001902DA">
      <w:pPr>
        <w:ind w:left="213" w:hangingChars="100" w:hanging="213"/>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ジャパンは、契約に違反した商標使用に対して要求する罰金額を変更する権利を有する。その変更は、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ジャパンが商標使用者に対して書面による通知を行ってから３ヶ月と</w:t>
      </w:r>
      <w:r w:rsidRPr="00D81982">
        <w:rPr>
          <w:rFonts w:ascii="ＭＳ Ｐ明朝" w:eastAsia="ＭＳ Ｐ明朝" w:hAnsi="ＭＳ Ｐ明朝"/>
          <w:sz w:val="22"/>
        </w:rPr>
        <w:t>5日を経過した後に、SGEC/PEFC</w:t>
      </w:r>
      <w:r w:rsidRPr="00D81982">
        <w:rPr>
          <w:rFonts w:ascii="ＭＳ Ｐ明朝" w:eastAsia="ＭＳ Ｐ明朝" w:hAnsi="ＭＳ Ｐ明朝" w:hint="eastAsia"/>
          <w:sz w:val="22"/>
        </w:rPr>
        <w:t>ジャパンと当該商標使用者との間で締結された契約書上で効力が発生する。</w:t>
      </w:r>
    </w:p>
    <w:p w14:paraId="17809E82" w14:textId="77777777" w:rsidR="001902DA" w:rsidRPr="00D81982" w:rsidRDefault="001902DA" w:rsidP="001902DA">
      <w:pPr>
        <w:ind w:leftChars="200" w:left="405"/>
        <w:rPr>
          <w:rFonts w:ascii="ＭＳ Ｐ明朝" w:eastAsia="ＭＳ Ｐ明朝" w:hAnsi="ＭＳ Ｐ明朝"/>
          <w:sz w:val="22"/>
        </w:rPr>
      </w:pPr>
    </w:p>
    <w:p w14:paraId="3C4DB06D"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6条　契約の終了</w:t>
      </w:r>
    </w:p>
    <w:p w14:paraId="0B761F3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4D983DB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SGEC商標使用規則」への違反の</w:t>
      </w:r>
      <w:r w:rsidRPr="00D81982">
        <w:rPr>
          <w:rFonts w:ascii="ＭＳ Ｐ明朝" w:eastAsia="ＭＳ Ｐ明朝" w:hAnsi="ＭＳ Ｐ明朝" w:hint="eastAsia"/>
          <w:sz w:val="22"/>
        </w:rPr>
        <w:t>疑義が調査された場合には、本契約書を一時的に取り消すことができる。このような商標使用に対して疑義がある場合には、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一時的解消に関わる審議結果を通知するために、当該商標使用者に対しその疑義に関し書面による説明を要請しなければならない。なお、当該一時的取消の措置は、当該商標使用者が不正使用の疑義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ジャパンに釈明をしてから最長１ヶ月間有効としなければならない。この間、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ジャパンは、その件について調査を実施する。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ジャパンは、当該商標使用者が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ジャパンの承認する是正措置を実行し、その旨を</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ジャパン宛に通達した場合には、その内容を確認し、当該是正が確保された場合には、当該契約の一時的取消に関する決定を破棄する場合がある。</w:t>
      </w:r>
    </w:p>
    <w:p w14:paraId="6485AE2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3　 SGEC/PEFC</w:t>
      </w:r>
      <w:r w:rsidRPr="00D81982">
        <w:rPr>
          <w:rFonts w:ascii="ＭＳ Ｐ明朝" w:eastAsia="ＭＳ Ｐ明朝" w:hAnsi="ＭＳ Ｐ明朝" w:hint="eastAsia"/>
          <w:sz w:val="22"/>
        </w:rPr>
        <w:t>ジャパンは、本契約書又は</w:t>
      </w:r>
      <w:r w:rsidRPr="00D81982">
        <w:rPr>
          <w:rFonts w:ascii="ＭＳ Ｐ明朝" w:eastAsia="ＭＳ Ｐ明朝" w:hAnsi="ＭＳ Ｐ明朝"/>
          <w:sz w:val="22"/>
        </w:rPr>
        <w:t>SGEC商用使用規則が遵守されなかったと判断された場合は、直ちに本契約を終了することができる。</w:t>
      </w:r>
    </w:p>
    <w:p w14:paraId="7776682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4　SGEC森林管理認証書（グループBの場合）</w:t>
      </w:r>
      <w:r w:rsidRPr="00D81982">
        <w:rPr>
          <w:rFonts w:ascii="ＭＳ Ｐ明朝" w:eastAsia="ＭＳ Ｐ明朝" w:hAnsi="ＭＳ Ｐ明朝" w:hint="eastAsia"/>
          <w:sz w:val="22"/>
        </w:rPr>
        <w:t>及び</w:t>
      </w:r>
      <w:r w:rsidRPr="00D81982">
        <w:rPr>
          <w:rFonts w:ascii="ＭＳ Ｐ明朝" w:eastAsia="ＭＳ Ｐ明朝" w:hAnsi="ＭＳ Ｐ明朝"/>
          <w:sz w:val="22"/>
        </w:rPr>
        <w:t>/又はCOC認証書(グループCの場合)の</w:t>
      </w:r>
      <w:r w:rsidRPr="00D81982">
        <w:rPr>
          <w:rFonts w:ascii="ＭＳ Ｐ明朝" w:eastAsia="ＭＳ Ｐ明朝" w:hAnsi="ＭＳ Ｐ明朝"/>
          <w:sz w:val="22"/>
        </w:rPr>
        <w:lastRenderedPageBreak/>
        <w:t>保有をSGEC商標使用の</w:t>
      </w:r>
      <w:r w:rsidRPr="00D81982">
        <w:rPr>
          <w:rFonts w:ascii="ＭＳ Ｐ明朝" w:eastAsia="ＭＳ Ｐ明朝" w:hAnsi="ＭＳ Ｐ明朝" w:hint="eastAsia"/>
          <w:sz w:val="22"/>
          <w:u w:val="single"/>
        </w:rPr>
        <w:t>条件としている場合で、その認証書の有効性は失われた場合（認証書の取り下げ、中止又は終了の場合）には、</w:t>
      </w:r>
      <w:r w:rsidRPr="00D81982">
        <w:rPr>
          <w:rFonts w:ascii="ＭＳ Ｐ明朝" w:eastAsia="ＭＳ Ｐ明朝" w:hAnsi="ＭＳ Ｐ明朝" w:hint="eastAsia"/>
          <w:sz w:val="22"/>
        </w:rPr>
        <w:t>その時点でこの契約書は自動的に終了する。</w:t>
      </w:r>
    </w:p>
    <w:p w14:paraId="14878308"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 xml:space="preserve">5　</w:t>
      </w:r>
      <w:r w:rsidRPr="00D81982">
        <w:rPr>
          <w:rFonts w:ascii="ＭＳ Ｐ明朝" w:eastAsia="ＭＳ Ｐ明朝" w:hAnsi="ＭＳ Ｐ明朝" w:hint="eastAsia"/>
          <w:sz w:val="22"/>
          <w:u w:val="single"/>
        </w:rPr>
        <w:t>前</w:t>
      </w:r>
      <w:r w:rsidRPr="00D81982">
        <w:rPr>
          <w:rFonts w:ascii="ＭＳ Ｐ明朝" w:eastAsia="ＭＳ Ｐ明朝" w:hAnsi="ＭＳ Ｐ明朝"/>
          <w:sz w:val="22"/>
          <w:u w:val="single"/>
        </w:rPr>
        <w:t>1、2、3及び4項に該当して契約の一時的解消や終了した場合であって</w:t>
      </w:r>
      <w:r w:rsidRPr="00D81982">
        <w:rPr>
          <w:rFonts w:ascii="ＭＳ Ｐ明朝" w:eastAsia="ＭＳ Ｐ明朝" w:hAnsi="ＭＳ Ｐ明朝" w:hint="eastAsia"/>
          <w:sz w:val="22"/>
        </w:rPr>
        <w:t>も</w:t>
      </w:r>
      <w:r w:rsidRPr="00D81982">
        <w:rPr>
          <w:rFonts w:ascii="ＭＳ Ｐ明朝" w:eastAsia="ＭＳ Ｐ明朝" w:hAnsi="ＭＳ Ｐ明朝"/>
          <w:sz w:val="22"/>
        </w:rPr>
        <w:t>SGEC商標使用料は返却されない。但し、商標使用料は当面定めない。</w:t>
      </w:r>
    </w:p>
    <w:p w14:paraId="2DBA86F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6　 SGEC/PEFC</w:t>
      </w:r>
      <w:r w:rsidRPr="00D81982">
        <w:rPr>
          <w:rFonts w:ascii="ＭＳ Ｐ明朝" w:eastAsia="ＭＳ Ｐ明朝" w:hAnsi="ＭＳ Ｐ明朝" w:hint="eastAsia"/>
          <w:sz w:val="22"/>
        </w:rPr>
        <w:t>ジャパンは、前項に該当し契約の一時的解消や契約が終了したことによって</w:t>
      </w:r>
      <w:r w:rsidRPr="00D81982">
        <w:rPr>
          <w:rFonts w:ascii="ＭＳ Ｐ明朝" w:eastAsia="ＭＳ Ｐ明朝" w:hAnsi="ＭＳ Ｐ明朝"/>
          <w:sz w:val="22"/>
        </w:rPr>
        <w:t>SGEC商標使用者</w:t>
      </w:r>
      <w:r w:rsidRPr="00D81982">
        <w:rPr>
          <w:rFonts w:ascii="ＭＳ Ｐ明朝" w:eastAsia="ＭＳ Ｐ明朝" w:hAnsi="ＭＳ Ｐ明朝" w:hint="eastAsia"/>
          <w:sz w:val="22"/>
        </w:rPr>
        <w:t>が被る費用や被害を弁償する義務を負わない。</w:t>
      </w:r>
    </w:p>
    <w:p w14:paraId="67D8D9B8" w14:textId="77777777" w:rsidR="001902DA" w:rsidRPr="00D81982" w:rsidRDefault="001902DA" w:rsidP="001902DA">
      <w:pPr>
        <w:ind w:leftChars="200" w:left="405"/>
        <w:rPr>
          <w:rFonts w:ascii="ＭＳ Ｐ明朝" w:eastAsia="ＭＳ Ｐ明朝" w:hAnsi="ＭＳ Ｐ明朝"/>
          <w:sz w:val="22"/>
        </w:rPr>
      </w:pPr>
    </w:p>
    <w:p w14:paraId="05254AD4"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第７条　報告及び呈示</w:t>
      </w:r>
    </w:p>
    <w:p w14:paraId="02B4587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ジャパンは、認証の内容に関してロゴマーク使用者によって提供された当該者の身元に関するデータや情報を公開することが許される。</w:t>
      </w:r>
    </w:p>
    <w:p w14:paraId="5BB2C8F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森林管理認証及びCOC認証を取得し、商標使用の要件を満たした者（グループＢ及び同C）の場合は、各認証審査の後直ちにSGEC商標の製品上使用に関する通知（例えば、製品、製品のカテゴリー、生産単位又はそれらに類似する項目ごとに）をその使用するCOC認証システムが許す限りの正確性を以って、認証機関の検証を受けた上で、SGEC/PEFC</w:t>
      </w:r>
      <w:r w:rsidRPr="00D81982">
        <w:rPr>
          <w:rFonts w:ascii="ＭＳ Ｐ明朝" w:eastAsia="ＭＳ Ｐ明朝" w:hAnsi="ＭＳ Ｐ明朝" w:hint="eastAsia"/>
          <w:sz w:val="22"/>
        </w:rPr>
        <w:t>ジャパン宛てに提出しなければならない。</w:t>
      </w:r>
    </w:p>
    <w:p w14:paraId="74D374C1" w14:textId="77777777" w:rsidR="001902DA" w:rsidRPr="00D81982" w:rsidRDefault="001902DA" w:rsidP="001902DA">
      <w:pPr>
        <w:ind w:firstLineChars="100" w:firstLine="213"/>
        <w:rPr>
          <w:rFonts w:ascii="ＭＳ Ｐ明朝" w:eastAsia="ＭＳ Ｐ明朝" w:hAnsi="ＭＳ Ｐ明朝"/>
          <w:sz w:val="22"/>
        </w:rPr>
      </w:pPr>
      <w:r w:rsidRPr="00D81982">
        <w:rPr>
          <w:rFonts w:ascii="ＭＳ Ｐ明朝" w:eastAsia="ＭＳ Ｐ明朝" w:hAnsi="ＭＳ Ｐ明朝" w:hint="eastAsia"/>
          <w:sz w:val="22"/>
        </w:rPr>
        <w:t>同様に、製品外商標使用の要件を満たす者は、商標使用について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ジャパン宛てに自由書式によりその詳細を報告しなければならない。</w:t>
      </w:r>
    </w:p>
    <w:p w14:paraId="6F331196" w14:textId="77777777" w:rsidR="001902DA" w:rsidRPr="00D81982" w:rsidRDefault="001902DA" w:rsidP="001902DA">
      <w:pPr>
        <w:rPr>
          <w:rFonts w:ascii="ＭＳ Ｐ明朝" w:eastAsia="ＭＳ Ｐ明朝" w:hAnsi="ＭＳ Ｐ明朝"/>
        </w:rPr>
      </w:pPr>
      <w:r w:rsidRPr="00D81982">
        <w:rPr>
          <w:rFonts w:ascii="ＭＳ Ｐ明朝" w:eastAsia="ＭＳ Ｐ明朝" w:hAnsi="ＭＳ Ｐ明朝"/>
        </w:rPr>
        <w:t xml:space="preserve">3  </w:t>
      </w:r>
      <w:r w:rsidRPr="00D81982">
        <w:rPr>
          <w:rFonts w:ascii="ＭＳ Ｐ明朝" w:eastAsia="ＭＳ Ｐ明朝" w:hAnsi="ＭＳ Ｐ明朝" w:hint="eastAsia"/>
        </w:rPr>
        <w:t>ロゴマークの製品外使用（グループ</w:t>
      </w:r>
      <w:r w:rsidRPr="00D81982">
        <w:rPr>
          <w:rFonts w:ascii="ＭＳ Ｐ明朝" w:eastAsia="ＭＳ Ｐ明朝" w:hAnsi="ＭＳ Ｐ明朝"/>
        </w:rPr>
        <w:t>D）の場合、当該商標使用者は、項目毎に自由書式にてSGEC商標の製品外使用の詳細について毎年SGEC/PEFC</w:t>
      </w:r>
      <w:r w:rsidRPr="00D81982">
        <w:rPr>
          <w:rFonts w:ascii="ＭＳ Ｐ明朝" w:eastAsia="ＭＳ Ｐ明朝" w:hAnsi="ＭＳ Ｐ明朝" w:hint="eastAsia"/>
        </w:rPr>
        <w:t>ジャパン宛てに報告しなければならない。</w:t>
      </w:r>
    </w:p>
    <w:p w14:paraId="1536A2E7" w14:textId="77777777" w:rsidR="001902DA" w:rsidRPr="00D81982" w:rsidRDefault="001902DA" w:rsidP="001902DA">
      <w:pPr>
        <w:pStyle w:val="a9"/>
        <w:ind w:leftChars="0" w:left="360"/>
        <w:rPr>
          <w:rFonts w:ascii="ＭＳ Ｐ明朝" w:eastAsia="ＭＳ Ｐ明朝" w:hAnsi="ＭＳ Ｐ明朝"/>
        </w:rPr>
      </w:pPr>
    </w:p>
    <w:p w14:paraId="6C1431AF"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8条　契約の有効性</w:t>
      </w:r>
    </w:p>
    <w:p w14:paraId="5DC3088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この契約書は、両当事者による署名がなされた時点から発効する。</w:t>
      </w:r>
    </w:p>
    <w:p w14:paraId="1E29EF24" w14:textId="77777777" w:rsidR="001902DA" w:rsidRPr="00D81982" w:rsidRDefault="001902DA" w:rsidP="001902DA">
      <w:pPr>
        <w:ind w:leftChars="200" w:left="405"/>
        <w:rPr>
          <w:rFonts w:ascii="ＭＳ Ｐ明朝" w:eastAsia="ＭＳ Ｐ明朝" w:hAnsi="ＭＳ Ｐ明朝"/>
          <w:sz w:val="22"/>
          <w:u w:val="single"/>
        </w:rPr>
      </w:pPr>
    </w:p>
    <w:p w14:paraId="49C80D59"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9条　その他の条件</w:t>
      </w:r>
    </w:p>
    <w:p w14:paraId="1AB4DDE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ジャパンは、第三者から苦情を受けた場合、又は、契約違反の疑義が生じたことが確実となった場合は、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ジャパン自ら若しくは認証機関等の代理人が商標使用者の現場検査を実行する権限を保有する。この場合、当該商標使用者は前記の検査に関わる費用やその他の損失に対する責任を負う。</w:t>
      </w:r>
    </w:p>
    <w:p w14:paraId="27B2E20F"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Pr="00D81982">
        <w:rPr>
          <w:rFonts w:ascii="ＭＳ Ｐ明朝" w:eastAsia="ＭＳ Ｐ明朝" w:hAnsi="ＭＳ Ｐ明朝"/>
          <w:sz w:val="22"/>
          <w:u w:val="single"/>
        </w:rPr>
        <w:t>SGEC商標を使用する商品の生産量及び商標の使用状況に関する記録を認証機関が審査する旨の合意文書を締結し、SGEC/PEFCジャパン宛てにその合意書の複写１部を送らなければならない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149710D3" w14:textId="77777777" w:rsidR="001902DA" w:rsidRPr="00D81982" w:rsidRDefault="001902DA" w:rsidP="001902DA">
      <w:pPr>
        <w:rPr>
          <w:rFonts w:ascii="ＭＳ Ｐ明朝" w:eastAsia="ＭＳ Ｐ明朝" w:hAnsi="ＭＳ Ｐ明朝"/>
          <w:sz w:val="22"/>
        </w:rPr>
      </w:pPr>
    </w:p>
    <w:p w14:paraId="026D2B0C"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第</w:t>
      </w:r>
      <w:r w:rsidRPr="00D81982">
        <w:rPr>
          <w:rFonts w:ascii="ＭＳ Ｐ明朝" w:eastAsia="ＭＳ Ｐ明朝" w:hAnsi="ＭＳ Ｐ明朝"/>
          <w:b/>
          <w:bCs/>
          <w:sz w:val="22"/>
        </w:rPr>
        <w:t>10条　裁定</w:t>
      </w:r>
    </w:p>
    <w:p w14:paraId="31192E4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2E10EEC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この契約書の関わる紛争、訴訟は、最終的かつ専ら日本国の裁判所の法廷に提訴される。</w:t>
      </w:r>
    </w:p>
    <w:p w14:paraId="5AA50D60" w14:textId="77777777" w:rsidR="001902DA" w:rsidRPr="00D81982" w:rsidRDefault="001902DA" w:rsidP="001902DA">
      <w:pPr>
        <w:rPr>
          <w:rFonts w:ascii="ＭＳ Ｐ明朝" w:eastAsia="ＭＳ Ｐ明朝" w:hAnsi="ＭＳ Ｐ明朝"/>
          <w:sz w:val="22"/>
        </w:rPr>
      </w:pPr>
    </w:p>
    <w:p w14:paraId="08FF07D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3ADCDFD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日　付</w:t>
      </w:r>
    </w:p>
    <w:p w14:paraId="4684AE1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w:t>
      </w:r>
      <w:r w:rsidRPr="00D81982">
        <w:rPr>
          <w:rFonts w:ascii="ＭＳ Ｐ明朝" w:eastAsia="ＭＳ Ｐ明朝" w:hAnsi="ＭＳ Ｐ明朝"/>
          <w:sz w:val="22"/>
        </w:rPr>
        <w:t>SGEC商標使用代表者</w:t>
      </w:r>
    </w:p>
    <w:p w14:paraId="6B17D13E" w14:textId="77777777" w:rsidR="001902DA" w:rsidRDefault="001902DA" w:rsidP="001902DA">
      <w:pPr>
        <w:rPr>
          <w:rFonts w:ascii="ＭＳ Ｐ明朝" w:eastAsia="ＭＳ Ｐ明朝" w:hAnsi="ＭＳ Ｐ明朝"/>
          <w:sz w:val="22"/>
        </w:rPr>
      </w:pPr>
    </w:p>
    <w:p w14:paraId="0BC32167" w14:textId="77777777" w:rsidR="001902DA" w:rsidRDefault="001902DA" w:rsidP="001902DA">
      <w:pPr>
        <w:rPr>
          <w:rFonts w:ascii="ＭＳ Ｐ明朝" w:eastAsia="ＭＳ Ｐ明朝" w:hAnsi="ＭＳ Ｐ明朝"/>
          <w:sz w:val="22"/>
        </w:rPr>
      </w:pPr>
    </w:p>
    <w:p w14:paraId="57E512DB" w14:textId="77777777" w:rsidR="001902DA" w:rsidRDefault="001902DA" w:rsidP="001902DA">
      <w:pPr>
        <w:rPr>
          <w:rFonts w:ascii="ＭＳ Ｐ明朝" w:eastAsia="ＭＳ Ｐ明朝" w:hAnsi="ＭＳ Ｐ明朝"/>
          <w:sz w:val="22"/>
        </w:rPr>
      </w:pPr>
    </w:p>
    <w:p w14:paraId="0A113C5F" w14:textId="77777777" w:rsidR="001902DA" w:rsidRDefault="001902DA" w:rsidP="001902DA">
      <w:pPr>
        <w:rPr>
          <w:rFonts w:ascii="ＭＳ Ｐ明朝" w:eastAsia="ＭＳ Ｐ明朝" w:hAnsi="ＭＳ Ｐ明朝"/>
          <w:sz w:val="22"/>
        </w:rPr>
      </w:pPr>
    </w:p>
    <w:p w14:paraId="5245AFB3" w14:textId="77777777" w:rsidR="001902DA" w:rsidRDefault="001902DA" w:rsidP="001902DA">
      <w:pPr>
        <w:rPr>
          <w:rFonts w:ascii="ＭＳ Ｐ明朝" w:eastAsia="ＭＳ Ｐ明朝" w:hAnsi="ＭＳ Ｐ明朝"/>
          <w:sz w:val="22"/>
        </w:rPr>
      </w:pPr>
    </w:p>
    <w:p w14:paraId="56723FCA" w14:textId="77777777" w:rsidR="001902DA" w:rsidRDefault="001902DA" w:rsidP="001902DA">
      <w:pPr>
        <w:rPr>
          <w:rFonts w:ascii="ＭＳ Ｐ明朝" w:eastAsia="ＭＳ Ｐ明朝" w:hAnsi="ＭＳ Ｐ明朝"/>
          <w:sz w:val="22"/>
        </w:rPr>
      </w:pPr>
    </w:p>
    <w:p w14:paraId="78061972" w14:textId="77777777" w:rsidR="001902DA" w:rsidRDefault="001902DA" w:rsidP="001902DA">
      <w:pPr>
        <w:rPr>
          <w:rFonts w:ascii="ＭＳ Ｐ明朝" w:eastAsia="ＭＳ Ｐ明朝" w:hAnsi="ＭＳ Ｐ明朝"/>
          <w:sz w:val="22"/>
        </w:rPr>
      </w:pPr>
    </w:p>
    <w:p w14:paraId="1D0B2E4A" w14:textId="77777777" w:rsidR="001902DA" w:rsidRDefault="001902DA" w:rsidP="001902DA">
      <w:pPr>
        <w:rPr>
          <w:rFonts w:ascii="ＭＳ Ｐ明朝" w:eastAsia="ＭＳ Ｐ明朝" w:hAnsi="ＭＳ Ｐ明朝"/>
          <w:sz w:val="22"/>
        </w:rPr>
      </w:pPr>
    </w:p>
    <w:p w14:paraId="50FB9ABC" w14:textId="77777777" w:rsidR="001902DA" w:rsidRDefault="001902DA" w:rsidP="001902DA">
      <w:pPr>
        <w:rPr>
          <w:rFonts w:ascii="ＭＳ Ｐ明朝" w:eastAsia="ＭＳ Ｐ明朝" w:hAnsi="ＭＳ Ｐ明朝"/>
          <w:sz w:val="22"/>
        </w:rPr>
      </w:pPr>
    </w:p>
    <w:p w14:paraId="5F6BED92" w14:textId="77777777" w:rsidR="001902DA" w:rsidRDefault="001902DA" w:rsidP="001902DA">
      <w:pPr>
        <w:rPr>
          <w:rFonts w:ascii="ＭＳ Ｐ明朝" w:eastAsia="ＭＳ Ｐ明朝" w:hAnsi="ＭＳ Ｐ明朝"/>
          <w:sz w:val="22"/>
        </w:rPr>
      </w:pPr>
    </w:p>
    <w:p w14:paraId="4A85DA9F" w14:textId="77777777" w:rsidR="001902DA" w:rsidRDefault="001902DA" w:rsidP="001902DA">
      <w:pPr>
        <w:rPr>
          <w:rFonts w:ascii="ＭＳ Ｐ明朝" w:eastAsia="ＭＳ Ｐ明朝" w:hAnsi="ＭＳ Ｐ明朝"/>
          <w:sz w:val="22"/>
        </w:rPr>
      </w:pPr>
    </w:p>
    <w:p w14:paraId="0C20E4C6" w14:textId="77777777" w:rsidR="001902DA" w:rsidRDefault="001902DA" w:rsidP="001902DA">
      <w:pPr>
        <w:rPr>
          <w:rFonts w:ascii="ＭＳ Ｐ明朝" w:eastAsia="ＭＳ Ｐ明朝" w:hAnsi="ＭＳ Ｐ明朝"/>
          <w:sz w:val="22"/>
        </w:rPr>
      </w:pPr>
    </w:p>
    <w:p w14:paraId="64F53FB1" w14:textId="77777777" w:rsidR="001902DA" w:rsidRDefault="001902DA" w:rsidP="001902DA">
      <w:pPr>
        <w:rPr>
          <w:rFonts w:ascii="ＭＳ Ｐ明朝" w:eastAsia="ＭＳ Ｐ明朝" w:hAnsi="ＭＳ Ｐ明朝"/>
          <w:sz w:val="22"/>
        </w:rPr>
      </w:pPr>
    </w:p>
    <w:p w14:paraId="2F99593F" w14:textId="77777777" w:rsidR="001902DA" w:rsidRDefault="001902DA" w:rsidP="001902DA">
      <w:pPr>
        <w:rPr>
          <w:rFonts w:ascii="ＭＳ Ｐ明朝" w:eastAsia="ＭＳ Ｐ明朝" w:hAnsi="ＭＳ Ｐ明朝"/>
          <w:sz w:val="22"/>
        </w:rPr>
      </w:pPr>
    </w:p>
    <w:p w14:paraId="2901879A" w14:textId="77777777" w:rsidR="001902DA" w:rsidRDefault="001902DA" w:rsidP="001902DA">
      <w:pPr>
        <w:rPr>
          <w:rFonts w:ascii="ＭＳ Ｐ明朝" w:eastAsia="ＭＳ Ｐ明朝" w:hAnsi="ＭＳ Ｐ明朝"/>
          <w:sz w:val="22"/>
        </w:rPr>
      </w:pPr>
    </w:p>
    <w:p w14:paraId="3ABBDDE3" w14:textId="77777777" w:rsidR="001902DA" w:rsidRDefault="001902DA" w:rsidP="001902DA">
      <w:pPr>
        <w:rPr>
          <w:rFonts w:ascii="ＭＳ Ｐ明朝" w:eastAsia="ＭＳ Ｐ明朝" w:hAnsi="ＭＳ Ｐ明朝"/>
          <w:sz w:val="22"/>
        </w:rPr>
      </w:pPr>
    </w:p>
    <w:p w14:paraId="543C171E" w14:textId="77777777" w:rsidR="001902DA" w:rsidRDefault="001902DA" w:rsidP="001902DA">
      <w:pPr>
        <w:rPr>
          <w:rFonts w:ascii="ＭＳ Ｐ明朝" w:eastAsia="ＭＳ Ｐ明朝" w:hAnsi="ＭＳ Ｐ明朝"/>
          <w:sz w:val="22"/>
        </w:rPr>
      </w:pPr>
    </w:p>
    <w:p w14:paraId="204FC8F2" w14:textId="77777777" w:rsidR="001902DA" w:rsidRDefault="001902DA" w:rsidP="001902DA">
      <w:pPr>
        <w:rPr>
          <w:rFonts w:ascii="ＭＳ Ｐ明朝" w:eastAsia="ＭＳ Ｐ明朝" w:hAnsi="ＭＳ Ｐ明朝"/>
          <w:sz w:val="22"/>
        </w:rPr>
      </w:pPr>
    </w:p>
    <w:p w14:paraId="2FDCA6BC" w14:textId="77777777" w:rsidR="001902DA" w:rsidRDefault="001902DA" w:rsidP="001902DA">
      <w:pPr>
        <w:rPr>
          <w:rFonts w:ascii="ＭＳ Ｐ明朝" w:eastAsia="ＭＳ Ｐ明朝" w:hAnsi="ＭＳ Ｐ明朝"/>
          <w:sz w:val="22"/>
        </w:rPr>
      </w:pPr>
    </w:p>
    <w:p w14:paraId="3EF54454" w14:textId="77777777" w:rsidR="001902DA" w:rsidRDefault="001902DA" w:rsidP="001902DA">
      <w:pPr>
        <w:rPr>
          <w:rFonts w:ascii="ＭＳ Ｐ明朝" w:eastAsia="ＭＳ Ｐ明朝" w:hAnsi="ＭＳ Ｐ明朝"/>
          <w:sz w:val="22"/>
        </w:rPr>
      </w:pPr>
    </w:p>
    <w:p w14:paraId="624B0FAC" w14:textId="77777777" w:rsidR="001902DA" w:rsidRDefault="001902DA" w:rsidP="001902DA">
      <w:pPr>
        <w:rPr>
          <w:rFonts w:ascii="ＭＳ Ｐ明朝" w:eastAsia="ＭＳ Ｐ明朝" w:hAnsi="ＭＳ Ｐ明朝"/>
          <w:sz w:val="22"/>
        </w:rPr>
      </w:pPr>
    </w:p>
    <w:p w14:paraId="74A52C6C" w14:textId="77777777" w:rsidR="001902DA" w:rsidRDefault="001902DA" w:rsidP="001902DA">
      <w:pPr>
        <w:rPr>
          <w:rFonts w:ascii="ＭＳ Ｐ明朝" w:eastAsia="ＭＳ Ｐ明朝" w:hAnsi="ＭＳ Ｐ明朝"/>
          <w:sz w:val="22"/>
        </w:rPr>
      </w:pPr>
    </w:p>
    <w:p w14:paraId="7FA61D7F" w14:textId="77777777" w:rsidR="001902DA" w:rsidRDefault="001902DA" w:rsidP="001902DA">
      <w:pPr>
        <w:rPr>
          <w:rFonts w:ascii="ＭＳ Ｐ明朝" w:eastAsia="ＭＳ Ｐ明朝" w:hAnsi="ＭＳ Ｐ明朝"/>
          <w:sz w:val="22"/>
        </w:rPr>
      </w:pPr>
    </w:p>
    <w:p w14:paraId="22C6917E" w14:textId="77777777" w:rsidR="001902DA" w:rsidRDefault="001902DA" w:rsidP="001902DA">
      <w:pPr>
        <w:rPr>
          <w:rFonts w:ascii="ＭＳ Ｐ明朝" w:eastAsia="ＭＳ Ｐ明朝" w:hAnsi="ＭＳ Ｐ明朝"/>
          <w:sz w:val="22"/>
        </w:rPr>
      </w:pPr>
    </w:p>
    <w:p w14:paraId="36C84818" w14:textId="77777777" w:rsidR="001902DA" w:rsidRDefault="001902DA" w:rsidP="001902DA">
      <w:pPr>
        <w:rPr>
          <w:rFonts w:ascii="ＭＳ Ｐ明朝" w:eastAsia="ＭＳ Ｐ明朝" w:hAnsi="ＭＳ Ｐ明朝"/>
          <w:sz w:val="22"/>
        </w:rPr>
      </w:pPr>
    </w:p>
    <w:p w14:paraId="3C8298D6" w14:textId="77777777" w:rsidR="001902DA" w:rsidRDefault="001902DA" w:rsidP="001902DA">
      <w:pPr>
        <w:rPr>
          <w:rFonts w:ascii="ＭＳ Ｐ明朝" w:eastAsia="ＭＳ Ｐ明朝" w:hAnsi="ＭＳ Ｐ明朝"/>
          <w:sz w:val="22"/>
        </w:rPr>
      </w:pPr>
    </w:p>
    <w:p w14:paraId="792E1498" w14:textId="77777777" w:rsidR="001902DA" w:rsidRDefault="001902DA" w:rsidP="001902DA">
      <w:pPr>
        <w:rPr>
          <w:rFonts w:ascii="ＭＳ Ｐ明朝" w:eastAsia="ＭＳ Ｐ明朝" w:hAnsi="ＭＳ Ｐ明朝"/>
          <w:sz w:val="22"/>
        </w:rPr>
      </w:pPr>
    </w:p>
    <w:p w14:paraId="77D8F6AA" w14:textId="77777777" w:rsidR="001902DA" w:rsidRDefault="001902DA" w:rsidP="001902DA">
      <w:pPr>
        <w:rPr>
          <w:rFonts w:ascii="ＭＳ Ｐ明朝" w:eastAsia="ＭＳ Ｐ明朝" w:hAnsi="ＭＳ Ｐ明朝"/>
          <w:sz w:val="22"/>
        </w:rPr>
      </w:pPr>
    </w:p>
    <w:p w14:paraId="597BC3E1" w14:textId="77777777" w:rsidR="001902DA" w:rsidRPr="00A60CF2" w:rsidRDefault="001902DA" w:rsidP="001902DA">
      <w:pPr>
        <w:rPr>
          <w:rFonts w:ascii="ＭＳ Ｐ明朝" w:eastAsia="ＭＳ Ｐ明朝" w:hAnsi="ＭＳ Ｐ明朝"/>
          <w:sz w:val="22"/>
        </w:rPr>
      </w:pPr>
    </w:p>
    <w:p w14:paraId="7C166CC5" w14:textId="77777777" w:rsidR="001902DA" w:rsidRPr="00861C42" w:rsidRDefault="001902DA" w:rsidP="001902DA">
      <w:pPr>
        <w:rPr>
          <w:rFonts w:ascii="ＭＳ Ｐ明朝" w:eastAsia="ＭＳ Ｐ明朝" w:hAnsi="ＭＳ Ｐ明朝" w:cs="Arial"/>
          <w:b/>
          <w:bCs/>
          <w:sz w:val="16"/>
          <w:szCs w:val="16"/>
        </w:rPr>
      </w:pPr>
      <w:r w:rsidRPr="00861C42">
        <w:rPr>
          <w:rFonts w:ascii="ＭＳ Ｐ明朝" w:eastAsia="ＭＳ Ｐ明朝" w:hAnsi="ＭＳ Ｐ明朝" w:cs="Arial"/>
          <w:b/>
          <w:bCs/>
          <w:sz w:val="16"/>
          <w:szCs w:val="16"/>
        </w:rPr>
        <w:lastRenderedPageBreak/>
        <w:t>SGEC規準文書6-</w:t>
      </w:r>
      <w:r w:rsidRPr="00861C42">
        <w:rPr>
          <w:rFonts w:ascii="ＭＳ Ｐ明朝" w:eastAsia="ＭＳ Ｐ明朝" w:hAnsi="ＭＳ Ｐ明朝" w:cs="Arial" w:hint="eastAsia"/>
          <w:b/>
          <w:bCs/>
          <w:sz w:val="16"/>
          <w:szCs w:val="16"/>
        </w:rPr>
        <w:t>2</w:t>
      </w:r>
      <w:r w:rsidRPr="00861C42">
        <w:rPr>
          <w:rFonts w:ascii="ＭＳ Ｐ明朝" w:eastAsia="ＭＳ Ｐ明朝" w:hAnsi="ＭＳ Ｐ明朝"/>
          <w:b/>
          <w:sz w:val="16"/>
          <w:szCs w:val="16"/>
        </w:rPr>
        <w:t>SGEC商標使用ライセンスの発行</w:t>
      </w:r>
    </w:p>
    <w:p w14:paraId="0357C033"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2</w:t>
      </w:r>
    </w:p>
    <w:p w14:paraId="5875171A" w14:textId="77777777" w:rsidR="001902DA" w:rsidRPr="00D81982" w:rsidRDefault="001902DA" w:rsidP="001902DA">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SGECロゴ使用許可申請書</w:t>
      </w:r>
    </w:p>
    <w:p w14:paraId="1F043197" w14:textId="77777777" w:rsidR="001902DA" w:rsidRPr="00D81982" w:rsidRDefault="001902DA" w:rsidP="001902DA">
      <w:pPr>
        <w:tabs>
          <w:tab w:val="center" w:pos="4200"/>
          <w:tab w:val="right" w:pos="8460"/>
        </w:tabs>
        <w:jc w:val="center"/>
        <w:rPr>
          <w:rFonts w:ascii="ＭＳ Ｐ明朝" w:eastAsia="ＭＳ Ｐ明朝" w:hAnsi="ＭＳ Ｐ明朝"/>
          <w:b/>
          <w:sz w:val="22"/>
        </w:rPr>
      </w:pPr>
    </w:p>
    <w:p w14:paraId="7EEF2BF8"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890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085"/>
        <w:gridCol w:w="3118"/>
        <w:gridCol w:w="360"/>
      </w:tblGrid>
      <w:tr w:rsidR="001902DA" w:rsidRPr="00D81982" w14:paraId="6C46C70D" w14:textId="77777777" w:rsidTr="001902DA">
        <w:trPr>
          <w:gridAfter w:val="1"/>
          <w:wAfter w:w="360" w:type="dxa"/>
        </w:trPr>
        <w:tc>
          <w:tcPr>
            <w:tcW w:w="2340" w:type="dxa"/>
            <w:shd w:val="clear" w:color="auto" w:fill="auto"/>
          </w:tcPr>
          <w:p w14:paraId="3876B930"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203" w:type="dxa"/>
            <w:gridSpan w:val="2"/>
          </w:tcPr>
          <w:p w14:paraId="3DAB3616" w14:textId="77777777" w:rsidR="001902DA" w:rsidRPr="00D81982" w:rsidRDefault="001902DA" w:rsidP="001902DA">
            <w:pPr>
              <w:tabs>
                <w:tab w:val="center" w:pos="4140"/>
                <w:tab w:val="right" w:pos="8460"/>
              </w:tabs>
              <w:spacing w:line="40" w:lineRule="atLeast"/>
              <w:rPr>
                <w:rFonts w:ascii="ＭＳ Ｐ明朝" w:eastAsia="ＭＳ Ｐ明朝" w:hAnsi="ＭＳ Ｐ明朝"/>
                <w:bCs/>
                <w:iCs/>
                <w:sz w:val="22"/>
                <w:shd w:val="pct15" w:color="auto" w:fill="FFFFFF"/>
              </w:rPr>
            </w:pPr>
          </w:p>
        </w:tc>
      </w:tr>
      <w:tr w:rsidR="001902DA" w:rsidRPr="00D81982" w14:paraId="2EF0CF6D" w14:textId="77777777" w:rsidTr="001902DA">
        <w:trPr>
          <w:gridAfter w:val="1"/>
          <w:wAfter w:w="360" w:type="dxa"/>
        </w:trPr>
        <w:tc>
          <w:tcPr>
            <w:tcW w:w="2340" w:type="dxa"/>
            <w:shd w:val="clear" w:color="auto" w:fill="auto"/>
          </w:tcPr>
          <w:p w14:paraId="724F2E7D"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203" w:type="dxa"/>
            <w:gridSpan w:val="2"/>
          </w:tcPr>
          <w:p w14:paraId="62B7597C" w14:textId="77777777" w:rsidR="001902DA" w:rsidRPr="00D81982" w:rsidRDefault="001902DA" w:rsidP="001902DA">
            <w:pPr>
              <w:tabs>
                <w:tab w:val="center" w:pos="4140"/>
                <w:tab w:val="right" w:pos="8460"/>
              </w:tabs>
              <w:spacing w:line="40" w:lineRule="atLeast"/>
              <w:rPr>
                <w:rFonts w:ascii="ＭＳ Ｐ明朝" w:eastAsia="ＭＳ Ｐ明朝" w:hAnsi="ＭＳ Ｐ明朝"/>
                <w:bCs/>
                <w:iCs/>
                <w:sz w:val="22"/>
                <w:shd w:val="pct15" w:color="auto" w:fill="FFFFFF"/>
              </w:rPr>
            </w:pPr>
          </w:p>
        </w:tc>
      </w:tr>
      <w:tr w:rsidR="001902DA" w:rsidRPr="00D81982" w14:paraId="6DEBA642" w14:textId="77777777" w:rsidTr="001902DA">
        <w:trPr>
          <w:gridAfter w:val="1"/>
          <w:wAfter w:w="360" w:type="dxa"/>
          <w:trHeight w:val="541"/>
        </w:trPr>
        <w:tc>
          <w:tcPr>
            <w:tcW w:w="2340" w:type="dxa"/>
            <w:shd w:val="clear" w:color="auto" w:fill="auto"/>
          </w:tcPr>
          <w:p w14:paraId="67525938" w14:textId="77777777" w:rsidR="001902DA" w:rsidRPr="00D81982" w:rsidRDefault="001902DA" w:rsidP="001902DA">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203" w:type="dxa"/>
            <w:gridSpan w:val="2"/>
          </w:tcPr>
          <w:p w14:paraId="5D35A444" w14:textId="77777777" w:rsidR="001902DA" w:rsidRPr="00D81982" w:rsidRDefault="001902DA" w:rsidP="001902DA">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1902DA" w:rsidRPr="00D81982" w14:paraId="13EC1113" w14:textId="77777777" w:rsidTr="001902DA">
        <w:trPr>
          <w:gridAfter w:val="1"/>
          <w:wAfter w:w="360" w:type="dxa"/>
          <w:trHeight w:val="421"/>
        </w:trPr>
        <w:tc>
          <w:tcPr>
            <w:tcW w:w="2340" w:type="dxa"/>
            <w:shd w:val="clear" w:color="auto" w:fill="auto"/>
          </w:tcPr>
          <w:p w14:paraId="04561EDA"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203" w:type="dxa"/>
            <w:gridSpan w:val="2"/>
          </w:tcPr>
          <w:p w14:paraId="76EA41D2" w14:textId="77777777" w:rsidR="001902DA" w:rsidRPr="00D81982" w:rsidRDefault="001902DA" w:rsidP="001902DA">
            <w:pPr>
              <w:tabs>
                <w:tab w:val="center" w:pos="4140"/>
                <w:tab w:val="right" w:pos="8460"/>
              </w:tabs>
              <w:spacing w:line="40" w:lineRule="atLeast"/>
              <w:rPr>
                <w:rFonts w:ascii="ＭＳ Ｐ明朝" w:eastAsia="ＭＳ Ｐ明朝" w:hAnsi="ＭＳ Ｐ明朝"/>
                <w:sz w:val="22"/>
                <w:shd w:val="pct15" w:color="auto" w:fill="FFFFFF"/>
              </w:rPr>
            </w:pPr>
          </w:p>
        </w:tc>
      </w:tr>
      <w:tr w:rsidR="001902DA" w:rsidRPr="00D81982" w14:paraId="18C6F72D" w14:textId="77777777" w:rsidTr="001902DA">
        <w:trPr>
          <w:trHeight w:val="480"/>
        </w:trPr>
        <w:tc>
          <w:tcPr>
            <w:tcW w:w="2340" w:type="dxa"/>
            <w:shd w:val="clear" w:color="auto" w:fill="auto"/>
            <w:vAlign w:val="center"/>
          </w:tcPr>
          <w:p w14:paraId="6257BC13" w14:textId="77777777" w:rsidR="001902DA" w:rsidRPr="00D81982" w:rsidRDefault="001902DA" w:rsidP="001902DA">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3085" w:type="dxa"/>
            <w:vAlign w:val="center"/>
          </w:tcPr>
          <w:p w14:paraId="5AD70B41"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c>
          <w:tcPr>
            <w:tcW w:w="3118" w:type="dxa"/>
            <w:shd w:val="clear" w:color="auto" w:fill="auto"/>
            <w:vAlign w:val="center"/>
          </w:tcPr>
          <w:p w14:paraId="06D79B1A" w14:textId="77777777" w:rsidR="001902DA" w:rsidRPr="00D81982" w:rsidRDefault="001902DA" w:rsidP="001902DA">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360" w:type="dxa"/>
            <w:vAlign w:val="center"/>
          </w:tcPr>
          <w:p w14:paraId="1865E9CC"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r>
      <w:tr w:rsidR="001902DA" w:rsidRPr="00D81982" w14:paraId="6CD93227" w14:textId="77777777" w:rsidTr="001902DA">
        <w:trPr>
          <w:trHeight w:val="480"/>
        </w:trPr>
        <w:tc>
          <w:tcPr>
            <w:tcW w:w="2340" w:type="dxa"/>
            <w:shd w:val="clear" w:color="auto" w:fill="auto"/>
            <w:vAlign w:val="center"/>
          </w:tcPr>
          <w:p w14:paraId="24053870" w14:textId="77777777" w:rsidR="001902DA" w:rsidRPr="00D81982" w:rsidRDefault="001902DA" w:rsidP="001902DA">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3085" w:type="dxa"/>
            <w:vAlign w:val="center"/>
          </w:tcPr>
          <w:p w14:paraId="7752F847"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c>
          <w:tcPr>
            <w:tcW w:w="3118" w:type="dxa"/>
            <w:shd w:val="clear" w:color="auto" w:fill="auto"/>
            <w:vAlign w:val="center"/>
          </w:tcPr>
          <w:p w14:paraId="450BA298" w14:textId="77777777" w:rsidR="001902DA" w:rsidRPr="00D81982" w:rsidRDefault="001902DA" w:rsidP="001902DA">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360" w:type="dxa"/>
            <w:vAlign w:val="center"/>
          </w:tcPr>
          <w:p w14:paraId="6A698326" w14:textId="77777777" w:rsidR="001902DA" w:rsidRPr="00D81982" w:rsidRDefault="001902DA" w:rsidP="001902DA">
            <w:pPr>
              <w:tabs>
                <w:tab w:val="center" w:pos="4140"/>
                <w:tab w:val="right" w:pos="8460"/>
              </w:tabs>
              <w:spacing w:line="240" w:lineRule="exact"/>
              <w:rPr>
                <w:rFonts w:ascii="ＭＳ Ｐ明朝" w:eastAsia="ＭＳ Ｐ明朝" w:hAnsi="ＭＳ Ｐ明朝"/>
                <w:sz w:val="22"/>
                <w:shd w:val="pct15" w:color="auto" w:fill="FFFFFF"/>
              </w:rPr>
            </w:pPr>
          </w:p>
        </w:tc>
      </w:tr>
    </w:tbl>
    <w:p w14:paraId="6365EAD7"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CoC認証ライセンス申請の場合、申請者は該当するグループ森林管理認証の加盟者及びマルチサイト組織CoC認証の加盟者及びその担当者の詳細を申請書に含めなければならない。</w:t>
      </w:r>
    </w:p>
    <w:p w14:paraId="57EF30DE" w14:textId="77777777" w:rsidR="001902DA" w:rsidRPr="00D81982" w:rsidRDefault="001902DA" w:rsidP="001902DA">
      <w:pPr>
        <w:tabs>
          <w:tab w:val="center" w:pos="4140"/>
          <w:tab w:val="right" w:pos="8460"/>
        </w:tabs>
        <w:rPr>
          <w:rFonts w:ascii="ＭＳ Ｐ明朝" w:eastAsia="ＭＳ Ｐ明朝" w:hAnsi="ＭＳ Ｐ明朝"/>
          <w:sz w:val="22"/>
        </w:rPr>
      </w:pPr>
    </w:p>
    <w:p w14:paraId="0E328AAB"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SGECロゴ使用者</w:t>
      </w:r>
    </w:p>
    <w:p w14:paraId="43FE89AD" w14:textId="77777777" w:rsidR="001902DA" w:rsidRPr="00D81982" w:rsidRDefault="001902DA" w:rsidP="001902DA">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74"/>
        <w:gridCol w:w="3969"/>
      </w:tblGrid>
      <w:tr w:rsidR="001902DA" w:rsidRPr="00D81982" w14:paraId="6D6F1495" w14:textId="77777777" w:rsidTr="001902DA">
        <w:tc>
          <w:tcPr>
            <w:tcW w:w="4574" w:type="dxa"/>
            <w:shd w:val="clear" w:color="auto" w:fill="auto"/>
          </w:tcPr>
          <w:p w14:paraId="16F49D99"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414EB1B3" w14:textId="77777777" w:rsidR="001902DA" w:rsidRPr="00D81982" w:rsidRDefault="001902DA" w:rsidP="001902DA">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4.2」の使用者グループB  </w:t>
            </w:r>
          </w:p>
        </w:tc>
        <w:tc>
          <w:tcPr>
            <w:tcW w:w="3969" w:type="dxa"/>
          </w:tcPr>
          <w:p w14:paraId="030405EF" w14:textId="77777777" w:rsidR="001902DA" w:rsidRPr="00D81982" w:rsidRDefault="001902DA" w:rsidP="001902DA">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4C645680" w14:textId="77777777" w:rsidR="001902DA" w:rsidRPr="00D81982" w:rsidRDefault="001902DA" w:rsidP="001902DA">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40573A94"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1902DA" w:rsidRPr="00D81982" w14:paraId="452C429B" w14:textId="77777777" w:rsidTr="001902DA">
        <w:tc>
          <w:tcPr>
            <w:tcW w:w="4574" w:type="dxa"/>
            <w:shd w:val="clear" w:color="auto" w:fill="auto"/>
          </w:tcPr>
          <w:p w14:paraId="597589A5"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0D2E5FFA" w14:textId="77777777" w:rsidR="001902DA" w:rsidRPr="00D81982" w:rsidRDefault="001902DA" w:rsidP="001902DA">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3969" w:type="dxa"/>
          </w:tcPr>
          <w:p w14:paraId="4724B5EA"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66639F68"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COC認証の加盟</w:t>
            </w:r>
          </w:p>
          <w:p w14:paraId="16E74AFA"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42340567"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60C01D2D" w14:textId="77777777" w:rsidR="001902DA" w:rsidRPr="00D81982" w:rsidRDefault="001902DA" w:rsidP="001902DA">
            <w:pPr>
              <w:tabs>
                <w:tab w:val="center" w:pos="4140"/>
                <w:tab w:val="right" w:pos="8460"/>
              </w:tabs>
              <w:ind w:firstLineChars="100" w:firstLine="213"/>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1902DA" w:rsidRPr="00D81982" w14:paraId="24ECED76" w14:textId="77777777" w:rsidTr="001902DA">
        <w:tc>
          <w:tcPr>
            <w:tcW w:w="4574" w:type="dxa"/>
            <w:shd w:val="clear" w:color="auto" w:fill="auto"/>
          </w:tcPr>
          <w:p w14:paraId="4E04066E"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0B7786CD" w14:textId="77777777" w:rsidR="001902DA" w:rsidRPr="00D81982" w:rsidRDefault="001902DA" w:rsidP="001902DA">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3969" w:type="dxa"/>
          </w:tcPr>
          <w:p w14:paraId="037B1BFA" w14:textId="77777777" w:rsidR="001902DA" w:rsidRPr="00D81982" w:rsidRDefault="001902DA" w:rsidP="001902DA">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305E7EB7" w14:textId="77777777" w:rsidR="001902DA" w:rsidRPr="00D81982" w:rsidRDefault="001902DA" w:rsidP="001902DA">
      <w:pPr>
        <w:tabs>
          <w:tab w:val="center" w:pos="4140"/>
          <w:tab w:val="right" w:pos="8460"/>
        </w:tabs>
        <w:rPr>
          <w:rFonts w:ascii="ＭＳ Ｐ明朝" w:eastAsia="ＭＳ Ｐ明朝" w:hAnsi="ＭＳ Ｐ明朝"/>
          <w:bCs/>
          <w:iCs/>
          <w:sz w:val="22"/>
        </w:rPr>
      </w:pPr>
    </w:p>
    <w:p w14:paraId="34300AD2"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3229"/>
      </w:tblGrid>
      <w:tr w:rsidR="001902DA" w:rsidRPr="00D81982" w14:paraId="225D4526" w14:textId="77777777" w:rsidTr="001902DA">
        <w:tc>
          <w:tcPr>
            <w:tcW w:w="5314" w:type="dxa"/>
            <w:shd w:val="clear" w:color="auto" w:fill="auto"/>
          </w:tcPr>
          <w:p w14:paraId="321BFA0C" w14:textId="77777777" w:rsidR="001902DA" w:rsidRPr="00D81982" w:rsidRDefault="001902DA" w:rsidP="001902DA">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3229" w:type="dxa"/>
          </w:tcPr>
          <w:p w14:paraId="76547D71" w14:textId="77777777" w:rsidR="001902DA" w:rsidRPr="00D81982" w:rsidRDefault="001902DA" w:rsidP="001902DA">
            <w:pPr>
              <w:tabs>
                <w:tab w:val="center" w:pos="4140"/>
                <w:tab w:val="right" w:pos="8460"/>
              </w:tabs>
              <w:rPr>
                <w:rFonts w:ascii="ＭＳ Ｐ明朝" w:eastAsia="ＭＳ Ｐ明朝" w:hAnsi="ＭＳ Ｐ明朝"/>
                <w:iCs/>
                <w:sz w:val="22"/>
              </w:rPr>
            </w:pPr>
          </w:p>
        </w:tc>
      </w:tr>
      <w:tr w:rsidR="001902DA" w:rsidRPr="00D81982" w14:paraId="6F81D950" w14:textId="77777777" w:rsidTr="001902DA">
        <w:tc>
          <w:tcPr>
            <w:tcW w:w="5314" w:type="dxa"/>
            <w:shd w:val="clear" w:color="auto" w:fill="auto"/>
          </w:tcPr>
          <w:p w14:paraId="6F328843"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w:t>
            </w:r>
            <w:r w:rsidRPr="00D81982">
              <w:rPr>
                <w:rFonts w:ascii="ＭＳ Ｐ明朝" w:eastAsia="ＭＳ Ｐ明朝" w:hAnsi="ＭＳ Ｐ明朝" w:hint="eastAsia"/>
                <w:iCs/>
                <w:sz w:val="22"/>
              </w:rPr>
              <w:t>証への加盟確認書</w:t>
            </w:r>
          </w:p>
        </w:tc>
        <w:tc>
          <w:tcPr>
            <w:tcW w:w="3229" w:type="dxa"/>
          </w:tcPr>
          <w:p w14:paraId="00A25ACB" w14:textId="77777777" w:rsidR="001902DA" w:rsidRPr="00D81982" w:rsidRDefault="001902DA" w:rsidP="001902DA">
            <w:pPr>
              <w:tabs>
                <w:tab w:val="center" w:pos="4140"/>
                <w:tab w:val="right" w:pos="8460"/>
              </w:tabs>
              <w:rPr>
                <w:rFonts w:ascii="ＭＳ Ｐ明朝" w:eastAsia="ＭＳ Ｐ明朝" w:hAnsi="ＭＳ Ｐ明朝"/>
                <w:iCs/>
                <w:sz w:val="22"/>
              </w:rPr>
            </w:pPr>
          </w:p>
        </w:tc>
      </w:tr>
      <w:tr w:rsidR="001902DA" w:rsidRPr="00D81982" w14:paraId="73125BB1" w14:textId="77777777" w:rsidTr="001902DA">
        <w:tc>
          <w:tcPr>
            <w:tcW w:w="5314" w:type="dxa"/>
            <w:shd w:val="clear" w:color="auto" w:fill="auto"/>
          </w:tcPr>
          <w:p w14:paraId="637ABB69"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lastRenderedPageBreak/>
              <w:t>前年度の木材・木製品に係る総売り上げ（日本円）</w:t>
            </w:r>
          </w:p>
        </w:tc>
        <w:tc>
          <w:tcPr>
            <w:tcW w:w="3229" w:type="dxa"/>
          </w:tcPr>
          <w:p w14:paraId="76749F5B" w14:textId="77777777" w:rsidR="001902DA" w:rsidRPr="00D81982" w:rsidRDefault="001902DA" w:rsidP="001902DA">
            <w:pPr>
              <w:pStyle w:val="1"/>
              <w:rPr>
                <w:rFonts w:ascii="ＭＳ Ｐ明朝" w:eastAsia="ＭＳ Ｐ明朝" w:hAnsi="ＭＳ Ｐ明朝"/>
                <w:sz w:val="22"/>
                <w:szCs w:val="22"/>
                <w:lang w:eastAsia="ja-JP"/>
              </w:rPr>
            </w:pPr>
          </w:p>
        </w:tc>
      </w:tr>
      <w:tr w:rsidR="001902DA" w:rsidRPr="00D81982" w14:paraId="1D42FA3E" w14:textId="77777777" w:rsidTr="001902DA">
        <w:tc>
          <w:tcPr>
            <w:tcW w:w="5314" w:type="dxa"/>
            <w:shd w:val="clear" w:color="auto" w:fill="auto"/>
          </w:tcPr>
          <w:p w14:paraId="22549C66"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2300BBB7" w14:textId="77777777" w:rsidR="001902DA" w:rsidRPr="00D81982" w:rsidRDefault="001902DA" w:rsidP="001902DA">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3229" w:type="dxa"/>
          </w:tcPr>
          <w:p w14:paraId="6E2E19F8" w14:textId="77777777" w:rsidR="001902DA" w:rsidRPr="00D81982" w:rsidRDefault="001902DA" w:rsidP="001902DA">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79A72BA9" w14:textId="77777777" w:rsidR="001902DA" w:rsidRPr="00D81982" w:rsidRDefault="001902DA" w:rsidP="001902DA">
            <w:pPr>
              <w:rPr>
                <w:rFonts w:ascii="ＭＳ Ｐ明朝" w:eastAsia="ＭＳ Ｐ明朝" w:hAnsi="ＭＳ Ｐ明朝"/>
                <w:sz w:val="22"/>
              </w:rPr>
            </w:pPr>
          </w:p>
        </w:tc>
      </w:tr>
      <w:tr w:rsidR="001902DA" w:rsidRPr="00D81982" w14:paraId="34A0DBD9" w14:textId="77777777" w:rsidTr="001902DA">
        <w:trPr>
          <w:cantSplit/>
          <w:trHeight w:val="1666"/>
        </w:trPr>
        <w:tc>
          <w:tcPr>
            <w:tcW w:w="8543" w:type="dxa"/>
            <w:gridSpan w:val="2"/>
          </w:tcPr>
          <w:p w14:paraId="2D86DC24" w14:textId="77777777" w:rsidR="001902DA" w:rsidRPr="00D81982" w:rsidRDefault="001902DA" w:rsidP="001902DA">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29B80CB9"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14CCDF2A"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129A0C7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3ADC687A"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1A1EF145" w14:textId="77777777" w:rsidR="001902DA" w:rsidRPr="00D81982" w:rsidRDefault="001902DA" w:rsidP="001902DA">
      <w:pPr>
        <w:rPr>
          <w:rFonts w:ascii="ＭＳ Ｐ明朝" w:eastAsia="ＭＳ Ｐ明朝" w:hAnsi="ＭＳ Ｐ明朝"/>
          <w:sz w:val="22"/>
        </w:rPr>
      </w:pPr>
    </w:p>
    <w:p w14:paraId="301AAAF3"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0A1CFFAD"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158949B2"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4EDCEDD5" w14:textId="77777777" w:rsidR="001902DA" w:rsidRPr="00D81982" w:rsidRDefault="001902DA" w:rsidP="001902DA">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0C9CD8C0" w14:textId="77777777" w:rsidR="001902DA" w:rsidRPr="00D81982" w:rsidRDefault="001902DA" w:rsidP="001902DA">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1902DA" w:rsidRPr="00D81982" w14:paraId="5AB09A9F" w14:textId="77777777" w:rsidTr="001902DA">
        <w:tc>
          <w:tcPr>
            <w:tcW w:w="3440" w:type="dxa"/>
            <w:tcBorders>
              <w:top w:val="nil"/>
              <w:left w:val="nil"/>
              <w:bottom w:val="nil"/>
              <w:right w:val="thinThickSmallGap" w:sz="24" w:space="0" w:color="auto"/>
            </w:tcBorders>
            <w:shd w:val="clear" w:color="auto" w:fill="auto"/>
          </w:tcPr>
          <w:p w14:paraId="78340574" w14:textId="77777777" w:rsidR="001902DA" w:rsidRPr="00D81982" w:rsidRDefault="001902DA" w:rsidP="001902DA">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7EC22CD2"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7A3E73E4" w14:textId="77777777" w:rsidR="001902DA" w:rsidRPr="00D81982" w:rsidRDefault="001902DA" w:rsidP="001902DA">
            <w:pPr>
              <w:rPr>
                <w:rFonts w:ascii="ＭＳ Ｐ明朝" w:eastAsia="ＭＳ Ｐ明朝" w:hAnsi="ＭＳ Ｐ明朝"/>
                <w:sz w:val="22"/>
              </w:rPr>
            </w:pPr>
          </w:p>
          <w:p w14:paraId="48F0D88E" w14:textId="77777777" w:rsidR="001902DA" w:rsidRPr="00D81982" w:rsidRDefault="001902DA" w:rsidP="001902DA">
            <w:pPr>
              <w:rPr>
                <w:rFonts w:ascii="ＭＳ Ｐ明朝" w:eastAsia="ＭＳ Ｐ明朝" w:hAnsi="ＭＳ Ｐ明朝"/>
                <w:sz w:val="22"/>
              </w:rPr>
            </w:pPr>
          </w:p>
        </w:tc>
      </w:tr>
    </w:tbl>
    <w:p w14:paraId="4428BA33" w14:textId="77777777" w:rsidR="001902DA" w:rsidRPr="00D81982" w:rsidRDefault="001902DA" w:rsidP="001902DA">
      <w:pPr>
        <w:rPr>
          <w:rFonts w:ascii="ＭＳ Ｐ明朝" w:eastAsia="ＭＳ Ｐ明朝" w:hAnsi="ＭＳ Ｐ明朝"/>
          <w:sz w:val="22"/>
        </w:rPr>
      </w:pPr>
    </w:p>
    <w:p w14:paraId="697C1AB4" w14:textId="77777777" w:rsidR="001902DA" w:rsidRPr="00D81982" w:rsidRDefault="001902DA" w:rsidP="001902DA">
      <w:pPr>
        <w:rPr>
          <w:rFonts w:ascii="ＭＳ Ｐ明朝" w:eastAsia="ＭＳ Ｐ明朝" w:hAnsi="ＭＳ Ｐ明朝"/>
          <w:sz w:val="22"/>
        </w:rPr>
      </w:pPr>
    </w:p>
    <w:p w14:paraId="591965F9" w14:textId="77777777" w:rsidR="001902DA" w:rsidRPr="00D81982" w:rsidRDefault="001902DA" w:rsidP="001902DA">
      <w:pPr>
        <w:rPr>
          <w:rFonts w:ascii="ＭＳ Ｐ明朝" w:eastAsia="ＭＳ Ｐ明朝" w:hAnsi="ＭＳ Ｐ明朝"/>
          <w:sz w:val="22"/>
        </w:rPr>
      </w:pPr>
    </w:p>
    <w:p w14:paraId="3E69E197" w14:textId="77777777" w:rsidR="001902DA" w:rsidRPr="00D81982" w:rsidRDefault="001902DA" w:rsidP="001902DA">
      <w:pPr>
        <w:rPr>
          <w:rFonts w:ascii="ＭＳ Ｐ明朝" w:eastAsia="ＭＳ Ｐ明朝" w:hAnsi="ＭＳ Ｐ明朝"/>
          <w:sz w:val="22"/>
        </w:rPr>
      </w:pPr>
    </w:p>
    <w:p w14:paraId="7F00396A" w14:textId="77777777" w:rsidR="001902DA" w:rsidRDefault="001902DA" w:rsidP="001902DA">
      <w:pPr>
        <w:rPr>
          <w:rFonts w:ascii="ＭＳ Ｐ明朝" w:eastAsia="ＭＳ Ｐ明朝" w:hAnsi="ＭＳ Ｐ明朝"/>
          <w:sz w:val="22"/>
        </w:rPr>
      </w:pPr>
    </w:p>
    <w:p w14:paraId="46A7965D" w14:textId="77777777" w:rsidR="001902DA" w:rsidRDefault="001902DA" w:rsidP="001902DA">
      <w:pPr>
        <w:rPr>
          <w:rFonts w:ascii="ＭＳ Ｐ明朝" w:eastAsia="ＭＳ Ｐ明朝" w:hAnsi="ＭＳ Ｐ明朝"/>
          <w:sz w:val="22"/>
        </w:rPr>
      </w:pPr>
    </w:p>
    <w:p w14:paraId="26403532" w14:textId="77777777" w:rsidR="001902DA" w:rsidRDefault="001902DA" w:rsidP="001902DA">
      <w:pPr>
        <w:rPr>
          <w:rFonts w:ascii="ＭＳ Ｐ明朝" w:eastAsia="ＭＳ Ｐ明朝" w:hAnsi="ＭＳ Ｐ明朝"/>
          <w:sz w:val="22"/>
        </w:rPr>
      </w:pPr>
    </w:p>
    <w:p w14:paraId="0845769D" w14:textId="77777777" w:rsidR="001902DA" w:rsidRDefault="001902DA" w:rsidP="001902DA">
      <w:pPr>
        <w:rPr>
          <w:rFonts w:ascii="ＭＳ Ｐ明朝" w:eastAsia="ＭＳ Ｐ明朝" w:hAnsi="ＭＳ Ｐ明朝"/>
          <w:sz w:val="22"/>
        </w:rPr>
      </w:pPr>
    </w:p>
    <w:p w14:paraId="6BE42865" w14:textId="77777777" w:rsidR="001902DA" w:rsidRDefault="001902DA" w:rsidP="001902DA">
      <w:pPr>
        <w:rPr>
          <w:rFonts w:ascii="ＭＳ Ｐ明朝" w:eastAsia="ＭＳ Ｐ明朝" w:hAnsi="ＭＳ Ｐ明朝"/>
          <w:sz w:val="22"/>
        </w:rPr>
      </w:pPr>
    </w:p>
    <w:p w14:paraId="2AEE8FD9" w14:textId="77777777" w:rsidR="001902DA" w:rsidRDefault="001902DA" w:rsidP="001902DA">
      <w:pPr>
        <w:rPr>
          <w:rFonts w:ascii="ＭＳ Ｐ明朝" w:eastAsia="ＭＳ Ｐ明朝" w:hAnsi="ＭＳ Ｐ明朝"/>
          <w:sz w:val="22"/>
        </w:rPr>
      </w:pPr>
    </w:p>
    <w:p w14:paraId="1D1133B4" w14:textId="77777777" w:rsidR="001902DA" w:rsidRDefault="001902DA" w:rsidP="001902DA">
      <w:pPr>
        <w:rPr>
          <w:rFonts w:ascii="ＭＳ Ｐ明朝" w:eastAsia="ＭＳ Ｐ明朝" w:hAnsi="ＭＳ Ｐ明朝"/>
          <w:sz w:val="22"/>
        </w:rPr>
      </w:pPr>
    </w:p>
    <w:p w14:paraId="37F938E3" w14:textId="77777777" w:rsidR="001902DA" w:rsidRDefault="001902DA" w:rsidP="001902DA">
      <w:pPr>
        <w:rPr>
          <w:rFonts w:ascii="ＭＳ Ｐ明朝" w:eastAsia="ＭＳ Ｐ明朝" w:hAnsi="ＭＳ Ｐ明朝"/>
          <w:sz w:val="22"/>
        </w:rPr>
      </w:pPr>
    </w:p>
    <w:p w14:paraId="6F0834A7" w14:textId="77777777" w:rsidR="001902DA" w:rsidRDefault="001902DA" w:rsidP="001902DA">
      <w:pPr>
        <w:rPr>
          <w:rFonts w:ascii="ＭＳ Ｐ明朝" w:eastAsia="ＭＳ Ｐ明朝" w:hAnsi="ＭＳ Ｐ明朝"/>
          <w:sz w:val="22"/>
        </w:rPr>
      </w:pPr>
    </w:p>
    <w:p w14:paraId="28D8E2DB" w14:textId="77777777" w:rsidR="001902DA" w:rsidRDefault="001902DA" w:rsidP="001902DA">
      <w:pPr>
        <w:rPr>
          <w:rFonts w:ascii="ＭＳ Ｐ明朝" w:eastAsia="ＭＳ Ｐ明朝" w:hAnsi="ＭＳ Ｐ明朝"/>
          <w:sz w:val="22"/>
        </w:rPr>
      </w:pPr>
    </w:p>
    <w:p w14:paraId="2383AC86" w14:textId="77777777" w:rsidR="001902DA" w:rsidRDefault="001902DA" w:rsidP="001902DA">
      <w:pPr>
        <w:rPr>
          <w:rFonts w:ascii="ＭＳ Ｐ明朝" w:eastAsia="ＭＳ Ｐ明朝" w:hAnsi="ＭＳ Ｐ明朝"/>
          <w:sz w:val="22"/>
        </w:rPr>
      </w:pPr>
    </w:p>
    <w:p w14:paraId="0D7E56AB" w14:textId="4C0B3557" w:rsidR="001902DA" w:rsidRDefault="001902DA" w:rsidP="001902DA">
      <w:pPr>
        <w:rPr>
          <w:rFonts w:ascii="ＭＳ Ｐ明朝" w:eastAsia="ＭＳ Ｐ明朝" w:hAnsi="ＭＳ Ｐ明朝"/>
          <w:sz w:val="22"/>
        </w:rPr>
      </w:pPr>
    </w:p>
    <w:p w14:paraId="650A1F6C" w14:textId="77777777" w:rsidR="00F8307F" w:rsidRPr="00D81982" w:rsidRDefault="00F8307F" w:rsidP="001902DA">
      <w:pPr>
        <w:rPr>
          <w:rFonts w:ascii="ＭＳ Ｐ明朝" w:eastAsia="ＭＳ Ｐ明朝" w:hAnsi="ＭＳ Ｐ明朝"/>
          <w:sz w:val="22"/>
        </w:rPr>
      </w:pPr>
    </w:p>
    <w:p w14:paraId="42CF8442" w14:textId="77777777" w:rsidR="001902DA" w:rsidRPr="00F8307F" w:rsidRDefault="001902DA" w:rsidP="001902DA">
      <w:pPr>
        <w:rPr>
          <w:rFonts w:ascii="ＭＳ Ｐ明朝" w:eastAsia="ＭＳ Ｐ明朝" w:hAnsi="ＭＳ Ｐ明朝" w:cs="Arial"/>
          <w:b/>
          <w:bCs/>
          <w:sz w:val="16"/>
          <w:szCs w:val="16"/>
        </w:rPr>
      </w:pPr>
      <w:r w:rsidRPr="00F8307F">
        <w:rPr>
          <w:rFonts w:ascii="ＭＳ Ｐ明朝" w:eastAsia="ＭＳ Ｐ明朝" w:hAnsi="ＭＳ Ｐ明朝" w:cs="Arial"/>
          <w:b/>
          <w:bCs/>
          <w:sz w:val="16"/>
          <w:szCs w:val="16"/>
        </w:rPr>
        <w:t>SGEC規準文書6-1</w:t>
      </w:r>
      <w:r w:rsidRPr="00F8307F">
        <w:rPr>
          <w:rFonts w:ascii="ＭＳ Ｐ明朝" w:eastAsia="ＭＳ Ｐ明朝" w:hAnsi="ＭＳ Ｐ明朝"/>
          <w:b/>
          <w:sz w:val="16"/>
          <w:szCs w:val="16"/>
        </w:rPr>
        <w:t>SGEC商標使用ライセンスの発行</w:t>
      </w:r>
    </w:p>
    <w:p w14:paraId="2E11C346"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3</w:t>
      </w:r>
    </w:p>
    <w:p w14:paraId="7A7D3276" w14:textId="77777777" w:rsidR="001902DA" w:rsidRPr="00D81982" w:rsidRDefault="001902DA" w:rsidP="001902DA">
      <w:pPr>
        <w:jc w:val="center"/>
        <w:rPr>
          <w:rFonts w:ascii="ＭＳ Ｐ明朝" w:eastAsia="ＭＳ Ｐ明朝" w:hAnsi="ＭＳ Ｐ明朝"/>
          <w:b/>
          <w:bCs/>
          <w:sz w:val="22"/>
        </w:rPr>
      </w:pPr>
      <w:r w:rsidRPr="00D81982">
        <w:rPr>
          <w:rFonts w:ascii="ＭＳ Ｐ明朝" w:eastAsia="ＭＳ Ｐ明朝" w:hAnsi="ＭＳ Ｐ明朝"/>
          <w:b/>
          <w:bCs/>
          <w:sz w:val="22"/>
        </w:rPr>
        <w:t>一度限りのSGECロゴマーク使用許可申請書</w:t>
      </w:r>
    </w:p>
    <w:p w14:paraId="3005D77F" w14:textId="77777777" w:rsidR="001902DA" w:rsidRPr="00D81982" w:rsidRDefault="001902DA" w:rsidP="001902DA">
      <w:pPr>
        <w:rPr>
          <w:rFonts w:ascii="ＭＳ Ｐ明朝" w:eastAsia="ＭＳ Ｐ明朝" w:hAnsi="ＭＳ Ｐ明朝"/>
          <w:sz w:val="22"/>
        </w:rPr>
      </w:pPr>
    </w:p>
    <w:p w14:paraId="6B28FC13"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c"/>
        <w:tblW w:w="0" w:type="auto"/>
        <w:tblLayout w:type="fixed"/>
        <w:tblLook w:val="04A0" w:firstRow="1" w:lastRow="0" w:firstColumn="1" w:lastColumn="0" w:noHBand="0" w:noVBand="1"/>
      </w:tblPr>
      <w:tblGrid>
        <w:gridCol w:w="3010"/>
        <w:gridCol w:w="5207"/>
      </w:tblGrid>
      <w:tr w:rsidR="001902DA" w:rsidRPr="00D81982" w14:paraId="5E89898B" w14:textId="77777777" w:rsidTr="001902DA">
        <w:tc>
          <w:tcPr>
            <w:tcW w:w="3010" w:type="dxa"/>
          </w:tcPr>
          <w:p w14:paraId="1E5B560C"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3100C8A0"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061D79CC"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住所(〒)</w:t>
            </w:r>
          </w:p>
          <w:p w14:paraId="33D62827"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5207" w:type="dxa"/>
          </w:tcPr>
          <w:p w14:paraId="39CF3DFB" w14:textId="77777777" w:rsidR="001902DA" w:rsidRPr="00D81982" w:rsidRDefault="001902DA" w:rsidP="001902DA">
            <w:pPr>
              <w:rPr>
                <w:rFonts w:ascii="ＭＳ Ｐ明朝" w:eastAsia="ＭＳ Ｐ明朝" w:hAnsi="ＭＳ Ｐ明朝"/>
                <w:sz w:val="22"/>
                <w:szCs w:val="22"/>
              </w:rPr>
            </w:pPr>
          </w:p>
        </w:tc>
      </w:tr>
      <w:tr w:rsidR="001902DA" w:rsidRPr="00D81982" w14:paraId="7D55FAE5" w14:textId="77777777" w:rsidTr="001902DA">
        <w:tc>
          <w:tcPr>
            <w:tcW w:w="3010" w:type="dxa"/>
          </w:tcPr>
          <w:p w14:paraId="5D6E7EA6"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72FD8862"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5207" w:type="dxa"/>
          </w:tcPr>
          <w:p w14:paraId="03660EE4" w14:textId="77777777" w:rsidR="001902DA" w:rsidRPr="00D81982" w:rsidRDefault="001902DA" w:rsidP="001902DA">
            <w:pPr>
              <w:rPr>
                <w:rFonts w:ascii="ＭＳ Ｐ明朝" w:eastAsia="ＭＳ Ｐ明朝" w:hAnsi="ＭＳ Ｐ明朝"/>
                <w:sz w:val="22"/>
                <w:szCs w:val="22"/>
              </w:rPr>
            </w:pPr>
          </w:p>
        </w:tc>
      </w:tr>
      <w:tr w:rsidR="001902DA" w:rsidRPr="00D81982" w14:paraId="2B9140DA" w14:textId="77777777" w:rsidTr="001902DA">
        <w:trPr>
          <w:trHeight w:val="1455"/>
        </w:trPr>
        <w:tc>
          <w:tcPr>
            <w:tcW w:w="8217" w:type="dxa"/>
            <w:gridSpan w:val="2"/>
          </w:tcPr>
          <w:p w14:paraId="66871AA0" w14:textId="77777777" w:rsidR="001902DA" w:rsidRPr="00D81982" w:rsidRDefault="001902DA" w:rsidP="001902DA">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68155AA4" w14:textId="77777777" w:rsidR="001902DA" w:rsidRPr="00D81982" w:rsidRDefault="001902DA" w:rsidP="001902DA">
            <w:pPr>
              <w:rPr>
                <w:rFonts w:ascii="ＭＳ Ｐ明朝" w:eastAsia="ＭＳ Ｐ明朝" w:hAnsi="ＭＳ Ｐ明朝"/>
                <w:sz w:val="22"/>
                <w:szCs w:val="22"/>
              </w:rPr>
            </w:pPr>
          </w:p>
          <w:p w14:paraId="164342B6" w14:textId="77777777" w:rsidR="001902DA" w:rsidRPr="00D81982" w:rsidRDefault="001902DA" w:rsidP="001902DA">
            <w:pPr>
              <w:rPr>
                <w:rFonts w:ascii="ＭＳ Ｐ明朝" w:eastAsia="ＭＳ Ｐ明朝" w:hAnsi="ＭＳ Ｐ明朝"/>
                <w:sz w:val="22"/>
                <w:szCs w:val="22"/>
              </w:rPr>
            </w:pPr>
          </w:p>
          <w:p w14:paraId="2D6300A2" w14:textId="77777777" w:rsidR="001902DA" w:rsidRPr="00D81982" w:rsidRDefault="001902DA" w:rsidP="001902DA">
            <w:pPr>
              <w:rPr>
                <w:rFonts w:ascii="ＭＳ Ｐ明朝" w:eastAsia="ＭＳ Ｐ明朝" w:hAnsi="ＭＳ Ｐ明朝"/>
                <w:sz w:val="22"/>
                <w:szCs w:val="22"/>
              </w:rPr>
            </w:pPr>
          </w:p>
          <w:p w14:paraId="4A1C0963" w14:textId="77777777" w:rsidR="001902DA" w:rsidRPr="00D81982" w:rsidRDefault="001902DA" w:rsidP="001902DA">
            <w:pPr>
              <w:rPr>
                <w:rFonts w:ascii="ＭＳ Ｐ明朝" w:eastAsia="ＭＳ Ｐ明朝" w:hAnsi="ＭＳ Ｐ明朝"/>
                <w:sz w:val="22"/>
                <w:szCs w:val="22"/>
              </w:rPr>
            </w:pPr>
          </w:p>
          <w:p w14:paraId="30A10032" w14:textId="77777777" w:rsidR="001902DA" w:rsidRPr="00D81982" w:rsidRDefault="001902DA" w:rsidP="001902DA">
            <w:pPr>
              <w:rPr>
                <w:rFonts w:ascii="ＭＳ Ｐ明朝" w:eastAsia="ＭＳ Ｐ明朝" w:hAnsi="ＭＳ Ｐ明朝"/>
                <w:sz w:val="22"/>
                <w:szCs w:val="22"/>
              </w:rPr>
            </w:pPr>
          </w:p>
        </w:tc>
      </w:tr>
    </w:tbl>
    <w:p w14:paraId="7E71B7FE" w14:textId="77777777" w:rsidR="001902DA" w:rsidRPr="00D81982" w:rsidRDefault="001902DA" w:rsidP="001902DA">
      <w:pPr>
        <w:tabs>
          <w:tab w:val="center" w:pos="4140"/>
          <w:tab w:val="right" w:pos="8460"/>
        </w:tabs>
        <w:rPr>
          <w:rFonts w:ascii="ＭＳ Ｐ明朝" w:eastAsia="ＭＳ Ｐ明朝" w:hAnsi="ＭＳ Ｐ明朝"/>
          <w:sz w:val="22"/>
        </w:rPr>
      </w:pPr>
    </w:p>
    <w:p w14:paraId="6BAC9271" w14:textId="77777777" w:rsidR="001902DA" w:rsidRPr="00D81982" w:rsidRDefault="001902DA" w:rsidP="001902DA">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自己宣言</w:t>
      </w:r>
    </w:p>
    <w:p w14:paraId="567AECF7" w14:textId="77777777" w:rsidR="001902DA" w:rsidRPr="00D81982" w:rsidRDefault="001902DA" w:rsidP="001902DA">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44E19992" w14:textId="77777777" w:rsidR="001902DA" w:rsidRPr="00D81982" w:rsidRDefault="001902DA" w:rsidP="005C28A0">
      <w:pPr>
        <w:pStyle w:val="a9"/>
        <w:numPr>
          <w:ilvl w:val="0"/>
          <w:numId w:val="21"/>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1DCD47B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6744EA81" w14:textId="77777777" w:rsidR="001902DA" w:rsidRPr="00D81982" w:rsidRDefault="001902DA" w:rsidP="001902DA">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59E54B73" w14:textId="77777777" w:rsidR="001902DA" w:rsidRPr="00D81982" w:rsidRDefault="001902DA" w:rsidP="001902DA">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4955"/>
      </w:tblGrid>
      <w:tr w:rsidR="001902DA" w:rsidRPr="00D81982" w14:paraId="2B41893F" w14:textId="77777777" w:rsidTr="001902DA">
        <w:tc>
          <w:tcPr>
            <w:tcW w:w="3298" w:type="dxa"/>
            <w:tcBorders>
              <w:top w:val="nil"/>
              <w:left w:val="nil"/>
              <w:bottom w:val="nil"/>
              <w:right w:val="thinThickSmallGap" w:sz="24" w:space="0" w:color="auto"/>
            </w:tcBorders>
            <w:shd w:val="clear" w:color="auto" w:fill="auto"/>
          </w:tcPr>
          <w:p w14:paraId="4C8C6CE5" w14:textId="77777777" w:rsidR="001902DA" w:rsidRPr="00D81982" w:rsidRDefault="001902DA" w:rsidP="001902DA">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23A592B"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95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37BA781" w14:textId="77777777" w:rsidR="001902DA" w:rsidRPr="00D81982" w:rsidRDefault="001902DA" w:rsidP="001902DA">
            <w:pPr>
              <w:rPr>
                <w:rFonts w:ascii="ＭＳ Ｐ明朝" w:eastAsia="ＭＳ Ｐ明朝" w:hAnsi="ＭＳ Ｐ明朝"/>
                <w:sz w:val="22"/>
              </w:rPr>
            </w:pPr>
          </w:p>
          <w:p w14:paraId="49D5D462" w14:textId="77777777" w:rsidR="001902DA" w:rsidRPr="00D81982" w:rsidRDefault="001902DA" w:rsidP="001902DA">
            <w:pPr>
              <w:rPr>
                <w:rFonts w:ascii="ＭＳ Ｐ明朝" w:eastAsia="ＭＳ Ｐ明朝" w:hAnsi="ＭＳ Ｐ明朝"/>
                <w:sz w:val="22"/>
              </w:rPr>
            </w:pPr>
          </w:p>
        </w:tc>
      </w:tr>
    </w:tbl>
    <w:p w14:paraId="0C3B00F8" w14:textId="77777777" w:rsidR="001902DA" w:rsidRPr="00D81982" w:rsidRDefault="001902DA" w:rsidP="001902DA">
      <w:pPr>
        <w:rPr>
          <w:rFonts w:ascii="ＭＳ 明朝" w:hAnsi="ＭＳ 明朝"/>
          <w:szCs w:val="21"/>
        </w:rPr>
      </w:pPr>
    </w:p>
    <w:p w14:paraId="4EA0DDB8" w14:textId="77777777" w:rsidR="001902DA" w:rsidRDefault="001902DA" w:rsidP="001902DA">
      <w:pPr>
        <w:rPr>
          <w:rFonts w:ascii="ＭＳ 明朝" w:hAnsi="ＭＳ 明朝"/>
          <w:szCs w:val="21"/>
        </w:rPr>
      </w:pPr>
    </w:p>
    <w:p w14:paraId="0C66BB75" w14:textId="77777777" w:rsidR="001902DA" w:rsidRDefault="001902DA" w:rsidP="001902DA">
      <w:pPr>
        <w:rPr>
          <w:rFonts w:ascii="ＭＳ 明朝" w:hAnsi="ＭＳ 明朝"/>
          <w:szCs w:val="21"/>
        </w:rPr>
      </w:pPr>
    </w:p>
    <w:p w14:paraId="5C322249" w14:textId="77777777" w:rsidR="001902DA" w:rsidRDefault="001902DA" w:rsidP="001902DA">
      <w:pPr>
        <w:rPr>
          <w:rFonts w:ascii="ＭＳ 明朝" w:hAnsi="ＭＳ 明朝"/>
          <w:szCs w:val="21"/>
        </w:rPr>
      </w:pPr>
    </w:p>
    <w:p w14:paraId="0A5A3FDC" w14:textId="77777777" w:rsidR="001902DA" w:rsidRDefault="001902DA" w:rsidP="001902DA">
      <w:pPr>
        <w:rPr>
          <w:rFonts w:ascii="ＭＳ 明朝" w:hAnsi="ＭＳ 明朝"/>
          <w:szCs w:val="21"/>
        </w:rPr>
      </w:pPr>
    </w:p>
    <w:p w14:paraId="43509FA2" w14:textId="77777777" w:rsidR="001902DA" w:rsidRDefault="001902DA" w:rsidP="001902DA">
      <w:pPr>
        <w:rPr>
          <w:rFonts w:ascii="ＭＳ 明朝" w:hAnsi="ＭＳ 明朝"/>
          <w:szCs w:val="21"/>
        </w:rPr>
      </w:pPr>
    </w:p>
    <w:p w14:paraId="0708D2FC" w14:textId="77777777" w:rsidR="001902DA" w:rsidRDefault="001902DA" w:rsidP="001902DA">
      <w:pPr>
        <w:rPr>
          <w:rFonts w:ascii="ＭＳ 明朝" w:hAnsi="ＭＳ 明朝"/>
          <w:szCs w:val="21"/>
        </w:rPr>
      </w:pPr>
    </w:p>
    <w:p w14:paraId="7892CBCF" w14:textId="77777777" w:rsidR="001902DA" w:rsidRDefault="001902DA" w:rsidP="001902DA">
      <w:pPr>
        <w:rPr>
          <w:rFonts w:ascii="ＭＳ 明朝" w:hAnsi="ＭＳ 明朝"/>
          <w:szCs w:val="21"/>
        </w:rPr>
      </w:pPr>
    </w:p>
    <w:p w14:paraId="32A1C23B" w14:textId="40D6043E" w:rsidR="001902DA" w:rsidRPr="00F8307F" w:rsidRDefault="00F8307F" w:rsidP="001902DA">
      <w:pPr>
        <w:rPr>
          <w:rFonts w:ascii="ＭＳ Ｐ明朝" w:eastAsia="ＭＳ Ｐ明朝" w:hAnsi="ＭＳ Ｐ明朝" w:cs="Arial"/>
          <w:b/>
          <w:bCs/>
          <w:sz w:val="16"/>
          <w:szCs w:val="16"/>
        </w:rPr>
      </w:pPr>
      <w:r w:rsidRPr="00F8307F">
        <w:rPr>
          <w:rFonts w:ascii="ＭＳ Ｐ明朝" w:eastAsia="ＭＳ Ｐ明朝" w:hAnsi="ＭＳ Ｐ明朝" w:cs="Arial"/>
          <w:b/>
          <w:bCs/>
          <w:sz w:val="16"/>
          <w:szCs w:val="16"/>
        </w:rPr>
        <w:lastRenderedPageBreak/>
        <w:t>SGEC規準文書6-1</w:t>
      </w:r>
      <w:r w:rsidRPr="00F8307F">
        <w:rPr>
          <w:rFonts w:ascii="ＭＳ Ｐ明朝" w:eastAsia="ＭＳ Ｐ明朝" w:hAnsi="ＭＳ Ｐ明朝"/>
          <w:b/>
          <w:sz w:val="16"/>
          <w:szCs w:val="16"/>
        </w:rPr>
        <w:t>SGEC商標使用ライセンスの発行</w:t>
      </w:r>
    </w:p>
    <w:p w14:paraId="12BC8DA9" w14:textId="77777777" w:rsidR="001902DA" w:rsidRPr="00D81982" w:rsidRDefault="001902DA" w:rsidP="001902DA">
      <w:pPr>
        <w:rPr>
          <w:rFonts w:ascii="ＭＳ Ｐ明朝" w:eastAsia="ＭＳ Ｐ明朝" w:hAnsi="ＭＳ Ｐ明朝"/>
          <w:sz w:val="22"/>
        </w:rPr>
      </w:pPr>
      <w:r w:rsidRPr="00296681">
        <w:rPr>
          <w:rFonts w:ascii="ＭＳ 明朝" w:hAnsi="ＭＳ 明朝"/>
          <w:noProof/>
          <w:szCs w:val="21"/>
        </w:rPr>
        <w:drawing>
          <wp:inline distT="0" distB="0" distL="0" distR="0" wp14:anchorId="4AC8C931" wp14:editId="13DB410F">
            <wp:extent cx="5397484" cy="644829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07833" cy="6580122"/>
                    </a:xfrm>
                    <a:prstGeom prst="rect">
                      <a:avLst/>
                    </a:prstGeom>
                  </pic:spPr>
                </pic:pic>
              </a:graphicData>
            </a:graphic>
          </wp:inline>
        </w:drawing>
      </w:r>
    </w:p>
    <w:p w14:paraId="66934783" w14:textId="77777777" w:rsidR="001902DA" w:rsidRPr="00D81982" w:rsidRDefault="001902DA" w:rsidP="001902DA">
      <w:pPr>
        <w:rPr>
          <w:rFonts w:ascii="ＭＳ Ｐ明朝" w:eastAsia="ＭＳ Ｐ明朝" w:hAnsi="ＭＳ Ｐ明朝"/>
          <w:sz w:val="22"/>
        </w:rPr>
      </w:pPr>
    </w:p>
    <w:p w14:paraId="3B2B697F" w14:textId="77777777" w:rsidR="001902DA" w:rsidRPr="00D81982" w:rsidRDefault="001902DA" w:rsidP="001902DA">
      <w:pPr>
        <w:rPr>
          <w:rFonts w:ascii="ＭＳ Ｐ明朝" w:eastAsia="ＭＳ Ｐ明朝" w:hAnsi="ＭＳ Ｐ明朝"/>
          <w:sz w:val="22"/>
        </w:rPr>
      </w:pPr>
    </w:p>
    <w:p w14:paraId="0B7AFF1D" w14:textId="07C6B211" w:rsidR="001902DA" w:rsidRDefault="001902DA"/>
    <w:p w14:paraId="6CA9FC02" w14:textId="5035BDA8" w:rsidR="00272FC2" w:rsidRDefault="00272FC2"/>
    <w:p w14:paraId="38B9A348" w14:textId="44B9E569" w:rsidR="00272FC2" w:rsidRDefault="00272FC2"/>
    <w:p w14:paraId="2AA2C855" w14:textId="41EC40E4" w:rsidR="00272FC2" w:rsidRDefault="00272FC2"/>
    <w:p w14:paraId="1F8246C4" w14:textId="4141E7D8" w:rsidR="00272FC2" w:rsidRDefault="00272FC2"/>
    <w:p w14:paraId="2F924BAD" w14:textId="77777777" w:rsidR="00613C49" w:rsidRDefault="00613C49" w:rsidP="00613C49"/>
    <w:p w14:paraId="1A6DFF05" w14:textId="77777777" w:rsidR="00613C49" w:rsidRPr="00D81982" w:rsidRDefault="00613C49" w:rsidP="00613C49">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SGEC規準文書6-2</w:t>
      </w:r>
      <w:r>
        <w:rPr>
          <w:rFonts w:ascii="ＭＳ Ｐ明朝" w:eastAsia="ＭＳ Ｐ明朝" w:hAnsi="ＭＳ Ｐ明朝" w:hint="eastAsia"/>
          <w:b/>
          <w:bCs/>
          <w:sz w:val="24"/>
          <w:szCs w:val="24"/>
        </w:rPr>
        <w:t xml:space="preserve">：２０２X </w:t>
      </w:r>
    </w:p>
    <w:p w14:paraId="08DD2E1F" w14:textId="77777777" w:rsidR="00613C49" w:rsidRDefault="00613C49" w:rsidP="00613C49">
      <w:r>
        <w:rPr>
          <w:rFonts w:ascii="ＭＳ Ｐ明朝" w:eastAsia="ＭＳ Ｐ明朝" w:hAnsi="ＭＳ Ｐ明朝" w:cs="Century" w:hint="eastAsia"/>
          <w:b/>
          <w:kern w:val="0"/>
          <w:sz w:val="24"/>
          <w:szCs w:val="24"/>
        </w:rPr>
        <w:t>「</w:t>
      </w:r>
      <w:r w:rsidRPr="00D81982">
        <w:rPr>
          <w:rFonts w:ascii="ＭＳ Ｐ明朝" w:eastAsia="ＭＳ Ｐ明朝" w:hAnsi="ＭＳ Ｐ明朝" w:cs="Century"/>
          <w:b/>
          <w:kern w:val="0"/>
          <w:sz w:val="24"/>
          <w:szCs w:val="24"/>
        </w:rPr>
        <w:t>SGEC/PEFC</w:t>
      </w:r>
      <w:r w:rsidRPr="00D81982">
        <w:rPr>
          <w:rFonts w:ascii="ＭＳ Ｐ明朝" w:eastAsia="ＭＳ Ｐ明朝" w:hAnsi="ＭＳ Ｐ明朝" w:cs="Century" w:hint="eastAsia"/>
          <w:b/>
          <w:kern w:val="0"/>
          <w:sz w:val="24"/>
          <w:szCs w:val="24"/>
        </w:rPr>
        <w:t>ジャパンによる</w:t>
      </w:r>
      <w:r>
        <w:rPr>
          <w:rFonts w:ascii="ＭＳ Ｐ明朝" w:eastAsia="ＭＳ Ｐ明朝" w:hAnsi="ＭＳ Ｐ明朝" w:cs="Century" w:hint="eastAsia"/>
          <w:b/>
          <w:kern w:val="0"/>
          <w:sz w:val="24"/>
          <w:szCs w:val="24"/>
        </w:rPr>
        <w:t xml:space="preserve"> </w:t>
      </w:r>
      <w:r w:rsidRPr="00D81982">
        <w:rPr>
          <w:rFonts w:ascii="ＭＳ Ｐ明朝" w:eastAsia="ＭＳ Ｐ明朝" w:hAnsi="ＭＳ Ｐ明朝" w:cs="Century"/>
          <w:b/>
          <w:kern w:val="0"/>
          <w:sz w:val="24"/>
          <w:szCs w:val="24"/>
        </w:rPr>
        <w:t>PEFC</w:t>
      </w:r>
      <w:r w:rsidRPr="00D81982">
        <w:rPr>
          <w:rFonts w:ascii="ＭＳ Ｐ明朝" w:eastAsia="ＭＳ Ｐ明朝" w:hAnsi="ＭＳ Ｐ明朝" w:cs="Century" w:hint="eastAsia"/>
          <w:b/>
          <w:kern w:val="0"/>
          <w:sz w:val="24"/>
          <w:szCs w:val="24"/>
        </w:rPr>
        <w:t>商標使用ライセンス</w:t>
      </w:r>
      <w:r w:rsidRPr="00D81982">
        <w:rPr>
          <w:rFonts w:ascii="ＭＳ Ｐ明朝" w:eastAsia="ＭＳ Ｐ明朝" w:hAnsi="ＭＳ Ｐ明朝" w:cs="Century"/>
          <w:b/>
          <w:kern w:val="0"/>
          <w:sz w:val="24"/>
          <w:szCs w:val="24"/>
        </w:rPr>
        <w:t xml:space="preserve"> </w:t>
      </w:r>
      <w:r w:rsidRPr="00D81982">
        <w:rPr>
          <w:rFonts w:ascii="ＭＳ Ｐ明朝" w:eastAsia="ＭＳ Ｐ明朝" w:hAnsi="ＭＳ Ｐ明朝" w:cs="ＭＳ明朝" w:hint="eastAsia"/>
          <w:b/>
          <w:kern w:val="0"/>
          <w:sz w:val="24"/>
          <w:szCs w:val="24"/>
        </w:rPr>
        <w:t>の発行について</w:t>
      </w:r>
      <w:r>
        <w:rPr>
          <w:rFonts w:ascii="ＭＳ Ｐ明朝" w:eastAsia="ＭＳ Ｐ明朝" w:hAnsi="ＭＳ Ｐ明朝" w:cs="ＭＳ明朝" w:hint="eastAsia"/>
          <w:b/>
          <w:kern w:val="0"/>
          <w:sz w:val="24"/>
          <w:szCs w:val="24"/>
        </w:rPr>
        <w:t>」</w:t>
      </w:r>
    </w:p>
    <w:p w14:paraId="283F23CB" w14:textId="77777777" w:rsidR="00613C49" w:rsidRDefault="00613C49" w:rsidP="00613C49"/>
    <w:p w14:paraId="194CF5FE" w14:textId="77777777" w:rsidR="00613C49" w:rsidRPr="00D81982" w:rsidRDefault="00613C49" w:rsidP="00613C49">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SGEC規準文書6-2</w:t>
      </w:r>
    </w:p>
    <w:p w14:paraId="3885E38C" w14:textId="77777777" w:rsidR="00613C49" w:rsidRPr="00D81982" w:rsidRDefault="00613C49" w:rsidP="00613C49">
      <w:pPr>
        <w:tabs>
          <w:tab w:val="left" w:leader="dot" w:pos="6845"/>
        </w:tabs>
        <w:rPr>
          <w:rFonts w:ascii="ＭＳ Ｐ明朝" w:eastAsia="ＭＳ Ｐ明朝" w:hAnsi="ＭＳ Ｐ明朝"/>
          <w:sz w:val="22"/>
        </w:rPr>
      </w:pPr>
      <w:r w:rsidRPr="00D81982">
        <w:rPr>
          <w:rFonts w:ascii="ＭＳ Ｐ明朝" w:eastAsia="ＭＳ Ｐ明朝" w:hAnsi="ＭＳ Ｐ明朝" w:hint="eastAsia"/>
          <w:sz w:val="22"/>
        </w:rPr>
        <w:t>理事会</w:t>
      </w:r>
      <w:r w:rsidRPr="00D81982">
        <w:rPr>
          <w:rFonts w:ascii="ＭＳ Ｐ明朝" w:eastAsia="ＭＳ Ｐ明朝" w:hAnsi="ＭＳ Ｐ明朝"/>
          <w:sz w:val="22"/>
        </w:rPr>
        <w:t>202X</w:t>
      </w:r>
    </w:p>
    <w:p w14:paraId="03773646" w14:textId="77777777" w:rsidR="00613C49" w:rsidRPr="00D81982" w:rsidRDefault="00613C49" w:rsidP="00613C49">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XX,XX</w:t>
      </w:r>
    </w:p>
    <w:p w14:paraId="0F69C8B1" w14:textId="77777777" w:rsidR="00613C49" w:rsidRPr="00D81982" w:rsidRDefault="00613C49" w:rsidP="00613C49">
      <w:pPr>
        <w:autoSpaceDE w:val="0"/>
        <w:autoSpaceDN w:val="0"/>
        <w:adjustRightInd w:val="0"/>
        <w:ind w:firstLineChars="1100" w:firstLine="2348"/>
        <w:jc w:val="left"/>
        <w:rPr>
          <w:rFonts w:ascii="ＭＳ Ｐ明朝" w:eastAsia="ＭＳ Ｐ明朝" w:hAnsi="ＭＳ Ｐ明朝" w:cs="Century"/>
          <w:b/>
          <w:kern w:val="0"/>
          <w:sz w:val="22"/>
        </w:rPr>
      </w:pPr>
    </w:p>
    <w:p w14:paraId="6844D6AF" w14:textId="77777777" w:rsidR="00613C49" w:rsidRPr="00D81982" w:rsidRDefault="00613C49" w:rsidP="00613C49">
      <w:pPr>
        <w:autoSpaceDE w:val="0"/>
        <w:autoSpaceDN w:val="0"/>
        <w:adjustRightInd w:val="0"/>
        <w:jc w:val="center"/>
        <w:rPr>
          <w:rFonts w:ascii="ＭＳ Ｐ明朝" w:eastAsia="ＭＳ Ｐ明朝" w:hAnsi="ＭＳ Ｐ明朝" w:cs="ＭＳ明朝"/>
          <w:b/>
          <w:kern w:val="0"/>
          <w:sz w:val="24"/>
          <w:szCs w:val="24"/>
        </w:rPr>
      </w:pPr>
      <w:r w:rsidRPr="00D81982">
        <w:rPr>
          <w:rFonts w:ascii="ＭＳ Ｐ明朝" w:eastAsia="ＭＳ Ｐ明朝" w:hAnsi="ＭＳ Ｐ明朝" w:cs="Century"/>
          <w:b/>
          <w:kern w:val="0"/>
          <w:sz w:val="24"/>
          <w:szCs w:val="24"/>
        </w:rPr>
        <w:t>SGEC/PEFC</w:t>
      </w:r>
      <w:r w:rsidRPr="00D81982">
        <w:rPr>
          <w:rFonts w:ascii="ＭＳ Ｐ明朝" w:eastAsia="ＭＳ Ｐ明朝" w:hAnsi="ＭＳ Ｐ明朝" w:cs="Century" w:hint="eastAsia"/>
          <w:b/>
          <w:kern w:val="0"/>
          <w:sz w:val="24"/>
          <w:szCs w:val="24"/>
        </w:rPr>
        <w:t>ジャパンによる</w:t>
      </w:r>
      <w:r>
        <w:rPr>
          <w:rFonts w:ascii="ＭＳ Ｐ明朝" w:eastAsia="ＭＳ Ｐ明朝" w:hAnsi="ＭＳ Ｐ明朝" w:cs="Century" w:hint="eastAsia"/>
          <w:b/>
          <w:kern w:val="0"/>
          <w:sz w:val="24"/>
          <w:szCs w:val="24"/>
        </w:rPr>
        <w:t xml:space="preserve"> </w:t>
      </w:r>
      <w:r w:rsidRPr="00D81982">
        <w:rPr>
          <w:rFonts w:ascii="ＭＳ Ｐ明朝" w:eastAsia="ＭＳ Ｐ明朝" w:hAnsi="ＭＳ Ｐ明朝" w:cs="Century"/>
          <w:b/>
          <w:kern w:val="0"/>
          <w:sz w:val="24"/>
          <w:szCs w:val="24"/>
        </w:rPr>
        <w:t>PEFC</w:t>
      </w:r>
      <w:r w:rsidRPr="00D81982">
        <w:rPr>
          <w:rFonts w:ascii="ＭＳ Ｐ明朝" w:eastAsia="ＭＳ Ｐ明朝" w:hAnsi="ＭＳ Ｐ明朝" w:cs="Century" w:hint="eastAsia"/>
          <w:b/>
          <w:kern w:val="0"/>
          <w:sz w:val="24"/>
          <w:szCs w:val="24"/>
        </w:rPr>
        <w:t>商標使用ライセンス</w:t>
      </w:r>
      <w:r w:rsidRPr="00D81982">
        <w:rPr>
          <w:rFonts w:ascii="ＭＳ Ｐ明朝" w:eastAsia="ＭＳ Ｐ明朝" w:hAnsi="ＭＳ Ｐ明朝" w:cs="Century"/>
          <w:b/>
          <w:kern w:val="0"/>
          <w:sz w:val="24"/>
          <w:szCs w:val="24"/>
        </w:rPr>
        <w:t xml:space="preserve"> </w:t>
      </w:r>
      <w:r w:rsidRPr="00D81982">
        <w:rPr>
          <w:rFonts w:ascii="ＭＳ Ｐ明朝" w:eastAsia="ＭＳ Ｐ明朝" w:hAnsi="ＭＳ Ｐ明朝" w:cs="ＭＳ明朝" w:hint="eastAsia"/>
          <w:b/>
          <w:kern w:val="0"/>
          <w:sz w:val="24"/>
          <w:szCs w:val="24"/>
        </w:rPr>
        <w:t>の発行について</w:t>
      </w:r>
    </w:p>
    <w:p w14:paraId="33ECF41B" w14:textId="77777777" w:rsidR="00613C49" w:rsidRPr="00D81982" w:rsidRDefault="00613C49" w:rsidP="00613C49">
      <w:pPr>
        <w:rPr>
          <w:rFonts w:ascii="ＭＳ Ｐ明朝" w:eastAsia="ＭＳ Ｐ明朝" w:hAnsi="ＭＳ Ｐ明朝"/>
          <w:sz w:val="22"/>
        </w:rPr>
      </w:pPr>
    </w:p>
    <w:p w14:paraId="245D854E" w14:textId="77777777" w:rsidR="00613C49" w:rsidRPr="00D81982" w:rsidRDefault="00613C49" w:rsidP="00613C49">
      <w:pPr>
        <w:rPr>
          <w:rFonts w:ascii="ＭＳ Ｐ明朝" w:eastAsia="ＭＳ Ｐ明朝" w:hAnsi="ＭＳ Ｐ明朝"/>
          <w:sz w:val="22"/>
        </w:rPr>
      </w:pPr>
    </w:p>
    <w:p w14:paraId="32CFBE7B"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66CB308D"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１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C127016"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２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A62ADD3"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6B3231D"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３．１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156D080"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３．２</w:t>
      </w:r>
      <w:r w:rsidRPr="00D81982">
        <w:rPr>
          <w:rFonts w:ascii="ＭＳ Ｐ明朝" w:eastAsia="ＭＳ Ｐ明朝" w:hAnsi="ＭＳ Ｐ明朝"/>
          <w:bCs/>
          <w:sz w:val="22"/>
        </w:rPr>
        <w:t xml:space="preserve"> PEFCが承認する認証書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A89847C"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　ライセンス発行の条件</w:t>
      </w:r>
    </w:p>
    <w:p w14:paraId="28AC558D"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４．１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65AC727"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４．２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3972792"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５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8D5BE05"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６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AE77F37"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７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E0819B4"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８　一度切りの</w:t>
      </w:r>
      <w:r w:rsidRPr="00D81982">
        <w:rPr>
          <w:rFonts w:ascii="ＭＳ Ｐ明朝" w:eastAsia="ＭＳ Ｐ明朝" w:hAnsi="ＭＳ Ｐ明朝"/>
          <w:bCs/>
          <w:sz w:val="22"/>
        </w:rPr>
        <w:t>PEFC商標</w:t>
      </w:r>
      <w:r w:rsidRPr="00D81982">
        <w:rPr>
          <w:rFonts w:ascii="ＭＳ Ｐ明朝" w:eastAsia="ＭＳ Ｐ明朝" w:hAnsi="ＭＳ Ｐ明朝" w:hint="eastAsia"/>
          <w:bCs/>
          <w:sz w:val="22"/>
        </w:rPr>
        <w:t>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7CED51F"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付属書１：</w:t>
      </w:r>
      <w:r w:rsidRPr="00D81982">
        <w:rPr>
          <w:rFonts w:ascii="ＭＳ Ｐ明朝" w:eastAsia="ＭＳ Ｐ明朝" w:hAnsi="ＭＳ Ｐ明朝"/>
          <w:bCs/>
          <w:sz w:val="22"/>
        </w:rPr>
        <w:t>PEFC商標使用契約書－見本</w:t>
      </w:r>
    </w:p>
    <w:p w14:paraId="04D2F216"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付属書２：</w:t>
      </w:r>
      <w:r w:rsidRPr="00D81982">
        <w:rPr>
          <w:rFonts w:ascii="ＭＳ Ｐ明朝" w:eastAsia="ＭＳ Ｐ明朝" w:hAnsi="ＭＳ Ｐ明朝"/>
          <w:bCs/>
          <w:sz w:val="22"/>
        </w:rPr>
        <w:t>PEFC商標使用許可申請書－様式</w:t>
      </w:r>
    </w:p>
    <w:p w14:paraId="2B9DF815"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3：一度限りのPEFC商標使用許可申請書</w:t>
      </w:r>
      <w:r w:rsidRPr="00D81982">
        <w:rPr>
          <w:rFonts w:ascii="ＭＳ Ｐ明朝" w:eastAsia="ＭＳ Ｐ明朝" w:hAnsi="ＭＳ Ｐ明朝" w:hint="eastAsia"/>
          <w:bCs/>
          <w:sz w:val="22"/>
        </w:rPr>
        <w:t>‐様式</w:t>
      </w:r>
      <w:r w:rsidRPr="00D81982">
        <w:rPr>
          <w:rFonts w:ascii="ＭＳ Ｐ明朝" w:eastAsia="ＭＳ Ｐ明朝" w:hAnsi="ＭＳ Ｐ明朝"/>
          <w:bCs/>
          <w:sz w:val="22"/>
        </w:rPr>
        <w:t>PEFC</w:t>
      </w:r>
    </w:p>
    <w:p w14:paraId="6642F90C" w14:textId="77777777" w:rsidR="00613C49" w:rsidRPr="00D81982" w:rsidRDefault="00613C49" w:rsidP="00613C49">
      <w:pPr>
        <w:rPr>
          <w:rFonts w:ascii="ＭＳ Ｐ明朝" w:eastAsia="ＭＳ Ｐ明朝" w:hAnsi="ＭＳ Ｐ明朝"/>
          <w:sz w:val="22"/>
        </w:rPr>
      </w:pPr>
    </w:p>
    <w:p w14:paraId="32591CC6" w14:textId="77777777" w:rsidR="00613C49" w:rsidRPr="00D81982"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sz w:val="22"/>
        </w:rPr>
      </w:pPr>
    </w:p>
    <w:p w14:paraId="1FB1A27C" w14:textId="77777777" w:rsidR="00613C49" w:rsidRPr="00D81982"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cs="ＭＳ明朝"/>
          <w:strike/>
          <w:kern w:val="0"/>
          <w:sz w:val="22"/>
        </w:rPr>
      </w:pPr>
      <w:r w:rsidRPr="00D81982">
        <w:rPr>
          <w:rFonts w:ascii="ＭＳ Ｐ明朝" w:eastAsia="ＭＳ Ｐ明朝" w:hAnsi="ＭＳ Ｐ明朝" w:cs="ＭＳ明朝" w:hint="eastAsia"/>
          <w:b/>
          <w:bCs/>
          <w:kern w:val="0"/>
          <w:sz w:val="22"/>
        </w:rPr>
        <w:t>はじめに</w:t>
      </w:r>
    </w:p>
    <w:p w14:paraId="7CB33E9E" w14:textId="77777777" w:rsidR="00613C49" w:rsidRPr="00D81982" w:rsidRDefault="00613C49" w:rsidP="00613C49">
      <w:pPr>
        <w:autoSpaceDE w:val="0"/>
        <w:autoSpaceDN w:val="0"/>
        <w:adjustRightInd w:val="0"/>
        <w:ind w:firstLineChars="100" w:firstLine="213"/>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が</w:t>
      </w:r>
      <w:r w:rsidRPr="00D81982">
        <w:rPr>
          <w:rFonts w:ascii="ＭＳ Ｐ明朝" w:eastAsia="ＭＳ Ｐ明朝" w:hAnsi="ＭＳ Ｐ明朝" w:hint="eastAsia"/>
          <w:sz w:val="22"/>
        </w:rPr>
        <w:t>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Pr="00E90E5B">
        <w:rPr>
          <w:rFonts w:ascii="ＭＳ Ｐ明朝" w:eastAsia="ＭＳ Ｐ明朝" w:hAnsi="ＭＳ Ｐ明朝" w:cs="Century" w:hint="eastAsia"/>
          <w:sz w:val="22"/>
        </w:rPr>
        <w:t>：</w:t>
      </w:r>
      <w:r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PEFC評議会との間に締結するPEFC認証制度の管理に関する契約により、PEFCの委任を受けてSGEC-森林管理者、SGEC-COC</w:t>
      </w:r>
      <w:r w:rsidRPr="00D81982">
        <w:rPr>
          <w:rFonts w:ascii="ＭＳ Ｐ明朝" w:eastAsia="ＭＳ Ｐ明朝" w:hAnsi="ＭＳ Ｐ明朝" w:hint="eastAsia"/>
          <w:sz w:val="22"/>
        </w:rPr>
        <w:t>認証組織</w:t>
      </w:r>
      <w:r w:rsidRPr="00D81982">
        <w:rPr>
          <w:rFonts w:ascii="ＭＳ Ｐ明朝" w:eastAsia="ＭＳ Ｐ明朝" w:hAnsi="ＭＳ Ｐ明朝"/>
          <w:sz w:val="22"/>
        </w:rPr>
        <w:t>(企業等)又はPEFC-COC</w:t>
      </w:r>
      <w:r w:rsidRPr="00D81982">
        <w:rPr>
          <w:rFonts w:ascii="ＭＳ Ｐ明朝" w:eastAsia="ＭＳ Ｐ明朝" w:hAnsi="ＭＳ Ｐ明朝" w:hint="eastAsia"/>
          <w:sz w:val="22"/>
        </w:rPr>
        <w:t>認証組織（企業等）に対して</w:t>
      </w:r>
      <w:r w:rsidRPr="00D81982">
        <w:rPr>
          <w:rFonts w:ascii="ＭＳ Ｐ明朝" w:eastAsia="ＭＳ Ｐ明朝" w:hAnsi="ＭＳ Ｐ明朝"/>
          <w:sz w:val="22"/>
        </w:rPr>
        <w:t xml:space="preserve">PEFC商標使用(以下「ロゴ使用」という。) </w:t>
      </w:r>
      <w:r w:rsidRPr="00D81982">
        <w:rPr>
          <w:rFonts w:ascii="ＭＳ Ｐ明朝" w:eastAsia="ＭＳ Ｐ明朝" w:hAnsi="ＭＳ Ｐ明朝" w:hint="eastAsia"/>
          <w:sz w:val="22"/>
        </w:rPr>
        <w:t>ライセンスの発行する場合の規準とする。</w:t>
      </w:r>
    </w:p>
    <w:p w14:paraId="03762FDC" w14:textId="77777777" w:rsidR="00613C49" w:rsidRPr="00D81982" w:rsidRDefault="00613C49" w:rsidP="00613C49">
      <w:pPr>
        <w:autoSpaceDE w:val="0"/>
        <w:autoSpaceDN w:val="0"/>
        <w:adjustRightInd w:val="0"/>
        <w:ind w:firstLineChars="100" w:firstLine="213"/>
        <w:jc w:val="left"/>
        <w:rPr>
          <w:rFonts w:ascii="ＭＳ Ｐ明朝" w:eastAsia="ＭＳ Ｐ明朝" w:hAnsi="ＭＳ Ｐ明朝" w:cs="ＭＳ明朝"/>
          <w:kern w:val="0"/>
          <w:sz w:val="22"/>
        </w:rPr>
      </w:pPr>
      <w:r w:rsidRPr="00E90E5B">
        <w:rPr>
          <w:rFonts w:ascii="ＭＳ Ｐ明朝" w:eastAsia="ＭＳ Ｐ明朝" w:hAnsi="ＭＳ Ｐ明朝" w:hint="eastAsia"/>
          <w:sz w:val="22"/>
          <w:u w:val="single"/>
        </w:rPr>
        <w:t>（なお、現在</w:t>
      </w:r>
      <w:r w:rsidRPr="00E90E5B">
        <w:rPr>
          <w:rFonts w:ascii="ＭＳ Ｐ明朝" w:eastAsia="ＭＳ Ｐ明朝" w:hAnsi="ＭＳ Ｐ明朝"/>
          <w:sz w:val="22"/>
          <w:u w:val="single"/>
        </w:rPr>
        <w:t xml:space="preserve"> </w:t>
      </w:r>
      <w:r w:rsidRPr="00D81982">
        <w:rPr>
          <w:rFonts w:ascii="ＭＳ Ｐ明朝" w:eastAsia="ＭＳ Ｐ明朝" w:hAnsi="ＭＳ Ｐ明朝"/>
          <w:sz w:val="22"/>
        </w:rPr>
        <w:t xml:space="preserve"> </w:t>
      </w:r>
      <w:r w:rsidRPr="00E90E5B">
        <w:rPr>
          <w:rFonts w:ascii="ＭＳ Ｐ明朝" w:eastAsia="ＭＳ Ｐ明朝" w:hAnsi="ＭＳ Ｐ明朝"/>
          <w:sz w:val="22"/>
          <w:u w:val="single"/>
        </w:rPr>
        <w:t>GD 1005:2012</w:t>
      </w:r>
      <w:r w:rsidRPr="00E90E5B">
        <w:rPr>
          <w:rFonts w:ascii="ＭＳ Ｐ明朝" w:eastAsia="ＭＳ Ｐ明朝" w:hAnsi="ＭＳ Ｐ明朝" w:hint="eastAsia"/>
          <w:sz w:val="22"/>
          <w:u w:val="single"/>
        </w:rPr>
        <w:t>「</w:t>
      </w:r>
      <w:r w:rsidRPr="00E90E5B">
        <w:rPr>
          <w:rFonts w:ascii="ＭＳ Ｐ明朝" w:eastAsia="ＭＳ Ｐ明朝" w:hAnsi="ＭＳ Ｐ明朝"/>
          <w:sz w:val="22"/>
          <w:u w:val="single"/>
        </w:rPr>
        <w:t>PEFC評議会によるPEFCロゴライセンスの発行」</w:t>
      </w:r>
      <w:r w:rsidRPr="00E90E5B">
        <w:rPr>
          <w:rFonts w:ascii="ＭＳ Ｐ明朝" w:eastAsia="ＭＳ Ｐ明朝" w:hAnsi="ＭＳ Ｐ明朝" w:hint="eastAsia"/>
          <w:sz w:val="22"/>
          <w:u w:val="single"/>
        </w:rPr>
        <w:t>は改正作業中</w:t>
      </w:r>
      <w:r w:rsidRPr="00E90E5B">
        <w:rPr>
          <w:rFonts w:ascii="ＭＳ Ｐ明朝" w:eastAsia="ＭＳ Ｐ明朝" w:hAnsi="ＭＳ Ｐ明朝" w:hint="eastAsia"/>
          <w:sz w:val="22"/>
          <w:u w:val="single"/>
        </w:rPr>
        <w:lastRenderedPageBreak/>
        <w:t>であり、規定内容に変更があれば、その変更に合わせ、本規定も変更する必要がある。）</w:t>
      </w:r>
    </w:p>
    <w:p w14:paraId="6816B328" w14:textId="77777777" w:rsidR="00613C49" w:rsidRPr="00D81982"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のロゴやラベルは、持続可能に管理された森林、リサイクル材、または出処に問題のないその他の原材料からのものであるなど林産品の由来に関する情報を提供する。林産品の購入者や潜在的な購入者が環境やその他の事項を考慮した購入をする際に利用することが出来る。</w:t>
      </w:r>
    </w:p>
    <w:p w14:paraId="49E3F420"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u w:val="single"/>
        </w:rPr>
        <w:t>PEFC商標</w:t>
      </w:r>
      <w:r w:rsidRPr="00D81982">
        <w:rPr>
          <w:rFonts w:ascii="ＭＳ Ｐ明朝" w:eastAsia="ＭＳ Ｐ明朝" w:hAnsi="ＭＳ Ｐ明朝" w:hint="eastAsia"/>
          <w:sz w:val="22"/>
        </w:rPr>
        <w:t>は、</w:t>
      </w:r>
      <w:r w:rsidRPr="00D81982">
        <w:rPr>
          <w:rFonts w:ascii="ＭＳ Ｐ明朝" w:eastAsia="ＭＳ Ｐ明朝" w:hAnsi="ＭＳ Ｐ明朝"/>
          <w:sz w:val="22"/>
        </w:rPr>
        <w:t>PEFC又は</w:t>
      </w:r>
      <w:r w:rsidRPr="00D81982">
        <w:rPr>
          <w:rFonts w:ascii="ＭＳ Ｐ明朝" w:eastAsia="ＭＳ Ｐ明朝" w:hAnsi="ＭＳ Ｐ明朝"/>
          <w:sz w:val="22"/>
          <w:u w:val="single"/>
        </w:rPr>
        <w:t>SGEC/PEFCジャパンによるPEFC商標使用ライセンス</w:t>
      </w:r>
      <w:r w:rsidRPr="00D81982">
        <w:rPr>
          <w:rFonts w:ascii="ＭＳ Ｐ明朝" w:eastAsia="ＭＳ Ｐ明朝" w:hAnsi="ＭＳ Ｐ明朝" w:hint="eastAsia"/>
          <w:sz w:val="22"/>
        </w:rPr>
        <w:t>に基づいてのみ発行される。</w:t>
      </w:r>
    </w:p>
    <w:p w14:paraId="49194D5C" w14:textId="77777777" w:rsidR="00613C49" w:rsidRPr="00D81982" w:rsidRDefault="00613C49" w:rsidP="00613C49">
      <w:pPr>
        <w:framePr w:hSpace="142" w:wrap="around" w:vAnchor="text" w:hAnchor="margin" w:xAlign="center" w:y="2"/>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1. </w:t>
      </w:r>
      <w:r w:rsidRPr="00D81982">
        <w:rPr>
          <w:rFonts w:ascii="ＭＳ Ｐ明朝" w:eastAsia="ＭＳ Ｐ明朝" w:hAnsi="ＭＳ Ｐ明朝" w:cs="ＭＳ明朝" w:hint="eastAsia"/>
          <w:b/>
          <w:bCs/>
          <w:kern w:val="0"/>
          <w:sz w:val="22"/>
        </w:rPr>
        <w:t>適用範囲</w:t>
      </w:r>
    </w:p>
    <w:p w14:paraId="6AB9A52D"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hint="eastAsia"/>
          <w:sz w:val="22"/>
        </w:rPr>
        <w:t>、</w:t>
      </w:r>
      <w:r w:rsidRPr="00D81982">
        <w:rPr>
          <w:rFonts w:ascii="ＭＳ Ｐ明朝" w:eastAsia="ＭＳ Ｐ明朝" w:hAnsi="ＭＳ Ｐ明朝" w:cs="ＭＳ明朝"/>
          <w:kern w:val="0"/>
          <w:sz w:val="22"/>
        </w:rPr>
        <w:t>PEFC商標使用規則（PEFC ST 2001:2020）</w:t>
      </w:r>
      <w:r w:rsidRPr="00D81982">
        <w:rPr>
          <w:rFonts w:ascii="ＭＳ Ｐ明朝" w:eastAsia="ＭＳ Ｐ明朝" w:hAnsi="ＭＳ Ｐ明朝" w:cs="ＭＳ明朝" w:hint="eastAsia"/>
          <w:kern w:val="0"/>
          <w:sz w:val="22"/>
        </w:rPr>
        <w:t>に基づき</w:t>
      </w:r>
      <w:r w:rsidRPr="00D81982">
        <w:rPr>
          <w:rFonts w:ascii="ＭＳ Ｐ明朝" w:eastAsia="ＭＳ Ｐ明朝" w:hAnsi="ＭＳ Ｐ明朝" w:hint="eastAsia"/>
          <w:sz w:val="22"/>
        </w:rPr>
        <w:t>適正なロゴマーク使用を目的とし、</w:t>
      </w:r>
      <w:r w:rsidRPr="00D81982">
        <w:rPr>
          <w:rFonts w:ascii="ＭＳ Ｐ明朝" w:eastAsia="ＭＳ Ｐ明朝" w:hAnsi="ＭＳ Ｐ明朝"/>
          <w:sz w:val="22"/>
        </w:rPr>
        <w:t>SGEC/PEFCジャパンによるPEFCロゴ使用ライセンス（以後「ライセンス」という。）の発行について定める</w:t>
      </w:r>
    </w:p>
    <w:p w14:paraId="6F02989F"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51A5ED78"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基準的参照文書</w:t>
      </w:r>
    </w:p>
    <w:p w14:paraId="6593E909"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sz w:val="22"/>
        </w:rPr>
        <w:t xml:space="preserve">PEFC ST 2002:2020 </w:t>
      </w:r>
      <w:r w:rsidRPr="00D81982">
        <w:rPr>
          <w:rFonts w:ascii="ＭＳ Ｐ明朝" w:eastAsia="ＭＳ Ｐ明朝" w:hAnsi="ＭＳ Ｐ明朝" w:cs="Arial" w:hint="eastAsia"/>
          <w:sz w:val="22"/>
        </w:rPr>
        <w:t>森林及び森林外樹木</w:t>
      </w:r>
      <w:r w:rsidRPr="00D81982">
        <w:rPr>
          <w:rFonts w:ascii="ＭＳ Ｐ明朝" w:eastAsia="ＭＳ Ｐ明朝" w:hAnsi="ＭＳ Ｐ明朝" w:cs="Arial"/>
          <w:sz w:val="22"/>
        </w:rPr>
        <w:t xml:space="preserve">産品COC－要求事項 </w:t>
      </w:r>
    </w:p>
    <w:p w14:paraId="765FF34E"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ST 2001:2020</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商標使用規則―要求事項</w:t>
      </w:r>
    </w:p>
    <w:p w14:paraId="5A05ECE6"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GD 1004:2009</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認証制度の管理運営」</w:t>
      </w:r>
    </w:p>
    <w:p w14:paraId="305E0D3F"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sz w:val="22"/>
        </w:rPr>
        <w:t>PEFC GD 1005:2012「PEFC評議会によるPEFCロゴライセンスの発行」</w:t>
      </w:r>
    </w:p>
    <w:p w14:paraId="232EEDA0"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5A5ECE64" w14:textId="77777777" w:rsidR="00613C49" w:rsidRPr="00D81982" w:rsidRDefault="00613C49" w:rsidP="00613C49">
      <w:pPr>
        <w:pStyle w:val="a9"/>
        <w:widowControl/>
        <w:numPr>
          <w:ilvl w:val="0"/>
          <w:numId w:val="41"/>
        </w:numPr>
        <w:ind w:leftChars="0"/>
        <w:jc w:val="left"/>
        <w:rPr>
          <w:rFonts w:ascii="ＭＳ Ｐ明朝" w:eastAsia="ＭＳ Ｐ明朝" w:hAnsi="ＭＳ Ｐ明朝"/>
          <w:b/>
          <w:bCs/>
        </w:rPr>
      </w:pPr>
      <w:r w:rsidRPr="00D81982">
        <w:rPr>
          <w:rFonts w:ascii="ＭＳ Ｐ明朝" w:eastAsia="ＭＳ Ｐ明朝" w:hAnsi="ＭＳ Ｐ明朝" w:hint="eastAsia"/>
          <w:b/>
          <w:bCs/>
        </w:rPr>
        <w:t>用語と定義</w:t>
      </w:r>
    </w:p>
    <w:p w14:paraId="0220C62C" w14:textId="77777777" w:rsidR="00613C49" w:rsidRPr="00D81982" w:rsidRDefault="00613C49" w:rsidP="00613C49">
      <w:pPr>
        <w:pStyle w:val="a5"/>
        <w:tabs>
          <w:tab w:val="clear" w:pos="4252"/>
          <w:tab w:val="clear" w:pos="8504"/>
        </w:tabs>
        <w:snapToGrid/>
        <w:rPr>
          <w:rFonts w:ascii="ＭＳ Ｐ明朝" w:eastAsia="ＭＳ Ｐ明朝" w:hAnsi="ＭＳ Ｐ明朝"/>
          <w:sz w:val="22"/>
        </w:rPr>
      </w:pPr>
    </w:p>
    <w:p w14:paraId="3E5F326B" w14:textId="77777777" w:rsidR="00613C49" w:rsidRPr="00D81982" w:rsidRDefault="00613C49" w:rsidP="00613C49">
      <w:pPr>
        <w:pStyle w:val="a5"/>
        <w:tabs>
          <w:tab w:val="clear" w:pos="4252"/>
          <w:tab w:val="clear" w:pos="8504"/>
        </w:tabs>
        <w:snapToGrid/>
        <w:ind w:firstLineChars="23" w:firstLine="49"/>
        <w:rPr>
          <w:rFonts w:ascii="ＭＳ Ｐ明朝" w:eastAsia="ＭＳ Ｐ明朝" w:hAnsi="ＭＳ Ｐ明朝"/>
          <w:bCs/>
          <w:sz w:val="22"/>
        </w:rPr>
      </w:pPr>
      <w:r w:rsidRPr="00D81982">
        <w:rPr>
          <w:rFonts w:ascii="ＭＳ Ｐ明朝" w:eastAsia="ＭＳ Ｐ明朝" w:hAnsi="ＭＳ Ｐ明朝"/>
          <w:b/>
          <w:sz w:val="22"/>
        </w:rPr>
        <w:t>3.1</w:t>
      </w:r>
      <w:r w:rsidRPr="00D81982">
        <w:rPr>
          <w:rFonts w:ascii="ＭＳ Ｐ明朝" w:eastAsia="ＭＳ Ｐ明朝" w:hAnsi="ＭＳ Ｐ明朝" w:hint="eastAsia"/>
          <w:bCs/>
          <w:sz w:val="22"/>
        </w:rPr>
        <w:t xml:space="preserve">　認証書</w:t>
      </w:r>
    </w:p>
    <w:p w14:paraId="651E01B2"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認証</w:t>
      </w:r>
      <w:r w:rsidRPr="00D81982">
        <w:rPr>
          <w:rFonts w:ascii="ＭＳ Ｐ明朝" w:eastAsia="ＭＳ Ｐ明朝" w:hAnsi="ＭＳ Ｐ明朝" w:hint="eastAsia"/>
          <w:bCs/>
          <w:sz w:val="22"/>
          <w:u w:val="single"/>
        </w:rPr>
        <w:t>機関は認定機関から</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が認めた認定範囲で認定を受けた機関で、その発行する認証書には当該認定機関のシンボルが表示されてなければならない。</w:t>
      </w:r>
    </w:p>
    <w:p w14:paraId="4B33FDCD"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p>
    <w:p w14:paraId="249C9025" w14:textId="77777777" w:rsidR="00613C49" w:rsidRPr="00D81982" w:rsidRDefault="00613C49" w:rsidP="00613C49">
      <w:pPr>
        <w:pStyle w:val="a5"/>
        <w:tabs>
          <w:tab w:val="clear" w:pos="4252"/>
          <w:tab w:val="clear" w:pos="8504"/>
        </w:tabs>
        <w:snapToGrid/>
        <w:rPr>
          <w:rFonts w:ascii="ＭＳ Ｐ明朝" w:eastAsia="ＭＳ Ｐ明朝" w:hAnsi="ＭＳ Ｐ明朝"/>
          <w:b/>
          <w:sz w:val="22"/>
        </w:rPr>
      </w:pPr>
      <w:r w:rsidRPr="00D81982">
        <w:rPr>
          <w:rFonts w:ascii="ＭＳ Ｐ明朝" w:eastAsia="ＭＳ Ｐ明朝" w:hAnsi="ＭＳ Ｐ明朝"/>
          <w:b/>
          <w:sz w:val="22"/>
        </w:rPr>
        <w:t>3.2</w:t>
      </w: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PEFC又はSGEC/PEFC</w:t>
      </w:r>
      <w:r w:rsidRPr="00D81982">
        <w:rPr>
          <w:rFonts w:ascii="ＭＳ Ｐ明朝" w:eastAsia="ＭＳ Ｐ明朝" w:hAnsi="ＭＳ Ｐ明朝" w:hint="eastAsia"/>
          <w:bCs/>
          <w:sz w:val="22"/>
        </w:rPr>
        <w:t>ジャパンが承認する認証書</w:t>
      </w:r>
      <w:r w:rsidRPr="00D81982">
        <w:rPr>
          <w:rFonts w:ascii="ＭＳ Ｐ明朝" w:eastAsia="ＭＳ Ｐ明朝" w:hAnsi="ＭＳ Ｐ明朝" w:hint="eastAsia"/>
          <w:b/>
          <w:sz w:val="22"/>
        </w:rPr>
        <w:t xml:space="preserve">　</w:t>
      </w:r>
    </w:p>
    <w:p w14:paraId="255299C9" w14:textId="77777777" w:rsidR="00613C49" w:rsidRPr="00D81982" w:rsidRDefault="00613C49" w:rsidP="00613C49">
      <w:pPr>
        <w:rPr>
          <w:rFonts w:ascii="ＭＳ Ｐ明朝" w:eastAsia="ＭＳ Ｐ明朝" w:hAnsi="ＭＳ Ｐ明朝"/>
          <w:bCs/>
          <w:sz w:val="22"/>
          <w:u w:val="single"/>
        </w:rPr>
      </w:pPr>
      <w:r w:rsidRPr="00D81982">
        <w:rPr>
          <w:rFonts w:ascii="ＭＳ Ｐ明朝" w:eastAsia="ＭＳ Ｐ明朝" w:hAnsi="ＭＳ Ｐ明朝"/>
          <w:sz w:val="22"/>
          <w:u w:val="single"/>
        </w:rPr>
        <w:t>SGEC/PEFC</w:t>
      </w:r>
      <w:r w:rsidRPr="00D81982">
        <w:rPr>
          <w:rFonts w:ascii="ＭＳ Ｐ明朝" w:eastAsia="ＭＳ Ｐ明朝" w:hAnsi="ＭＳ Ｐ明朝" w:hint="eastAsia"/>
          <w:bCs/>
          <w:sz w:val="22"/>
          <w:u w:val="single"/>
        </w:rPr>
        <w:t>が承認する認証書は、次の条件を満たすものでなければならない。</w:t>
      </w:r>
    </w:p>
    <w:p w14:paraId="6CE26C4A" w14:textId="77777777" w:rsidR="00613C49" w:rsidRPr="00D81982" w:rsidRDefault="00613C49" w:rsidP="00613C49">
      <w:pPr>
        <w:pStyle w:val="a7"/>
        <w:tabs>
          <w:tab w:val="clear" w:pos="4252"/>
          <w:tab w:val="clear" w:pos="8504"/>
        </w:tabs>
        <w:snapToGrid/>
        <w:ind w:leftChars="50" w:left="314" w:hangingChars="100" w:hanging="213"/>
        <w:rPr>
          <w:rFonts w:ascii="ＭＳ Ｐ明朝" w:eastAsia="ＭＳ Ｐ明朝" w:hAnsi="ＭＳ Ｐ明朝"/>
          <w:sz w:val="22"/>
          <w:u w:val="single"/>
        </w:rPr>
      </w:pPr>
      <w:r w:rsidRPr="00D81982">
        <w:rPr>
          <w:rFonts w:ascii="ＭＳ Ｐ明朝" w:eastAsia="ＭＳ Ｐ明朝" w:hAnsi="ＭＳ Ｐ明朝" w:hint="eastAsia"/>
          <w:bCs/>
          <w:sz w:val="22"/>
          <w:u w:val="single"/>
        </w:rPr>
        <w:t>ａ）森林管理認証書は、</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認証制度（森林管理認証規格）に基づき、</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u w:val="single"/>
        </w:rPr>
        <w:t>の公示を受けた認証機関が発行するもので有効期間内のもの。</w:t>
      </w:r>
    </w:p>
    <w:p w14:paraId="45613C88" w14:textId="77777777" w:rsidR="00613C49" w:rsidRPr="00D81982" w:rsidRDefault="00613C49" w:rsidP="00613C49">
      <w:pPr>
        <w:pStyle w:val="a7"/>
        <w:tabs>
          <w:tab w:val="clear" w:pos="4252"/>
          <w:tab w:val="clear" w:pos="8504"/>
        </w:tabs>
        <w:snapToGrid/>
        <w:ind w:leftChars="50" w:left="314" w:hangingChars="100" w:hanging="213"/>
        <w:rPr>
          <w:rFonts w:ascii="ＭＳ Ｐ明朝" w:eastAsia="ＭＳ Ｐ明朝" w:hAnsi="ＭＳ Ｐ明朝"/>
          <w:bCs/>
          <w:sz w:val="22"/>
          <w:u w:val="single"/>
        </w:rPr>
      </w:pPr>
      <w:r w:rsidRPr="00D81982">
        <w:rPr>
          <w:rFonts w:ascii="ＭＳ Ｐ明朝" w:eastAsia="ＭＳ Ｐ明朝" w:hAnsi="ＭＳ Ｐ明朝" w:hint="eastAsia"/>
          <w:sz w:val="22"/>
          <w:u w:val="single"/>
        </w:rPr>
        <w:t>ｂ）</w:t>
      </w:r>
      <w:r w:rsidRPr="00D81982">
        <w:rPr>
          <w:rFonts w:ascii="ＭＳ Ｐ明朝" w:eastAsia="ＭＳ Ｐ明朝" w:hAnsi="ＭＳ Ｐ明朝"/>
          <w:sz w:val="22"/>
          <w:u w:val="single"/>
        </w:rPr>
        <w:t>CoC認証書は、PEFC又はSGEC認証制度に基づき、PEFC又はSGEC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bCs/>
          <w:sz w:val="22"/>
          <w:u w:val="single"/>
        </w:rPr>
        <w:t>の公示を受けた認証機関が発行するもので有効期限内のもの。</w:t>
      </w:r>
    </w:p>
    <w:p w14:paraId="3E5C0BBE" w14:textId="77777777" w:rsidR="00613C49" w:rsidRPr="00D81982" w:rsidRDefault="00613C49" w:rsidP="00613C49">
      <w:pPr>
        <w:ind w:leftChars="24" w:left="49"/>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森林認証制度並びに森林管理及び</w:t>
      </w:r>
      <w:r w:rsidRPr="00D81982">
        <w:rPr>
          <w:rFonts w:ascii="ＭＳ Ｐ明朝" w:eastAsia="ＭＳ Ｐ明朝" w:hAnsi="ＭＳ Ｐ明朝"/>
          <w:bCs/>
          <w:sz w:val="22"/>
          <w:u w:val="single"/>
        </w:rPr>
        <w:t>CoC認証規格はPEFC評議会及び</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w:t>
      </w:r>
      <w:r w:rsidRPr="00D81982">
        <w:rPr>
          <w:rFonts w:ascii="ＭＳ Ｐ明朝" w:eastAsia="ＭＳ Ｐ明朝" w:hAnsi="ＭＳ Ｐ明朝" w:hint="eastAsia"/>
          <w:bCs/>
          <w:sz w:val="22"/>
          <w:u w:val="single"/>
        </w:rPr>
        <w:t>ウェブサイトで入手可能</w:t>
      </w:r>
    </w:p>
    <w:p w14:paraId="6C3B45CC" w14:textId="77777777" w:rsidR="00613C49" w:rsidRPr="00D81982" w:rsidRDefault="00613C49" w:rsidP="00613C49">
      <w:pPr>
        <w:pStyle w:val="a7"/>
        <w:tabs>
          <w:tab w:val="clear" w:pos="4252"/>
          <w:tab w:val="clear" w:pos="8504"/>
        </w:tabs>
        <w:snapToGrid/>
        <w:rPr>
          <w:rFonts w:ascii="ＭＳ Ｐ明朝" w:eastAsia="ＭＳ Ｐ明朝" w:hAnsi="ＭＳ Ｐ明朝"/>
          <w:bCs/>
          <w:sz w:val="22"/>
        </w:rPr>
      </w:pPr>
    </w:p>
    <w:p w14:paraId="38F191C7"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 </w:t>
      </w:r>
      <w:r w:rsidRPr="00D81982">
        <w:rPr>
          <w:rFonts w:ascii="ＭＳ Ｐ明朝" w:eastAsia="ＭＳ Ｐ明朝" w:hAnsi="ＭＳ Ｐ明朝" w:cs="ＭＳ明朝" w:hint="eastAsia"/>
          <w:b/>
          <w:bCs/>
          <w:kern w:val="0"/>
          <w:sz w:val="22"/>
        </w:rPr>
        <w:t>ライセンス発行の条件</w:t>
      </w:r>
    </w:p>
    <w:p w14:paraId="26726413"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p>
    <w:p w14:paraId="0D75EC25"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b/>
          <w:bCs/>
          <w:kern w:val="0"/>
          <w:sz w:val="22"/>
        </w:rPr>
        <w:t>4.1</w:t>
      </w:r>
      <w:r w:rsidRPr="00D81982">
        <w:rPr>
          <w:rFonts w:ascii="ＭＳ Ｐ明朝" w:eastAsia="ＭＳ Ｐ明朝" w:hAnsi="ＭＳ Ｐ明朝" w:cs="Century"/>
          <w:kern w:val="0"/>
          <w:sz w:val="22"/>
        </w:rPr>
        <w:t xml:space="preserve">  </w:t>
      </w:r>
      <w:r w:rsidRPr="00D81982">
        <w:rPr>
          <w:rFonts w:ascii="ＭＳ Ｐ明朝" w:eastAsia="ＭＳ Ｐ明朝" w:hAnsi="ＭＳ Ｐ明朝" w:cs="ＭＳ明朝" w:hint="eastAsia"/>
          <w:kern w:val="0"/>
          <w:sz w:val="22"/>
        </w:rPr>
        <w:t>一般的条件</w:t>
      </w:r>
    </w:p>
    <w:p w14:paraId="7FF1069A"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ライセンスを申請する組織は下記でなければならない。</w:t>
      </w:r>
    </w:p>
    <w:p w14:paraId="5C9746DE"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法人であること</w:t>
      </w:r>
    </w:p>
    <w:p w14:paraId="3286957B"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lastRenderedPageBreak/>
        <w:t xml:space="preserve">b) </w:t>
      </w:r>
      <w:r w:rsidRPr="00D81982">
        <w:rPr>
          <w:rFonts w:ascii="ＭＳ Ｐ明朝" w:eastAsia="ＭＳ Ｐ明朝" w:hAnsi="ＭＳ Ｐ明朝" w:cs="ＭＳ明朝" w:hint="eastAsia"/>
          <w:kern w:val="0"/>
          <w:sz w:val="22"/>
        </w:rPr>
        <w:t>申請者の身元やその他</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が特定する情報に関し、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がこれを収集し、公開することに同意すること</w:t>
      </w:r>
    </w:p>
    <w:p w14:paraId="7021598F"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4A75C6E6"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4.2 </w:t>
      </w:r>
      <w:r w:rsidRPr="00D81982">
        <w:rPr>
          <w:rFonts w:ascii="ＭＳ Ｐ明朝" w:eastAsia="ＭＳ Ｐ明朝" w:hAnsi="ＭＳ Ｐ明朝" w:cs="ＭＳ明朝" w:hint="eastAsia"/>
          <w:b/>
          <w:bCs/>
          <w:kern w:val="0"/>
          <w:sz w:val="22"/>
        </w:rPr>
        <w:t>特別条件</w:t>
      </w:r>
    </w:p>
    <w:p w14:paraId="235C3A73" w14:textId="77777777" w:rsidR="00613C49" w:rsidRPr="00D81982" w:rsidRDefault="00613C49" w:rsidP="00613C49">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243B1FE7"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　</w:t>
      </w:r>
    </w:p>
    <w:p w14:paraId="0B439765" w14:textId="77777777" w:rsidR="00613C49" w:rsidRPr="00D81982" w:rsidRDefault="00613C49" w:rsidP="00613C49">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sz w:val="22"/>
          <w:u w:val="single"/>
        </w:rPr>
        <w:t>使用者グループＡ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PEFC各国認証管理団体であり、下記を満たすもの</w:t>
      </w:r>
    </w:p>
    <w:p w14:paraId="3B13B331" w14:textId="77777777" w:rsidR="00613C49" w:rsidRPr="00D81982" w:rsidRDefault="00613C49" w:rsidP="00613C49">
      <w:pPr>
        <w:pStyle w:val="a5"/>
        <w:widowControl/>
        <w:numPr>
          <w:ilvl w:val="0"/>
          <w:numId w:val="39"/>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PEFC評議会の会員であること</w:t>
      </w:r>
    </w:p>
    <w:p w14:paraId="7DCE2CCC" w14:textId="77777777" w:rsidR="00613C49" w:rsidRPr="00D81982" w:rsidRDefault="00613C49" w:rsidP="00613C49">
      <w:pPr>
        <w:pStyle w:val="a5"/>
        <w:widowControl/>
        <w:numPr>
          <w:ilvl w:val="0"/>
          <w:numId w:val="39"/>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PEFC評議会とPEFC商標使用契約を締結していること（付属書１）</w:t>
      </w:r>
    </w:p>
    <w:p w14:paraId="699991AE" w14:textId="77777777" w:rsidR="00613C49" w:rsidRPr="00E90E5B" w:rsidRDefault="00613C49" w:rsidP="00613C49">
      <w:pPr>
        <w:autoSpaceDE w:val="0"/>
        <w:autoSpaceDN w:val="0"/>
        <w:adjustRightInd w:val="0"/>
        <w:jc w:val="left"/>
        <w:rPr>
          <w:rFonts w:ascii="ＭＳ Ｐ明朝" w:eastAsia="ＭＳ Ｐ明朝" w:hAnsi="ＭＳ Ｐ明朝" w:cs="ＭＳ明朝"/>
          <w:strike/>
          <w:kern w:val="0"/>
          <w:sz w:val="22"/>
        </w:rPr>
      </w:pPr>
    </w:p>
    <w:p w14:paraId="4376BEEA"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使用者グループＢ</w:t>
      </w:r>
      <w:r w:rsidRPr="00D81982">
        <w:rPr>
          <w:rFonts w:ascii="ＭＳ Ｐ明朝" w:eastAsia="ＭＳ Ｐ明朝" w:hAnsi="ＭＳ Ｐ明朝" w:hint="eastAsia"/>
          <w:sz w:val="22"/>
        </w:rPr>
        <w:t>：森林所有者・管理者で下記の要件を満たすもの</w:t>
      </w:r>
    </w:p>
    <w:p w14:paraId="3D86F6C4"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3.2」の要件を満たす有効期限内の森林管理認証書を有すること</w:t>
      </w:r>
    </w:p>
    <w:p w14:paraId="7DB59C49"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PEFC評議会とPEFC商標使用契約を締結していること（付属書1）。</w:t>
      </w:r>
    </w:p>
    <w:p w14:paraId="3B39899E"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kern w:val="0"/>
          <w:sz w:val="22"/>
        </w:rPr>
        <w:t>但し、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ライセンス契約は本文書に基づき</w:t>
      </w:r>
      <w:r w:rsidRPr="00D81982">
        <w:rPr>
          <w:rFonts w:ascii="ＭＳ Ｐ明朝" w:eastAsia="ＭＳ Ｐ明朝" w:hAnsi="ＭＳ Ｐ明朝" w:cs="ＭＳ明朝"/>
          <w:kern w:val="0"/>
          <w:sz w:val="22"/>
        </w:rPr>
        <w:t>PEFC評議会の委任を受けてSGECが代行する。以下同じ。</w:t>
      </w:r>
    </w:p>
    <w:p w14:paraId="296137DC"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11A8B50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使用者グループＣ</w:t>
      </w:r>
      <w:r w:rsidRPr="00D81982">
        <w:rPr>
          <w:rFonts w:ascii="ＭＳ Ｐ明朝" w:eastAsia="ＭＳ Ｐ明朝" w:hAnsi="ＭＳ Ｐ明朝" w:hint="eastAsia"/>
          <w:sz w:val="22"/>
        </w:rPr>
        <w:t>：林産品関係産業で下記の要件を満たすもの</w:t>
      </w:r>
    </w:p>
    <w:p w14:paraId="1034EF8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3.2」の要件を満たす有効期限内のCOC認証書を有すること</w:t>
      </w:r>
      <w:r w:rsidRPr="00D81982">
        <w:rPr>
          <w:rFonts w:ascii="ＭＳ Ｐ明朝" w:eastAsia="ＭＳ Ｐ明朝" w:hAnsi="ＭＳ Ｐ明朝" w:hint="eastAsia"/>
          <w:sz w:val="22"/>
        </w:rPr>
        <w:t>。</w:t>
      </w:r>
    </w:p>
    <w:p w14:paraId="59D529A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評議会と</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商標使用契約を締結していること（付属書１）。</w:t>
      </w:r>
    </w:p>
    <w:p w14:paraId="61AB4321"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p>
    <w:p w14:paraId="023B3EEE"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b/>
          <w:sz w:val="22"/>
        </w:rPr>
        <w:t>使用者グループＤ</w:t>
      </w:r>
      <w:r w:rsidRPr="00D81982">
        <w:rPr>
          <w:rFonts w:ascii="ＭＳ Ｐ明朝" w:eastAsia="ＭＳ Ｐ明朝" w:hAnsi="ＭＳ Ｐ明朝" w:hint="eastAsia"/>
          <w:sz w:val="22"/>
        </w:rPr>
        <w:t>：下記の要件を満たすその他の組織・団体</w:t>
      </w:r>
    </w:p>
    <w:p w14:paraId="35E9E031"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PEFCロゴ使用目的がPEFCの目的に適合していることが確認できること。</w:t>
      </w:r>
    </w:p>
    <w:p w14:paraId="684A8653"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ｂ）ＰＥＦＣ評議会と</w:t>
      </w:r>
      <w:r w:rsidRPr="00AE4865">
        <w:rPr>
          <w:rFonts w:ascii="ＭＳ Ｐ明朝" w:eastAsia="ＭＳ Ｐ明朝" w:hAnsi="ＭＳ Ｐ明朝" w:hint="eastAsia"/>
          <w:sz w:val="22"/>
        </w:rPr>
        <w:t>P</w:t>
      </w:r>
      <w:r w:rsidRPr="00AE4865">
        <w:rPr>
          <w:rFonts w:ascii="ＭＳ Ｐ明朝" w:eastAsia="ＭＳ Ｐ明朝" w:hAnsi="ＭＳ Ｐ明朝"/>
          <w:sz w:val="22"/>
        </w:rPr>
        <w:t>EFC</w:t>
      </w:r>
      <w:r w:rsidRPr="00D81982">
        <w:rPr>
          <w:rFonts w:ascii="ＭＳ Ｐ明朝" w:eastAsia="ＭＳ Ｐ明朝" w:hAnsi="ＭＳ Ｐ明朝"/>
          <w:sz w:val="22"/>
        </w:rPr>
        <w:t>商標使用契約を締結していること（付属書１）。</w:t>
      </w:r>
    </w:p>
    <w:p w14:paraId="0E101CC9"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br w:type="page"/>
      </w:r>
    </w:p>
    <w:p w14:paraId="1B2CFD73" w14:textId="77777777" w:rsidR="00613C49" w:rsidRPr="00E90E5B" w:rsidRDefault="00613C49" w:rsidP="00613C49">
      <w:pPr>
        <w:autoSpaceDE w:val="0"/>
        <w:autoSpaceDN w:val="0"/>
        <w:adjustRightInd w:val="0"/>
        <w:jc w:val="left"/>
        <w:rPr>
          <w:rFonts w:ascii="ＭＳ Ｐ明朝" w:eastAsia="ＭＳ Ｐ明朝" w:hAnsi="ＭＳ Ｐ明朝" w:cs="ＭＳ明朝"/>
          <w:b/>
          <w:bCs/>
          <w:kern w:val="0"/>
          <w:sz w:val="22"/>
        </w:rPr>
      </w:pPr>
      <w:r w:rsidRPr="00E90E5B">
        <w:rPr>
          <w:rFonts w:ascii="ＭＳ Ｐ明朝" w:eastAsia="ＭＳ Ｐ明朝" w:hAnsi="ＭＳ Ｐ明朝" w:cs="Century"/>
          <w:b/>
          <w:bCs/>
          <w:kern w:val="0"/>
          <w:sz w:val="22"/>
        </w:rPr>
        <w:lastRenderedPageBreak/>
        <w:t xml:space="preserve">5. </w:t>
      </w:r>
      <w:r w:rsidRPr="00E90E5B">
        <w:rPr>
          <w:rFonts w:ascii="ＭＳ Ｐ明朝" w:eastAsia="ＭＳ Ｐ明朝" w:hAnsi="ＭＳ Ｐ明朝" w:cs="ＭＳ明朝" w:hint="eastAsia"/>
          <w:b/>
          <w:bCs/>
          <w:kern w:val="0"/>
          <w:sz w:val="22"/>
        </w:rPr>
        <w:t>ライセンス発行の手順</w:t>
      </w:r>
    </w:p>
    <w:p w14:paraId="2803E19F"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Century" w:hint="eastAsia"/>
          <w:sz w:val="22"/>
        </w:rPr>
        <w:t>「</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w:t>
      </w:r>
      <w:r w:rsidRPr="00E90E5B">
        <w:rPr>
          <w:rFonts w:ascii="ＭＳ Ｐ明朝" w:eastAsia="ＭＳ Ｐ明朝" w:hAnsi="ＭＳ Ｐ明朝" w:cs="ＭＳ明朝" w:hint="eastAsia"/>
          <w:kern w:val="0"/>
          <w:sz w:val="22"/>
        </w:rPr>
        <w:t>、ライセンス発行を代行する。</w:t>
      </w:r>
    </w:p>
    <w:p w14:paraId="77D5B0B6"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p>
    <w:p w14:paraId="41DF34DD"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図１：ライセンス発行のプロセス</w:t>
      </w:r>
    </w:p>
    <w:p w14:paraId="2AFBE3C5" w14:textId="77777777" w:rsidR="00613C49" w:rsidRPr="00E90E5B" w:rsidRDefault="00613C49" w:rsidP="00613C49">
      <w:pPr>
        <w:autoSpaceDE w:val="0"/>
        <w:autoSpaceDN w:val="0"/>
        <w:adjustRightInd w:val="0"/>
        <w:jc w:val="left"/>
        <w:rPr>
          <w:rFonts w:ascii="ＭＳ Ｐ明朝" w:eastAsia="ＭＳ Ｐ明朝" w:hAnsi="ＭＳ Ｐ明朝" w:cs="ＭＳ明朝"/>
          <w:kern w:val="0"/>
          <w:sz w:val="22"/>
        </w:rPr>
      </w:pPr>
      <w:r w:rsidRPr="00296681">
        <w:rPr>
          <w:rFonts w:ascii="ＭＳ Ｐ明朝" w:eastAsia="ＭＳ Ｐ明朝" w:hAnsi="ＭＳ Ｐ明朝"/>
          <w:noProof/>
          <w:sz w:val="22"/>
        </w:rPr>
        <mc:AlternateContent>
          <mc:Choice Requires="wpc">
            <w:drawing>
              <wp:inline distT="0" distB="0" distL="0" distR="0" wp14:anchorId="60A47C77" wp14:editId="2147B993">
                <wp:extent cx="5367655" cy="4229100"/>
                <wp:effectExtent l="0" t="0" r="23495" b="19050"/>
                <wp:docPr id="21"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5"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44AEA1A8" w14:textId="77777777" w:rsidR="00613C49" w:rsidRPr="00C80540" w:rsidRDefault="00613C49" w:rsidP="00613C49">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7A7C7050" w14:textId="77777777" w:rsidR="00613C49" w:rsidRPr="00C80540" w:rsidRDefault="00613C49" w:rsidP="00613C49">
                              <w:pPr>
                                <w:rPr>
                                  <w:sz w:val="20"/>
                                  <w:szCs w:val="20"/>
                                </w:rPr>
                              </w:pPr>
                            </w:p>
                          </w:txbxContent>
                        </wps:txbx>
                        <wps:bodyPr rot="0" vert="horz" wrap="square" lIns="91440" tIns="45720" rIns="91440" bIns="45720" anchor="t" anchorCtr="0" upright="1">
                          <a:noAutofit/>
                        </wps:bodyPr>
                      </wps:wsp>
                      <wps:wsp>
                        <wps:cNvPr id="7"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42FD3CCC" w14:textId="77777777" w:rsidR="00613C49" w:rsidRDefault="00613C49" w:rsidP="00613C49">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wps:txbx>
                        <wps:bodyPr rot="0" vert="horz" wrap="square" lIns="91440" tIns="45720" rIns="91440" bIns="45720" anchor="t" anchorCtr="0" upright="1">
                          <a:noAutofit/>
                        </wps:bodyPr>
                      </wps:wsp>
                      <wps:wsp>
                        <wps:cNvPr id="8"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3EF34BB3" w14:textId="77777777" w:rsidR="00613C49" w:rsidRPr="00C80540" w:rsidRDefault="00613C49" w:rsidP="00613C49">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wps:txbx>
                        <wps:bodyPr rot="0" vert="horz" wrap="square" lIns="91440" tIns="45720" rIns="91440" bIns="45720" anchor="t" anchorCtr="0" upright="1">
                          <a:noAutofit/>
                        </wps:bodyPr>
                      </wps:wsp>
                      <wps:wsp>
                        <wps:cNvPr id="9"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5A766CFC" w14:textId="77777777" w:rsidR="00613C49" w:rsidRDefault="00613C49" w:rsidP="00613C49">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10" name="Text Box 23"/>
                        <wps:cNvSpPr txBox="1">
                          <a:spLocks noChangeArrowheads="1"/>
                        </wps:cNvSpPr>
                        <wps:spPr bwMode="auto">
                          <a:xfrm>
                            <a:off x="3067631" y="1565031"/>
                            <a:ext cx="2235223" cy="1230569"/>
                          </a:xfrm>
                          <a:prstGeom prst="rect">
                            <a:avLst/>
                          </a:prstGeom>
                          <a:solidFill>
                            <a:srgbClr val="FFFFFF"/>
                          </a:solidFill>
                          <a:ln w="9525">
                            <a:solidFill>
                              <a:srgbClr val="000000"/>
                            </a:solidFill>
                            <a:miter lim="800000"/>
                            <a:headEnd/>
                            <a:tailEnd/>
                          </a:ln>
                        </wps:spPr>
                        <wps:txbx>
                          <w:txbxContent>
                            <w:p w14:paraId="0C3AF1D5" w14:textId="77777777" w:rsidR="00613C49" w:rsidRPr="00C6442D" w:rsidRDefault="00613C49" w:rsidP="00613C49">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wps:txbx>
                        <wps:bodyPr rot="0" vert="horz" wrap="square" lIns="91440" tIns="45720" rIns="91440" bIns="45720" anchor="t" anchorCtr="0" upright="1">
                          <a:noAutofit/>
                        </wps:bodyPr>
                      </wps:wsp>
                      <wps:wsp>
                        <wps:cNvPr id="12"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098685A7" w14:textId="77777777" w:rsidR="00613C49" w:rsidRDefault="00613C49" w:rsidP="00613C4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13"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189F6BB1" w14:textId="77777777" w:rsidR="00613C49" w:rsidRPr="00C6442D" w:rsidRDefault="00613C49" w:rsidP="00613C49">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36F3260A" w14:textId="77777777" w:rsidR="00613C49" w:rsidRDefault="00613C49" w:rsidP="00613C49">
                              <w:pPr>
                                <w:rPr>
                                  <w:sz w:val="20"/>
                                  <w:szCs w:val="20"/>
                                </w:rPr>
                              </w:pPr>
                              <w:r>
                                <w:rPr>
                                  <w:rFonts w:hint="eastAsia"/>
                                  <w:sz w:val="20"/>
                                  <w:szCs w:val="20"/>
                                </w:rPr>
                                <w:t>(別紙2-1)</w:t>
                              </w:r>
                            </w:p>
                            <w:p w14:paraId="29072513" w14:textId="77777777" w:rsidR="00613C49" w:rsidRDefault="00613C49" w:rsidP="00613C49">
                              <w:pPr>
                                <w:rPr>
                                  <w:sz w:val="20"/>
                                  <w:szCs w:val="20"/>
                                </w:rPr>
                              </w:pPr>
                            </w:p>
                          </w:txbxContent>
                        </wps:txbx>
                        <wps:bodyPr rot="0" vert="horz" wrap="square" lIns="91440" tIns="45720" rIns="91440" bIns="45720" anchor="t" anchorCtr="0" upright="1">
                          <a:noAutofit/>
                        </wps:bodyPr>
                      </wps:wsp>
                      <wps:wsp>
                        <wps:cNvPr id="14"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5C10A360" w14:textId="77777777" w:rsidR="00613C49" w:rsidRDefault="00613C49" w:rsidP="00613C4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15"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0"/>
                        <wps:cNvCnPr>
                          <a:cxnSpLocks noChangeShapeType="1"/>
                        </wps:cNvCnPr>
                        <wps:spPr bwMode="auto">
                          <a:xfrm rot="5400000">
                            <a:off x="2927834" y="2311791"/>
                            <a:ext cx="767100" cy="17418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A47C77" id="キャンバス 1" o:spid="_x0000_s1067" editas="canvas" style="width:422.65pt;height:333pt;mso-position-horizontal-relative:char;mso-position-vertical-relative:line" coordsize="5367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">
                <v:shape id="_x0000_s1068" type="#_x0000_t75" style="position:absolute;width:53676;height:42291;visibility:visible;mso-wrap-style:square" stroked="t" strokecolor="gray">
                  <v:fill o:detectmouseclick="t"/>
                  <v:path o:connecttype="none"/>
                </v:shape>
                <v:shape id="Text Box 19" o:spid="_x0000_s1069"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4AEA1A8" w14:textId="77777777" w:rsidR="00613C49" w:rsidRPr="00C80540" w:rsidRDefault="00613C49" w:rsidP="00613C49">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7A7C7050" w14:textId="77777777" w:rsidR="00613C49" w:rsidRPr="00C80540" w:rsidRDefault="00613C49" w:rsidP="00613C49">
                        <w:pPr>
                          <w:rPr>
                            <w:sz w:val="20"/>
                            <w:szCs w:val="20"/>
                          </w:rPr>
                        </w:pPr>
                      </w:p>
                    </w:txbxContent>
                  </v:textbox>
                </v:shape>
                <v:shape id="Text Box 20" o:spid="_x0000_s1070"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42FD3CCC" w14:textId="77777777" w:rsidR="00613C49" w:rsidRDefault="00613C49" w:rsidP="00613C49">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v:textbox>
                </v:shape>
                <v:shape id="Text Box 21" o:spid="_x0000_s1071"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3EF34BB3" w14:textId="77777777" w:rsidR="00613C49" w:rsidRPr="00C80540" w:rsidRDefault="00613C49" w:rsidP="00613C49">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v:textbox>
                </v:shape>
                <v:shape id="Text Box 22" o:spid="_x0000_s1072"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" strokecolor="white">
                  <v:textbox>
                    <w:txbxContent>
                      <w:p w14:paraId="5A766CFC" w14:textId="77777777" w:rsidR="00613C49" w:rsidRDefault="00613C49" w:rsidP="00613C49">
                        <w:pPr>
                          <w:rPr>
                            <w:sz w:val="20"/>
                            <w:szCs w:val="20"/>
                          </w:rPr>
                        </w:pPr>
                        <w:r>
                          <w:rPr>
                            <w:rFonts w:hint="eastAsia"/>
                            <w:sz w:val="20"/>
                            <w:szCs w:val="20"/>
                          </w:rPr>
                          <w:t>不許可</w:t>
                        </w:r>
                      </w:p>
                    </w:txbxContent>
                  </v:textbox>
                </v:shape>
                <v:shape id="Text Box 23" o:spid="_x0000_s1073" type="#_x0000_t202" style="position:absolute;left:30676;top:15650;width:22352;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0C3AF1D5" w14:textId="77777777" w:rsidR="00613C49" w:rsidRPr="00C6442D" w:rsidRDefault="00613C49" w:rsidP="00613C49">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v:textbox>
                </v:shape>
                <v:shape id="Text Box 24" o:spid="_x0000_s1074"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" strokecolor="white">
                  <v:textbox>
                    <w:txbxContent>
                      <w:p w14:paraId="098685A7" w14:textId="77777777" w:rsidR="00613C49" w:rsidRDefault="00613C49" w:rsidP="00613C49">
                        <w:pPr>
                          <w:rPr>
                            <w:sz w:val="20"/>
                            <w:szCs w:val="20"/>
                          </w:rPr>
                        </w:pPr>
                        <w:r>
                          <w:rPr>
                            <w:rFonts w:hint="eastAsia"/>
                            <w:sz w:val="20"/>
                            <w:szCs w:val="20"/>
                          </w:rPr>
                          <w:t>許可</w:t>
                        </w:r>
                      </w:p>
                    </w:txbxContent>
                  </v:textbox>
                </v:shape>
                <v:shape id="Text Box 25" o:spid="_x0000_s1075"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189F6BB1" w14:textId="77777777" w:rsidR="00613C49" w:rsidRPr="00C6442D" w:rsidRDefault="00613C49" w:rsidP="00613C49">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36F3260A" w14:textId="77777777" w:rsidR="00613C49" w:rsidRDefault="00613C49" w:rsidP="00613C49">
                        <w:pPr>
                          <w:rPr>
                            <w:sz w:val="20"/>
                            <w:szCs w:val="20"/>
                          </w:rPr>
                        </w:pPr>
                        <w:r>
                          <w:rPr>
                            <w:rFonts w:hint="eastAsia"/>
                            <w:sz w:val="20"/>
                            <w:szCs w:val="20"/>
                          </w:rPr>
                          <w:t>(別紙2-1)</w:t>
                        </w:r>
                      </w:p>
                      <w:p w14:paraId="29072513" w14:textId="77777777" w:rsidR="00613C49" w:rsidRDefault="00613C49" w:rsidP="00613C49">
                        <w:pPr>
                          <w:rPr>
                            <w:sz w:val="20"/>
                            <w:szCs w:val="20"/>
                          </w:rPr>
                        </w:pPr>
                      </w:p>
                    </w:txbxContent>
                  </v:textbox>
                </v:shape>
                <v:shape id="Text Box 26" o:spid="_x0000_s1076"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A1wQAAANsAAAAPAAAAZHJzL2Rvd25yZXYueG1sRE9Na8JA&#10;EL0X+h+WEbyUumko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KTGwDXBAAAA2wAAAA8AAAAA&#10;AAAAAAAAAAAABwIAAGRycy9kb3ducmV2LnhtbFBLBQYAAAAAAwADALcAAAD1AgAAAAA=&#10;" strokecolor="white">
                  <v:textbox>
                    <w:txbxContent>
                      <w:p w14:paraId="5C10A360" w14:textId="77777777" w:rsidR="00613C49" w:rsidRDefault="00613C49" w:rsidP="00613C49">
                        <w:pPr>
                          <w:rPr>
                            <w:sz w:val="20"/>
                            <w:szCs w:val="20"/>
                          </w:rPr>
                        </w:pPr>
                        <w:r>
                          <w:rPr>
                            <w:rFonts w:hint="eastAsia"/>
                            <w:sz w:val="20"/>
                            <w:szCs w:val="20"/>
                          </w:rPr>
                          <w:t>許可</w:t>
                        </w:r>
                      </w:p>
                    </w:txbxContent>
                  </v:textbox>
                </v:shape>
                <v:shape id="AutoShape 27" o:spid="_x0000_s1077"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28" o:spid="_x0000_s1078"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29" o:spid="_x0000_s1079"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">
                  <v:stroke endarrow="block"/>
                </v:shape>
                <v:shapetype id="_x0000_t33" coordsize="21600,21600" o:spt="33" o:oned="t" path="m,l21600,r,21600e" filled="f">
                  <v:stroke joinstyle="miter"/>
                  <v:path arrowok="t" fillok="f" o:connecttype="none"/>
                  <o:lock v:ext="edit" shapetype="t"/>
                </v:shapetype>
                <v:shape id="AutoShape 30" o:spid="_x0000_s1080" type="#_x0000_t33" style="position:absolute;left:29277;top:23118;width:7671;height:17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">
                  <v:stroke endarrow="block"/>
                </v:shape>
                <v:shape id="AutoShape 31" o:spid="_x0000_s1081"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w10:anchorlock/>
              </v:group>
            </w:pict>
          </mc:Fallback>
        </mc:AlternateContent>
      </w:r>
    </w:p>
    <w:p w14:paraId="1C5DBC1C" w14:textId="77777777" w:rsidR="00613C49" w:rsidRPr="00E90E5B" w:rsidRDefault="00613C49" w:rsidP="00613C49">
      <w:pPr>
        <w:autoSpaceDE w:val="0"/>
        <w:autoSpaceDN w:val="0"/>
        <w:adjustRightInd w:val="0"/>
        <w:jc w:val="left"/>
        <w:rPr>
          <w:rFonts w:ascii="ＭＳ Ｐ明朝" w:eastAsia="ＭＳ Ｐ明朝" w:hAnsi="ＭＳ Ｐ明朝" w:cs="Century"/>
          <w:kern w:val="0"/>
          <w:sz w:val="22"/>
        </w:rPr>
      </w:pPr>
    </w:p>
    <w:p w14:paraId="530632D8"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6. </w:t>
      </w:r>
      <w:r w:rsidRPr="00D81982">
        <w:rPr>
          <w:rFonts w:ascii="ＭＳ Ｐ明朝" w:eastAsia="ＭＳ Ｐ明朝" w:hAnsi="ＭＳ Ｐ明朝" w:hint="eastAsia"/>
          <w:b/>
          <w:bCs/>
          <w:sz w:val="22"/>
        </w:rPr>
        <w:t>商標</w:t>
      </w:r>
      <w:r w:rsidRPr="00D81982">
        <w:rPr>
          <w:rFonts w:ascii="ＭＳ Ｐ明朝" w:eastAsia="ＭＳ Ｐ明朝" w:hAnsi="ＭＳ Ｐ明朝" w:cs="ＭＳ明朝" w:hint="eastAsia"/>
          <w:b/>
          <w:bCs/>
          <w:kern w:val="0"/>
          <w:sz w:val="22"/>
        </w:rPr>
        <w:t>使用料金</w:t>
      </w:r>
    </w:p>
    <w:p w14:paraId="2FD97CE9" w14:textId="77777777" w:rsidR="00613C49" w:rsidRPr="00D81982" w:rsidRDefault="00613C49" w:rsidP="00613C49">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4599B476"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34ACE716"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 xml:space="preserve">7. </w:t>
      </w:r>
      <w:r w:rsidRPr="00D81982">
        <w:rPr>
          <w:rFonts w:ascii="ＭＳ Ｐ明朝" w:eastAsia="ＭＳ Ｐ明朝" w:hAnsi="ＭＳ Ｐ明朝" w:cs="ＭＳ明朝" w:hint="eastAsia"/>
          <w:b/>
          <w:bCs/>
          <w:kern w:val="0"/>
          <w:sz w:val="22"/>
        </w:rPr>
        <w:t>ライセンスの有効期間</w:t>
      </w:r>
    </w:p>
    <w:p w14:paraId="682A1720"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ライセンスは使用者グループ毎に下記の間有効である。</w:t>
      </w:r>
    </w:p>
    <w:p w14:paraId="31C60230" w14:textId="77777777" w:rsidR="00613C49" w:rsidRPr="00D81982" w:rsidRDefault="00613C49" w:rsidP="00613C49">
      <w:pPr>
        <w:pStyle w:val="a9"/>
        <w:numPr>
          <w:ilvl w:val="0"/>
          <w:numId w:val="40"/>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A：契約書の有効期間</w:t>
      </w:r>
    </w:p>
    <w:p w14:paraId="144EC3EE" w14:textId="77777777" w:rsidR="00613C49" w:rsidRPr="00D81982" w:rsidRDefault="00613C49" w:rsidP="00613C49">
      <w:pPr>
        <w:pStyle w:val="a9"/>
        <w:numPr>
          <w:ilvl w:val="0"/>
          <w:numId w:val="40"/>
        </w:numPr>
        <w:autoSpaceDE w:val="0"/>
        <w:autoSpaceDN w:val="0"/>
        <w:adjustRightInd w:val="0"/>
        <w:ind w:leftChars="0"/>
        <w:jc w:val="left"/>
        <w:rPr>
          <w:rFonts w:ascii="ＭＳ Ｐ明朝" w:eastAsia="ＭＳ Ｐ明朝" w:hAnsi="ＭＳ Ｐ明朝" w:cs="ＭＳ明朝"/>
          <w:kern w:val="0"/>
        </w:rPr>
      </w:pPr>
      <w:r w:rsidRPr="00E90E5B">
        <w:rPr>
          <w:rFonts w:ascii="ＭＳ Ｐ明朝" w:eastAsia="ＭＳ Ｐ明朝" w:hAnsi="ＭＳ Ｐ明朝" w:cs="ＭＳ明朝" w:hint="eastAsia"/>
          <w:kern w:val="0"/>
        </w:rPr>
        <w:t>使用者グル</w:t>
      </w:r>
      <w:r w:rsidRPr="00D81982">
        <w:rPr>
          <w:rFonts w:ascii="ＭＳ Ｐ明朝" w:eastAsia="ＭＳ Ｐ明朝" w:hAnsi="ＭＳ Ｐ明朝" w:cs="ＭＳ明朝" w:hint="eastAsia"/>
          <w:kern w:val="0"/>
        </w:rPr>
        <w:t>ープ</w:t>
      </w:r>
      <w:r w:rsidRPr="00D81982">
        <w:rPr>
          <w:rFonts w:ascii="ＭＳ Ｐ明朝" w:eastAsia="ＭＳ Ｐ明朝" w:hAnsi="ＭＳ Ｐ明朝" w:cs="ＭＳ明朝"/>
          <w:kern w:val="0"/>
        </w:rPr>
        <w:t>B:</w:t>
      </w:r>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当該</w:t>
      </w:r>
      <w:r w:rsidRPr="00D81982">
        <w:rPr>
          <w:rFonts w:ascii="ＭＳ Ｐ明朝" w:eastAsia="ＭＳ Ｐ明朝" w:hAnsi="ＭＳ Ｐ明朝" w:cs="ＭＳ明朝" w:hint="eastAsia"/>
          <w:kern w:val="0"/>
        </w:rPr>
        <w:t>森林管理認証書の有効期間</w:t>
      </w:r>
    </w:p>
    <w:p w14:paraId="2CBF48CB" w14:textId="77777777" w:rsidR="00613C49" w:rsidRPr="00D81982" w:rsidRDefault="00613C49" w:rsidP="00613C49">
      <w:pPr>
        <w:pStyle w:val="a9"/>
        <w:numPr>
          <w:ilvl w:val="0"/>
          <w:numId w:val="40"/>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C：当該</w:t>
      </w:r>
      <w:r w:rsidRPr="00D81982">
        <w:rPr>
          <w:rFonts w:ascii="ＭＳ Ｐ明朝" w:eastAsia="ＭＳ Ｐ明朝" w:hAnsi="ＭＳ Ｐ明朝" w:cs="Century"/>
          <w:kern w:val="0"/>
        </w:rPr>
        <w:t xml:space="preserve">CoC </w:t>
      </w:r>
      <w:r w:rsidRPr="00D81982">
        <w:rPr>
          <w:rFonts w:ascii="ＭＳ Ｐ明朝" w:eastAsia="ＭＳ Ｐ明朝" w:hAnsi="ＭＳ Ｐ明朝" w:cs="Century" w:hint="eastAsia"/>
          <w:kern w:val="0"/>
        </w:rPr>
        <w:t>認定</w:t>
      </w:r>
      <w:r w:rsidRPr="00D81982">
        <w:rPr>
          <w:rFonts w:ascii="ＭＳ Ｐ明朝" w:eastAsia="ＭＳ Ｐ明朝" w:hAnsi="ＭＳ Ｐ明朝" w:cs="ＭＳ明朝" w:hint="eastAsia"/>
          <w:kern w:val="0"/>
        </w:rPr>
        <w:t>認証書の有効期間</w:t>
      </w:r>
    </w:p>
    <w:p w14:paraId="41586A97"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ｄ) </w:t>
      </w: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77FDEA55"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p>
    <w:p w14:paraId="6313CA05"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lastRenderedPageBreak/>
        <w:t xml:space="preserve">8. </w:t>
      </w:r>
      <w:r w:rsidRPr="00D81982">
        <w:rPr>
          <w:rFonts w:ascii="ＭＳ Ｐ明朝" w:eastAsia="ＭＳ Ｐ明朝" w:hAnsi="ＭＳ Ｐ明朝" w:cs="ＭＳ明朝" w:hint="eastAsia"/>
          <w:b/>
          <w:bCs/>
          <w:kern w:val="0"/>
          <w:sz w:val="22"/>
        </w:rPr>
        <w:t>一回限りのロゴ使用</w:t>
      </w:r>
    </w:p>
    <w:p w14:paraId="093A077F" w14:textId="77777777" w:rsidR="00613C49" w:rsidRPr="00D81982" w:rsidRDefault="00613C49" w:rsidP="00613C49">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cs="ＭＳ明朝" w:hint="eastAsia"/>
          <w:kern w:val="0"/>
          <w:sz w:val="22"/>
        </w:rPr>
        <w:t>製品外使用の目的に限り、</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)は、ＰＥＦＣ</w:t>
      </w:r>
      <w:r w:rsidRPr="00D81982">
        <w:rPr>
          <w:rFonts w:ascii="ＭＳ Ｐ明朝" w:eastAsia="ＭＳ Ｐ明朝" w:hAnsi="ＭＳ Ｐ明朝" w:hint="eastAsia"/>
          <w:sz w:val="22"/>
        </w:rPr>
        <w:t>商標使用ライセンスがなくても、下記の要件を満たす場合は、１回限りの</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ロゴマークの使用を許可することができる。（例：新聞紙上、報告書、発行物、など）</w:t>
      </w:r>
    </w:p>
    <w:p w14:paraId="123E5946"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そのロゴ使用が</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評議会の目的や名声に抵触しないこと。</w:t>
      </w:r>
    </w:p>
    <w:p w14:paraId="7CF38680" w14:textId="77777777" w:rsidR="00613C49" w:rsidRPr="00D81982" w:rsidRDefault="00613C49" w:rsidP="00613C49">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hint="eastAsia"/>
          <w:sz w:val="22"/>
        </w:rPr>
        <w:t>商標使用ライセンス番号は</w:t>
      </w:r>
      <w:r w:rsidRPr="00D81982">
        <w:rPr>
          <w:rFonts w:ascii="ＭＳ Ｐ明朝" w:eastAsia="ＭＳ Ｐ明朝" w:hAnsi="ＭＳ Ｐ明朝" w:cs="ＭＳ明朝" w:hint="eastAsia"/>
          <w:kern w:val="0"/>
          <w:sz w:val="22"/>
        </w:rPr>
        <w:t>、ＰＥＦＣ評議会の発給する番号</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)を使用しなければならないこと。</w:t>
      </w:r>
      <w:r w:rsidRPr="00D81982">
        <w:rPr>
          <w:rFonts w:ascii="ＭＳ Ｐ明朝" w:eastAsia="ＭＳ Ｐ明朝" w:hAnsi="ＭＳ Ｐ明朝" w:cs="Century"/>
          <w:kern w:val="0"/>
          <w:sz w:val="22"/>
        </w:rPr>
        <w:t>(PEFC/01-00-01)</w:t>
      </w:r>
    </w:p>
    <w:p w14:paraId="257BE5EC" w14:textId="77777777" w:rsidR="00613C49" w:rsidRPr="00D81982" w:rsidRDefault="00613C49" w:rsidP="00613C4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「このロゴは</w:t>
      </w:r>
      <w:r w:rsidRPr="00D81982">
        <w:rPr>
          <w:rFonts w:ascii="ＭＳ Ｐ明朝" w:eastAsia="ＭＳ Ｐ明朝" w:hAnsi="ＭＳ Ｐ明朝" w:cs="ＭＳ明朝"/>
          <w:kern w:val="0"/>
          <w:sz w:val="22"/>
        </w:rPr>
        <w:t>PEFC評議会の許可を得て使用しています」の文言が表示されること。</w:t>
      </w:r>
    </w:p>
    <w:p w14:paraId="1D30474F" w14:textId="77777777" w:rsidR="00613C49" w:rsidRPr="00D81982" w:rsidRDefault="00613C49" w:rsidP="00613C49">
      <w:pPr>
        <w:ind w:leftChars="50" w:left="101" w:firstLineChars="50" w:firstLine="106"/>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PEFC商標使用を希望する者は、付属書3により をPEFC評議会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w:t>
      </w:r>
      <w:r w:rsidRPr="00D81982">
        <w:rPr>
          <w:rFonts w:ascii="ＭＳ Ｐ明朝" w:eastAsia="ＭＳ Ｐ明朝" w:hAnsi="ＭＳ Ｐ明朝" w:hint="eastAsia"/>
          <w:sz w:val="22"/>
        </w:rPr>
        <w:t>に申請する。</w:t>
      </w:r>
    </w:p>
    <w:p w14:paraId="602C5A7E" w14:textId="77777777" w:rsidR="00613C49" w:rsidRPr="00D81982" w:rsidRDefault="00613C49" w:rsidP="00613C49">
      <w:pPr>
        <w:rPr>
          <w:rFonts w:ascii="ＭＳ Ｐ明朝" w:eastAsia="ＭＳ Ｐ明朝" w:hAnsi="ＭＳ Ｐ明朝"/>
          <w:sz w:val="22"/>
        </w:rPr>
      </w:pPr>
    </w:p>
    <w:p w14:paraId="209887D7" w14:textId="77777777" w:rsidR="00613C49" w:rsidRPr="00D81982" w:rsidRDefault="00613C49" w:rsidP="00613C49">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16A00472" w14:textId="77777777" w:rsidR="00613C49" w:rsidRPr="00D81982" w:rsidRDefault="00613C49" w:rsidP="00613C49">
      <w:pPr>
        <w:autoSpaceDE w:val="0"/>
        <w:autoSpaceDN w:val="0"/>
        <w:adjustRightInd w:val="0"/>
        <w:ind w:firstLineChars="100" w:firstLine="213"/>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13D74BE1" w14:textId="77777777" w:rsidR="00613C49" w:rsidRPr="00D81982" w:rsidRDefault="00613C49" w:rsidP="00613C49">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4586AEA3" w14:textId="77777777" w:rsidR="00613C49" w:rsidRPr="00D81982" w:rsidRDefault="00613C49" w:rsidP="00613C49">
      <w:pPr>
        <w:widowControl/>
        <w:jc w:val="left"/>
        <w:rPr>
          <w:rFonts w:ascii="ＭＳ Ｐ明朝" w:eastAsia="ＭＳ Ｐ明朝" w:hAnsi="ＭＳ Ｐ明朝" w:cs="Century"/>
          <w:kern w:val="0"/>
          <w:sz w:val="22"/>
        </w:rPr>
      </w:pPr>
    </w:p>
    <w:p w14:paraId="5AE66A05" w14:textId="77777777" w:rsidR="00613C49" w:rsidRPr="00D81982" w:rsidRDefault="00613C49" w:rsidP="00613C49">
      <w:pPr>
        <w:widowControl/>
        <w:jc w:val="left"/>
        <w:rPr>
          <w:rFonts w:ascii="ＭＳ Ｐ明朝" w:eastAsia="ＭＳ Ｐ明朝" w:hAnsi="ＭＳ Ｐ明朝" w:cs="Century"/>
          <w:kern w:val="0"/>
          <w:sz w:val="22"/>
        </w:rPr>
      </w:pPr>
    </w:p>
    <w:p w14:paraId="547E349B" w14:textId="77777777" w:rsidR="00613C49" w:rsidRPr="00D81982" w:rsidRDefault="00613C49" w:rsidP="00613C49">
      <w:pPr>
        <w:widowControl/>
        <w:jc w:val="left"/>
        <w:rPr>
          <w:rFonts w:ascii="ＭＳ Ｐ明朝" w:eastAsia="ＭＳ Ｐ明朝" w:hAnsi="ＭＳ Ｐ明朝" w:cs="Century"/>
          <w:kern w:val="0"/>
          <w:sz w:val="22"/>
        </w:rPr>
      </w:pPr>
    </w:p>
    <w:p w14:paraId="08B502A4" w14:textId="77777777" w:rsidR="00613C49" w:rsidRPr="00D81982" w:rsidRDefault="00613C49" w:rsidP="00613C49">
      <w:pPr>
        <w:widowControl/>
        <w:jc w:val="left"/>
        <w:rPr>
          <w:rFonts w:ascii="ＭＳ Ｐ明朝" w:eastAsia="ＭＳ Ｐ明朝" w:hAnsi="ＭＳ Ｐ明朝" w:cs="Century"/>
          <w:kern w:val="0"/>
          <w:sz w:val="22"/>
        </w:rPr>
      </w:pPr>
    </w:p>
    <w:p w14:paraId="2333095F" w14:textId="77777777" w:rsidR="00613C49" w:rsidRPr="00D81982" w:rsidRDefault="00613C49" w:rsidP="00613C49">
      <w:pPr>
        <w:widowControl/>
        <w:jc w:val="left"/>
        <w:rPr>
          <w:rFonts w:ascii="ＭＳ Ｐ明朝" w:eastAsia="ＭＳ Ｐ明朝" w:hAnsi="ＭＳ Ｐ明朝" w:cs="Century"/>
          <w:kern w:val="0"/>
          <w:sz w:val="22"/>
        </w:rPr>
      </w:pPr>
    </w:p>
    <w:p w14:paraId="77FB5966" w14:textId="77777777" w:rsidR="00613C49" w:rsidRPr="00D81982" w:rsidRDefault="00613C49" w:rsidP="00613C49">
      <w:pPr>
        <w:widowControl/>
        <w:jc w:val="left"/>
        <w:rPr>
          <w:rFonts w:ascii="ＭＳ Ｐ明朝" w:eastAsia="ＭＳ Ｐ明朝" w:hAnsi="ＭＳ Ｐ明朝" w:cs="Century"/>
          <w:kern w:val="0"/>
          <w:sz w:val="22"/>
        </w:rPr>
      </w:pPr>
    </w:p>
    <w:p w14:paraId="00A1A0BC" w14:textId="77777777" w:rsidR="00613C49" w:rsidRPr="00D81982" w:rsidRDefault="00613C49" w:rsidP="00613C49">
      <w:pPr>
        <w:widowControl/>
        <w:jc w:val="left"/>
        <w:rPr>
          <w:rFonts w:ascii="ＭＳ Ｐ明朝" w:eastAsia="ＭＳ Ｐ明朝" w:hAnsi="ＭＳ Ｐ明朝" w:cs="Century"/>
          <w:kern w:val="0"/>
          <w:sz w:val="22"/>
        </w:rPr>
      </w:pPr>
    </w:p>
    <w:p w14:paraId="539FF761" w14:textId="77777777" w:rsidR="00613C49" w:rsidRPr="00D81982" w:rsidRDefault="00613C49" w:rsidP="00613C49">
      <w:pPr>
        <w:widowControl/>
        <w:jc w:val="left"/>
        <w:rPr>
          <w:rFonts w:ascii="ＭＳ Ｐ明朝" w:eastAsia="ＭＳ Ｐ明朝" w:hAnsi="ＭＳ Ｐ明朝" w:cs="Century"/>
          <w:kern w:val="0"/>
          <w:sz w:val="22"/>
        </w:rPr>
      </w:pPr>
    </w:p>
    <w:p w14:paraId="3AE22F16" w14:textId="77777777" w:rsidR="00613C49" w:rsidRPr="00D81982" w:rsidRDefault="00613C49" w:rsidP="00613C49">
      <w:pPr>
        <w:widowControl/>
        <w:jc w:val="left"/>
        <w:rPr>
          <w:rFonts w:ascii="ＭＳ Ｐ明朝" w:eastAsia="ＭＳ Ｐ明朝" w:hAnsi="ＭＳ Ｐ明朝" w:cs="Century"/>
          <w:kern w:val="0"/>
          <w:sz w:val="22"/>
        </w:rPr>
      </w:pPr>
    </w:p>
    <w:p w14:paraId="1235450C" w14:textId="77777777" w:rsidR="00613C49" w:rsidRPr="00D81982" w:rsidRDefault="00613C49" w:rsidP="00613C49">
      <w:pPr>
        <w:widowControl/>
        <w:jc w:val="left"/>
        <w:rPr>
          <w:rFonts w:ascii="ＭＳ Ｐ明朝" w:eastAsia="ＭＳ Ｐ明朝" w:hAnsi="ＭＳ Ｐ明朝" w:cs="Century"/>
          <w:kern w:val="0"/>
          <w:sz w:val="22"/>
        </w:rPr>
      </w:pPr>
    </w:p>
    <w:p w14:paraId="20A69FF9" w14:textId="77777777" w:rsidR="00613C49" w:rsidRPr="00D81982" w:rsidRDefault="00613C49" w:rsidP="00613C49">
      <w:pPr>
        <w:widowControl/>
        <w:jc w:val="left"/>
        <w:rPr>
          <w:rFonts w:ascii="ＭＳ Ｐ明朝" w:eastAsia="ＭＳ Ｐ明朝" w:hAnsi="ＭＳ Ｐ明朝" w:cs="Century"/>
          <w:kern w:val="0"/>
          <w:sz w:val="22"/>
        </w:rPr>
      </w:pPr>
    </w:p>
    <w:p w14:paraId="3353D94B" w14:textId="77777777" w:rsidR="00613C49" w:rsidRPr="00D81982" w:rsidRDefault="00613C49" w:rsidP="00613C49">
      <w:pPr>
        <w:widowControl/>
        <w:jc w:val="left"/>
        <w:rPr>
          <w:rFonts w:ascii="ＭＳ Ｐ明朝" w:eastAsia="ＭＳ Ｐ明朝" w:hAnsi="ＭＳ Ｐ明朝" w:cs="Century"/>
          <w:kern w:val="0"/>
          <w:sz w:val="22"/>
        </w:rPr>
      </w:pPr>
    </w:p>
    <w:p w14:paraId="32C3D0D0" w14:textId="77777777" w:rsidR="00613C49" w:rsidRPr="00D81982" w:rsidRDefault="00613C49" w:rsidP="00613C49">
      <w:pPr>
        <w:widowControl/>
        <w:jc w:val="left"/>
        <w:rPr>
          <w:rFonts w:ascii="ＭＳ Ｐ明朝" w:eastAsia="ＭＳ Ｐ明朝" w:hAnsi="ＭＳ Ｐ明朝" w:cs="Century"/>
          <w:kern w:val="0"/>
          <w:sz w:val="22"/>
        </w:rPr>
      </w:pPr>
    </w:p>
    <w:p w14:paraId="1D2E88BE" w14:textId="77777777" w:rsidR="00613C49" w:rsidRPr="00D81982" w:rsidRDefault="00613C49" w:rsidP="00613C49">
      <w:pPr>
        <w:widowControl/>
        <w:jc w:val="left"/>
        <w:rPr>
          <w:rFonts w:ascii="ＭＳ Ｐ明朝" w:eastAsia="ＭＳ Ｐ明朝" w:hAnsi="ＭＳ Ｐ明朝" w:cs="Century"/>
          <w:kern w:val="0"/>
          <w:sz w:val="22"/>
        </w:rPr>
      </w:pPr>
    </w:p>
    <w:p w14:paraId="1D4097F3" w14:textId="77777777" w:rsidR="00613C49" w:rsidRPr="00D81982" w:rsidRDefault="00613C49" w:rsidP="00613C49">
      <w:pPr>
        <w:widowControl/>
        <w:jc w:val="left"/>
        <w:rPr>
          <w:rFonts w:ascii="ＭＳ Ｐ明朝" w:eastAsia="ＭＳ Ｐ明朝" w:hAnsi="ＭＳ Ｐ明朝" w:cs="Century"/>
          <w:kern w:val="0"/>
          <w:sz w:val="22"/>
        </w:rPr>
      </w:pPr>
    </w:p>
    <w:p w14:paraId="5211FE39" w14:textId="77777777" w:rsidR="00613C49" w:rsidRPr="00D81982" w:rsidRDefault="00613C49" w:rsidP="00613C49">
      <w:pPr>
        <w:widowControl/>
        <w:jc w:val="left"/>
        <w:rPr>
          <w:rFonts w:ascii="ＭＳ Ｐ明朝" w:eastAsia="ＭＳ Ｐ明朝" w:hAnsi="ＭＳ Ｐ明朝" w:cs="Century"/>
          <w:kern w:val="0"/>
          <w:sz w:val="22"/>
        </w:rPr>
      </w:pPr>
    </w:p>
    <w:p w14:paraId="1752AC59" w14:textId="77777777" w:rsidR="00613C49" w:rsidRPr="00D81982" w:rsidRDefault="00613C49" w:rsidP="00613C49">
      <w:pPr>
        <w:widowControl/>
        <w:jc w:val="left"/>
        <w:rPr>
          <w:rFonts w:ascii="ＭＳ Ｐ明朝" w:eastAsia="ＭＳ Ｐ明朝" w:hAnsi="ＭＳ Ｐ明朝" w:cs="Century"/>
          <w:kern w:val="0"/>
          <w:sz w:val="22"/>
        </w:rPr>
      </w:pPr>
    </w:p>
    <w:p w14:paraId="59AA8B6D" w14:textId="77777777" w:rsidR="00613C49" w:rsidRPr="00D81982" w:rsidRDefault="00613C49" w:rsidP="00613C49">
      <w:pPr>
        <w:widowControl/>
        <w:jc w:val="left"/>
        <w:rPr>
          <w:rFonts w:ascii="ＭＳ Ｐ明朝" w:eastAsia="ＭＳ Ｐ明朝" w:hAnsi="ＭＳ Ｐ明朝" w:cs="Century"/>
          <w:kern w:val="0"/>
          <w:sz w:val="22"/>
        </w:rPr>
      </w:pPr>
    </w:p>
    <w:p w14:paraId="7EB3BE2B" w14:textId="77777777" w:rsidR="00613C49" w:rsidRPr="00D81982" w:rsidRDefault="00613C49" w:rsidP="00613C49">
      <w:pPr>
        <w:widowControl/>
        <w:jc w:val="left"/>
        <w:rPr>
          <w:rFonts w:ascii="ＭＳ Ｐ明朝" w:eastAsia="ＭＳ Ｐ明朝" w:hAnsi="ＭＳ Ｐ明朝" w:cs="Century"/>
          <w:kern w:val="0"/>
          <w:sz w:val="22"/>
        </w:rPr>
      </w:pPr>
    </w:p>
    <w:p w14:paraId="50937533" w14:textId="77777777" w:rsidR="00613C49" w:rsidRPr="00D81982" w:rsidRDefault="00613C49" w:rsidP="00613C49">
      <w:pPr>
        <w:widowControl/>
        <w:jc w:val="left"/>
        <w:rPr>
          <w:rFonts w:ascii="ＭＳ Ｐ明朝" w:eastAsia="ＭＳ Ｐ明朝" w:hAnsi="ＭＳ Ｐ明朝" w:cs="Century"/>
          <w:kern w:val="0"/>
          <w:sz w:val="22"/>
        </w:rPr>
      </w:pPr>
    </w:p>
    <w:p w14:paraId="44040FDA" w14:textId="77777777" w:rsidR="00613C49" w:rsidRPr="00D81982" w:rsidRDefault="00613C49" w:rsidP="00613C49">
      <w:pPr>
        <w:widowControl/>
        <w:jc w:val="left"/>
        <w:rPr>
          <w:rFonts w:ascii="ＭＳ Ｐ明朝" w:eastAsia="ＭＳ Ｐ明朝" w:hAnsi="ＭＳ Ｐ明朝" w:cs="Century"/>
          <w:kern w:val="0"/>
          <w:sz w:val="22"/>
        </w:rPr>
      </w:pPr>
    </w:p>
    <w:p w14:paraId="5AA45056" w14:textId="77777777" w:rsidR="00613C49" w:rsidRPr="00D81982" w:rsidRDefault="00613C49" w:rsidP="00613C49">
      <w:pPr>
        <w:widowControl/>
        <w:jc w:val="left"/>
        <w:rPr>
          <w:rFonts w:ascii="ＭＳ Ｐ明朝" w:eastAsia="ＭＳ Ｐ明朝" w:hAnsi="ＭＳ Ｐ明朝" w:cs="Century"/>
          <w:kern w:val="0"/>
          <w:sz w:val="22"/>
        </w:rPr>
      </w:pPr>
    </w:p>
    <w:p w14:paraId="6CAAE19C" w14:textId="77777777" w:rsidR="00613C49" w:rsidRPr="00D81982" w:rsidRDefault="00613C49" w:rsidP="00613C49">
      <w:pPr>
        <w:rPr>
          <w:rFonts w:ascii="ＭＳ Ｐ明朝" w:eastAsia="ＭＳ Ｐ明朝" w:hAnsi="ＭＳ Ｐ明朝"/>
          <w:b/>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sz w:val="22"/>
        </w:rPr>
        <w:t xml:space="preserve">　　</w:t>
      </w:r>
    </w:p>
    <w:p w14:paraId="729E0CDD" w14:textId="77777777" w:rsidR="00613C49" w:rsidRPr="00D81982" w:rsidRDefault="00613C49" w:rsidP="00613C49">
      <w:pPr>
        <w:jc w:val="center"/>
        <w:rPr>
          <w:rFonts w:ascii="ＭＳ Ｐ明朝" w:eastAsia="ＭＳ Ｐ明朝" w:hAnsi="ＭＳ Ｐ明朝"/>
          <w:b/>
          <w:sz w:val="22"/>
        </w:rPr>
      </w:pPr>
      <w:r w:rsidRPr="00D81982">
        <w:rPr>
          <w:rFonts w:ascii="ＭＳ Ｐ明朝" w:eastAsia="ＭＳ Ｐ明朝" w:hAnsi="ＭＳ Ｐ明朝"/>
          <w:b/>
          <w:sz w:val="22"/>
        </w:rPr>
        <w:t>PEFC商標使用契約書‐見本</w:t>
      </w:r>
    </w:p>
    <w:p w14:paraId="34606968" w14:textId="77777777" w:rsidR="00613C49" w:rsidRPr="00D81982" w:rsidRDefault="00613C49" w:rsidP="00613C49">
      <w:pPr>
        <w:rPr>
          <w:rFonts w:ascii="ＭＳ Ｐ明朝" w:eastAsia="ＭＳ Ｐ明朝" w:hAnsi="ＭＳ Ｐ明朝"/>
          <w:b/>
          <w:sz w:val="22"/>
        </w:rPr>
      </w:pPr>
    </w:p>
    <w:p w14:paraId="71B87CA4" w14:textId="77777777" w:rsidR="00613C49" w:rsidRPr="00D81982" w:rsidRDefault="00613C49" w:rsidP="00613C49">
      <w:pPr>
        <w:autoSpaceDE w:val="0"/>
        <w:autoSpaceDN w:val="0"/>
        <w:adjustRightInd w:val="0"/>
        <w:ind w:firstLineChars="100" w:firstLine="213"/>
        <w:rPr>
          <w:rFonts w:ascii="ＭＳ Ｐ明朝" w:eastAsia="ＭＳ Ｐ明朝" w:hAnsi="ＭＳ Ｐ明朝"/>
          <w:sz w:val="22"/>
        </w:rPr>
      </w:pPr>
      <w:r>
        <w:rPr>
          <w:rFonts w:ascii="ＭＳ Ｐ明朝" w:eastAsia="ＭＳ Ｐ明朝" w:hAnsi="ＭＳ Ｐ明朝" w:hint="eastAsia"/>
          <w:sz w:val="22"/>
        </w:rPr>
        <w:t>「</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PEFC評議会との間に締結するPEFC認証制度の管理に関する契約により、PEFC評議会の委任を受けてSGEC・森林管理認証</w:t>
      </w:r>
      <w:r w:rsidRPr="00D81982">
        <w:rPr>
          <w:rFonts w:ascii="ＭＳ Ｐ明朝" w:eastAsia="ＭＳ Ｐ明朝" w:hAnsi="ＭＳ Ｐ明朝" w:hint="eastAsia"/>
          <w:sz w:val="22"/>
        </w:rPr>
        <w:t>、同</w:t>
      </w:r>
      <w:r w:rsidRPr="00D81982">
        <w:rPr>
          <w:rFonts w:ascii="ＭＳ Ｐ明朝" w:eastAsia="ＭＳ Ｐ明朝" w:hAnsi="ＭＳ Ｐ明朝"/>
          <w:sz w:val="22"/>
        </w:rPr>
        <w:t>COC組織(認証企業等)及びPEFC・COC組織（認証企業等）に対してPEFC商標使用ライセンス(以下「ライセンス」という。)の発行を行う場合は次の様式による</w:t>
      </w:r>
    </w:p>
    <w:p w14:paraId="4D9292D1" w14:textId="77777777" w:rsidR="00613C49" w:rsidRPr="00D81982" w:rsidRDefault="00613C49" w:rsidP="00613C49">
      <w:pPr>
        <w:rPr>
          <w:rFonts w:ascii="ＭＳ Ｐ明朝" w:eastAsia="ＭＳ Ｐ明朝" w:hAnsi="ＭＳ Ｐ明朝"/>
          <w:b/>
          <w:sz w:val="22"/>
        </w:rPr>
      </w:pPr>
    </w:p>
    <w:p w14:paraId="0B1743DB" w14:textId="77777777" w:rsidR="00613C49" w:rsidRPr="00D81982" w:rsidRDefault="00613C49" w:rsidP="00613C49">
      <w:pPr>
        <w:jc w:val="center"/>
        <w:rPr>
          <w:rFonts w:ascii="ＭＳ Ｐ明朝" w:eastAsia="ＭＳ Ｐ明朝" w:hAnsi="ＭＳ Ｐ明朝"/>
          <w:b/>
          <w:sz w:val="22"/>
        </w:rPr>
      </w:pPr>
      <w:r w:rsidRPr="00D81982">
        <w:rPr>
          <w:rFonts w:ascii="ＭＳ Ｐ明朝" w:eastAsia="ＭＳ Ｐ明朝" w:hAnsi="ＭＳ Ｐ明朝"/>
          <w:b/>
          <w:sz w:val="22"/>
        </w:rPr>
        <w:t>PEFCロゴ使用契約書</w:t>
      </w:r>
    </w:p>
    <w:p w14:paraId="1692D991" w14:textId="77777777" w:rsidR="00613C49" w:rsidRPr="00D81982" w:rsidRDefault="00613C49" w:rsidP="00613C49"/>
    <w:p w14:paraId="1AB13B36" w14:textId="77777777" w:rsidR="00613C49" w:rsidRPr="00D81982" w:rsidRDefault="00613C49" w:rsidP="00613C49">
      <w:pPr>
        <w:pStyle w:val="a9"/>
        <w:numPr>
          <w:ilvl w:val="0"/>
          <w:numId w:val="42"/>
        </w:numPr>
        <w:ind w:leftChars="0"/>
        <w:rPr>
          <w:rFonts w:ascii="ＭＳ Ｐ明朝" w:eastAsia="ＭＳ Ｐ明朝" w:hAnsi="ＭＳ Ｐ明朝"/>
          <w:u w:val="single"/>
        </w:rPr>
      </w:pPr>
      <w:r w:rsidRPr="00D81982">
        <w:rPr>
          <w:rFonts w:ascii="ＭＳ Ｐ明朝" w:eastAsia="ＭＳ Ｐ明朝" w:hAnsi="ＭＳ Ｐ明朝" w:cstheme="minorBidi"/>
        </w:rPr>
        <w:t>PEFC評議会（</w:t>
      </w:r>
      <w:r w:rsidRPr="00D81982">
        <w:rPr>
          <w:rFonts w:ascii="ＭＳ Ｐ明朝" w:eastAsia="ＭＳ Ｐ明朝" w:hAnsi="ＭＳ Ｐ明朝"/>
        </w:rPr>
        <w:t>SGEC/PEFC</w:t>
      </w:r>
      <w:r w:rsidRPr="00D81982">
        <w:rPr>
          <w:rFonts w:ascii="ＭＳ Ｐ明朝" w:eastAsia="ＭＳ Ｐ明朝" w:hAnsi="ＭＳ Ｐ明朝" w:hint="eastAsia"/>
        </w:rPr>
        <w:t>ジャパンが代行。以下同じ。）と、</w:t>
      </w:r>
    </w:p>
    <w:p w14:paraId="1C394E8D" w14:textId="77777777" w:rsidR="00613C49" w:rsidRPr="00D81982" w:rsidRDefault="00613C49" w:rsidP="00613C49">
      <w:pPr>
        <w:ind w:firstLineChars="100" w:firstLine="213"/>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5D873915"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27A5CDDF" w14:textId="77777777" w:rsidR="00613C49" w:rsidRPr="00D81982" w:rsidRDefault="00613C49" w:rsidP="00613C49">
      <w:pPr>
        <w:rPr>
          <w:rFonts w:ascii="ＭＳ Ｐ明朝" w:eastAsia="ＭＳ Ｐ明朝" w:hAnsi="ＭＳ Ｐ明朝"/>
          <w:sz w:val="22"/>
        </w:rPr>
      </w:pPr>
    </w:p>
    <w:p w14:paraId="1ED7A56D" w14:textId="77777777" w:rsidR="00613C49" w:rsidRPr="00D81982" w:rsidRDefault="00613C49" w:rsidP="00613C49">
      <w:pPr>
        <w:pStyle w:val="af0"/>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51F21007" w14:textId="77777777" w:rsidR="00613C49" w:rsidRPr="00D81982" w:rsidRDefault="00613C49" w:rsidP="00613C49">
      <w:pPr>
        <w:pStyle w:val="afff1"/>
        <w:ind w:left="840" w:right="440"/>
        <w:rPr>
          <w:rFonts w:ascii="ＭＳ Ｐ明朝" w:eastAsia="ＭＳ Ｐ明朝" w:hAnsi="ＭＳ Ｐ明朝"/>
          <w:sz w:val="22"/>
        </w:rPr>
      </w:pPr>
    </w:p>
    <w:p w14:paraId="4E5DB6AE" w14:textId="77777777" w:rsidR="00613C49" w:rsidRPr="00D81982" w:rsidRDefault="00613C49" w:rsidP="00613C49">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PEFCST2001：2020</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PEFC商標使用規則」の「6」に定めるPEFC商標使用グループの　　の商標使用者であり、下記のサイトを含む。　　</w:t>
      </w:r>
    </w:p>
    <w:p w14:paraId="7C361EC1" w14:textId="77777777" w:rsidR="00613C49" w:rsidRPr="00D81982" w:rsidRDefault="00613C49" w:rsidP="00613C49">
      <w:pPr>
        <w:pStyle w:val="a7"/>
        <w:tabs>
          <w:tab w:val="clear" w:pos="4252"/>
          <w:tab w:val="clear" w:pos="8504"/>
        </w:tabs>
        <w:snapToGrid/>
        <w:ind w:leftChars="50" w:left="526" w:hangingChars="200" w:hanging="425"/>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4346C162" w14:textId="77777777" w:rsidR="00613C49" w:rsidRPr="00D81982" w:rsidRDefault="00613C49" w:rsidP="00613C49">
      <w:pPr>
        <w:pStyle w:val="a7"/>
        <w:tabs>
          <w:tab w:val="clear" w:pos="4252"/>
          <w:tab w:val="clear" w:pos="8504"/>
        </w:tabs>
        <w:snapToGrid/>
        <w:ind w:leftChars="50" w:left="101"/>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協議会は、登録</w:t>
      </w:r>
      <w:r w:rsidRPr="00D81982">
        <w:rPr>
          <w:rFonts w:ascii="ＭＳ Ｐ明朝" w:eastAsia="ＭＳ Ｐ明朝" w:hAnsi="ＭＳ Ｐ明朝"/>
          <w:sz w:val="22"/>
        </w:rPr>
        <w:t>PEFC商標の所有者であり、その著作権を有する。</w:t>
      </w:r>
    </w:p>
    <w:p w14:paraId="0C759C67" w14:textId="77777777" w:rsidR="00613C49" w:rsidRPr="00D81982" w:rsidRDefault="00613C49" w:rsidP="00613C49">
      <w:pPr>
        <w:pStyle w:val="a7"/>
        <w:tabs>
          <w:tab w:val="clear" w:pos="4252"/>
          <w:tab w:val="clear" w:pos="8504"/>
        </w:tabs>
        <w:snapToGrid/>
        <w:ind w:leftChars="50" w:left="526" w:hangingChars="200" w:hanging="42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PEFC商標使用者は、商標使用ライセンス番号PEFC</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rPr>
        <w:t>にて</w:t>
      </w:r>
      <w:r w:rsidRPr="00D81982">
        <w:rPr>
          <w:rFonts w:ascii="ＭＳ Ｐ明朝" w:eastAsia="ＭＳ Ｐ明朝" w:hAnsi="ＭＳ Ｐ明朝"/>
          <w:sz w:val="22"/>
        </w:rPr>
        <w:t>PEFC商標使用許可を受け、「PEFC商標使用規則」等に基づきPEFC商標を使用することが許可される。</w:t>
      </w:r>
    </w:p>
    <w:p w14:paraId="16FDE00E" w14:textId="77777777" w:rsidR="00613C49" w:rsidRPr="00D81982" w:rsidRDefault="00613C49" w:rsidP="00613C49">
      <w:pPr>
        <w:pStyle w:val="a7"/>
        <w:tabs>
          <w:tab w:val="clear" w:pos="4252"/>
          <w:tab w:val="clear" w:pos="8504"/>
        </w:tabs>
        <w:snapToGrid/>
        <w:ind w:leftChars="250" w:left="506"/>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24893B40" w14:textId="77777777" w:rsidR="00613C49" w:rsidRPr="00D81982" w:rsidRDefault="00613C49" w:rsidP="00613C49">
      <w:pPr>
        <w:ind w:left="780"/>
        <w:rPr>
          <w:rFonts w:ascii="ＭＳ Ｐ明朝" w:eastAsia="ＭＳ Ｐ明朝" w:hAnsi="ＭＳ Ｐ明朝"/>
          <w:sz w:val="22"/>
        </w:rPr>
      </w:pPr>
    </w:p>
    <w:p w14:paraId="3FB2C8A3" w14:textId="77777777" w:rsidR="00613C49" w:rsidRPr="00D81982" w:rsidRDefault="00613C49" w:rsidP="00613C49">
      <w:pPr>
        <w:ind w:left="780"/>
        <w:rPr>
          <w:rFonts w:ascii="ＭＳ Ｐ明朝" w:eastAsia="ＭＳ Ｐ明朝" w:hAnsi="ＭＳ Ｐ明朝"/>
          <w:sz w:val="22"/>
        </w:rPr>
      </w:pPr>
    </w:p>
    <w:p w14:paraId="48C7EC82" w14:textId="77777777" w:rsidR="00613C49" w:rsidRPr="00D81982" w:rsidRDefault="00613C49" w:rsidP="00613C49">
      <w:pPr>
        <w:pStyle w:val="a9"/>
        <w:numPr>
          <w:ilvl w:val="0"/>
          <w:numId w:val="43"/>
        </w:numPr>
        <w:ind w:leftChars="0"/>
        <w:jc w:val="left"/>
        <w:rPr>
          <w:rFonts w:ascii="ＭＳ Ｐ明朝" w:eastAsia="ＭＳ Ｐ明朝" w:hAnsi="ＭＳ Ｐ明朝"/>
          <w:b/>
        </w:rPr>
      </w:pPr>
      <w:r w:rsidRPr="00D81982">
        <w:rPr>
          <w:rFonts w:ascii="ＭＳ Ｐ明朝" w:eastAsia="ＭＳ Ｐ明朝" w:hAnsi="ＭＳ Ｐ明朝" w:hint="eastAsia"/>
          <w:b/>
        </w:rPr>
        <w:t>特約条項</w:t>
      </w:r>
    </w:p>
    <w:p w14:paraId="38C90228" w14:textId="77777777" w:rsidR="00613C49" w:rsidRPr="00D81982" w:rsidRDefault="00613C49" w:rsidP="00613C49">
      <w:pPr>
        <w:ind w:left="360"/>
        <w:jc w:val="left"/>
        <w:rPr>
          <w:rFonts w:ascii="ＭＳ Ｐ明朝" w:eastAsia="ＭＳ Ｐ明朝" w:hAnsi="ＭＳ Ｐ明朝"/>
          <w:b/>
          <w:sz w:val="22"/>
        </w:rPr>
      </w:pPr>
    </w:p>
    <w:p w14:paraId="12648496"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1条　定義</w:t>
      </w:r>
    </w:p>
    <w:p w14:paraId="353F2FFB"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PEFCロゴ使用規則</w:t>
      </w:r>
    </w:p>
    <w:p w14:paraId="54208095" w14:textId="77777777" w:rsidR="00613C49" w:rsidRPr="00D81982" w:rsidRDefault="00613C49" w:rsidP="00613C49">
      <w:pPr>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rPr>
        <w:t>PEFCST2001：2020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Pr="00D81982">
        <w:rPr>
          <w:rFonts w:ascii="ＭＳ Ｐ明朝" w:eastAsia="ＭＳ Ｐ明朝" w:hAnsi="ＭＳ Ｐ明朝" w:hint="eastAsia"/>
          <w:sz w:val="22"/>
          <w:u w:val="single"/>
        </w:rPr>
        <w:t>に定めるところであり、同文書は契約文書の一部として契約書に添付される。</w:t>
      </w:r>
    </w:p>
    <w:p w14:paraId="7DF1AA25"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PEFC商標使用料金</w:t>
      </w:r>
    </w:p>
    <w:p w14:paraId="3B193B5D" w14:textId="77777777" w:rsidR="00613C49" w:rsidRPr="00D81982" w:rsidRDefault="00613C49" w:rsidP="00613C49">
      <w:pPr>
        <w:jc w:val="left"/>
        <w:rPr>
          <w:rFonts w:ascii="ＭＳ Ｐ明朝" w:eastAsia="ＭＳ Ｐ明朝" w:hAnsi="ＭＳ Ｐ明朝"/>
          <w:sz w:val="22"/>
          <w:u w:val="single"/>
        </w:rPr>
      </w:pPr>
      <w:r w:rsidRPr="00D81982">
        <w:rPr>
          <w:rFonts w:ascii="ＭＳ Ｐ明朝" w:eastAsia="ＭＳ Ｐ明朝" w:hAnsi="ＭＳ Ｐ明朝"/>
          <w:sz w:val="22"/>
          <w:u w:val="single"/>
        </w:rPr>
        <w:t>PEFC商標使用料金は当面定めない。</w:t>
      </w:r>
    </w:p>
    <w:p w14:paraId="5207243E" w14:textId="77777777" w:rsidR="00613C49" w:rsidRPr="00D81982" w:rsidRDefault="00613C49" w:rsidP="00613C49">
      <w:pPr>
        <w:jc w:val="left"/>
        <w:rPr>
          <w:rFonts w:ascii="ＭＳ Ｐ明朝" w:eastAsia="ＭＳ Ｐ明朝" w:hAnsi="ＭＳ Ｐ明朝"/>
          <w:sz w:val="22"/>
        </w:rPr>
      </w:pPr>
    </w:p>
    <w:p w14:paraId="770646F8"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lastRenderedPageBreak/>
        <w:t>第</w:t>
      </w:r>
      <w:r w:rsidRPr="00D81982">
        <w:rPr>
          <w:rFonts w:ascii="ＭＳ Ｐ明朝" w:eastAsia="ＭＳ Ｐ明朝" w:hAnsi="ＭＳ Ｐ明朝"/>
          <w:b/>
          <w:sz w:val="22"/>
        </w:rPr>
        <w:t>2条　PEFC商標（ロゴ）の著作権</w:t>
      </w:r>
    </w:p>
    <w:p w14:paraId="46DDA03D" w14:textId="77777777" w:rsidR="00613C49" w:rsidRPr="00D81982" w:rsidRDefault="00613C49" w:rsidP="00613C49">
      <w:pPr>
        <w:ind w:leftChars="-72" w:left="-146"/>
        <w:jc w:val="left"/>
        <w:rPr>
          <w:rFonts w:ascii="ＭＳ Ｐ明朝" w:eastAsia="ＭＳ Ｐ明朝" w:hAnsi="ＭＳ Ｐ明朝"/>
          <w:sz w:val="22"/>
        </w:rPr>
      </w:pPr>
      <w:r w:rsidRPr="00D81982">
        <w:rPr>
          <w:rFonts w:ascii="ＭＳ Ｐ明朝" w:eastAsia="ＭＳ Ｐ明朝" w:hAnsi="ＭＳ Ｐ明朝" w:hint="eastAsia"/>
          <w:sz w:val="22"/>
        </w:rPr>
        <w:t>１．疑惑の発生を回避するため、</w:t>
      </w:r>
      <w:r w:rsidRPr="00D81982">
        <w:rPr>
          <w:rFonts w:ascii="ＭＳ Ｐ明朝" w:eastAsia="ＭＳ Ｐ明朝" w:hAnsi="ＭＳ Ｐ明朝"/>
          <w:sz w:val="22"/>
        </w:rPr>
        <w:t>PEFCロゴは著作権の対象物であり、PEFC評議会が所有する登録商標となって</w:t>
      </w:r>
      <w:r w:rsidRPr="00D81982">
        <w:rPr>
          <w:rFonts w:ascii="ＭＳ Ｐ明朝" w:eastAsia="ＭＳ Ｐ明朝" w:hAnsi="ＭＳ Ｐ明朝" w:hint="eastAsia"/>
          <w:sz w:val="22"/>
        </w:rPr>
        <w:t>いる。「</w:t>
      </w:r>
      <w:r w:rsidRPr="00D81982">
        <w:rPr>
          <w:rFonts w:ascii="ＭＳ Ｐ明朝" w:eastAsia="ＭＳ Ｐ明朝" w:hAnsi="ＭＳ Ｐ明朝"/>
          <w:sz w:val="22"/>
        </w:rPr>
        <w:t>PEFC」の文字は著作権に含まれ、登録されている。この著作権の対象物を許可なくして使用することは禁止されており、法的行為の誘因となり得る。PEFCロゴの使用はPEFC評議会(以下PEFCという。)の委任を受けてSGEC/PEFCジャパンが管理、統制する。</w:t>
      </w:r>
    </w:p>
    <w:p w14:paraId="3F591FA6" w14:textId="77777777" w:rsidR="00613C49" w:rsidRPr="00D81982" w:rsidRDefault="00613C49" w:rsidP="00613C49">
      <w:pPr>
        <w:ind w:leftChars="-72" w:left="-146"/>
        <w:jc w:val="left"/>
        <w:rPr>
          <w:rFonts w:ascii="ＭＳ Ｐ明朝" w:eastAsia="ＭＳ Ｐ明朝" w:hAnsi="ＭＳ Ｐ明朝"/>
          <w:sz w:val="22"/>
        </w:rPr>
      </w:pPr>
    </w:p>
    <w:p w14:paraId="591FF4D3" w14:textId="77777777" w:rsidR="00613C49" w:rsidRPr="00D81982" w:rsidRDefault="00613C49" w:rsidP="00613C49">
      <w:pPr>
        <w:ind w:left="796" w:hangingChars="373" w:hanging="796"/>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3条</w:t>
      </w:r>
      <w:r w:rsidRPr="00D81982">
        <w:rPr>
          <w:rFonts w:ascii="ＭＳ Ｐ明朝" w:eastAsia="ＭＳ Ｐ明朝" w:hAnsi="ＭＳ Ｐ明朝"/>
          <w:b/>
          <w:sz w:val="22"/>
        </w:rPr>
        <w:tab/>
      </w:r>
      <w:r w:rsidRPr="00D81982">
        <w:rPr>
          <w:rFonts w:ascii="ＭＳ Ｐ明朝" w:eastAsia="ＭＳ Ｐ明朝" w:hAnsi="ＭＳ Ｐ明朝" w:hint="eastAsia"/>
          <w:b/>
          <w:sz w:val="22"/>
        </w:rPr>
        <w:t>ロゴ使用者の責務</w:t>
      </w:r>
    </w:p>
    <w:p w14:paraId="3A003478"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PEFCロゴをPEFC商標使用規則及びPEFC</w:t>
      </w:r>
      <w:r w:rsidRPr="00D81982">
        <w:rPr>
          <w:rFonts w:ascii="ＭＳ Ｐ明朝" w:eastAsia="ＭＳ Ｐ明朝" w:hAnsi="ＭＳ Ｐ明朝" w:hint="eastAsia"/>
          <w:sz w:val="22"/>
        </w:rPr>
        <w:t>ラベルジェネレーターに定められる図案に関する指示に従い、ロゴ使用者の識別情報確認が確実にできるように</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の委任を受けて発行する登録番号と共に使う責務を負う。</w:t>
      </w:r>
    </w:p>
    <w:p w14:paraId="34E9B610" w14:textId="77777777" w:rsidR="00613C49" w:rsidRPr="00D81982" w:rsidRDefault="00613C49" w:rsidP="00613C49">
      <w:pPr>
        <w:jc w:val="left"/>
        <w:rPr>
          <w:rFonts w:ascii="ＭＳ Ｐ明朝" w:eastAsia="ＭＳ Ｐ明朝" w:hAnsi="ＭＳ Ｐ明朝"/>
          <w:strike/>
          <w:sz w:val="22"/>
        </w:rPr>
      </w:pPr>
      <w:r w:rsidRPr="00D81982">
        <w:rPr>
          <w:rFonts w:ascii="ＭＳ Ｐ明朝" w:eastAsia="ＭＳ Ｐ明朝" w:hAnsi="ＭＳ Ｐ明朝"/>
          <w:sz w:val="22"/>
        </w:rPr>
        <w:t>2  PEFCのロゴ発行料金および年間使用料金は、PEFC</w:t>
      </w:r>
      <w:r w:rsidRPr="00D81982">
        <w:rPr>
          <w:rFonts w:ascii="ＭＳ Ｐ明朝" w:eastAsia="ＭＳ Ｐ明朝" w:hAnsi="ＭＳ Ｐ明朝" w:hint="eastAsia"/>
          <w:sz w:val="22"/>
        </w:rPr>
        <w:t>又は</w:t>
      </w:r>
      <w:r w:rsidRPr="00D81982">
        <w:rPr>
          <w:rFonts w:ascii="ＭＳ Ｐ明朝" w:eastAsia="ＭＳ Ｐ明朝" w:hAnsi="ＭＳ Ｐ明朝"/>
          <w:sz w:val="22"/>
        </w:rPr>
        <w:t>SGEC</w:t>
      </w:r>
      <w:r w:rsidRPr="00D81982">
        <w:rPr>
          <w:rFonts w:ascii="ＭＳ Ｐ明朝" w:eastAsia="ＭＳ Ｐ明朝" w:hAnsi="ＭＳ Ｐ明朝" w:hint="eastAsia"/>
          <w:sz w:val="22"/>
        </w:rPr>
        <w:t>公示料金に含まれる。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ジャパンは、契約の効期間中に</w:t>
      </w:r>
      <w:r w:rsidRPr="00D81982">
        <w:rPr>
          <w:rFonts w:ascii="ＭＳ Ｐ明朝" w:eastAsia="ＭＳ Ｐ明朝" w:hAnsi="ＭＳ Ｐ明朝"/>
          <w:sz w:val="22"/>
        </w:rPr>
        <w:t>PEFCロゴ料金システムに関する変更をすることができる。SGEC/PEFC</w:t>
      </w:r>
      <w:r w:rsidRPr="00D81982">
        <w:rPr>
          <w:rFonts w:ascii="ＭＳ Ｐ明朝" w:eastAsia="ＭＳ Ｐ明朝" w:hAnsi="ＭＳ Ｐ明朝" w:hint="eastAsia"/>
          <w:sz w:val="22"/>
        </w:rPr>
        <w:t>ジャパンとロゴ使用者間の契約におけるその様な変更は、</w:t>
      </w:r>
      <w:r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がロゴ使用者に対してその変更を文書で通知した翌年から効力を持つ。</w:t>
      </w:r>
    </w:p>
    <w:p w14:paraId="04FA4ED2"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sz w:val="22"/>
        </w:rPr>
        <w:t xml:space="preserve"> に対してロゴ使用者の</w:t>
      </w:r>
      <w:r w:rsidRPr="00D81982">
        <w:rPr>
          <w:rFonts w:ascii="ＭＳ Ｐ明朝" w:eastAsia="ＭＳ Ｐ明朝" w:hAnsi="ＭＳ Ｐ明朝" w:hint="eastAsia"/>
          <w:sz w:val="22"/>
        </w:rPr>
        <w:t>識別情報に関するデータ、及びグループ</w:t>
      </w:r>
      <w:r w:rsidRPr="00D81982">
        <w:rPr>
          <w:rFonts w:ascii="ＭＳ Ｐ明朝" w:eastAsia="ＭＳ Ｐ明朝" w:hAnsi="ＭＳ Ｐ明朝"/>
          <w:sz w:val="22"/>
        </w:rPr>
        <w:t>B及びCの使用者の場合は認証の状態に関する変更について速やか且つ信頼ある通知をする責務を負う。</w:t>
      </w:r>
    </w:p>
    <w:p w14:paraId="11AE7AF3" w14:textId="77777777" w:rsidR="00613C49" w:rsidRPr="00D81982" w:rsidRDefault="00613C49" w:rsidP="00613C49">
      <w:pPr>
        <w:jc w:val="left"/>
        <w:rPr>
          <w:rFonts w:ascii="ＭＳ Ｐ明朝" w:eastAsia="ＭＳ Ｐ明朝" w:hAnsi="ＭＳ Ｐ明朝"/>
          <w:sz w:val="22"/>
        </w:rPr>
      </w:pPr>
    </w:p>
    <w:p w14:paraId="6DAF79A4" w14:textId="77777777" w:rsidR="00613C49" w:rsidRPr="00D81982" w:rsidRDefault="00613C49" w:rsidP="00613C49">
      <w:pPr>
        <w:ind w:left="796" w:hangingChars="373" w:hanging="796"/>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 xml:space="preserve">4条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b/>
          <w:sz w:val="22"/>
        </w:rPr>
        <w:t xml:space="preserve"> の責務</w:t>
      </w:r>
    </w:p>
    <w:p w14:paraId="7FDA7FB6"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ジャパンは、契約書への署名から二週間以内に、ロゴ使用者に対して</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ロゴ使用ツールキットを提供する責務を負う。</w:t>
      </w:r>
    </w:p>
    <w:p w14:paraId="7C62621F"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ジャパンは、ロゴ使用者に対してこの契約に影響を及ぼす</w:t>
      </w:r>
      <w:r w:rsidRPr="00D81982">
        <w:rPr>
          <w:rFonts w:ascii="ＭＳ Ｐ明朝" w:eastAsia="ＭＳ Ｐ明朝" w:hAnsi="ＭＳ Ｐ明朝"/>
          <w:sz w:val="22"/>
        </w:rPr>
        <w:t>PEFCロゴ使用に関わるPEFC評議会規則やSGEC文書の変更を通知する責務を負う。</w:t>
      </w:r>
    </w:p>
    <w:p w14:paraId="655B4CF3" w14:textId="77777777" w:rsidR="00613C49" w:rsidRPr="00D81982" w:rsidRDefault="00613C49" w:rsidP="00613C49">
      <w:pPr>
        <w:ind w:left="793" w:hangingChars="373" w:hanging="793"/>
        <w:jc w:val="left"/>
        <w:rPr>
          <w:rFonts w:ascii="ＭＳ Ｐ明朝" w:eastAsia="ＭＳ Ｐ明朝" w:hAnsi="ＭＳ Ｐ明朝"/>
          <w:sz w:val="22"/>
        </w:rPr>
      </w:pPr>
    </w:p>
    <w:p w14:paraId="7AA3F2B2" w14:textId="77777777" w:rsidR="00613C49" w:rsidRPr="00D81982" w:rsidRDefault="00613C49" w:rsidP="00613C49">
      <w:pPr>
        <w:ind w:left="796" w:hangingChars="373" w:hanging="796"/>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罰則</w:t>
      </w:r>
    </w:p>
    <w:p w14:paraId="7EA2907E"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ジャパンは、使用者グループ</w:t>
      </w:r>
      <w:r w:rsidRPr="00D81982">
        <w:rPr>
          <w:rFonts w:ascii="ＭＳ Ｐ明朝" w:eastAsia="ＭＳ Ｐ明朝" w:hAnsi="ＭＳ Ｐ明朝"/>
          <w:sz w:val="22"/>
        </w:rPr>
        <w:t>B及びCによってロゴが製品上又は製品外で未承認使用された場合、ロゴ使用者がその未承認使用が意図的でないことを証明しない限り、該当製品の市場価額の五分の一に当たる日本円相当額を契約違反として、課すことができる。その場合の違約金は150万円を上限とする。</w:t>
      </w:r>
    </w:p>
    <w:p w14:paraId="3D8E3F77"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ジャパンは、契約に違反するロゴ使用に対して要求する違約金額を変更する権利を有する。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ジャパンとロゴ使用者との間の契約書におけるその変更は、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ジャパンが使用者に対してその変更に関して書面で通知してから</w:t>
      </w:r>
      <w:r w:rsidRPr="00D81982">
        <w:rPr>
          <w:rFonts w:ascii="ＭＳ Ｐ明朝" w:eastAsia="ＭＳ Ｐ明朝" w:hAnsi="ＭＳ Ｐ明朝"/>
          <w:sz w:val="22"/>
        </w:rPr>
        <w:t>3ヶ月と5日後に効力を発生する。</w:t>
      </w:r>
    </w:p>
    <w:p w14:paraId="15257E4B" w14:textId="77777777" w:rsidR="00613C49" w:rsidRPr="00D81982" w:rsidRDefault="00613C49" w:rsidP="00613C49">
      <w:pPr>
        <w:jc w:val="left"/>
        <w:rPr>
          <w:rFonts w:ascii="ＭＳ Ｐ明朝" w:eastAsia="ＭＳ Ｐ明朝" w:hAnsi="ＭＳ Ｐ明朝"/>
          <w:b/>
          <w:sz w:val="22"/>
        </w:rPr>
      </w:pPr>
    </w:p>
    <w:p w14:paraId="5A6AB05A"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6条　契約の終了</w:t>
      </w:r>
    </w:p>
    <w:p w14:paraId="49FC53DF"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本契約当事者の一方は、書留郵便による３ヶ月の事前通知によってこの契約を終了すること</w:t>
      </w:r>
      <w:r w:rsidRPr="00D81982">
        <w:rPr>
          <w:rFonts w:ascii="ＭＳ Ｐ明朝" w:eastAsia="ＭＳ Ｐ明朝" w:hAnsi="ＭＳ Ｐ明朝" w:hint="eastAsia"/>
          <w:sz w:val="22"/>
        </w:rPr>
        <w:lastRenderedPageBreak/>
        <w:t>ができる。</w:t>
      </w:r>
    </w:p>
    <w:p w14:paraId="702A706B" w14:textId="77777777" w:rsidR="00613C49" w:rsidRPr="00E90E5B"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ジャパンは、本契約又は</w:t>
      </w:r>
      <w:r w:rsidRPr="00D81982">
        <w:rPr>
          <w:rFonts w:ascii="ＭＳ Ｐ明朝" w:eastAsia="ＭＳ Ｐ明朝" w:hAnsi="ＭＳ Ｐ明朝"/>
          <w:sz w:val="22"/>
        </w:rPr>
        <w:t>PEFC商標使用規則への違反の</w:t>
      </w:r>
      <w:r w:rsidRPr="00D81982">
        <w:rPr>
          <w:rFonts w:ascii="ＭＳ Ｐ明朝" w:eastAsia="ＭＳ Ｐ明朝" w:hAnsi="ＭＳ Ｐ明朝" w:hint="eastAsia"/>
          <w:sz w:val="22"/>
        </w:rPr>
        <w:t>疑義が調査に付された場合、その期間中は即刻この契約書を一時的に取消することが出来る。</w:t>
      </w:r>
      <w:r w:rsidRPr="00E90E5B">
        <w:rPr>
          <w:rFonts w:ascii="ＭＳ Ｐ明朝" w:eastAsia="ＭＳ Ｐ明朝" w:hAnsi="ＭＳ Ｐ明朝" w:hint="eastAsia"/>
          <w:sz w:val="22"/>
        </w:rPr>
        <w:t>そうした</w:t>
      </w:r>
      <w:r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がある場合、</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w:t>
      </w:r>
      <w:r w:rsidRPr="00D81982">
        <w:rPr>
          <w:rFonts w:ascii="ＭＳ Ｐ明朝" w:eastAsia="ＭＳ Ｐ明朝" w:hAnsi="ＭＳ Ｐ明朝" w:hint="eastAsia"/>
          <w:sz w:val="22"/>
        </w:rPr>
        <w:t>ロゴ使用者に対し、その疑義に対する書面による説明を要請し、さらに暫定的な解約に関わる告知をしなければならない。一時的取消</w:t>
      </w:r>
      <w:r w:rsidRPr="00E90E5B">
        <w:rPr>
          <w:rFonts w:ascii="ＭＳ Ｐ明朝" w:eastAsia="ＭＳ Ｐ明朝" w:hAnsi="ＭＳ Ｐ明朝" w:hint="eastAsia"/>
          <w:sz w:val="22"/>
        </w:rPr>
        <w:t>は、ロゴの使用者が</w:t>
      </w:r>
      <w:r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の対象となった不正使用に関して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に対する釈明をしてから、最長一ヶ月間有効でなければならない。この間、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はその件について調査する。</w:t>
      </w:r>
      <w:r w:rsidRPr="00D81982">
        <w:rPr>
          <w:rFonts w:ascii="ＭＳ Ｐ明朝" w:eastAsia="ＭＳ Ｐ明朝" w:hAnsi="ＭＳ Ｐ明朝"/>
          <w:sz w:val="22"/>
        </w:rPr>
        <w:t>PEFC</w:t>
      </w:r>
      <w:r w:rsidRPr="00E90E5B">
        <w:rPr>
          <w:rFonts w:ascii="ＭＳ Ｐ明朝" w:eastAsia="ＭＳ Ｐ明朝" w:hAnsi="ＭＳ Ｐ明朝"/>
          <w:sz w:val="22"/>
        </w:rPr>
        <w:t xml:space="preserve"> は、ロゴの使用者が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の承認する是正措置を実行し、その旨を</w:t>
      </w:r>
      <w:r w:rsidRPr="00D81982">
        <w:rPr>
          <w:rFonts w:ascii="ＭＳ Ｐ明朝" w:eastAsia="ＭＳ Ｐ明朝" w:hAnsi="ＭＳ Ｐ明朝"/>
          <w:sz w:val="22"/>
        </w:rPr>
        <w:t>PEFC</w:t>
      </w:r>
      <w:r w:rsidRPr="00E90E5B">
        <w:rPr>
          <w:rFonts w:ascii="ＭＳ Ｐ明朝" w:eastAsia="ＭＳ Ｐ明朝" w:hAnsi="ＭＳ Ｐ明朝" w:hint="eastAsia"/>
          <w:sz w:val="22"/>
        </w:rPr>
        <w:t>宛に通達した場合は契約の暫定的解消に関する決定を破棄することが出来る。</w:t>
      </w:r>
    </w:p>
    <w:p w14:paraId="2727B3FB" w14:textId="77777777" w:rsidR="00613C49" w:rsidRPr="00E90E5B" w:rsidRDefault="00613C49" w:rsidP="00613C49">
      <w:pPr>
        <w:ind w:left="2"/>
        <w:jc w:val="left"/>
        <w:rPr>
          <w:rFonts w:ascii="ＭＳ Ｐ明朝" w:eastAsia="ＭＳ Ｐ明朝" w:hAnsi="ＭＳ Ｐ明朝"/>
          <w:sz w:val="22"/>
        </w:rPr>
      </w:pPr>
      <w:r w:rsidRPr="00E90E5B">
        <w:rPr>
          <w:rFonts w:ascii="ＭＳ Ｐ明朝" w:eastAsia="ＭＳ Ｐ明朝" w:hAnsi="ＭＳ Ｐ明朝"/>
          <w:sz w:val="22"/>
        </w:rPr>
        <w:t xml:space="preserve">3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は、この契約書又は</w:t>
      </w:r>
      <w:r w:rsidRPr="00E90E5B">
        <w:rPr>
          <w:rFonts w:ascii="ＭＳ Ｐ明朝" w:eastAsia="ＭＳ Ｐ明朝" w:hAnsi="ＭＳ Ｐ明朝"/>
          <w:sz w:val="22"/>
        </w:rPr>
        <w:t>PEFC商標使用規則の規定が遵守されなかったと判断される充分な理由がある場合、直ちにこの契約を終了することが出来る。</w:t>
      </w:r>
    </w:p>
    <w:p w14:paraId="39306872" w14:textId="77777777" w:rsidR="00613C49" w:rsidRPr="00E90E5B" w:rsidRDefault="00613C49" w:rsidP="00613C49">
      <w:pPr>
        <w:ind w:left="2"/>
        <w:jc w:val="left"/>
        <w:rPr>
          <w:rFonts w:ascii="ＭＳ Ｐ明朝" w:eastAsia="ＭＳ Ｐ明朝" w:hAnsi="ＭＳ Ｐ明朝"/>
          <w:sz w:val="22"/>
        </w:rPr>
      </w:pPr>
      <w:r w:rsidRPr="00E90E5B">
        <w:rPr>
          <w:rFonts w:ascii="ＭＳ Ｐ明朝" w:eastAsia="ＭＳ Ｐ明朝" w:hAnsi="ＭＳ Ｐ明朝"/>
          <w:sz w:val="22"/>
        </w:rPr>
        <w:t xml:space="preserve">4  SGEC </w:t>
      </w:r>
      <w:r w:rsidRPr="00D81982">
        <w:rPr>
          <w:rFonts w:ascii="ＭＳ Ｐ明朝" w:eastAsia="ＭＳ Ｐ明朝" w:hAnsi="ＭＳ Ｐ明朝" w:hint="eastAsia"/>
          <w:sz w:val="22"/>
        </w:rPr>
        <w:t>森林管理認証書、同</w:t>
      </w:r>
      <w:r w:rsidRPr="00D81982">
        <w:rPr>
          <w:rFonts w:ascii="ＭＳ Ｐ明朝" w:eastAsia="ＭＳ Ｐ明朝" w:hAnsi="ＭＳ Ｐ明朝"/>
          <w:sz w:val="22"/>
        </w:rPr>
        <w:t>COC組織(認証企業等)認証書及び</w:t>
      </w:r>
      <w:r w:rsidRPr="00E90E5B">
        <w:rPr>
          <w:rFonts w:ascii="ＭＳ Ｐ明朝" w:eastAsia="ＭＳ Ｐ明朝" w:hAnsi="ＭＳ Ｐ明朝" w:hint="eastAsia"/>
          <w:sz w:val="22"/>
        </w:rPr>
        <w:t>、</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が承認する</w:t>
      </w:r>
      <w:r w:rsidRPr="00E90E5B">
        <w:rPr>
          <w:rFonts w:ascii="ＭＳ Ｐ明朝" w:eastAsia="ＭＳ Ｐ明朝" w:hAnsi="ＭＳ Ｐ明朝"/>
          <w:sz w:val="22"/>
        </w:rPr>
        <w:t>COC認証書の有効性が</w:t>
      </w:r>
      <w:r w:rsidRPr="00E90E5B">
        <w:rPr>
          <w:rFonts w:ascii="ＭＳ Ｐ明朝" w:eastAsia="ＭＳ Ｐ明朝" w:hAnsi="ＭＳ Ｐ明朝" w:hint="eastAsia"/>
          <w:sz w:val="22"/>
        </w:rPr>
        <w:t>取り下げ、中止、又は、終了した場合、その認証書の有効性が取り下げ、中止、又は、終了した時と同時にこの契約書も自動的に終了する。</w:t>
      </w:r>
    </w:p>
    <w:p w14:paraId="1123A31A" w14:textId="77777777" w:rsidR="00613C49" w:rsidRPr="00E90E5B" w:rsidRDefault="00613C49" w:rsidP="00613C49">
      <w:pPr>
        <w:ind w:left="2"/>
        <w:jc w:val="left"/>
        <w:rPr>
          <w:rFonts w:ascii="ＭＳ Ｐ明朝" w:eastAsia="ＭＳ Ｐ明朝" w:hAnsi="ＭＳ Ｐ明朝"/>
          <w:sz w:val="22"/>
        </w:rPr>
      </w:pPr>
      <w:r w:rsidRPr="00E90E5B">
        <w:rPr>
          <w:rFonts w:ascii="ＭＳ Ｐ明朝" w:eastAsia="ＭＳ Ｐ明朝" w:hAnsi="ＭＳ Ｐ明朝"/>
          <w:sz w:val="22"/>
        </w:rPr>
        <w:t>5  PEFC評議会とPEFC評議会の代行機関であるSGEC/PEFC</w:t>
      </w:r>
      <w:r w:rsidRPr="00E90E5B">
        <w:rPr>
          <w:rFonts w:ascii="ＭＳ Ｐ明朝" w:eastAsia="ＭＳ Ｐ明朝" w:hAnsi="ＭＳ Ｐ明朝" w:hint="eastAsia"/>
          <w:sz w:val="22"/>
        </w:rPr>
        <w:t>ジャパンとの間の委託契約に取り下げ、中止、又は、終了があった場合、</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ジャパンが代行する</w:t>
      </w:r>
      <w:r w:rsidRPr="00E90E5B">
        <w:rPr>
          <w:rFonts w:ascii="ＭＳ Ｐ明朝" w:eastAsia="ＭＳ Ｐ明朝" w:hAnsi="ＭＳ Ｐ明朝"/>
          <w:sz w:val="22"/>
        </w:rPr>
        <w:t>PEFC</w:t>
      </w:r>
      <w:r w:rsidRPr="00E90E5B">
        <w:rPr>
          <w:rFonts w:ascii="ＭＳ Ｐ明朝" w:eastAsia="ＭＳ Ｐ明朝" w:hAnsi="ＭＳ Ｐ明朝" w:hint="eastAsia"/>
          <w:sz w:val="22"/>
        </w:rPr>
        <w:t>とロゴ使用者との間の契約は上記の取り下げ、中止、又は、終了と同一の日付を以って自動的に終了する。</w:t>
      </w:r>
    </w:p>
    <w:p w14:paraId="1F34CD13"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 xml:space="preserve">6  </w:t>
      </w:r>
      <w:r w:rsidRPr="00D81982">
        <w:rPr>
          <w:rFonts w:ascii="ＭＳ Ｐ明朝" w:eastAsia="ＭＳ Ｐ明朝" w:hAnsi="ＭＳ Ｐ明朝" w:hint="eastAsia"/>
          <w:sz w:val="22"/>
        </w:rPr>
        <w:t>前</w:t>
      </w:r>
      <w:r w:rsidRPr="00D81982">
        <w:rPr>
          <w:rFonts w:ascii="ＭＳ Ｐ明朝" w:eastAsia="ＭＳ Ｐ明朝" w:hAnsi="ＭＳ Ｐ明朝"/>
          <w:sz w:val="22"/>
        </w:rPr>
        <w:t>1,2,3,4</w:t>
      </w:r>
      <w:r w:rsidRPr="00D81982">
        <w:rPr>
          <w:rFonts w:ascii="ＭＳ Ｐ明朝" w:eastAsia="ＭＳ Ｐ明朝" w:hAnsi="ＭＳ Ｐ明朝" w:hint="eastAsia"/>
          <w:sz w:val="22"/>
        </w:rPr>
        <w:t>及び</w:t>
      </w:r>
      <w:r w:rsidRPr="00D81982">
        <w:rPr>
          <w:rFonts w:ascii="ＭＳ Ｐ明朝" w:eastAsia="ＭＳ Ｐ明朝" w:hAnsi="ＭＳ Ｐ明朝"/>
          <w:sz w:val="22"/>
        </w:rPr>
        <w:t>5項の規定に従ってこの契約が</w:t>
      </w:r>
      <w:r w:rsidRPr="00D81982">
        <w:rPr>
          <w:rFonts w:ascii="ＭＳ Ｐ明朝" w:eastAsia="ＭＳ Ｐ明朝" w:hAnsi="ＭＳ Ｐ明朝" w:hint="eastAsia"/>
          <w:sz w:val="22"/>
        </w:rPr>
        <w:t>一時的取消や終了となった場合､</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ロゴ料金（別に定める公示料）が支払われた場合であっても返還されない。但し、</w:t>
      </w:r>
      <w:r w:rsidRPr="00D81982">
        <w:rPr>
          <w:rFonts w:ascii="ＭＳ Ｐ明朝" w:eastAsia="ＭＳ Ｐ明朝" w:hAnsi="ＭＳ Ｐ明朝"/>
          <w:sz w:val="22"/>
        </w:rPr>
        <w:t>PEFCロゴ料金は当面定めていない。</w:t>
      </w:r>
    </w:p>
    <w:p w14:paraId="47AC2752" w14:textId="77777777" w:rsidR="00613C49" w:rsidRPr="00D81982" w:rsidRDefault="00613C49" w:rsidP="00613C49">
      <w:pPr>
        <w:pStyle w:val="aff5"/>
        <w:ind w:left="2"/>
        <w:rPr>
          <w:rFonts w:ascii="ＭＳ Ｐ明朝" w:eastAsia="ＭＳ Ｐ明朝" w:hAnsi="ＭＳ Ｐ明朝"/>
          <w:sz w:val="22"/>
          <w:szCs w:val="22"/>
        </w:rPr>
      </w:pPr>
      <w:r w:rsidRPr="00D81982">
        <w:rPr>
          <w:rFonts w:ascii="ＭＳ Ｐ明朝" w:eastAsia="ＭＳ Ｐ明朝" w:hAnsi="ＭＳ Ｐ明朝" w:hint="eastAsia"/>
          <w:sz w:val="22"/>
          <w:szCs w:val="22"/>
        </w:rPr>
        <w:t xml:space="preserve">７　</w:t>
      </w:r>
      <w:r w:rsidRPr="00D81982">
        <w:rPr>
          <w:rFonts w:ascii="ＭＳ Ｐ明朝" w:eastAsia="ＭＳ Ｐ明朝" w:hAnsi="ＭＳ Ｐ明朝"/>
          <w:sz w:val="22"/>
          <w:szCs w:val="22"/>
        </w:rPr>
        <w:t xml:space="preserve">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szCs w:val="22"/>
        </w:rPr>
        <w:t>は、前項に該当して契約が終了したことによって</w:t>
      </w:r>
      <w:r w:rsidRPr="00D81982">
        <w:rPr>
          <w:rFonts w:ascii="ＭＳ Ｐ明朝" w:eastAsia="ＭＳ Ｐ明朝" w:hAnsi="ＭＳ Ｐ明朝"/>
          <w:sz w:val="22"/>
          <w:szCs w:val="22"/>
        </w:rPr>
        <w:t xml:space="preserve">PEFC </w:t>
      </w:r>
      <w:r w:rsidRPr="00D81982">
        <w:rPr>
          <w:rFonts w:ascii="ＭＳ Ｐ明朝" w:eastAsia="ＭＳ Ｐ明朝" w:hAnsi="ＭＳ Ｐ明朝" w:hint="eastAsia"/>
          <w:sz w:val="22"/>
          <w:szCs w:val="22"/>
        </w:rPr>
        <w:t>ロゴ使用者が被る費用や被害を弁償する義務を負わない。</w:t>
      </w:r>
    </w:p>
    <w:p w14:paraId="326D5154" w14:textId="77777777" w:rsidR="00613C49" w:rsidRPr="00E90E5B" w:rsidRDefault="00613C49" w:rsidP="00613C49">
      <w:pPr>
        <w:jc w:val="left"/>
        <w:rPr>
          <w:rFonts w:ascii="ＭＳ Ｐ明朝" w:eastAsia="ＭＳ Ｐ明朝" w:hAnsi="ＭＳ Ｐ明朝"/>
          <w:sz w:val="22"/>
        </w:rPr>
      </w:pPr>
    </w:p>
    <w:p w14:paraId="26D5C382"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7条　報告及び呈示</w:t>
      </w:r>
    </w:p>
    <w:p w14:paraId="71BA0A58"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1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は、ロゴ使用者の身元や認証内容に関してロゴ使用者によって提供されたデータや情報を公開することが許される。</w:t>
      </w:r>
    </w:p>
    <w:p w14:paraId="092BD40C" w14:textId="77777777" w:rsidR="00613C49" w:rsidRPr="00D81982" w:rsidRDefault="00613C49" w:rsidP="00613C49">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グループ</w:t>
      </w:r>
      <w:r w:rsidRPr="00D81982">
        <w:rPr>
          <w:rFonts w:ascii="ＭＳ Ｐ明朝" w:eastAsia="ＭＳ Ｐ明朝" w:hAnsi="ＭＳ Ｐ明朝"/>
          <w:sz w:val="22"/>
        </w:rPr>
        <w:t>B及びCの場合、ロゴ使用者は森林管理及びCOC審査の後直ちに認証機関による検証を受けた上で、（例えば、製品、製品のカテゴリー、生産単位、又は、それに類似するものなど）製品上のロゴ使用についてPEFC及び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sz w:val="22"/>
        </w:rPr>
        <w:t xml:space="preserve"> から要請があった場合には、内訳ごとにロゴ使用者が使用する認証システムが許す限り正確に通知をしなければならない。同様に、ロゴ使用者はPEFCロゴの製品外使用に関する詳細な情報をSGEC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あてに書式自由な形の報告をしなければならない。</w:t>
      </w:r>
    </w:p>
    <w:p w14:paraId="7172906C" w14:textId="77777777" w:rsidR="00613C49" w:rsidRPr="00D81982" w:rsidRDefault="00613C49" w:rsidP="00613C49">
      <w:pPr>
        <w:ind w:left="28"/>
        <w:jc w:val="left"/>
        <w:rPr>
          <w:rFonts w:ascii="ＭＳ Ｐ明朝" w:eastAsia="ＭＳ Ｐ明朝" w:hAnsi="ＭＳ Ｐ明朝"/>
          <w:sz w:val="22"/>
        </w:rPr>
      </w:pPr>
      <w:r w:rsidRPr="00D81982">
        <w:rPr>
          <w:rFonts w:ascii="ＭＳ Ｐ明朝" w:eastAsia="ＭＳ Ｐ明朝" w:hAnsi="ＭＳ Ｐ明朝"/>
          <w:sz w:val="22"/>
        </w:rPr>
        <w:t xml:space="preserve">3  グループDの場合、ロゴ使用者は、項目毎に書式自由な形でPEFCロゴの製品外使用説明を含む年次報告書をSGEC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に提出しなければならない。</w:t>
      </w:r>
    </w:p>
    <w:p w14:paraId="531B64B0" w14:textId="77777777" w:rsidR="00613C49" w:rsidRPr="00D81982" w:rsidRDefault="00613C49" w:rsidP="00613C49">
      <w:pPr>
        <w:jc w:val="left"/>
        <w:rPr>
          <w:rFonts w:ascii="ＭＳ Ｐ明朝" w:eastAsia="ＭＳ Ｐ明朝" w:hAnsi="ＭＳ Ｐ明朝"/>
          <w:b/>
          <w:sz w:val="22"/>
        </w:rPr>
      </w:pPr>
    </w:p>
    <w:p w14:paraId="5CF28BAD"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lastRenderedPageBreak/>
        <w:t>第</w:t>
      </w:r>
      <w:r w:rsidRPr="00D81982">
        <w:rPr>
          <w:rFonts w:ascii="ＭＳ Ｐ明朝" w:eastAsia="ＭＳ Ｐ明朝" w:hAnsi="ＭＳ Ｐ明朝"/>
          <w:b/>
          <w:sz w:val="22"/>
        </w:rPr>
        <w:t>8条　契約の有効性</w:t>
      </w:r>
    </w:p>
    <w:p w14:paraId="5FE56096" w14:textId="77777777" w:rsidR="00613C49" w:rsidRPr="00D81982" w:rsidRDefault="00613C49" w:rsidP="00613C49">
      <w:pPr>
        <w:pStyle w:val="a9"/>
        <w:numPr>
          <w:ilvl w:val="0"/>
          <w:numId w:val="44"/>
        </w:numPr>
        <w:ind w:leftChars="0"/>
        <w:jc w:val="left"/>
        <w:rPr>
          <w:rFonts w:ascii="ＭＳ Ｐ明朝" w:eastAsia="ＭＳ Ｐ明朝" w:hAnsi="ＭＳ Ｐ明朝"/>
        </w:rPr>
      </w:pPr>
      <w:r w:rsidRPr="00D81982">
        <w:rPr>
          <w:rFonts w:ascii="ＭＳ Ｐ明朝" w:eastAsia="ＭＳ Ｐ明朝" w:hAnsi="ＭＳ Ｐ明朝" w:hint="eastAsia"/>
        </w:rPr>
        <w:t>この契約書は、両当事者による署名がされた時から発効する。</w:t>
      </w:r>
    </w:p>
    <w:p w14:paraId="7DB7342E" w14:textId="77777777" w:rsidR="00613C49" w:rsidRPr="00D81982" w:rsidRDefault="00613C49" w:rsidP="00613C49">
      <w:pPr>
        <w:jc w:val="left"/>
        <w:rPr>
          <w:rFonts w:ascii="ＭＳ Ｐ明朝" w:eastAsia="ＭＳ Ｐ明朝" w:hAnsi="ＭＳ Ｐ明朝"/>
        </w:rPr>
      </w:pPr>
    </w:p>
    <w:p w14:paraId="7859B2CE"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9条　その他の条件</w:t>
      </w:r>
    </w:p>
    <w:p w14:paraId="242D90D5" w14:textId="77777777" w:rsidR="00613C49" w:rsidRPr="00D81982" w:rsidRDefault="00613C49" w:rsidP="00613C49">
      <w:pPr>
        <w:jc w:val="left"/>
        <w:rPr>
          <w:rFonts w:ascii="ＭＳ Ｐ明朝" w:eastAsia="ＭＳ Ｐ明朝" w:hAnsi="ＭＳ Ｐ明朝"/>
        </w:rPr>
      </w:pPr>
      <w:r w:rsidRPr="00D81982">
        <w:rPr>
          <w:rFonts w:ascii="ＭＳ Ｐ明朝" w:eastAsia="ＭＳ Ｐ明朝" w:hAnsi="ＭＳ Ｐ明朝"/>
        </w:rPr>
        <w:t xml:space="preserve">1　PEFC </w:t>
      </w:r>
      <w:r w:rsidRPr="00D81982">
        <w:rPr>
          <w:rFonts w:ascii="ＭＳ Ｐ明朝" w:eastAsia="ＭＳ Ｐ明朝" w:hAnsi="ＭＳ Ｐ明朝" w:hint="eastAsia"/>
        </w:rPr>
        <w:t>又は</w:t>
      </w:r>
      <w:r w:rsidRPr="00D81982">
        <w:rPr>
          <w:rFonts w:ascii="ＭＳ Ｐ明朝" w:eastAsia="ＭＳ Ｐ明朝" w:hAnsi="ＭＳ Ｐ明朝"/>
        </w:rPr>
        <w:t>SGEC/PEFC</w:t>
      </w:r>
      <w:r w:rsidRPr="00D81982">
        <w:rPr>
          <w:rFonts w:ascii="ＭＳ Ｐ明朝" w:eastAsia="ＭＳ Ｐ明朝" w:hAnsi="ＭＳ Ｐ明朝" w:hint="eastAsia"/>
        </w:rPr>
        <w:t>ジャパンが第三者から苦情を受けた場合、又は、</w:t>
      </w:r>
      <w:r w:rsidRPr="00D81982">
        <w:rPr>
          <w:rFonts w:ascii="ＭＳ Ｐ明朝" w:eastAsia="ＭＳ Ｐ明朝" w:hAnsi="ＭＳ Ｐ明朝"/>
        </w:rPr>
        <w:t>SGEC/PEFC</w:t>
      </w:r>
      <w:r w:rsidRPr="00D81982">
        <w:rPr>
          <w:rFonts w:ascii="ＭＳ Ｐ明朝" w:eastAsia="ＭＳ Ｐ明朝" w:hAnsi="ＭＳ Ｐ明朝" w:hint="eastAsia"/>
        </w:rPr>
        <w:t>ジャパンがこの契約が違反されたと信ずる理由を有する場合、ロゴ使用者の現場検査（</w:t>
      </w:r>
      <w:r w:rsidRPr="00D81982">
        <w:rPr>
          <w:rFonts w:ascii="ＭＳ Ｐ明朝" w:eastAsia="ＭＳ Ｐ明朝" w:hAnsi="ＭＳ Ｐ明朝"/>
        </w:rPr>
        <w:t>SGEC/PEFC</w:t>
      </w:r>
      <w:r w:rsidRPr="00D81982">
        <w:rPr>
          <w:rFonts w:ascii="ＭＳ Ｐ明朝" w:eastAsia="ＭＳ Ｐ明朝" w:hAnsi="ＭＳ Ｐ明朝" w:hint="eastAsia"/>
        </w:rPr>
        <w:t>ジャパン自身か、その代理者による）を実行する権利を有する。ロゴ使用者は上記の検査に関わる費用やその他の損失に対する責任を負う。</w:t>
      </w:r>
    </w:p>
    <w:p w14:paraId="031A08EF"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商標を使用する商品の生産量及び商標の使用状況に関する記録を認証機関が審査する旨の合意文書を締結し、</w:t>
      </w:r>
      <w:r w:rsidRPr="00D81982">
        <w:rPr>
          <w:rFonts w:ascii="ＭＳ Ｐ明朝" w:eastAsia="ＭＳ Ｐ明朝" w:hAnsi="ＭＳ Ｐ明朝"/>
          <w:sz w:val="22"/>
          <w:u w:val="single"/>
        </w:rPr>
        <w:t>SGEC/PEFCジ</w:t>
      </w:r>
      <w:r w:rsidRPr="00D81982">
        <w:rPr>
          <w:rFonts w:ascii="ＭＳ Ｐ明朝" w:eastAsia="ＭＳ Ｐ明朝" w:hAnsi="ＭＳ Ｐ明朝" w:hint="eastAsia"/>
          <w:sz w:val="22"/>
          <w:u w:val="single"/>
        </w:rPr>
        <w:t>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18D56C3A" w14:textId="77777777" w:rsidR="00613C49" w:rsidRPr="00D81982" w:rsidRDefault="00613C49" w:rsidP="00613C49">
      <w:pPr>
        <w:ind w:left="595" w:hangingChars="280" w:hanging="595"/>
        <w:jc w:val="left"/>
        <w:rPr>
          <w:rFonts w:ascii="ＭＳ Ｐ明朝" w:eastAsia="ＭＳ Ｐ明朝" w:hAnsi="ＭＳ Ｐ明朝"/>
          <w:sz w:val="22"/>
        </w:rPr>
      </w:pPr>
    </w:p>
    <w:p w14:paraId="4EA5B7C7"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10条　裁定</w:t>
      </w:r>
    </w:p>
    <w:p w14:paraId="46881B71"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この契約書は日本国の法に従う。</w:t>
      </w:r>
    </w:p>
    <w:p w14:paraId="6E91A932" w14:textId="77777777" w:rsidR="00613C49" w:rsidRPr="00D81982" w:rsidRDefault="00613C49" w:rsidP="00613C49">
      <w:pPr>
        <w:jc w:val="left"/>
        <w:rPr>
          <w:rFonts w:ascii="ＭＳ Ｐ明朝" w:eastAsia="ＭＳ Ｐ明朝" w:hAnsi="ＭＳ Ｐ明朝"/>
          <w:b/>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この契約書の関わる紛争、訴訟は、最終的に且つ専ら日本国の裁判所の法廷に提訴される</w:t>
      </w:r>
    </w:p>
    <w:p w14:paraId="6514D9A0" w14:textId="77777777" w:rsidR="00613C49" w:rsidRPr="00D81982" w:rsidRDefault="00613C49" w:rsidP="00613C49">
      <w:pPr>
        <w:ind w:left="26" w:firstLineChars="200" w:firstLine="425"/>
        <w:rPr>
          <w:rFonts w:ascii="ＭＳ Ｐ明朝" w:eastAsia="ＭＳ Ｐ明朝" w:hAnsi="ＭＳ Ｐ明朝"/>
          <w:sz w:val="22"/>
        </w:rPr>
      </w:pPr>
    </w:p>
    <w:p w14:paraId="6BEDAFB5" w14:textId="77777777" w:rsidR="00613C49" w:rsidRPr="00D81982" w:rsidRDefault="00613C49" w:rsidP="00613C49">
      <w:pPr>
        <w:ind w:left="26" w:firstLineChars="200" w:firstLine="425"/>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187A91C4" w14:textId="77777777" w:rsidR="00613C49" w:rsidRPr="00D81982" w:rsidRDefault="00613C49" w:rsidP="00613C49">
      <w:pPr>
        <w:spacing w:line="360" w:lineRule="auto"/>
        <w:ind w:firstLineChars="2700" w:firstLine="57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3136CBF8" w14:textId="77777777" w:rsidR="00613C49" w:rsidRPr="00D81982" w:rsidRDefault="00613C49" w:rsidP="00613C49">
      <w:pPr>
        <w:ind w:left="27" w:firstLineChars="300" w:firstLine="638"/>
        <w:rPr>
          <w:rFonts w:ascii="ＭＳ Ｐ明朝" w:eastAsia="ＭＳ Ｐ明朝" w:hAnsi="ＭＳ Ｐ明朝"/>
          <w:sz w:val="22"/>
        </w:rPr>
      </w:pPr>
      <w:r w:rsidRPr="00D81982">
        <w:rPr>
          <w:rFonts w:ascii="ＭＳ Ｐ明朝" w:eastAsia="ＭＳ Ｐ明朝" w:hAnsi="ＭＳ Ｐ明朝"/>
          <w:sz w:val="22"/>
        </w:rPr>
        <w:t>PEFC(SGEC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ジャパン代行</w:t>
      </w:r>
      <w:r w:rsidRPr="00E90E5B">
        <w:rPr>
          <w:rFonts w:ascii="ＭＳ Ｐ明朝" w:eastAsia="ＭＳ Ｐ明朝" w:hAnsi="ＭＳ Ｐ明朝"/>
          <w:sz w:val="22"/>
        </w:rPr>
        <w:t>)</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1E3BB2AD" w14:textId="77777777" w:rsidR="00613C49" w:rsidRPr="00D81982" w:rsidRDefault="00613C49" w:rsidP="00613C49">
      <w:pPr>
        <w:rPr>
          <w:rFonts w:ascii="ＭＳ Ｐ明朝" w:eastAsia="ＭＳ Ｐ明朝" w:hAnsi="ＭＳ Ｐ明朝"/>
          <w:sz w:val="22"/>
        </w:rPr>
      </w:pPr>
    </w:p>
    <w:p w14:paraId="7342588F"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注：　本契約書見本は、</w:t>
      </w:r>
      <w:r w:rsidRPr="00D81982">
        <w:rPr>
          <w:rFonts w:ascii="ＭＳ Ｐ明朝" w:eastAsia="ＭＳ Ｐ明朝" w:hAnsi="ＭＳ Ｐ明朝"/>
          <w:sz w:val="22"/>
        </w:rPr>
        <w:t>PEFC評議会から、PEFC商標ライセンス契約見本に従い変更される場合がある。</w:t>
      </w:r>
    </w:p>
    <w:p w14:paraId="534C4B40" w14:textId="77777777" w:rsidR="00613C49" w:rsidRPr="00D81982" w:rsidRDefault="00613C49" w:rsidP="00613C49">
      <w:pPr>
        <w:ind w:left="27" w:firstLineChars="300" w:firstLine="638"/>
        <w:rPr>
          <w:rFonts w:ascii="ＭＳ Ｐ明朝" w:eastAsia="ＭＳ Ｐ明朝" w:hAnsi="ＭＳ Ｐ明朝"/>
          <w:sz w:val="22"/>
        </w:rPr>
      </w:pPr>
    </w:p>
    <w:p w14:paraId="30EFC645" w14:textId="77777777" w:rsidR="00613C49" w:rsidRPr="00D81982" w:rsidRDefault="00613C49" w:rsidP="00613C49">
      <w:pPr>
        <w:ind w:left="27" w:firstLineChars="300" w:firstLine="638"/>
        <w:rPr>
          <w:rFonts w:ascii="ＭＳ Ｐ明朝" w:eastAsia="ＭＳ Ｐ明朝" w:hAnsi="ＭＳ Ｐ明朝"/>
          <w:sz w:val="22"/>
        </w:rPr>
      </w:pPr>
    </w:p>
    <w:p w14:paraId="79960DBE" w14:textId="77777777" w:rsidR="00613C49" w:rsidRPr="00D81982" w:rsidRDefault="00613C49" w:rsidP="00613C49">
      <w:pPr>
        <w:ind w:left="27" w:firstLineChars="300" w:firstLine="638"/>
        <w:rPr>
          <w:rFonts w:ascii="ＭＳ Ｐ明朝" w:eastAsia="ＭＳ Ｐ明朝" w:hAnsi="ＭＳ Ｐ明朝"/>
          <w:sz w:val="22"/>
        </w:rPr>
      </w:pPr>
    </w:p>
    <w:p w14:paraId="0C9A3992" w14:textId="77777777" w:rsidR="00613C49" w:rsidRPr="00D81982" w:rsidRDefault="00613C49" w:rsidP="00613C49">
      <w:pPr>
        <w:ind w:left="27" w:firstLineChars="300" w:firstLine="638"/>
        <w:rPr>
          <w:rFonts w:ascii="ＭＳ Ｐ明朝" w:eastAsia="ＭＳ Ｐ明朝" w:hAnsi="ＭＳ Ｐ明朝"/>
          <w:sz w:val="22"/>
        </w:rPr>
      </w:pPr>
    </w:p>
    <w:p w14:paraId="139F6025" w14:textId="77777777" w:rsidR="00613C49" w:rsidRPr="00D81982" w:rsidRDefault="00613C49" w:rsidP="00613C49">
      <w:pPr>
        <w:ind w:left="27" w:firstLineChars="300" w:firstLine="638"/>
        <w:rPr>
          <w:rFonts w:ascii="ＭＳ Ｐ明朝" w:eastAsia="ＭＳ Ｐ明朝" w:hAnsi="ＭＳ Ｐ明朝"/>
          <w:sz w:val="22"/>
        </w:rPr>
      </w:pPr>
    </w:p>
    <w:p w14:paraId="64383791" w14:textId="77777777" w:rsidR="00613C49" w:rsidRPr="00D81982" w:rsidRDefault="00613C49" w:rsidP="00613C49">
      <w:pPr>
        <w:ind w:left="27" w:firstLineChars="300" w:firstLine="638"/>
        <w:rPr>
          <w:rFonts w:ascii="ＭＳ Ｐ明朝" w:eastAsia="ＭＳ Ｐ明朝" w:hAnsi="ＭＳ Ｐ明朝"/>
          <w:sz w:val="22"/>
        </w:rPr>
      </w:pPr>
    </w:p>
    <w:p w14:paraId="5BB8A47E" w14:textId="77777777" w:rsidR="00613C49" w:rsidRPr="00D81982" w:rsidRDefault="00613C49" w:rsidP="00613C49">
      <w:pPr>
        <w:ind w:left="27" w:firstLineChars="300" w:firstLine="638"/>
        <w:rPr>
          <w:rFonts w:ascii="ＭＳ Ｐ明朝" w:eastAsia="ＭＳ Ｐ明朝" w:hAnsi="ＭＳ Ｐ明朝"/>
          <w:sz w:val="22"/>
        </w:rPr>
      </w:pPr>
    </w:p>
    <w:p w14:paraId="558B686A" w14:textId="77777777" w:rsidR="00613C49" w:rsidRPr="00D81982" w:rsidRDefault="00613C49" w:rsidP="00613C49">
      <w:pPr>
        <w:ind w:left="27" w:firstLineChars="300" w:firstLine="638"/>
        <w:rPr>
          <w:rFonts w:ascii="ＭＳ Ｐ明朝" w:eastAsia="ＭＳ Ｐ明朝" w:hAnsi="ＭＳ Ｐ明朝"/>
          <w:sz w:val="22"/>
        </w:rPr>
      </w:pPr>
    </w:p>
    <w:p w14:paraId="603180E6" w14:textId="77777777" w:rsidR="00613C49" w:rsidRPr="00D81982" w:rsidRDefault="00613C49" w:rsidP="00613C49">
      <w:pPr>
        <w:ind w:left="27" w:firstLineChars="300" w:firstLine="638"/>
        <w:rPr>
          <w:rFonts w:ascii="ＭＳ Ｐ明朝" w:eastAsia="ＭＳ Ｐ明朝" w:hAnsi="ＭＳ Ｐ明朝"/>
          <w:sz w:val="22"/>
        </w:rPr>
      </w:pPr>
    </w:p>
    <w:p w14:paraId="09DB64CD" w14:textId="77777777" w:rsidR="00613C49" w:rsidRPr="00D81982" w:rsidRDefault="00613C49" w:rsidP="00613C49">
      <w:pPr>
        <w:ind w:left="27" w:firstLineChars="300" w:firstLine="638"/>
        <w:rPr>
          <w:rFonts w:ascii="ＭＳ Ｐ明朝" w:eastAsia="ＭＳ Ｐ明朝" w:hAnsi="ＭＳ Ｐ明朝"/>
          <w:sz w:val="22"/>
        </w:rPr>
      </w:pPr>
    </w:p>
    <w:p w14:paraId="40B6BAA1" w14:textId="77777777" w:rsidR="00613C49" w:rsidRPr="00D81982" w:rsidRDefault="00613C49" w:rsidP="00613C49">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付属書２</w:t>
      </w:r>
    </w:p>
    <w:p w14:paraId="3D228822" w14:textId="77777777" w:rsidR="00613C49" w:rsidRPr="00D81982" w:rsidRDefault="00613C49" w:rsidP="00613C49">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PEFCロゴ使用許可申請書</w:t>
      </w:r>
    </w:p>
    <w:p w14:paraId="70CD4B6D"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720"/>
        <w:gridCol w:w="2603"/>
      </w:tblGrid>
      <w:tr w:rsidR="00613C49" w:rsidRPr="00D81982" w14:paraId="11526E7C" w14:textId="77777777" w:rsidTr="00613C49">
        <w:tc>
          <w:tcPr>
            <w:tcW w:w="2340" w:type="dxa"/>
            <w:shd w:val="clear" w:color="auto" w:fill="auto"/>
          </w:tcPr>
          <w:p w14:paraId="0ED394F4"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203" w:type="dxa"/>
            <w:gridSpan w:val="3"/>
          </w:tcPr>
          <w:p w14:paraId="66060DF5" w14:textId="77777777" w:rsidR="00613C49" w:rsidRPr="00D81982" w:rsidRDefault="00613C49" w:rsidP="00613C49">
            <w:pPr>
              <w:tabs>
                <w:tab w:val="center" w:pos="4140"/>
                <w:tab w:val="right" w:pos="8460"/>
              </w:tabs>
              <w:spacing w:line="40" w:lineRule="atLeast"/>
              <w:rPr>
                <w:rFonts w:ascii="ＭＳ Ｐ明朝" w:eastAsia="ＭＳ Ｐ明朝" w:hAnsi="ＭＳ Ｐ明朝"/>
                <w:bCs/>
                <w:iCs/>
                <w:sz w:val="22"/>
                <w:shd w:val="pct15" w:color="auto" w:fill="FFFFFF"/>
              </w:rPr>
            </w:pPr>
          </w:p>
        </w:tc>
      </w:tr>
      <w:tr w:rsidR="00613C49" w:rsidRPr="00D81982" w14:paraId="40469FF9" w14:textId="77777777" w:rsidTr="00613C49">
        <w:tc>
          <w:tcPr>
            <w:tcW w:w="2340" w:type="dxa"/>
            <w:shd w:val="clear" w:color="auto" w:fill="auto"/>
          </w:tcPr>
          <w:p w14:paraId="226555E7"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203" w:type="dxa"/>
            <w:gridSpan w:val="3"/>
          </w:tcPr>
          <w:p w14:paraId="249D4401" w14:textId="77777777" w:rsidR="00613C49" w:rsidRPr="00D81982" w:rsidRDefault="00613C49" w:rsidP="00613C49">
            <w:pPr>
              <w:tabs>
                <w:tab w:val="center" w:pos="4140"/>
                <w:tab w:val="right" w:pos="8460"/>
              </w:tabs>
              <w:spacing w:line="40" w:lineRule="atLeast"/>
              <w:rPr>
                <w:rFonts w:ascii="ＭＳ Ｐ明朝" w:eastAsia="ＭＳ Ｐ明朝" w:hAnsi="ＭＳ Ｐ明朝"/>
                <w:bCs/>
                <w:iCs/>
                <w:sz w:val="22"/>
                <w:shd w:val="pct15" w:color="auto" w:fill="FFFFFF"/>
              </w:rPr>
            </w:pPr>
          </w:p>
        </w:tc>
      </w:tr>
      <w:tr w:rsidR="00613C49" w:rsidRPr="00D81982" w14:paraId="50B6C9F1" w14:textId="77777777" w:rsidTr="00613C49">
        <w:trPr>
          <w:trHeight w:val="541"/>
        </w:trPr>
        <w:tc>
          <w:tcPr>
            <w:tcW w:w="2340" w:type="dxa"/>
            <w:shd w:val="clear" w:color="auto" w:fill="auto"/>
          </w:tcPr>
          <w:p w14:paraId="7073E37A" w14:textId="77777777" w:rsidR="00613C49" w:rsidRPr="00D81982" w:rsidRDefault="00613C49" w:rsidP="00613C49">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203" w:type="dxa"/>
            <w:gridSpan w:val="3"/>
          </w:tcPr>
          <w:p w14:paraId="28EABF3A" w14:textId="77777777" w:rsidR="00613C49" w:rsidRPr="00D81982" w:rsidRDefault="00613C49" w:rsidP="00613C49">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613C49" w:rsidRPr="00D81982" w14:paraId="279287D3" w14:textId="77777777" w:rsidTr="00613C49">
        <w:trPr>
          <w:trHeight w:val="421"/>
        </w:trPr>
        <w:tc>
          <w:tcPr>
            <w:tcW w:w="2340" w:type="dxa"/>
            <w:shd w:val="clear" w:color="auto" w:fill="auto"/>
          </w:tcPr>
          <w:p w14:paraId="0F6E1365"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203" w:type="dxa"/>
            <w:gridSpan w:val="3"/>
          </w:tcPr>
          <w:p w14:paraId="0CEAD24D" w14:textId="77777777" w:rsidR="00613C49" w:rsidRPr="00D81982" w:rsidRDefault="00613C49" w:rsidP="00613C49">
            <w:pPr>
              <w:tabs>
                <w:tab w:val="center" w:pos="4140"/>
                <w:tab w:val="right" w:pos="8460"/>
              </w:tabs>
              <w:spacing w:line="40" w:lineRule="atLeast"/>
              <w:rPr>
                <w:rFonts w:ascii="ＭＳ Ｐ明朝" w:eastAsia="ＭＳ Ｐ明朝" w:hAnsi="ＭＳ Ｐ明朝"/>
                <w:sz w:val="22"/>
                <w:shd w:val="pct15" w:color="auto" w:fill="FFFFFF"/>
              </w:rPr>
            </w:pPr>
          </w:p>
        </w:tc>
      </w:tr>
      <w:tr w:rsidR="00613C49" w:rsidRPr="00D81982" w14:paraId="48A51D00" w14:textId="77777777" w:rsidTr="00613C49">
        <w:trPr>
          <w:trHeight w:val="480"/>
        </w:trPr>
        <w:tc>
          <w:tcPr>
            <w:tcW w:w="2340" w:type="dxa"/>
            <w:shd w:val="clear" w:color="auto" w:fill="auto"/>
            <w:vAlign w:val="center"/>
          </w:tcPr>
          <w:p w14:paraId="3B7177CE" w14:textId="77777777" w:rsidR="00613C49" w:rsidRPr="00D81982" w:rsidRDefault="00613C49" w:rsidP="00613C4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0B0DDEA0"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2E2249DD" w14:textId="77777777" w:rsidR="00613C49" w:rsidRPr="00D81982" w:rsidRDefault="00613C49" w:rsidP="00613C49">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603" w:type="dxa"/>
            <w:vAlign w:val="center"/>
          </w:tcPr>
          <w:p w14:paraId="74785D6D"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r>
      <w:tr w:rsidR="00613C49" w:rsidRPr="00D81982" w14:paraId="1BF6225C" w14:textId="77777777" w:rsidTr="00613C49">
        <w:trPr>
          <w:trHeight w:val="480"/>
        </w:trPr>
        <w:tc>
          <w:tcPr>
            <w:tcW w:w="2340" w:type="dxa"/>
            <w:shd w:val="clear" w:color="auto" w:fill="auto"/>
            <w:vAlign w:val="center"/>
          </w:tcPr>
          <w:p w14:paraId="01567354" w14:textId="77777777" w:rsidR="00613C49" w:rsidRPr="00D81982" w:rsidRDefault="00613C49" w:rsidP="00613C4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6C930753"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5F8CE2A1" w14:textId="77777777" w:rsidR="00613C49" w:rsidRPr="00D81982" w:rsidRDefault="00613C49" w:rsidP="00613C49">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603" w:type="dxa"/>
            <w:vAlign w:val="center"/>
          </w:tcPr>
          <w:p w14:paraId="3ADF1A06" w14:textId="77777777" w:rsidR="00613C49" w:rsidRPr="00D81982" w:rsidRDefault="00613C49" w:rsidP="00613C49">
            <w:pPr>
              <w:tabs>
                <w:tab w:val="center" w:pos="4140"/>
                <w:tab w:val="right" w:pos="8460"/>
              </w:tabs>
              <w:spacing w:line="240" w:lineRule="exact"/>
              <w:rPr>
                <w:rFonts w:ascii="ＭＳ Ｐ明朝" w:eastAsia="ＭＳ Ｐ明朝" w:hAnsi="ＭＳ Ｐ明朝"/>
                <w:sz w:val="22"/>
                <w:shd w:val="pct15" w:color="auto" w:fill="FFFFFF"/>
              </w:rPr>
            </w:pPr>
          </w:p>
        </w:tc>
      </w:tr>
    </w:tbl>
    <w:p w14:paraId="4C90F684"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CoC認証ライセンス申請の場合、申請者は該当するグループ森林管理認証の加盟者及びマルチサイト組織CoC認証の加盟者及びその担当者の詳細を申請書に含めなければならない。</w:t>
      </w:r>
    </w:p>
    <w:p w14:paraId="704E10A6" w14:textId="77777777" w:rsidR="00613C49" w:rsidRPr="00D81982" w:rsidRDefault="00613C49" w:rsidP="00613C49">
      <w:pPr>
        <w:tabs>
          <w:tab w:val="center" w:pos="4140"/>
          <w:tab w:val="right" w:pos="8460"/>
        </w:tabs>
        <w:rPr>
          <w:rFonts w:ascii="ＭＳ Ｐ明朝" w:eastAsia="ＭＳ Ｐ明朝" w:hAnsi="ＭＳ Ｐ明朝"/>
          <w:sz w:val="22"/>
        </w:rPr>
      </w:pPr>
    </w:p>
    <w:p w14:paraId="7DE1A351"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PEFCロゴ使用者</w:t>
      </w:r>
    </w:p>
    <w:p w14:paraId="544353BC" w14:textId="77777777" w:rsidR="00613C49" w:rsidRPr="00D81982" w:rsidRDefault="00613C49" w:rsidP="00613C4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854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32"/>
        <w:gridCol w:w="4111"/>
      </w:tblGrid>
      <w:tr w:rsidR="00613C49" w:rsidRPr="00D81982" w14:paraId="0E9FE6AB" w14:textId="77777777" w:rsidTr="00613C49">
        <w:tc>
          <w:tcPr>
            <w:tcW w:w="4432" w:type="dxa"/>
            <w:shd w:val="clear" w:color="auto" w:fill="auto"/>
          </w:tcPr>
          <w:p w14:paraId="35F03022"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5A736436" w14:textId="77777777" w:rsidR="00613C49" w:rsidRPr="00D81982" w:rsidRDefault="00613C49" w:rsidP="00613C4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4.2」の使用者グループB</w:t>
            </w:r>
          </w:p>
        </w:tc>
        <w:tc>
          <w:tcPr>
            <w:tcW w:w="4111" w:type="dxa"/>
          </w:tcPr>
          <w:p w14:paraId="17D85FFC" w14:textId="77777777" w:rsidR="00613C49" w:rsidRPr="00D81982" w:rsidRDefault="00613C49" w:rsidP="00613C4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62E6FD65" w14:textId="77777777" w:rsidR="00613C49" w:rsidRPr="00D81982" w:rsidRDefault="00613C49" w:rsidP="00613C4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5293E408"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613C49" w:rsidRPr="00D81982" w14:paraId="4E4A2EA6" w14:textId="77777777" w:rsidTr="00613C49">
        <w:tc>
          <w:tcPr>
            <w:tcW w:w="4432" w:type="dxa"/>
            <w:shd w:val="clear" w:color="auto" w:fill="auto"/>
          </w:tcPr>
          <w:p w14:paraId="2760E6D8"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4B84B333" w14:textId="77777777" w:rsidR="00613C49" w:rsidRPr="00E90E5B" w:rsidRDefault="00613C49" w:rsidP="00613C4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111" w:type="dxa"/>
          </w:tcPr>
          <w:p w14:paraId="3CDB975A"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COC</w:t>
            </w:r>
            <w:r w:rsidRPr="00D81982">
              <w:rPr>
                <w:rFonts w:ascii="ＭＳ Ｐ明朝" w:eastAsia="ＭＳ Ｐ明朝" w:hAnsi="ＭＳ Ｐ明朝" w:hint="eastAsia"/>
                <w:iCs/>
                <w:sz w:val="22"/>
              </w:rPr>
              <w:t>認証書保有者</w:t>
            </w:r>
          </w:p>
          <w:p w14:paraId="4F4A19C8"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ルチサイト組織</w:t>
            </w:r>
            <w:r w:rsidRPr="00D81982">
              <w:rPr>
                <w:rFonts w:ascii="ＭＳ Ｐ明朝" w:eastAsia="ＭＳ Ｐ明朝" w:hAnsi="ＭＳ Ｐ明朝"/>
                <w:iCs/>
                <w:sz w:val="22"/>
              </w:rPr>
              <w:t>COC認証の加盟</w:t>
            </w:r>
          </w:p>
          <w:p w14:paraId="68CBEF6F"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72AD7719"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03BEEB01" w14:textId="77777777" w:rsidR="00613C49" w:rsidRPr="00D81982" w:rsidRDefault="00613C49" w:rsidP="00613C49">
            <w:pPr>
              <w:tabs>
                <w:tab w:val="center" w:pos="4140"/>
                <w:tab w:val="right" w:pos="8460"/>
              </w:tabs>
              <w:ind w:firstLineChars="100" w:firstLine="213"/>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613C49" w:rsidRPr="00D81982" w14:paraId="10B8CD0C" w14:textId="77777777" w:rsidTr="00613C49">
        <w:tc>
          <w:tcPr>
            <w:tcW w:w="4432" w:type="dxa"/>
            <w:shd w:val="clear" w:color="auto" w:fill="auto"/>
          </w:tcPr>
          <w:p w14:paraId="0EEC735E"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2012A78E" w14:textId="77777777" w:rsidR="00613C49" w:rsidRPr="00D81982" w:rsidRDefault="00613C49" w:rsidP="00613C4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111" w:type="dxa"/>
          </w:tcPr>
          <w:p w14:paraId="06B2B43A" w14:textId="77777777" w:rsidR="00613C49" w:rsidRPr="00D81982" w:rsidRDefault="00613C49" w:rsidP="00613C4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□具体的に業務内容を記載</w:t>
            </w:r>
          </w:p>
        </w:tc>
      </w:tr>
    </w:tbl>
    <w:p w14:paraId="1C9EECC6" w14:textId="77777777" w:rsidR="00613C49" w:rsidRPr="00D81982" w:rsidRDefault="00613C49" w:rsidP="00613C49">
      <w:pPr>
        <w:tabs>
          <w:tab w:val="center" w:pos="4140"/>
          <w:tab w:val="right" w:pos="8460"/>
        </w:tabs>
        <w:rPr>
          <w:rFonts w:ascii="ＭＳ Ｐ明朝" w:eastAsia="ＭＳ Ｐ明朝" w:hAnsi="ＭＳ Ｐ明朝"/>
          <w:bCs/>
          <w:iCs/>
          <w:sz w:val="22"/>
        </w:rPr>
      </w:pPr>
    </w:p>
    <w:p w14:paraId="27BD5281" w14:textId="74A8B995" w:rsidR="00613C49" w:rsidRDefault="00613C49" w:rsidP="00613C49">
      <w:pPr>
        <w:tabs>
          <w:tab w:val="center" w:pos="4140"/>
          <w:tab w:val="right" w:pos="8460"/>
        </w:tabs>
        <w:rPr>
          <w:rFonts w:ascii="ＭＳ Ｐ明朝" w:eastAsia="ＭＳ Ｐ明朝" w:hAnsi="ＭＳ Ｐ明朝"/>
          <w:bCs/>
          <w:iCs/>
          <w:sz w:val="22"/>
        </w:rPr>
      </w:pPr>
    </w:p>
    <w:p w14:paraId="68262222" w14:textId="52762535" w:rsidR="00613C49" w:rsidRDefault="00613C49" w:rsidP="00613C49">
      <w:pPr>
        <w:tabs>
          <w:tab w:val="center" w:pos="4140"/>
          <w:tab w:val="right" w:pos="8460"/>
        </w:tabs>
        <w:rPr>
          <w:rFonts w:ascii="ＭＳ Ｐ明朝" w:eastAsia="ＭＳ Ｐ明朝" w:hAnsi="ＭＳ Ｐ明朝"/>
          <w:bCs/>
          <w:iCs/>
          <w:sz w:val="22"/>
        </w:rPr>
      </w:pPr>
    </w:p>
    <w:p w14:paraId="197E34AD" w14:textId="19B7A332" w:rsidR="00613C49" w:rsidRDefault="00613C49" w:rsidP="00613C49">
      <w:pPr>
        <w:tabs>
          <w:tab w:val="center" w:pos="4140"/>
          <w:tab w:val="right" w:pos="8460"/>
        </w:tabs>
        <w:rPr>
          <w:rFonts w:ascii="ＭＳ Ｐ明朝" w:eastAsia="ＭＳ Ｐ明朝" w:hAnsi="ＭＳ Ｐ明朝"/>
          <w:bCs/>
          <w:iCs/>
          <w:sz w:val="22"/>
        </w:rPr>
      </w:pPr>
    </w:p>
    <w:p w14:paraId="34FC808B" w14:textId="55DC23FE" w:rsidR="00613C49" w:rsidRDefault="00613C49" w:rsidP="00613C49">
      <w:pPr>
        <w:tabs>
          <w:tab w:val="center" w:pos="4140"/>
          <w:tab w:val="right" w:pos="8460"/>
        </w:tabs>
        <w:rPr>
          <w:rFonts w:ascii="ＭＳ Ｐ明朝" w:eastAsia="ＭＳ Ｐ明朝" w:hAnsi="ＭＳ Ｐ明朝"/>
          <w:bCs/>
          <w:iCs/>
          <w:sz w:val="22"/>
        </w:rPr>
      </w:pPr>
    </w:p>
    <w:p w14:paraId="795DBCC2" w14:textId="77777777" w:rsidR="00613C49" w:rsidRPr="00D81982" w:rsidRDefault="00613C49" w:rsidP="00613C49">
      <w:pPr>
        <w:tabs>
          <w:tab w:val="center" w:pos="4140"/>
          <w:tab w:val="right" w:pos="8460"/>
        </w:tabs>
        <w:rPr>
          <w:rFonts w:ascii="ＭＳ Ｐ明朝" w:eastAsia="ＭＳ Ｐ明朝" w:hAnsi="ＭＳ Ｐ明朝"/>
          <w:bCs/>
          <w:iCs/>
          <w:sz w:val="22"/>
        </w:rPr>
      </w:pPr>
    </w:p>
    <w:p w14:paraId="2512D723"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lastRenderedPageBreak/>
        <w:t>Ⅲ．　申請手続きに関する情報と文書</w:t>
      </w:r>
    </w:p>
    <w:tbl>
      <w:tblPr>
        <w:tblW w:w="168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79"/>
        <w:gridCol w:w="12190"/>
      </w:tblGrid>
      <w:tr w:rsidR="00613C49" w:rsidRPr="00D81982" w14:paraId="3DE8E057" w14:textId="77777777" w:rsidTr="00613C49">
        <w:tc>
          <w:tcPr>
            <w:tcW w:w="4679" w:type="dxa"/>
            <w:shd w:val="clear" w:color="auto" w:fill="auto"/>
          </w:tcPr>
          <w:p w14:paraId="0A696730" w14:textId="6BCC027D" w:rsidR="00613C49" w:rsidRPr="00613C49"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12190" w:type="dxa"/>
          </w:tcPr>
          <w:p w14:paraId="08A85C48"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iCs/>
                <w:sz w:val="22"/>
              </w:rPr>
              <w:t xml:space="preserve">　　　　　　　　　　　　　　　　　　　　　　　　　　　　　　　　　　</w:t>
            </w:r>
          </w:p>
        </w:tc>
      </w:tr>
      <w:tr w:rsidR="00613C49" w:rsidRPr="00D81982" w14:paraId="11CF82A0" w14:textId="77777777" w:rsidTr="00613C49">
        <w:tc>
          <w:tcPr>
            <w:tcW w:w="4679" w:type="dxa"/>
            <w:shd w:val="clear" w:color="auto" w:fill="auto"/>
          </w:tcPr>
          <w:p w14:paraId="29F34D90"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w:t>
            </w:r>
            <w:r w:rsidRPr="00D81982">
              <w:rPr>
                <w:rFonts w:ascii="ＭＳ Ｐ明朝" w:eastAsia="ＭＳ Ｐ明朝" w:hAnsi="ＭＳ Ｐ明朝" w:hint="eastAsia"/>
                <w:iCs/>
                <w:sz w:val="22"/>
              </w:rPr>
              <w:t>への加盟確認書</w:t>
            </w:r>
          </w:p>
        </w:tc>
        <w:tc>
          <w:tcPr>
            <w:tcW w:w="12190" w:type="dxa"/>
          </w:tcPr>
          <w:p w14:paraId="75F34CA0" w14:textId="77777777" w:rsidR="00613C49" w:rsidRPr="00D81982" w:rsidRDefault="00613C49" w:rsidP="00613C49">
            <w:pPr>
              <w:tabs>
                <w:tab w:val="center" w:pos="4140"/>
                <w:tab w:val="right" w:pos="8460"/>
              </w:tabs>
              <w:rPr>
                <w:rFonts w:ascii="ＭＳ Ｐ明朝" w:eastAsia="ＭＳ Ｐ明朝" w:hAnsi="ＭＳ Ｐ明朝"/>
                <w:iCs/>
                <w:sz w:val="22"/>
              </w:rPr>
            </w:pPr>
          </w:p>
        </w:tc>
      </w:tr>
      <w:tr w:rsidR="00613C49" w:rsidRPr="00D81982" w14:paraId="508265EA" w14:textId="77777777" w:rsidTr="00613C49">
        <w:tc>
          <w:tcPr>
            <w:tcW w:w="4679" w:type="dxa"/>
            <w:shd w:val="clear" w:color="auto" w:fill="auto"/>
          </w:tcPr>
          <w:p w14:paraId="60D2E833"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12190" w:type="dxa"/>
          </w:tcPr>
          <w:p w14:paraId="1622CF96" w14:textId="77777777" w:rsidR="00613C49" w:rsidRPr="00D81982" w:rsidRDefault="00613C49" w:rsidP="00613C49">
            <w:pPr>
              <w:pStyle w:val="1"/>
              <w:rPr>
                <w:rFonts w:ascii="ＭＳ Ｐ明朝" w:eastAsia="ＭＳ Ｐ明朝" w:hAnsi="ＭＳ Ｐ明朝"/>
                <w:sz w:val="22"/>
                <w:szCs w:val="22"/>
                <w:lang w:eastAsia="ja-JP"/>
              </w:rPr>
            </w:pPr>
          </w:p>
        </w:tc>
      </w:tr>
      <w:tr w:rsidR="00613C49" w:rsidRPr="00D81982" w14:paraId="3038DA2B" w14:textId="77777777" w:rsidTr="00613C49">
        <w:tc>
          <w:tcPr>
            <w:tcW w:w="4679" w:type="dxa"/>
            <w:shd w:val="clear" w:color="auto" w:fill="auto"/>
          </w:tcPr>
          <w:p w14:paraId="358C933B"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6CF91460" w14:textId="77777777" w:rsidR="00613C49" w:rsidRPr="00D81982" w:rsidRDefault="00613C49" w:rsidP="00613C4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4.2」の使用者グループD</w:t>
            </w:r>
            <w:r w:rsidRPr="00D81982">
              <w:rPr>
                <w:rFonts w:ascii="ＭＳ Ｐ明朝" w:eastAsia="ＭＳ Ｐ明朝" w:hAnsi="ＭＳ Ｐ明朝"/>
                <w:iCs/>
                <w:sz w:val="22"/>
              </w:rPr>
              <w:t xml:space="preserve"> </w:t>
            </w:r>
          </w:p>
        </w:tc>
        <w:tc>
          <w:tcPr>
            <w:tcW w:w="12190" w:type="dxa"/>
          </w:tcPr>
          <w:p w14:paraId="6040C7AB" w14:textId="0C88558C" w:rsidR="00613C49" w:rsidRPr="00613C49" w:rsidRDefault="00613C49" w:rsidP="00613C49">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tc>
      </w:tr>
      <w:tr w:rsidR="00613C49" w:rsidRPr="00D81982" w14:paraId="6D248FFA" w14:textId="77777777" w:rsidTr="00613C49">
        <w:trPr>
          <w:cantSplit/>
          <w:trHeight w:val="1666"/>
        </w:trPr>
        <w:tc>
          <w:tcPr>
            <w:tcW w:w="16869" w:type="dxa"/>
            <w:gridSpan w:val="2"/>
          </w:tcPr>
          <w:p w14:paraId="10165E71" w14:textId="77777777" w:rsidR="00613C49" w:rsidRPr="00D81982" w:rsidRDefault="00613C49" w:rsidP="00613C49">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4531DF14" w14:textId="77777777" w:rsidR="00613C49" w:rsidRPr="00D81982" w:rsidRDefault="00613C49" w:rsidP="00613C4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2547EDCA" w14:textId="77777777" w:rsidR="00613C49" w:rsidRPr="00D81982" w:rsidRDefault="00613C49" w:rsidP="00613C4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44B00020" w14:textId="77777777" w:rsidR="00613C49" w:rsidRDefault="00613C49" w:rsidP="00613C4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w:t>
            </w:r>
          </w:p>
          <w:p w14:paraId="537A2AF5" w14:textId="00B8981B" w:rsidR="00613C49" w:rsidRPr="00D81982" w:rsidRDefault="00613C49" w:rsidP="00613C4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sz w:val="22"/>
              </w:rPr>
              <w:t>マルチサイト組織）</w:t>
            </w:r>
          </w:p>
          <w:p w14:paraId="10CEEB46" w14:textId="77777777" w:rsidR="00613C49" w:rsidRPr="00D81982" w:rsidRDefault="00613C49" w:rsidP="00613C49">
            <w:pPr>
              <w:tabs>
                <w:tab w:val="center" w:pos="4140"/>
                <w:tab w:val="right" w:pos="8460"/>
              </w:tabs>
              <w:spacing w:line="140" w:lineRule="atLeast"/>
              <w:rPr>
                <w:rFonts w:ascii="ＭＳ Ｐ明朝" w:eastAsia="ＭＳ Ｐ明朝" w:hAnsi="ＭＳ Ｐ明朝"/>
                <w:b/>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2EB468D3" w14:textId="77777777" w:rsidR="00613C49" w:rsidRPr="00D81982" w:rsidRDefault="00613C49" w:rsidP="00613C49">
      <w:pPr>
        <w:tabs>
          <w:tab w:val="center" w:pos="4140"/>
          <w:tab w:val="right" w:pos="8460"/>
        </w:tabs>
        <w:rPr>
          <w:rFonts w:ascii="ＭＳ Ｐ明朝" w:eastAsia="ＭＳ Ｐ明朝" w:hAnsi="ＭＳ Ｐ明朝"/>
          <w:sz w:val="22"/>
        </w:rPr>
      </w:pPr>
    </w:p>
    <w:p w14:paraId="5A263BFF" w14:textId="77777777" w:rsidR="00613C49" w:rsidRPr="00D81982" w:rsidRDefault="00613C49" w:rsidP="00613C49">
      <w:pPr>
        <w:rPr>
          <w:rFonts w:ascii="ＭＳ Ｐ明朝" w:eastAsia="ＭＳ Ｐ明朝" w:hAnsi="ＭＳ Ｐ明朝"/>
          <w:sz w:val="22"/>
        </w:rPr>
      </w:pPr>
    </w:p>
    <w:p w14:paraId="07D87B35"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16FB645E"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454621E5"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PEFCロゴ使用に関するPEFCの文書を読み、これに同意します。</w:t>
      </w:r>
    </w:p>
    <w:p w14:paraId="2E8F2D6D" w14:textId="77777777" w:rsidR="00613C49" w:rsidRPr="00D81982" w:rsidRDefault="00613C49" w:rsidP="00613C4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45CE8344" w14:textId="77777777" w:rsidR="00613C49" w:rsidRPr="00D81982" w:rsidRDefault="00613C49" w:rsidP="00613C4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613C49" w:rsidRPr="00D81982" w14:paraId="52527C26" w14:textId="77777777" w:rsidTr="00613C49">
        <w:tc>
          <w:tcPr>
            <w:tcW w:w="4351" w:type="dxa"/>
            <w:tcBorders>
              <w:top w:val="nil"/>
              <w:left w:val="nil"/>
              <w:bottom w:val="nil"/>
              <w:right w:val="thinThickSmallGap" w:sz="24" w:space="0" w:color="auto"/>
            </w:tcBorders>
            <w:shd w:val="clear" w:color="auto" w:fill="auto"/>
          </w:tcPr>
          <w:p w14:paraId="1E8EAB49" w14:textId="77777777" w:rsidR="00613C49" w:rsidRPr="00D81982" w:rsidRDefault="00613C49" w:rsidP="00613C4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624DD25B" w14:textId="77777777" w:rsidR="00613C49" w:rsidRPr="00D81982" w:rsidRDefault="00613C49" w:rsidP="00613C49">
            <w:pPr>
              <w:ind w:firstLineChars="100" w:firstLine="213"/>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E8BC7CC" w14:textId="77777777" w:rsidR="00613C49" w:rsidRPr="00D81982" w:rsidRDefault="00613C49" w:rsidP="00613C49">
            <w:pPr>
              <w:rPr>
                <w:rFonts w:ascii="ＭＳ Ｐ明朝" w:eastAsia="ＭＳ Ｐ明朝" w:hAnsi="ＭＳ Ｐ明朝"/>
                <w:sz w:val="22"/>
              </w:rPr>
            </w:pPr>
          </w:p>
          <w:p w14:paraId="337CB5AD" w14:textId="77777777" w:rsidR="00613C49" w:rsidRPr="00D81982" w:rsidRDefault="00613C49" w:rsidP="00613C49">
            <w:pPr>
              <w:rPr>
                <w:rFonts w:ascii="ＭＳ Ｐ明朝" w:eastAsia="ＭＳ Ｐ明朝" w:hAnsi="ＭＳ Ｐ明朝"/>
                <w:sz w:val="22"/>
              </w:rPr>
            </w:pPr>
          </w:p>
        </w:tc>
      </w:tr>
    </w:tbl>
    <w:p w14:paraId="41719087" w14:textId="77777777" w:rsidR="00613C49" w:rsidRPr="00D81982" w:rsidRDefault="00613C49" w:rsidP="00613C49">
      <w:pPr>
        <w:rPr>
          <w:rFonts w:ascii="ＭＳ Ｐ明朝" w:eastAsia="ＭＳ Ｐ明朝" w:hAnsi="ＭＳ Ｐ明朝"/>
          <w:sz w:val="22"/>
        </w:rPr>
      </w:pPr>
    </w:p>
    <w:p w14:paraId="2768ED93" w14:textId="2F01ADEF" w:rsidR="00613C49" w:rsidRDefault="00613C49" w:rsidP="00613C49">
      <w:pPr>
        <w:rPr>
          <w:rFonts w:ascii="ＭＳ Ｐ明朝" w:eastAsia="ＭＳ Ｐ明朝" w:hAnsi="ＭＳ Ｐ明朝"/>
          <w:sz w:val="22"/>
        </w:rPr>
      </w:pPr>
    </w:p>
    <w:p w14:paraId="6E7A74C0" w14:textId="6ADDDC2A" w:rsidR="00613C49" w:rsidRDefault="00613C49" w:rsidP="00613C49">
      <w:pPr>
        <w:rPr>
          <w:rFonts w:ascii="ＭＳ Ｐ明朝" w:eastAsia="ＭＳ Ｐ明朝" w:hAnsi="ＭＳ Ｐ明朝"/>
          <w:sz w:val="22"/>
        </w:rPr>
      </w:pPr>
    </w:p>
    <w:p w14:paraId="5C541F2F" w14:textId="223D2585" w:rsidR="00613C49" w:rsidRDefault="00613C49" w:rsidP="00613C49">
      <w:pPr>
        <w:rPr>
          <w:rFonts w:ascii="ＭＳ Ｐ明朝" w:eastAsia="ＭＳ Ｐ明朝" w:hAnsi="ＭＳ Ｐ明朝"/>
          <w:sz w:val="22"/>
        </w:rPr>
      </w:pPr>
    </w:p>
    <w:p w14:paraId="1ED511D2" w14:textId="6F196919" w:rsidR="00613C49" w:rsidRDefault="00613C49" w:rsidP="00613C49">
      <w:pPr>
        <w:rPr>
          <w:rFonts w:ascii="ＭＳ Ｐ明朝" w:eastAsia="ＭＳ Ｐ明朝" w:hAnsi="ＭＳ Ｐ明朝"/>
          <w:sz w:val="22"/>
        </w:rPr>
      </w:pPr>
    </w:p>
    <w:p w14:paraId="3CE1CCAF" w14:textId="3D761EEE" w:rsidR="00613C49" w:rsidRDefault="00613C49" w:rsidP="00613C49">
      <w:pPr>
        <w:rPr>
          <w:rFonts w:ascii="ＭＳ Ｐ明朝" w:eastAsia="ＭＳ Ｐ明朝" w:hAnsi="ＭＳ Ｐ明朝"/>
          <w:sz w:val="22"/>
        </w:rPr>
      </w:pPr>
    </w:p>
    <w:p w14:paraId="778D63A1" w14:textId="06340929" w:rsidR="00613C49" w:rsidRDefault="00613C49" w:rsidP="00613C49">
      <w:pPr>
        <w:rPr>
          <w:rFonts w:ascii="ＭＳ Ｐ明朝" w:eastAsia="ＭＳ Ｐ明朝" w:hAnsi="ＭＳ Ｐ明朝"/>
          <w:sz w:val="22"/>
        </w:rPr>
      </w:pPr>
    </w:p>
    <w:p w14:paraId="15500C24" w14:textId="3AEE74EE" w:rsidR="00613C49" w:rsidRDefault="00613C49" w:rsidP="00613C49">
      <w:pPr>
        <w:rPr>
          <w:rFonts w:ascii="ＭＳ Ｐ明朝" w:eastAsia="ＭＳ Ｐ明朝" w:hAnsi="ＭＳ Ｐ明朝"/>
          <w:sz w:val="22"/>
        </w:rPr>
      </w:pPr>
    </w:p>
    <w:p w14:paraId="69089C9C" w14:textId="0A6CF7D3" w:rsidR="00613C49" w:rsidRDefault="00613C49" w:rsidP="00613C49">
      <w:pPr>
        <w:rPr>
          <w:rFonts w:ascii="ＭＳ Ｐ明朝" w:eastAsia="ＭＳ Ｐ明朝" w:hAnsi="ＭＳ Ｐ明朝"/>
          <w:sz w:val="22"/>
        </w:rPr>
      </w:pPr>
    </w:p>
    <w:p w14:paraId="116C0364" w14:textId="77CACD78" w:rsidR="00613C49" w:rsidRDefault="00613C49" w:rsidP="00613C49">
      <w:pPr>
        <w:rPr>
          <w:rFonts w:ascii="ＭＳ Ｐ明朝" w:eastAsia="ＭＳ Ｐ明朝" w:hAnsi="ＭＳ Ｐ明朝"/>
          <w:sz w:val="22"/>
        </w:rPr>
      </w:pPr>
    </w:p>
    <w:p w14:paraId="3A397300" w14:textId="48FD8AF6" w:rsidR="00613C49" w:rsidRDefault="00613C49" w:rsidP="00613C49">
      <w:pPr>
        <w:rPr>
          <w:rFonts w:ascii="ＭＳ Ｐ明朝" w:eastAsia="ＭＳ Ｐ明朝" w:hAnsi="ＭＳ Ｐ明朝"/>
          <w:sz w:val="22"/>
        </w:rPr>
      </w:pPr>
    </w:p>
    <w:p w14:paraId="41C8CF8A" w14:textId="77777777" w:rsidR="00613C49" w:rsidRPr="00D81982" w:rsidRDefault="00613C49" w:rsidP="00613C49">
      <w:pPr>
        <w:rPr>
          <w:rFonts w:ascii="ＭＳ Ｐ明朝" w:eastAsia="ＭＳ Ｐ明朝" w:hAnsi="ＭＳ Ｐ明朝"/>
          <w:sz w:val="22"/>
        </w:rPr>
      </w:pPr>
    </w:p>
    <w:p w14:paraId="7F6EF0CC" w14:textId="77777777" w:rsidR="00613C49" w:rsidRPr="00D81982" w:rsidRDefault="00613C49" w:rsidP="00613C49">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hint="eastAsia"/>
          <w:b/>
          <w:bCs/>
          <w:kern w:val="0"/>
          <w:sz w:val="22"/>
        </w:rPr>
        <w:t>付属書</w:t>
      </w:r>
      <w:r w:rsidRPr="00D81982">
        <w:rPr>
          <w:rFonts w:ascii="ＭＳ Ｐ明朝" w:eastAsia="ＭＳ Ｐ明朝" w:hAnsi="ＭＳ Ｐ明朝" w:cs="ＭＳ明朝"/>
          <w:b/>
          <w:bCs/>
          <w:kern w:val="0"/>
          <w:sz w:val="22"/>
        </w:rPr>
        <w:t>3</w:t>
      </w:r>
    </w:p>
    <w:p w14:paraId="5E18BE7D" w14:textId="77777777" w:rsidR="00613C49" w:rsidRPr="00D81982" w:rsidRDefault="00613C49" w:rsidP="00613C49">
      <w:pPr>
        <w:jc w:val="center"/>
        <w:rPr>
          <w:rFonts w:ascii="ＭＳ Ｐ明朝" w:eastAsia="ＭＳ Ｐ明朝" w:hAnsi="ＭＳ Ｐ明朝"/>
          <w:b/>
          <w:bCs/>
          <w:sz w:val="22"/>
        </w:rPr>
      </w:pPr>
      <w:r w:rsidRPr="00D81982">
        <w:rPr>
          <w:rFonts w:ascii="ＭＳ Ｐ明朝" w:eastAsia="ＭＳ Ｐ明朝" w:hAnsi="ＭＳ Ｐ明朝"/>
          <w:b/>
          <w:bCs/>
          <w:sz w:val="22"/>
        </w:rPr>
        <w:t>一</w:t>
      </w:r>
      <w:r w:rsidRPr="00D81982">
        <w:rPr>
          <w:rFonts w:ascii="ＭＳ Ｐ明朝" w:eastAsia="ＭＳ Ｐ明朝" w:hAnsi="ＭＳ Ｐ明朝" w:hint="eastAsia"/>
          <w:b/>
          <w:bCs/>
          <w:sz w:val="22"/>
        </w:rPr>
        <w:t>回</w:t>
      </w:r>
      <w:r w:rsidRPr="00D81982">
        <w:rPr>
          <w:rFonts w:ascii="ＭＳ Ｐ明朝" w:eastAsia="ＭＳ Ｐ明朝" w:hAnsi="ＭＳ Ｐ明朝"/>
          <w:b/>
          <w:bCs/>
          <w:sz w:val="22"/>
        </w:rPr>
        <w:t>限りのSGECロゴマーク使用許可申請書</w:t>
      </w:r>
    </w:p>
    <w:p w14:paraId="7650AF54" w14:textId="77777777" w:rsidR="00613C49" w:rsidRPr="00D81982" w:rsidRDefault="00613C49" w:rsidP="00613C49">
      <w:pPr>
        <w:rPr>
          <w:rFonts w:ascii="ＭＳ Ｐ明朝" w:eastAsia="ＭＳ Ｐ明朝" w:hAnsi="ＭＳ Ｐ明朝"/>
          <w:sz w:val="22"/>
        </w:rPr>
      </w:pPr>
    </w:p>
    <w:p w14:paraId="10631544"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申請年月日　　　年　月　日</w:t>
      </w:r>
    </w:p>
    <w:tbl>
      <w:tblPr>
        <w:tblStyle w:val="ac"/>
        <w:tblW w:w="0" w:type="auto"/>
        <w:tblLayout w:type="fixed"/>
        <w:tblLook w:val="04A0" w:firstRow="1" w:lastRow="0" w:firstColumn="1" w:lastColumn="0" w:noHBand="0" w:noVBand="1"/>
      </w:tblPr>
      <w:tblGrid>
        <w:gridCol w:w="3397"/>
        <w:gridCol w:w="4820"/>
      </w:tblGrid>
      <w:tr w:rsidR="00613C49" w:rsidRPr="00D81982" w14:paraId="0A6479CE" w14:textId="77777777" w:rsidTr="00613C49">
        <w:tc>
          <w:tcPr>
            <w:tcW w:w="3397" w:type="dxa"/>
          </w:tcPr>
          <w:p w14:paraId="44338CF9"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08B3F9F0"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7B88189E" w14:textId="77777777" w:rsidR="00613C49" w:rsidRPr="00D81982" w:rsidRDefault="00613C49" w:rsidP="00613C49">
            <w:pPr>
              <w:rPr>
                <w:rFonts w:ascii="ＭＳ Ｐ明朝" w:eastAsia="ＭＳ Ｐ明朝" w:hAnsi="ＭＳ Ｐ明朝"/>
                <w:sz w:val="22"/>
                <w:szCs w:val="22"/>
              </w:rPr>
            </w:pPr>
          </w:p>
          <w:p w14:paraId="2F255A96"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住所(〒)</w:t>
            </w:r>
          </w:p>
          <w:p w14:paraId="471109A1"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4820" w:type="dxa"/>
          </w:tcPr>
          <w:p w14:paraId="73AB36DC" w14:textId="77777777" w:rsidR="00613C49" w:rsidRPr="00D81982" w:rsidRDefault="00613C49" w:rsidP="00613C49">
            <w:pPr>
              <w:rPr>
                <w:rFonts w:ascii="ＭＳ Ｐ明朝" w:eastAsia="ＭＳ Ｐ明朝" w:hAnsi="ＭＳ Ｐ明朝"/>
                <w:sz w:val="22"/>
                <w:szCs w:val="22"/>
              </w:rPr>
            </w:pPr>
          </w:p>
        </w:tc>
      </w:tr>
      <w:tr w:rsidR="00613C49" w:rsidRPr="00D81982" w14:paraId="22A80D8C" w14:textId="77777777" w:rsidTr="00613C49">
        <w:tc>
          <w:tcPr>
            <w:tcW w:w="3397" w:type="dxa"/>
          </w:tcPr>
          <w:p w14:paraId="4BA18C42"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0F8E9134"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4820" w:type="dxa"/>
          </w:tcPr>
          <w:p w14:paraId="6B652778" w14:textId="77777777" w:rsidR="00613C49" w:rsidRPr="00D81982" w:rsidRDefault="00613C49" w:rsidP="00613C49">
            <w:pPr>
              <w:rPr>
                <w:rFonts w:ascii="ＭＳ Ｐ明朝" w:eastAsia="ＭＳ Ｐ明朝" w:hAnsi="ＭＳ Ｐ明朝"/>
                <w:sz w:val="22"/>
                <w:szCs w:val="22"/>
              </w:rPr>
            </w:pPr>
          </w:p>
        </w:tc>
      </w:tr>
      <w:tr w:rsidR="00613C49" w:rsidRPr="00D81982" w14:paraId="58D42B13" w14:textId="77777777" w:rsidTr="00613C49">
        <w:tc>
          <w:tcPr>
            <w:tcW w:w="8217" w:type="dxa"/>
            <w:gridSpan w:val="2"/>
          </w:tcPr>
          <w:p w14:paraId="241C7D84" w14:textId="77777777" w:rsidR="00613C49" w:rsidRPr="00D81982" w:rsidRDefault="00613C49" w:rsidP="00613C49">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7407F9A1" w14:textId="77777777" w:rsidR="00613C49" w:rsidRPr="00D81982" w:rsidRDefault="00613C49" w:rsidP="00613C49">
            <w:pPr>
              <w:rPr>
                <w:rFonts w:ascii="ＭＳ Ｐ明朝" w:eastAsia="ＭＳ Ｐ明朝" w:hAnsi="ＭＳ Ｐ明朝"/>
                <w:sz w:val="22"/>
                <w:szCs w:val="22"/>
              </w:rPr>
            </w:pPr>
          </w:p>
          <w:p w14:paraId="71009D08" w14:textId="77777777" w:rsidR="00613C49" w:rsidRPr="00D81982" w:rsidRDefault="00613C49" w:rsidP="00613C49">
            <w:pPr>
              <w:rPr>
                <w:rFonts w:ascii="ＭＳ Ｐ明朝" w:eastAsia="ＭＳ Ｐ明朝" w:hAnsi="ＭＳ Ｐ明朝"/>
                <w:sz w:val="22"/>
                <w:szCs w:val="22"/>
              </w:rPr>
            </w:pPr>
          </w:p>
          <w:p w14:paraId="3F952C60" w14:textId="77777777" w:rsidR="00613C49" w:rsidRPr="00D81982" w:rsidRDefault="00613C49" w:rsidP="00613C49">
            <w:pPr>
              <w:rPr>
                <w:rFonts w:ascii="ＭＳ Ｐ明朝" w:eastAsia="ＭＳ Ｐ明朝" w:hAnsi="ＭＳ Ｐ明朝"/>
                <w:sz w:val="22"/>
                <w:szCs w:val="22"/>
              </w:rPr>
            </w:pPr>
          </w:p>
        </w:tc>
      </w:tr>
    </w:tbl>
    <w:p w14:paraId="5E856DB0" w14:textId="77777777" w:rsidR="00613C49" w:rsidRPr="00D81982" w:rsidRDefault="00613C49" w:rsidP="00613C49">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自己宣言</w:t>
      </w:r>
    </w:p>
    <w:p w14:paraId="3FCDE775" w14:textId="77777777" w:rsidR="00613C49" w:rsidRPr="00D81982" w:rsidRDefault="00613C49" w:rsidP="00613C49">
      <w:pPr>
        <w:tabs>
          <w:tab w:val="center" w:pos="4140"/>
          <w:tab w:val="right" w:pos="8460"/>
        </w:tabs>
        <w:ind w:firstLineChars="50" w:firstLine="106"/>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59354A45" w14:textId="77777777" w:rsidR="00613C49" w:rsidRPr="00D81982" w:rsidRDefault="00613C49" w:rsidP="00613C49">
      <w:pPr>
        <w:pStyle w:val="a9"/>
        <w:numPr>
          <w:ilvl w:val="0"/>
          <w:numId w:val="21"/>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6C6F1FF1"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7E294972" w14:textId="77777777" w:rsidR="00613C49" w:rsidRPr="00D81982" w:rsidRDefault="00613C49" w:rsidP="00613C4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10F3A602" w14:textId="77777777" w:rsidR="00613C49" w:rsidRPr="00D81982" w:rsidRDefault="00613C49" w:rsidP="00613C4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613C49" w:rsidRPr="00D81982" w14:paraId="09B78636" w14:textId="77777777" w:rsidTr="00613C49">
        <w:tc>
          <w:tcPr>
            <w:tcW w:w="4351" w:type="dxa"/>
            <w:tcBorders>
              <w:top w:val="nil"/>
              <w:left w:val="nil"/>
              <w:bottom w:val="nil"/>
              <w:right w:val="thinThickSmallGap" w:sz="24" w:space="0" w:color="auto"/>
            </w:tcBorders>
            <w:shd w:val="clear" w:color="auto" w:fill="auto"/>
          </w:tcPr>
          <w:p w14:paraId="6E345D7C" w14:textId="77777777" w:rsidR="00613C49" w:rsidRPr="00D81982" w:rsidRDefault="00613C49" w:rsidP="00613C4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69F3582E" w14:textId="77777777" w:rsidR="00613C49" w:rsidRPr="00D81982" w:rsidRDefault="00613C49" w:rsidP="00613C49">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78AB98C" w14:textId="77777777" w:rsidR="00613C49" w:rsidRPr="00D81982" w:rsidRDefault="00613C49" w:rsidP="00613C49">
            <w:pPr>
              <w:rPr>
                <w:rFonts w:ascii="ＭＳ Ｐ明朝" w:eastAsia="ＭＳ Ｐ明朝" w:hAnsi="ＭＳ Ｐ明朝"/>
                <w:sz w:val="22"/>
              </w:rPr>
            </w:pPr>
          </w:p>
          <w:p w14:paraId="5FFD0BB8" w14:textId="77777777" w:rsidR="00613C49" w:rsidRPr="00D81982" w:rsidRDefault="00613C49" w:rsidP="00613C49">
            <w:pPr>
              <w:rPr>
                <w:rFonts w:ascii="ＭＳ Ｐ明朝" w:eastAsia="ＭＳ Ｐ明朝" w:hAnsi="ＭＳ Ｐ明朝"/>
                <w:sz w:val="22"/>
              </w:rPr>
            </w:pPr>
          </w:p>
        </w:tc>
      </w:tr>
    </w:tbl>
    <w:p w14:paraId="186810A7" w14:textId="3987E464" w:rsidR="00613C49" w:rsidRDefault="00613C49"/>
    <w:p w14:paraId="2D5191BE" w14:textId="2D50EF74" w:rsidR="00613C49" w:rsidRDefault="00613C49"/>
    <w:p w14:paraId="14FF0F48" w14:textId="17FA0457" w:rsidR="00613C49" w:rsidRDefault="00613C49"/>
    <w:p w14:paraId="6D854682" w14:textId="2CEEDF51" w:rsidR="00613C49" w:rsidRDefault="00613C49"/>
    <w:p w14:paraId="62F9E417" w14:textId="27B03301" w:rsidR="00613C49" w:rsidRDefault="00613C49"/>
    <w:p w14:paraId="2DA16F60" w14:textId="253A90B1" w:rsidR="00613C49" w:rsidRDefault="00613C49"/>
    <w:p w14:paraId="52CD8F78" w14:textId="3305DF23" w:rsidR="00613C49" w:rsidRDefault="00613C49"/>
    <w:p w14:paraId="034E14D0" w14:textId="658133E5" w:rsidR="00613C49" w:rsidRDefault="00613C49"/>
    <w:p w14:paraId="28B0CB36" w14:textId="4FCEC89C" w:rsidR="00613C49" w:rsidRDefault="00613C49"/>
    <w:p w14:paraId="4AF2DC97" w14:textId="6205777A" w:rsidR="00613C49" w:rsidRDefault="00613C49"/>
    <w:p w14:paraId="06C56F5F" w14:textId="5F4E4023" w:rsidR="00613C49" w:rsidRDefault="00613C49"/>
    <w:p w14:paraId="57FF7A7F" w14:textId="77777777" w:rsidR="00613C49" w:rsidRDefault="00613C49"/>
    <w:p w14:paraId="5444FF8D" w14:textId="77777777" w:rsidR="00F8307F" w:rsidRPr="00D81982" w:rsidRDefault="00F8307F" w:rsidP="00F8307F">
      <w:pPr>
        <w:tabs>
          <w:tab w:val="center" w:pos="4140"/>
          <w:tab w:val="right" w:pos="8460"/>
        </w:tabs>
        <w:spacing w:line="140" w:lineRule="atLeast"/>
        <w:ind w:firstLineChars="900" w:firstLine="1921"/>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72E19CB0" w14:textId="5EAB0B61" w:rsidR="00F8307F" w:rsidRPr="00F8307F" w:rsidRDefault="00F8307F" w:rsidP="00F8307F">
      <w:pPr>
        <w:tabs>
          <w:tab w:val="center" w:pos="4140"/>
          <w:tab w:val="right" w:pos="8460"/>
        </w:tabs>
        <w:spacing w:line="140" w:lineRule="atLeast"/>
        <w:ind w:firstLineChars="400" w:firstLine="854"/>
        <w:rPr>
          <w:rFonts w:ascii="ＭＳ Ｐ明朝" w:eastAsia="ＭＳ Ｐ明朝" w:hAnsi="ＭＳ Ｐ明朝"/>
          <w:b/>
          <w:iCs/>
          <w:sz w:val="7"/>
          <w:szCs w:val="7"/>
        </w:rPr>
      </w:pP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 xml:space="preserve">        </w:t>
      </w: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(歴史的文書として保存)</w:t>
      </w:r>
    </w:p>
    <w:p w14:paraId="518D5891" w14:textId="77777777" w:rsidR="001902DA" w:rsidRPr="00D81982" w:rsidRDefault="001902DA" w:rsidP="001902DA">
      <w:pPr>
        <w:tabs>
          <w:tab w:val="center" w:pos="4140"/>
          <w:tab w:val="right" w:pos="8460"/>
        </w:tabs>
        <w:spacing w:line="140" w:lineRule="atLeast"/>
        <w:rPr>
          <w:rFonts w:ascii="ＭＳ Ｐ明朝" w:eastAsia="ＭＳ Ｐ明朝" w:hAnsi="ＭＳ Ｐ明朝"/>
          <w:b/>
          <w:iCs/>
          <w:sz w:val="20"/>
          <w:szCs w:val="20"/>
        </w:rPr>
      </w:pPr>
      <w:r w:rsidRPr="00D81982">
        <w:rPr>
          <w:rFonts w:ascii="ＭＳ Ｐ明朝" w:eastAsia="ＭＳ Ｐ明朝" w:hAnsi="ＭＳ Ｐ明朝"/>
          <w:b/>
          <w:iCs/>
          <w:sz w:val="20"/>
          <w:szCs w:val="20"/>
        </w:rPr>
        <w:t>SGEC</w:t>
      </w:r>
      <w:r w:rsidRPr="00D81982">
        <w:rPr>
          <w:rFonts w:ascii="ＭＳ Ｐ明朝" w:eastAsia="ＭＳ Ｐ明朝" w:hAnsi="ＭＳ Ｐ明朝" w:hint="eastAsia"/>
          <w:b/>
          <w:iCs/>
          <w:sz w:val="20"/>
          <w:szCs w:val="20"/>
        </w:rPr>
        <w:t>附属文書</w:t>
      </w:r>
    </w:p>
    <w:p w14:paraId="368B94E8"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bCs/>
          <w:iCs/>
          <w:sz w:val="20"/>
          <w:szCs w:val="20"/>
        </w:rPr>
        <w:t>2-2-1-3 2016</w:t>
      </w:r>
    </w:p>
    <w:p w14:paraId="23DC672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hint="eastAsia"/>
          <w:bCs/>
          <w:iCs/>
          <w:sz w:val="20"/>
          <w:szCs w:val="20"/>
        </w:rPr>
        <w:t>会長決済</w:t>
      </w:r>
    </w:p>
    <w:p w14:paraId="596DA844" w14:textId="77777777" w:rsidR="001902DA" w:rsidRPr="00CA78BF" w:rsidRDefault="001902DA" w:rsidP="001902DA">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5EDD30E3" w14:textId="77777777" w:rsidR="001902DA" w:rsidRPr="00D81982" w:rsidRDefault="001902DA" w:rsidP="001902DA">
      <w:pPr>
        <w:tabs>
          <w:tab w:val="center" w:pos="4140"/>
          <w:tab w:val="right" w:pos="8460"/>
        </w:tabs>
        <w:spacing w:line="140" w:lineRule="atLeast"/>
        <w:ind w:firstLineChars="900" w:firstLine="1921"/>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0A3340B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6B47126F"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209B17A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SGECロゴ/PEFCロゴライセンスの発行手続を円滑に進めるために必要な措置を定める。</w:t>
      </w:r>
    </w:p>
    <w:p w14:paraId="78E60CCB"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2C85C66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231829D1"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710901B4"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01933AE0"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084646D2"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0B17968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22F736F1"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01036E9E"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7BB761E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45349DF9"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0E9D3134" w14:textId="77777777" w:rsidR="001902DA" w:rsidRPr="00D81982" w:rsidRDefault="001902DA" w:rsidP="001902DA">
      <w:pPr>
        <w:tabs>
          <w:tab w:val="center" w:pos="4140"/>
          <w:tab w:val="right" w:pos="8460"/>
        </w:tabs>
        <w:spacing w:line="140" w:lineRule="atLeast"/>
        <w:ind w:leftChars="50" w:left="207" w:hangingChars="50" w:hanging="106"/>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3F753FE7" w14:textId="77777777" w:rsidR="001902DA" w:rsidRPr="00D81982" w:rsidRDefault="001902DA" w:rsidP="001902DA">
      <w:pPr>
        <w:tabs>
          <w:tab w:val="center" w:pos="4140"/>
          <w:tab w:val="right" w:pos="8460"/>
        </w:tabs>
        <w:spacing w:line="140" w:lineRule="atLeast"/>
        <w:ind w:firstLineChars="50" w:firstLine="106"/>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10215A9C"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p>
    <w:p w14:paraId="6A9DD668" w14:textId="77777777" w:rsidR="001902DA" w:rsidRPr="00D81982" w:rsidRDefault="001902DA" w:rsidP="001902DA">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1EB3E71B" w14:textId="0255FFBD" w:rsidR="001902DA" w:rsidRPr="00F8307F" w:rsidRDefault="001902DA" w:rsidP="00F8307F">
      <w:pPr>
        <w:tabs>
          <w:tab w:val="center" w:pos="4140"/>
          <w:tab w:val="right" w:pos="8460"/>
        </w:tabs>
        <w:spacing w:line="140" w:lineRule="atLeast"/>
        <w:rPr>
          <w:rFonts w:ascii="ＭＳ Ｐ明朝" w:eastAsia="ＭＳ Ｐ明朝" w:hAnsi="ＭＳ Ｐ明朝"/>
          <w:b/>
          <w:bCs/>
          <w:sz w:val="28"/>
          <w:szCs w:val="28"/>
        </w:rPr>
      </w:pPr>
      <w:r w:rsidRPr="00D81982">
        <w:rPr>
          <w:rFonts w:ascii="ＭＳ Ｐ明朝" w:eastAsia="ＭＳ Ｐ明朝" w:hAnsi="ＭＳ Ｐ明朝"/>
          <w:bCs/>
          <w:iCs/>
          <w:sz w:val="22"/>
        </w:rPr>
        <w:lastRenderedPageBreak/>
        <w:t xml:space="preserve">　この文書は2016年7月1日から施行する。</w:t>
      </w:r>
    </w:p>
    <w:p w14:paraId="76B5A902" w14:textId="12DB4E42" w:rsidR="001902DA" w:rsidRDefault="001902DA" w:rsidP="001902DA">
      <w:pPr>
        <w:pStyle w:val="a5"/>
        <w:tabs>
          <w:tab w:val="clear" w:pos="8504"/>
        </w:tabs>
        <w:jc w:val="left"/>
        <w:rPr>
          <w:rFonts w:ascii="ＭＳ Ｐ明朝" w:eastAsia="ＭＳ Ｐ明朝" w:hAnsi="ＭＳ Ｐ明朝"/>
          <w:b/>
          <w:bCs/>
          <w:sz w:val="28"/>
          <w:szCs w:val="28"/>
        </w:rPr>
      </w:pPr>
      <w:bookmarkStart w:id="76" w:name="_Hlk38008297"/>
      <w:r w:rsidRPr="00D81982">
        <w:rPr>
          <w:rFonts w:ascii="ＭＳ Ｐ明朝" w:eastAsia="ＭＳ Ｐ明朝" w:hAnsi="ＭＳ Ｐ明朝"/>
          <w:b/>
          <w:bCs/>
          <w:sz w:val="28"/>
          <w:szCs w:val="28"/>
        </w:rPr>
        <w:t>SGECガイド文書７</w:t>
      </w:r>
      <w:r w:rsidR="00F8307F">
        <w:rPr>
          <w:rFonts w:ascii="ＭＳ Ｐ明朝" w:eastAsia="ＭＳ Ｐ明朝" w:hAnsi="ＭＳ Ｐ明朝" w:hint="eastAsia"/>
          <w:b/>
          <w:bCs/>
          <w:sz w:val="28"/>
          <w:szCs w:val="28"/>
        </w:rPr>
        <w:t xml:space="preserve">：２０２X </w:t>
      </w:r>
      <w:r w:rsidRPr="00D81982">
        <w:rPr>
          <w:rFonts w:ascii="ＭＳ Ｐ明朝" w:eastAsia="ＭＳ Ｐ明朝" w:hAnsi="ＭＳ Ｐ明朝"/>
          <w:b/>
          <w:bCs/>
          <w:sz w:val="28"/>
          <w:szCs w:val="28"/>
        </w:rPr>
        <w:t>「SGEC情報及び登録システム‐データに関する要求事項」(改正案)</w:t>
      </w:r>
      <w:bookmarkEnd w:id="76"/>
      <w:r>
        <w:rPr>
          <w:rFonts w:ascii="ＭＳ Ｐ明朝" w:eastAsia="ＭＳ Ｐ明朝" w:hAnsi="ＭＳ Ｐ明朝"/>
          <w:b/>
          <w:bCs/>
          <w:sz w:val="28"/>
          <w:szCs w:val="28"/>
        </w:rPr>
        <w:t xml:space="preserve"> </w:t>
      </w:r>
      <w:r w:rsidRPr="00D81982">
        <w:rPr>
          <w:rFonts w:ascii="ＭＳ Ｐ明朝" w:eastAsia="ＭＳ Ｐ明朝" w:hAnsi="ＭＳ Ｐ明朝" w:hint="eastAsia"/>
          <w:b/>
          <w:bCs/>
          <w:sz w:val="28"/>
          <w:szCs w:val="28"/>
        </w:rPr>
        <w:t xml:space="preserve">　（改正部分：アンダーライン　全面的改正）</w:t>
      </w:r>
    </w:p>
    <w:p w14:paraId="3221A664" w14:textId="77777777" w:rsidR="001902DA" w:rsidRDefault="001902DA" w:rsidP="001902DA">
      <w:pPr>
        <w:rPr>
          <w:rFonts w:ascii="ＭＳ Ｐ明朝" w:eastAsia="ＭＳ Ｐ明朝" w:hAnsi="ＭＳ Ｐ明朝"/>
          <w:b/>
          <w:bCs/>
          <w:sz w:val="28"/>
          <w:szCs w:val="28"/>
        </w:rPr>
      </w:pPr>
    </w:p>
    <w:p w14:paraId="4FF91D20" w14:textId="77777777" w:rsidR="001902DA" w:rsidRPr="00D81982" w:rsidRDefault="001902DA" w:rsidP="001902DA">
      <w:pP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SGECガイド文書７</w:t>
      </w:r>
    </w:p>
    <w:p w14:paraId="22DF2374" w14:textId="77777777" w:rsidR="001902DA" w:rsidRPr="00AE4865" w:rsidRDefault="001902DA" w:rsidP="001902DA">
      <w:pPr>
        <w:tabs>
          <w:tab w:val="left" w:leader="dot" w:pos="6845"/>
        </w:tabs>
        <w:rPr>
          <w:rFonts w:ascii="ＭＳ Ｐ明朝" w:eastAsia="ＭＳ Ｐ明朝" w:hAnsi="ＭＳ Ｐ明朝"/>
          <w:u w:val="single"/>
        </w:rPr>
      </w:pPr>
      <w:r w:rsidRPr="00AE4865">
        <w:rPr>
          <w:rFonts w:ascii="ＭＳ Ｐ明朝" w:eastAsia="ＭＳ Ｐ明朝" w:hAnsi="ＭＳ Ｐ明朝" w:hint="eastAsia"/>
          <w:u w:val="single"/>
        </w:rPr>
        <w:t xml:space="preserve">理事会　</w:t>
      </w:r>
      <w:r w:rsidRPr="00AE4865">
        <w:rPr>
          <w:rFonts w:ascii="ＭＳ Ｐ明朝" w:eastAsia="ＭＳ Ｐ明朝" w:hAnsi="ＭＳ Ｐ明朝"/>
          <w:u w:val="single"/>
        </w:rPr>
        <w:t>202X</w:t>
      </w:r>
    </w:p>
    <w:p w14:paraId="655FCFE9" w14:textId="77777777" w:rsidR="001902DA" w:rsidRPr="008266C8" w:rsidRDefault="001902DA" w:rsidP="001902DA">
      <w:pPr>
        <w:tabs>
          <w:tab w:val="left" w:leader="dot" w:pos="6845"/>
        </w:tabs>
        <w:rPr>
          <w:rFonts w:ascii="ＭＳ 明朝" w:hAnsi="ＭＳ 明朝"/>
          <w:u w:val="single"/>
        </w:rPr>
      </w:pPr>
      <w:r w:rsidRPr="00D81982">
        <w:rPr>
          <w:rFonts w:ascii="ＭＳ 明朝" w:hAnsi="ＭＳ 明朝"/>
          <w:u w:val="single"/>
        </w:rPr>
        <w:t>202X.XX.XX</w:t>
      </w:r>
    </w:p>
    <w:p w14:paraId="27B81562" w14:textId="77777777" w:rsidR="001902DA" w:rsidRPr="00D81982" w:rsidRDefault="001902DA" w:rsidP="001902DA">
      <w:pPr>
        <w:pStyle w:val="a5"/>
        <w:tabs>
          <w:tab w:val="clear" w:pos="8504"/>
        </w:tabs>
        <w:jc w:val="center"/>
        <w:rPr>
          <w:rFonts w:ascii="ＭＳ Ｐ明朝" w:eastAsia="ＭＳ Ｐ明朝" w:hAnsi="ＭＳ Ｐ明朝"/>
          <w:b/>
          <w:sz w:val="24"/>
          <w:szCs w:val="24"/>
          <w:u w:val="single"/>
        </w:rPr>
      </w:pPr>
      <w:r w:rsidRPr="00D81982">
        <w:rPr>
          <w:rFonts w:ascii="ＭＳ Ｐ明朝" w:eastAsia="ＭＳ Ｐ明朝" w:hAnsi="ＭＳ Ｐ明朝"/>
          <w:b/>
          <w:sz w:val="24"/>
          <w:szCs w:val="24"/>
          <w:u w:val="single"/>
        </w:rPr>
        <w:t>SGEC情報及び登録システム‐データに関する要求事項</w:t>
      </w:r>
    </w:p>
    <w:p w14:paraId="5C190E1E" w14:textId="77777777" w:rsidR="001902DA" w:rsidRPr="008266C8" w:rsidRDefault="001902DA" w:rsidP="001902DA">
      <w:pPr>
        <w:ind w:firstLineChars="600" w:firstLine="1396"/>
        <w:rPr>
          <w:sz w:val="24"/>
          <w:u w:val="single"/>
        </w:rPr>
      </w:pPr>
      <w:r w:rsidRPr="00D81982">
        <w:rPr>
          <w:rFonts w:hint="eastAsia"/>
          <w:sz w:val="24"/>
          <w:u w:val="single"/>
        </w:rPr>
        <w:t>（</w:t>
      </w:r>
      <w:r w:rsidRPr="00D81982">
        <w:rPr>
          <w:sz w:val="24"/>
          <w:u w:val="single"/>
        </w:rPr>
        <w:t>SGEC附属文書2-2-2「旧SGEC/PEFC登録(公示)システム）</w:t>
      </w:r>
    </w:p>
    <w:p w14:paraId="483F739C"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目次</w:t>
      </w:r>
    </w:p>
    <w:p w14:paraId="4542F1ED" w14:textId="77777777" w:rsidR="001902DA" w:rsidRPr="00D81982" w:rsidRDefault="001902DA" w:rsidP="001902DA">
      <w:pPr>
        <w:rPr>
          <w:rFonts w:ascii="ＭＳ Ｐ明朝" w:eastAsia="ＭＳ Ｐ明朝" w:hAnsi="ＭＳ Ｐ明朝"/>
          <w:bCs/>
          <w:sz w:val="22"/>
          <w:u w:val="single"/>
        </w:rPr>
      </w:pPr>
    </w:p>
    <w:p w14:paraId="3447EB2A" w14:textId="77777777" w:rsidR="001902DA" w:rsidRPr="00D81982" w:rsidRDefault="001902DA" w:rsidP="001902DA">
      <w:pPr>
        <w:rPr>
          <w:rFonts w:ascii="ＭＳ Ｐ明朝" w:eastAsia="ＭＳ Ｐ明朝" w:hAnsi="ＭＳ Ｐ明朝"/>
          <w:bCs/>
          <w:sz w:val="22"/>
        </w:rPr>
      </w:pPr>
      <w:r w:rsidRPr="00D81982">
        <w:rPr>
          <w:rFonts w:ascii="ＭＳ Ｐ明朝" w:eastAsia="ＭＳ Ｐ明朝" w:hAnsi="ＭＳ Ｐ明朝"/>
          <w:bCs/>
          <w:sz w:val="22"/>
          <w:u w:val="single"/>
        </w:rPr>
        <w:t>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hint="eastAsia"/>
          <w:bCs/>
          <w:sz w:val="22"/>
        </w:rPr>
        <w:t xml:space="preserve">　　　　　　</w:t>
      </w:r>
    </w:p>
    <w:p w14:paraId="46156A79"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引用規格</w:t>
      </w:r>
      <w:r w:rsidRPr="00D81982">
        <w:rPr>
          <w:rFonts w:ascii="ＭＳ Ｐ明朝" w:eastAsia="ＭＳ Ｐ明朝" w:hAnsi="ＭＳ Ｐ明朝"/>
          <w:bCs/>
          <w:sz w:val="22"/>
        </w:rPr>
        <w:tab/>
      </w:r>
      <w:r w:rsidRPr="00D81982">
        <w:rPr>
          <w:rFonts w:ascii="ＭＳ Ｐ明朝" w:eastAsia="ＭＳ Ｐ明朝" w:hAnsi="ＭＳ Ｐ明朝"/>
          <w:bCs/>
          <w:sz w:val="22"/>
        </w:rPr>
        <w:tab/>
        <w:t xml:space="preserve">  </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EA270FC"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3</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定義</w:t>
      </w:r>
    </w:p>
    <w:p w14:paraId="78D542E5" w14:textId="77777777" w:rsidR="001902DA" w:rsidRPr="00D81982" w:rsidRDefault="001902DA" w:rsidP="001902DA">
      <w:pPr>
        <w:ind w:firstLineChars="71" w:firstLine="151"/>
        <w:rPr>
          <w:rFonts w:ascii="ＭＳ Ｐ明朝" w:eastAsia="ＭＳ Ｐ明朝" w:hAnsi="ＭＳ Ｐ明朝"/>
          <w:bCs/>
          <w:sz w:val="22"/>
          <w:u w:val="single"/>
        </w:rPr>
      </w:pPr>
      <w:r w:rsidRPr="00D81982">
        <w:rPr>
          <w:rFonts w:ascii="ＭＳ Ｐ明朝" w:eastAsia="ＭＳ Ｐ明朝" w:hAnsi="ＭＳ Ｐ明朝"/>
          <w:bCs/>
          <w:sz w:val="22"/>
          <w:u w:val="single"/>
        </w:rPr>
        <w:t>3.1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認定認証書</w:t>
      </w:r>
    </w:p>
    <w:p w14:paraId="287432BE" w14:textId="77777777" w:rsidR="001902DA" w:rsidRPr="00D81982" w:rsidRDefault="001902DA" w:rsidP="001902DA">
      <w:pPr>
        <w:ind w:firstLineChars="71" w:firstLine="151"/>
        <w:rPr>
          <w:rFonts w:ascii="ＭＳ Ｐ明朝" w:eastAsia="ＭＳ Ｐ明朝" w:hAnsi="ＭＳ Ｐ明朝"/>
          <w:bCs/>
          <w:sz w:val="22"/>
          <w:u w:val="single"/>
        </w:rPr>
      </w:pPr>
      <w:r w:rsidRPr="00D81982">
        <w:rPr>
          <w:rFonts w:ascii="ＭＳ Ｐ明朝" w:eastAsia="ＭＳ Ｐ明朝" w:hAnsi="ＭＳ Ｐ明朝"/>
          <w:bCs/>
          <w:sz w:val="22"/>
          <w:u w:val="single"/>
        </w:rPr>
        <w:t>3.2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認可団体</w:t>
      </w:r>
    </w:p>
    <w:p w14:paraId="0CCB7E11" w14:textId="77777777" w:rsidR="001902DA" w:rsidRPr="00D81982" w:rsidRDefault="001902DA" w:rsidP="001902DA">
      <w:pPr>
        <w:ind w:firstLineChars="71" w:firstLine="151"/>
        <w:rPr>
          <w:rFonts w:ascii="ＭＳ Ｐ明朝" w:eastAsia="ＭＳ Ｐ明朝" w:hAnsi="ＭＳ Ｐ明朝"/>
          <w:bCs/>
          <w:sz w:val="22"/>
          <w:u w:val="single"/>
        </w:rPr>
      </w:pPr>
      <w:r w:rsidRPr="00D81982">
        <w:rPr>
          <w:rFonts w:ascii="ＭＳ Ｐ明朝" w:eastAsia="ＭＳ Ｐ明朝" w:hAnsi="ＭＳ Ｐ明朝"/>
          <w:bCs/>
          <w:sz w:val="22"/>
          <w:u w:val="single"/>
        </w:rPr>
        <w:t>3.3</w:t>
      </w:r>
      <w:r w:rsidRPr="00D81982">
        <w:rPr>
          <w:rFonts w:ascii="ＭＳ Ｐ明朝" w:eastAsia="ＭＳ Ｐ明朝" w:hAnsi="ＭＳ Ｐ明朝"/>
          <w:bCs/>
          <w:sz w:val="22"/>
          <w:u w:val="single"/>
        </w:rPr>
        <w:tab/>
        <w:t>SGEC情報登録システム</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hint="eastAsia"/>
          <w:bCs/>
          <w:sz w:val="22"/>
        </w:rPr>
        <w:t xml:space="preserve">　　　　　　　　　　　</w:t>
      </w:r>
    </w:p>
    <w:p w14:paraId="75AFF9E3" w14:textId="77777777" w:rsidR="001902DA" w:rsidRPr="00D81982" w:rsidRDefault="001902DA" w:rsidP="001902DA">
      <w:pPr>
        <w:ind w:firstLineChars="71" w:firstLine="151"/>
        <w:rPr>
          <w:rFonts w:ascii="ＭＳ Ｐ明朝" w:eastAsia="ＭＳ Ｐ明朝" w:hAnsi="ＭＳ Ｐ明朝"/>
          <w:bCs/>
          <w:sz w:val="22"/>
        </w:rPr>
      </w:pPr>
      <w:r w:rsidRPr="00D81982">
        <w:rPr>
          <w:rFonts w:ascii="ＭＳ Ｐ明朝" w:eastAsia="ＭＳ Ｐ明朝" w:hAnsi="ＭＳ Ｐ明朝"/>
          <w:bCs/>
          <w:sz w:val="22"/>
          <w:u w:val="single"/>
        </w:rPr>
        <w:t>3.4</w:t>
      </w:r>
      <w:r w:rsidRPr="00D81982">
        <w:rPr>
          <w:rFonts w:ascii="ＭＳ Ｐ明朝" w:eastAsia="ＭＳ Ｐ明朝" w:hAnsi="ＭＳ Ｐ明朝"/>
          <w:bCs/>
          <w:sz w:val="22"/>
          <w:u w:val="single"/>
        </w:rPr>
        <w:tab/>
        <w:t>PEFC</w:t>
      </w:r>
      <w:r w:rsidRPr="00D81982">
        <w:rPr>
          <w:rFonts w:ascii="ＭＳ Ｐ明朝" w:eastAsia="ＭＳ Ｐ明朝" w:hAnsi="ＭＳ Ｐ明朝" w:hint="eastAsia"/>
          <w:bCs/>
          <w:sz w:val="22"/>
          <w:u w:val="single"/>
        </w:rPr>
        <w:t>各国認証管理団体</w:t>
      </w:r>
      <w:r w:rsidRPr="00D81982">
        <w:rPr>
          <w:rFonts w:ascii="ＭＳ Ｐ明朝" w:eastAsia="ＭＳ Ｐ明朝" w:hAnsi="ＭＳ Ｐ明朝"/>
          <w:bCs/>
          <w:sz w:val="22"/>
          <w:u w:val="single"/>
        </w:rPr>
        <w:t>(PEFC NGBs)</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B125DA4" w14:textId="77777777" w:rsidR="001902DA" w:rsidRPr="00D81982" w:rsidRDefault="001902DA" w:rsidP="001902DA">
      <w:pPr>
        <w:ind w:firstLineChars="71" w:firstLine="151"/>
        <w:rPr>
          <w:rFonts w:ascii="ＭＳ Ｐ明朝" w:eastAsia="ＭＳ Ｐ明朝" w:hAnsi="ＭＳ Ｐ明朝"/>
          <w:bCs/>
          <w:sz w:val="22"/>
        </w:rPr>
      </w:pPr>
      <w:r w:rsidRPr="00D81982">
        <w:rPr>
          <w:rFonts w:ascii="ＭＳ Ｐ明朝" w:eastAsia="ＭＳ Ｐ明朝" w:hAnsi="ＭＳ Ｐ明朝"/>
          <w:bCs/>
          <w:sz w:val="22"/>
          <w:u w:val="single"/>
        </w:rPr>
        <w:t>3.5</w:t>
      </w:r>
      <w:r w:rsidRPr="00D81982">
        <w:rPr>
          <w:rFonts w:ascii="ＭＳ Ｐ明朝" w:eastAsia="ＭＳ Ｐ明朝" w:hAnsi="ＭＳ Ｐ明朝"/>
          <w:bCs/>
          <w:sz w:val="22"/>
          <w:u w:val="single"/>
        </w:rPr>
        <w:tab/>
        <w:t>SGEC承認認証書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A9F573D" w14:textId="77777777" w:rsidR="001902DA" w:rsidRPr="00D81982" w:rsidRDefault="001902DA" w:rsidP="001902DA">
      <w:pPr>
        <w:ind w:firstLineChars="71" w:firstLine="151"/>
        <w:rPr>
          <w:rFonts w:ascii="ＭＳ Ｐ明朝" w:eastAsia="ＭＳ Ｐ明朝" w:hAnsi="ＭＳ Ｐ明朝"/>
          <w:bCs/>
          <w:sz w:val="22"/>
        </w:rPr>
      </w:pPr>
      <w:r w:rsidRPr="00D81982">
        <w:rPr>
          <w:rFonts w:ascii="ＭＳ Ｐ明朝" w:eastAsia="ＭＳ Ｐ明朝" w:hAnsi="ＭＳ Ｐ明朝"/>
          <w:bCs/>
          <w:sz w:val="22"/>
          <w:u w:val="single"/>
        </w:rPr>
        <w:t>3.6</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総売り上げ</w:t>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p>
    <w:p w14:paraId="1DE27FFA" w14:textId="77777777" w:rsidR="001902DA" w:rsidRPr="00D81982" w:rsidRDefault="001902DA" w:rsidP="001902DA">
      <w:pPr>
        <w:ind w:firstLineChars="71" w:firstLine="151"/>
        <w:rPr>
          <w:rFonts w:ascii="ＭＳ Ｐ明朝" w:eastAsia="ＭＳ Ｐ明朝" w:hAnsi="ＭＳ Ｐ明朝"/>
          <w:bCs/>
          <w:sz w:val="22"/>
          <w:u w:val="single"/>
        </w:rPr>
      </w:pPr>
      <w:r w:rsidRPr="00D81982">
        <w:rPr>
          <w:rFonts w:ascii="ＭＳ Ｐ明朝" w:eastAsia="ＭＳ Ｐ明朝" w:hAnsi="ＭＳ Ｐ明朝"/>
          <w:bCs/>
          <w:sz w:val="22"/>
          <w:u w:val="single"/>
        </w:rPr>
        <w:t>3.7</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非認証主体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55451DF" w14:textId="77777777" w:rsidR="001902DA" w:rsidRPr="00D81982" w:rsidRDefault="001902DA" w:rsidP="001902DA">
      <w:pPr>
        <w:ind w:firstLineChars="71" w:firstLine="151"/>
        <w:rPr>
          <w:rFonts w:ascii="ＭＳ Ｐ明朝" w:eastAsia="ＭＳ Ｐ明朝" w:hAnsi="ＭＳ Ｐ明朝"/>
          <w:bCs/>
          <w:sz w:val="22"/>
        </w:rPr>
      </w:pPr>
      <w:r w:rsidRPr="00D81982">
        <w:rPr>
          <w:rFonts w:ascii="ＭＳ Ｐ明朝" w:eastAsia="ＭＳ Ｐ明朝" w:hAnsi="ＭＳ Ｐ明朝"/>
          <w:bCs/>
          <w:sz w:val="22"/>
          <w:u w:val="single"/>
        </w:rPr>
        <w:t>3.8</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終了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ED58664" w14:textId="77777777" w:rsidR="001902DA" w:rsidRPr="00D81982" w:rsidRDefault="001902DA" w:rsidP="001902DA">
      <w:pPr>
        <w:ind w:firstLineChars="71" w:firstLine="151"/>
        <w:rPr>
          <w:rFonts w:ascii="ＭＳ Ｐ明朝" w:eastAsia="ＭＳ Ｐ明朝" w:hAnsi="ＭＳ Ｐ明朝"/>
          <w:bCs/>
          <w:sz w:val="22"/>
          <w:u w:val="single"/>
        </w:rPr>
      </w:pPr>
      <w:r w:rsidRPr="00D81982">
        <w:rPr>
          <w:rFonts w:ascii="ＭＳ Ｐ明朝" w:eastAsia="ＭＳ Ｐ明朝" w:hAnsi="ＭＳ Ｐ明朝"/>
          <w:bCs/>
          <w:sz w:val="22"/>
          <w:u w:val="single"/>
        </w:rPr>
        <w:t>3.9</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取り消し</w:t>
      </w:r>
      <w:r w:rsidRPr="00D81982">
        <w:rPr>
          <w:rFonts w:ascii="ＭＳ Ｐ明朝" w:eastAsia="ＭＳ Ｐ明朝" w:hAnsi="ＭＳ Ｐ明朝"/>
          <w:bCs/>
          <w:sz w:val="22"/>
          <w:u w:val="single"/>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409194E0" w14:textId="77777777" w:rsidR="001902DA" w:rsidRPr="00E90E5B" w:rsidRDefault="001902DA" w:rsidP="001902DA">
      <w:pPr>
        <w:ind w:firstLineChars="71" w:firstLine="151"/>
        <w:rPr>
          <w:rFonts w:ascii="ＭＳ Ｐ明朝" w:eastAsia="ＭＳ Ｐ明朝" w:hAnsi="ＭＳ Ｐ明朝"/>
          <w:bCs/>
          <w:sz w:val="22"/>
        </w:rPr>
      </w:pPr>
      <w:r w:rsidRPr="00D81982">
        <w:rPr>
          <w:rFonts w:ascii="ＭＳ Ｐ明朝" w:eastAsia="ＭＳ Ｐ明朝" w:hAnsi="ＭＳ Ｐ明朝"/>
          <w:bCs/>
          <w:sz w:val="22"/>
          <w:u w:val="single"/>
        </w:rPr>
        <w:t>3.10</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一時停止</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C093A74"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4</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全般的な要求事項</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9144F4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bCs/>
          <w:sz w:val="22"/>
          <w:u w:val="single"/>
        </w:rPr>
        <w:t>5</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データの要素</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1B3145A9" w14:textId="77777777" w:rsidR="001902DA" w:rsidRPr="00D81982" w:rsidRDefault="001902DA" w:rsidP="001902DA">
      <w:pPr>
        <w:ind w:firstLineChars="71" w:firstLine="151"/>
        <w:rPr>
          <w:rFonts w:ascii="ＭＳ Ｐ明朝" w:eastAsia="ＭＳ Ｐ明朝" w:hAnsi="ＭＳ Ｐ明朝"/>
          <w:sz w:val="22"/>
          <w:u w:val="single"/>
        </w:rPr>
      </w:pPr>
      <w:r w:rsidRPr="00D81982">
        <w:rPr>
          <w:rFonts w:ascii="ＭＳ Ｐ明朝" w:eastAsia="ＭＳ Ｐ明朝" w:hAnsi="ＭＳ Ｐ明朝"/>
          <w:sz w:val="22"/>
          <w:u w:val="single"/>
        </w:rPr>
        <w:t>5.1</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必須項目</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C4A1E2A" w14:textId="77777777" w:rsidR="001902DA" w:rsidRPr="00D81982" w:rsidRDefault="001902DA" w:rsidP="001902DA">
      <w:pPr>
        <w:ind w:firstLineChars="71" w:firstLine="151"/>
        <w:rPr>
          <w:rFonts w:ascii="ＭＳ Ｐ明朝" w:eastAsia="ＭＳ Ｐ明朝" w:hAnsi="ＭＳ Ｐ明朝"/>
          <w:sz w:val="22"/>
        </w:rPr>
      </w:pPr>
      <w:r w:rsidRPr="00D81982">
        <w:rPr>
          <w:rFonts w:ascii="ＭＳ Ｐ明朝" w:eastAsia="ＭＳ Ｐ明朝" w:hAnsi="ＭＳ Ｐ明朝"/>
          <w:sz w:val="22"/>
          <w:u w:val="single"/>
        </w:rPr>
        <w:t>5.2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全般的な指針</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2740CD2" w14:textId="77777777" w:rsidR="001902DA" w:rsidRPr="00D81982" w:rsidRDefault="001902DA" w:rsidP="001902DA">
      <w:pPr>
        <w:ind w:firstLineChars="71" w:firstLine="151"/>
        <w:rPr>
          <w:rFonts w:ascii="ＭＳ Ｐ明朝" w:eastAsia="ＭＳ Ｐ明朝" w:hAnsi="ＭＳ Ｐ明朝"/>
          <w:sz w:val="22"/>
        </w:rPr>
      </w:pPr>
      <w:r w:rsidRPr="00D81982">
        <w:rPr>
          <w:rFonts w:ascii="ＭＳ Ｐ明朝" w:eastAsia="ＭＳ Ｐ明朝" w:hAnsi="ＭＳ Ｐ明朝"/>
          <w:sz w:val="22"/>
          <w:u w:val="single"/>
        </w:rPr>
        <w:t>5.3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フォーマットの仕様</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91CACC7" w14:textId="77777777" w:rsidR="001902DA" w:rsidRPr="00D81982" w:rsidRDefault="001902DA" w:rsidP="001902DA">
      <w:pPr>
        <w:rPr>
          <w:rFonts w:ascii="ＭＳ Ｐ明朝" w:eastAsia="ＭＳ Ｐ明朝" w:hAnsi="ＭＳ Ｐ明朝"/>
          <w:sz w:val="22"/>
          <w:u w:val="single"/>
        </w:rPr>
      </w:pPr>
    </w:p>
    <w:p w14:paraId="6C1D3BFC" w14:textId="77777777" w:rsidR="001902DA" w:rsidRPr="00D81982" w:rsidRDefault="001902DA" w:rsidP="001902DA">
      <w:pPr>
        <w:ind w:leftChars="-59" w:left="29" w:hangingChars="70" w:hanging="149"/>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1：産業部門</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8932FC1" w14:textId="77777777" w:rsidR="001902DA" w:rsidRPr="00D81982" w:rsidRDefault="001902DA" w:rsidP="001902DA">
      <w:pPr>
        <w:ind w:leftChars="-59" w:left="29" w:hangingChars="70" w:hanging="149"/>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2：製品のカテゴリー</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19BC6AD" w14:textId="77777777" w:rsidR="001902DA" w:rsidRPr="00D81982" w:rsidRDefault="001902DA" w:rsidP="001902DA">
      <w:pPr>
        <w:ind w:leftChars="-59" w:left="29" w:hangingChars="70" w:hanging="149"/>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3</w:t>
      </w:r>
      <w:r w:rsidRPr="00D81982">
        <w:rPr>
          <w:rFonts w:ascii="ＭＳ Ｐ明朝" w:eastAsia="ＭＳ Ｐ明朝" w:hAnsi="ＭＳ Ｐ明朝" w:hint="eastAsia"/>
          <w:bCs/>
          <w:sz w:val="22"/>
          <w:u w:val="single"/>
        </w:rPr>
        <w:t>：特定のプロジェクトを対象とする</w:t>
      </w:r>
      <w:r w:rsidRPr="00D81982">
        <w:rPr>
          <w:rFonts w:ascii="ＭＳ Ｐ明朝" w:eastAsia="ＭＳ Ｐ明朝" w:hAnsi="ＭＳ Ｐ明朝"/>
          <w:bCs/>
          <w:sz w:val="22"/>
          <w:u w:val="single"/>
        </w:rPr>
        <w:t>PEFC-COC</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02179DE" w14:textId="77777777" w:rsidR="001902DA" w:rsidRPr="00E90E5B" w:rsidRDefault="001902DA" w:rsidP="001902DA">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序論</w:t>
      </w:r>
      <w:r w:rsidRPr="00D81982">
        <w:rPr>
          <w:rFonts w:ascii="ＭＳ Ｐ明朝" w:eastAsia="ＭＳ Ｐ明朝" w:hAnsi="ＭＳ Ｐ明朝"/>
          <w:b/>
          <w:sz w:val="22"/>
          <w:u w:val="single"/>
        </w:rPr>
        <w:t xml:space="preserve"> </w:t>
      </w:r>
    </w:p>
    <w:p w14:paraId="2F4D1B22" w14:textId="77777777" w:rsidR="001902DA" w:rsidRPr="00D81982" w:rsidRDefault="001902DA" w:rsidP="001902DA">
      <w:pPr>
        <w:rPr>
          <w:rFonts w:ascii="ＭＳ Ｐ明朝" w:eastAsia="ＭＳ Ｐ明朝" w:hAnsi="ＭＳ Ｐ明朝"/>
          <w:b/>
          <w:sz w:val="22"/>
          <w:u w:val="single"/>
        </w:rPr>
      </w:pPr>
    </w:p>
    <w:p w14:paraId="3C16B25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SGEC/PEFCジャパンは、森林管理とCOCの第3者認証及び林産品のラベル制度を運営する。</w:t>
      </w:r>
    </w:p>
    <w:p w14:paraId="4DC52014" w14:textId="77777777" w:rsidR="001902DA" w:rsidRPr="00D81982" w:rsidRDefault="001902DA" w:rsidP="001902DA">
      <w:pPr>
        <w:rPr>
          <w:rFonts w:ascii="ＭＳ Ｐ明朝" w:eastAsia="ＭＳ Ｐ明朝" w:hAnsi="ＭＳ Ｐ明朝"/>
          <w:sz w:val="22"/>
          <w:u w:val="single"/>
        </w:rPr>
      </w:pPr>
    </w:p>
    <w:p w14:paraId="1E6C82FF" w14:textId="77777777" w:rsidR="001902DA" w:rsidRPr="00E90E5B" w:rsidRDefault="001902DA" w:rsidP="001902DA">
      <w:pPr>
        <w:rPr>
          <w:rFonts w:ascii="ＭＳ Ｐ明朝" w:eastAsia="ＭＳ Ｐ明朝" w:hAnsi="ＭＳ Ｐ明朝"/>
          <w:b/>
          <w:sz w:val="22"/>
          <w:u w:val="single"/>
        </w:rPr>
      </w:pPr>
      <w:bookmarkStart w:id="77" w:name="_Hlk38008838"/>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bookmarkEnd w:id="77"/>
      <w:r w:rsidRPr="00D81982">
        <w:rPr>
          <w:rFonts w:ascii="ＭＳ Ｐ明朝" w:eastAsia="ＭＳ Ｐ明朝" w:hAnsi="ＭＳ Ｐ明朝" w:hint="eastAsia"/>
          <w:sz w:val="22"/>
          <w:u w:val="single"/>
        </w:rPr>
        <w:t>。なお、現在、</w:t>
      </w:r>
      <w:r w:rsidRPr="00D81982">
        <w:rPr>
          <w:rFonts w:ascii="ＭＳ Ｐ明朝" w:eastAsia="ＭＳ Ｐ明朝" w:hAnsi="ＭＳ Ｐ明朝"/>
          <w:sz w:val="22"/>
          <w:u w:val="single"/>
        </w:rPr>
        <w:t xml:space="preserve">PEFCはRadix Tree software (Global Traceability Solutions GmbH) </w:t>
      </w:r>
      <w:r w:rsidRPr="00D81982">
        <w:rPr>
          <w:rFonts w:ascii="ＭＳ Ｐ明朝" w:eastAsia="ＭＳ Ｐ明朝" w:hAnsi="ＭＳ Ｐ明朝" w:hint="eastAsia"/>
          <w:sz w:val="22"/>
          <w:u w:val="single"/>
        </w:rPr>
        <w:t>をその</w:t>
      </w:r>
      <w:r w:rsidRPr="00D81982">
        <w:rPr>
          <w:rFonts w:ascii="ＭＳ Ｐ明朝" w:eastAsia="ＭＳ Ｐ明朝" w:hAnsi="ＭＳ Ｐ明朝"/>
          <w:sz w:val="22"/>
          <w:u w:val="single"/>
        </w:rPr>
        <w:t>DBMSとして使用している。</w:t>
      </w:r>
    </w:p>
    <w:p w14:paraId="43EA4169" w14:textId="77777777" w:rsidR="001902DA" w:rsidRPr="00D81982" w:rsidRDefault="001902DA" w:rsidP="001902DA">
      <w:pPr>
        <w:rPr>
          <w:rFonts w:ascii="ＭＳ Ｐ明朝" w:eastAsia="ＭＳ Ｐ明朝" w:hAnsi="ＭＳ Ｐ明朝"/>
          <w:sz w:val="22"/>
          <w:u w:val="single"/>
        </w:rPr>
      </w:pPr>
    </w:p>
    <w:p w14:paraId="0CDC2BA5" w14:textId="77777777" w:rsidR="001902DA" w:rsidRPr="00D81982" w:rsidRDefault="001902DA" w:rsidP="001902DA">
      <w:pPr>
        <w:rPr>
          <w:rFonts w:ascii="ＭＳ Ｐ明朝" w:eastAsia="ＭＳ Ｐ明朝" w:hAnsi="ＭＳ Ｐ明朝"/>
          <w:sz w:val="22"/>
          <w:u w:val="single"/>
        </w:rPr>
      </w:pPr>
      <w:bookmarkStart w:id="78" w:name="_Hlk38009265"/>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r w:rsidRPr="00D81982">
        <w:rPr>
          <w:rFonts w:ascii="ＭＳ Ｐ明朝" w:eastAsia="ＭＳ Ｐ明朝" w:hAnsi="ＭＳ Ｐ明朝"/>
          <w:sz w:val="22"/>
          <w:u w:val="single"/>
        </w:rPr>
        <w:t>)</w:t>
      </w:r>
    </w:p>
    <w:p w14:paraId="75830BE4" w14:textId="77777777" w:rsidR="001902DA" w:rsidRPr="00D81982" w:rsidRDefault="001902DA" w:rsidP="001902DA">
      <w:pPr>
        <w:rPr>
          <w:rFonts w:ascii="ＭＳ Ｐ明朝" w:eastAsia="ＭＳ Ｐ明朝" w:hAnsi="ＭＳ Ｐ明朝"/>
          <w:b/>
          <w:bCs/>
          <w:sz w:val="22"/>
          <w:u w:val="single"/>
        </w:rPr>
      </w:pPr>
    </w:p>
    <w:p w14:paraId="3F6C177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30CC66BA"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2C8DC025"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ロゴ使用ライセンスの保有者を確認する</w:t>
      </w:r>
      <w:r w:rsidRPr="00E90E5B">
        <w:rPr>
          <w:rFonts w:ascii="ＭＳ Ｐ明朝" w:eastAsia="ＭＳ Ｐ明朝" w:hAnsi="ＭＳ Ｐ明朝" w:cs="Arial" w:hint="eastAsia"/>
          <w:sz w:val="22"/>
          <w:u w:val="single"/>
        </w:rPr>
        <w:t>データ</w:t>
      </w:r>
    </w:p>
    <w:p w14:paraId="5511055C"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090783ED" w14:textId="77777777" w:rsidR="001902DA" w:rsidRPr="00D81982" w:rsidRDefault="001902DA" w:rsidP="001902DA">
      <w:pPr>
        <w:autoSpaceDE w:val="0"/>
        <w:autoSpaceDN w:val="0"/>
        <w:adjustRightInd w:val="0"/>
        <w:spacing w:after="48"/>
        <w:ind w:firstLineChars="142" w:firstLine="30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005CC4FD" w14:textId="77777777" w:rsidR="001902DA" w:rsidRPr="00E90E5B" w:rsidRDefault="001902DA" w:rsidP="001902DA">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01FDBFA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7EAD5349" w14:textId="77777777" w:rsidR="001902DA" w:rsidRPr="00D81982" w:rsidRDefault="001902DA" w:rsidP="001902DA">
      <w:pPr>
        <w:rPr>
          <w:rFonts w:ascii="ＭＳ Ｐ明朝" w:eastAsia="ＭＳ Ｐ明朝" w:hAnsi="ＭＳ Ｐ明朝"/>
          <w:sz w:val="22"/>
          <w:u w:val="single"/>
        </w:rPr>
      </w:pPr>
    </w:p>
    <w:p w14:paraId="5A6110E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r w:rsidRPr="00D81982">
        <w:rPr>
          <w:rFonts w:ascii="ＭＳ Ｐ明朝" w:eastAsia="ＭＳ Ｐ明朝" w:hAnsi="ＭＳ Ｐ明朝"/>
          <w:sz w:val="22"/>
          <w:u w:val="single"/>
        </w:rPr>
        <w:t>)</w:t>
      </w:r>
    </w:p>
    <w:p w14:paraId="58D1DEB5" w14:textId="77777777" w:rsidR="001902DA" w:rsidRPr="00D81982" w:rsidRDefault="001902DA" w:rsidP="001902DA">
      <w:pPr>
        <w:rPr>
          <w:rFonts w:ascii="ＭＳ Ｐ明朝" w:eastAsia="ＭＳ Ｐ明朝" w:hAnsi="ＭＳ Ｐ明朝"/>
          <w:b/>
          <w:bCs/>
          <w:sz w:val="22"/>
          <w:u w:val="single"/>
        </w:rPr>
      </w:pPr>
    </w:p>
    <w:p w14:paraId="0659A478" w14:textId="77777777" w:rsidR="001902DA" w:rsidRPr="00E90E5B"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p>
    <w:p w14:paraId="3807337C" w14:textId="77777777" w:rsidR="001902DA" w:rsidRPr="00E90E5B"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従って、本文書の「</w:t>
      </w:r>
      <w:r w:rsidRPr="00D81982">
        <w:rPr>
          <w:rFonts w:ascii="ＭＳ Ｐ明朝" w:eastAsia="ＭＳ Ｐ明朝" w:hAnsi="ＭＳ Ｐ明朝"/>
          <w:sz w:val="22"/>
          <w:u w:val="single"/>
        </w:rPr>
        <w:t>4及び5」において、SGEC/PEFCジャパンを含むPEFC認可団体によって、「PEFC情報及び登録システム」に登録されるデータ要素に関する要求事項を定め、SGEC/PEFCジャパンは、本項に基づくデータをPEFC評議会に提供し、PEFC評議会はPEFC</w:t>
      </w:r>
      <w:r w:rsidRPr="00D81982">
        <w:rPr>
          <w:rFonts w:ascii="ＭＳ Ｐ明朝" w:eastAsia="ＭＳ Ｐ明朝" w:hAnsi="ＭＳ Ｐ明朝"/>
          <w:sz w:val="22"/>
          <w:u w:val="single"/>
        </w:rPr>
        <w:lastRenderedPageBreak/>
        <w:t>システムの下で、SGEC/PEFCジャパンを含むPEFC認可団体の全データを管理する。SGECシステムは、PEFC認可団体の全データが管理されるPEFCシステムのデータの一部として管理される。</w:t>
      </w:r>
    </w:p>
    <w:p w14:paraId="074EF61D" w14:textId="77777777" w:rsidR="001902DA" w:rsidRPr="00E90E5B" w:rsidRDefault="001902DA" w:rsidP="001902DA">
      <w:pPr>
        <w:rPr>
          <w:rFonts w:ascii="ＭＳ Ｐ明朝" w:eastAsia="ＭＳ Ｐ明朝" w:hAnsi="ＭＳ Ｐ明朝" w:cs="Arial"/>
          <w:sz w:val="22"/>
          <w:u w:val="single"/>
        </w:rPr>
      </w:pPr>
    </w:p>
    <w:p w14:paraId="7B4476BF" w14:textId="77777777" w:rsidR="001902DA" w:rsidRPr="00D81982" w:rsidRDefault="001902DA" w:rsidP="001902DA">
      <w:pPr>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本文書は、</w:t>
      </w:r>
      <w:r w:rsidRPr="00D81982">
        <w:rPr>
          <w:rFonts w:ascii="ＭＳ Ｐ明朝" w:eastAsia="ＭＳ Ｐ明朝" w:hAnsi="ＭＳ Ｐ明朝"/>
          <w:sz w:val="22"/>
          <w:u w:val="single"/>
        </w:rPr>
        <w:t>SGEC附属文書2-2-2「SGEC/PEFC登録(公示)システム</w:t>
      </w:r>
      <w:r w:rsidRPr="00E90E5B">
        <w:rPr>
          <w:rFonts w:ascii="ＭＳ Ｐ明朝" w:eastAsia="ＭＳ Ｐ明朝" w:hAnsi="ＭＳ Ｐ明朝" w:cs="Arial" w:hint="eastAsia"/>
          <w:sz w:val="22"/>
          <w:u w:val="single"/>
        </w:rPr>
        <w:t>に代替する。なお、</w:t>
      </w:r>
      <w:r w:rsidRPr="00E90E5B">
        <w:rPr>
          <w:rFonts w:ascii="ＭＳ Ｐ明朝" w:eastAsia="ＭＳ Ｐ明朝" w:hAnsi="ＭＳ Ｐ明朝" w:cs="Arial"/>
          <w:sz w:val="22"/>
          <w:u w:val="single"/>
        </w:rPr>
        <w:t>SGECロゴ使用」ライセンスの発行については、SGEC規準文書6-1：202X</w:t>
      </w:r>
      <w:r w:rsidRPr="00E90E5B">
        <w:rPr>
          <w:rFonts w:ascii="ＭＳ Ｐ明朝" w:eastAsia="ＭＳ Ｐ明朝" w:hAnsi="ＭＳ Ｐ明朝" w:cs="Arial" w:hint="eastAsia"/>
          <w:sz w:val="22"/>
          <w:u w:val="single"/>
        </w:rPr>
        <w:t>「</w:t>
      </w:r>
      <w:r w:rsidRPr="00E90E5B">
        <w:rPr>
          <w:rFonts w:ascii="ＭＳ Ｐ明朝" w:eastAsia="ＭＳ Ｐ明朝" w:hAnsi="ＭＳ Ｐ明朝" w:cs="Arial"/>
          <w:sz w:val="22"/>
          <w:u w:val="single"/>
        </w:rPr>
        <w:t>SGECロゴ使用ライセンスの発」行による。また</w:t>
      </w:r>
      <w:r w:rsidRPr="00D81982">
        <w:rPr>
          <w:rFonts w:ascii="ＭＳ Ｐ明朝" w:eastAsia="ＭＳ Ｐ明朝" w:hAnsi="ＭＳ Ｐ明朝" w:cs="Arial"/>
          <w:sz w:val="22"/>
          <w:u w:val="single"/>
        </w:rPr>
        <w:t>SGECコードシステムに関する手順は、有効である。</w:t>
      </w:r>
    </w:p>
    <w:p w14:paraId="0C8C70C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本文書は、</w:t>
      </w:r>
      <w:r w:rsidRPr="00D81982">
        <w:rPr>
          <w:rFonts w:ascii="ＭＳ Ｐ明朝" w:eastAsia="ＭＳ Ｐ明朝" w:hAnsi="ＭＳ Ｐ明朝"/>
          <w:sz w:val="22"/>
          <w:u w:val="single"/>
        </w:rPr>
        <w:t>PEFC認可団体およびPEFC評議会によってPEFC情報登録システムに登録されるデータ要素に関する要求事項を定める。</w:t>
      </w:r>
    </w:p>
    <w:p w14:paraId="02CF51A5" w14:textId="77777777" w:rsidR="001902DA" w:rsidRPr="00D81982" w:rsidRDefault="001902DA" w:rsidP="001902DA">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SGECコードシステムはSGECロゴ使用ライセンス番号の仕組みで、SGEC規準文書6-1：202X</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SGEC/PEFCジャパンによるSGEC/PEFCロゴ使用ライセンス番号の発行」の付属書４に示す。</w:t>
      </w:r>
    </w:p>
    <w:bookmarkEnd w:id="78"/>
    <w:p w14:paraId="667BE821" w14:textId="77777777" w:rsidR="001902DA" w:rsidRPr="00D81982" w:rsidRDefault="001902DA" w:rsidP="001902DA">
      <w:pPr>
        <w:rPr>
          <w:rFonts w:ascii="ＭＳ Ｐ明朝" w:eastAsia="ＭＳ Ｐ明朝" w:hAnsi="ＭＳ Ｐ明朝"/>
          <w:sz w:val="20"/>
          <w:szCs w:val="20"/>
          <w:u w:val="single"/>
        </w:rPr>
      </w:pPr>
    </w:p>
    <w:p w14:paraId="3A8514E1" w14:textId="77777777" w:rsidR="001902DA" w:rsidRPr="00D81982" w:rsidRDefault="001902DA" w:rsidP="001902DA">
      <w:pPr>
        <w:rPr>
          <w:rFonts w:ascii="ＭＳ Ｐ明朝" w:eastAsia="ＭＳ Ｐ明朝" w:hAnsi="ＭＳ Ｐ明朝"/>
          <w:b/>
          <w:bCs/>
          <w:sz w:val="22"/>
          <w:u w:val="single"/>
        </w:rPr>
      </w:pPr>
    </w:p>
    <w:p w14:paraId="1E7ED2E2" w14:textId="77777777" w:rsidR="001902DA" w:rsidRPr="00D81982" w:rsidRDefault="001902DA" w:rsidP="001902DA">
      <w:pPr>
        <w:spacing w:line="0" w:lineRule="atLeas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１</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適用範囲　</w:t>
      </w:r>
    </w:p>
    <w:p w14:paraId="026CE519" w14:textId="77777777" w:rsidR="001902DA" w:rsidRPr="00D81982" w:rsidRDefault="001902DA" w:rsidP="001902DA">
      <w:pPr>
        <w:spacing w:line="0" w:lineRule="atLeast"/>
        <w:rPr>
          <w:rFonts w:ascii="ＭＳ Ｐ明朝" w:eastAsia="ＭＳ Ｐ明朝" w:hAnsi="ＭＳ Ｐ明朝"/>
          <w:sz w:val="22"/>
          <w:u w:val="single"/>
        </w:rPr>
      </w:pPr>
    </w:p>
    <w:p w14:paraId="269D9E04"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文書は、</w:t>
      </w:r>
      <w:r w:rsidRPr="00D81982">
        <w:rPr>
          <w:rFonts w:ascii="ＭＳ Ｐ明朝" w:eastAsia="ＭＳ Ｐ明朝" w:hAnsi="ＭＳ Ｐ明朝" w:cs="Arial" w:hint="eastAsia"/>
          <w:sz w:val="22"/>
          <w:u w:val="single"/>
        </w:rPr>
        <w:t>日本国内における</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/PEFC 関連データの</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 xml:space="preserve"> 情報及び登録システムへ」の登録に関する要求事項を解説する。</w:t>
      </w:r>
    </w:p>
    <w:p w14:paraId="07C3C033" w14:textId="77777777" w:rsidR="001902DA" w:rsidRPr="00D81982" w:rsidRDefault="001902DA" w:rsidP="001902DA">
      <w:pPr>
        <w:tabs>
          <w:tab w:val="left" w:pos="3720"/>
        </w:tabs>
        <w:spacing w:line="0" w:lineRule="atLeast"/>
        <w:rPr>
          <w:rFonts w:ascii="ＭＳ Ｐ明朝" w:eastAsia="ＭＳ Ｐ明朝" w:hAnsi="ＭＳ Ｐ明朝"/>
          <w:sz w:val="22"/>
          <w:u w:val="single"/>
        </w:rPr>
      </w:pPr>
    </w:p>
    <w:p w14:paraId="7BB1063E" w14:textId="77777777" w:rsidR="001902DA" w:rsidRPr="00D81982" w:rsidRDefault="001902DA" w:rsidP="001902DA">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2. </w:t>
      </w:r>
      <w:r w:rsidRPr="00D81982">
        <w:rPr>
          <w:rFonts w:ascii="ＭＳ Ｐ明朝" w:eastAsia="ＭＳ Ｐ明朝" w:hAnsi="ＭＳ Ｐ明朝" w:hint="eastAsia"/>
          <w:b/>
          <w:bCs/>
          <w:sz w:val="22"/>
          <w:u w:val="single"/>
        </w:rPr>
        <w:t>引用規格</w:t>
      </w:r>
    </w:p>
    <w:p w14:paraId="51496EAF" w14:textId="77777777" w:rsidR="001902DA" w:rsidRPr="00D81982" w:rsidRDefault="001902DA" w:rsidP="001902DA">
      <w:pPr>
        <w:spacing w:line="0" w:lineRule="atLeast"/>
        <w:rPr>
          <w:rFonts w:ascii="ＭＳ Ｐ明朝" w:eastAsia="ＭＳ Ｐ明朝" w:hAnsi="ＭＳ Ｐ明朝"/>
          <w:b/>
          <w:bCs/>
          <w:sz w:val="22"/>
          <w:u w:val="single"/>
        </w:rPr>
      </w:pPr>
    </w:p>
    <w:p w14:paraId="09281AA7" w14:textId="77777777" w:rsidR="001902DA" w:rsidRPr="00D81982" w:rsidRDefault="001902DA" w:rsidP="001902DA">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下記の参考文書は、この文書の適用の上で不可欠である。日付のある文書を特別オリジナル文書とする。本ガイドの使用の目的のためには、参考文書の現行版が適用される。</w:t>
      </w:r>
    </w:p>
    <w:p w14:paraId="62931B6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409055F4" w14:textId="77777777" w:rsidR="001902DA" w:rsidRPr="00D81982" w:rsidRDefault="001902DA" w:rsidP="001902DA">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7C3E494E" w14:textId="77777777" w:rsidR="001902DA" w:rsidRPr="00D81982" w:rsidRDefault="001902DA" w:rsidP="001902DA">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ST 2002「森林および森林外樹木産品のCOC‐要求事項」</w:t>
      </w:r>
    </w:p>
    <w:p w14:paraId="7C8F231A" w14:textId="77777777" w:rsidR="001902DA" w:rsidRPr="00D81982" w:rsidRDefault="001902DA" w:rsidP="001902DA">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 xml:space="preserve">PEFC ST 2001「PEFC </w:t>
      </w:r>
      <w:r w:rsidRPr="00D81982">
        <w:rPr>
          <w:rFonts w:ascii="ＭＳ Ｐ明朝" w:eastAsia="ＭＳ Ｐ明朝" w:hAnsi="ＭＳ Ｐ明朝" w:hint="eastAsia"/>
          <w:bCs/>
          <w:sz w:val="22"/>
          <w:u w:val="single"/>
        </w:rPr>
        <w:t>商標規則‐要求事項」</w:t>
      </w:r>
    </w:p>
    <w:p w14:paraId="1A42A0B2" w14:textId="77777777" w:rsidR="001902DA" w:rsidRPr="00D81982" w:rsidRDefault="001902DA" w:rsidP="001902DA">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GD 1004</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認証制度の管理運営」</w:t>
      </w:r>
    </w:p>
    <w:p w14:paraId="091B971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bookmarkStart w:id="79" w:name="_Hlk38008710"/>
      <w:r w:rsidRPr="00D81982">
        <w:rPr>
          <w:rFonts w:ascii="ＭＳ Ｐ明朝" w:eastAsia="ＭＳ Ｐ明朝" w:hAnsi="ＭＳ Ｐ明朝"/>
          <w:sz w:val="22"/>
          <w:u w:val="single"/>
        </w:rPr>
        <w:t>PEFC GD 1008:2019「PEFC情報および登録システム‐データに関する要求事項」</w:t>
      </w:r>
    </w:p>
    <w:bookmarkEnd w:id="79"/>
    <w:p w14:paraId="027F4F2E" w14:textId="77777777" w:rsidR="001902DA" w:rsidRPr="00D81982" w:rsidRDefault="001902DA" w:rsidP="001902DA">
      <w:pPr>
        <w:rPr>
          <w:rFonts w:ascii="ＭＳ Ｐ明朝" w:eastAsia="ＭＳ Ｐ明朝" w:hAnsi="ＭＳ Ｐ明朝"/>
          <w:bCs/>
          <w:sz w:val="22"/>
          <w:u w:val="single"/>
        </w:rPr>
      </w:pPr>
    </w:p>
    <w:p w14:paraId="690D4FAE" w14:textId="77777777" w:rsidR="001902DA" w:rsidRPr="00D81982" w:rsidRDefault="001902DA" w:rsidP="001902DA">
      <w:pPr>
        <w:spacing w:line="0" w:lineRule="atLeast"/>
        <w:rPr>
          <w:rFonts w:ascii="ＭＳ Ｐ明朝" w:eastAsia="ＭＳ Ｐ明朝" w:hAnsi="ＭＳ Ｐ明朝"/>
          <w:bCs/>
          <w:sz w:val="22"/>
          <w:u w:val="single"/>
        </w:rPr>
      </w:pPr>
    </w:p>
    <w:p w14:paraId="3EB6BA5A" w14:textId="77777777" w:rsidR="001902DA" w:rsidRPr="00D81982" w:rsidRDefault="001902DA" w:rsidP="001902DA">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Pr="00D81982">
        <w:rPr>
          <w:rFonts w:ascii="ＭＳ Ｐ明朝" w:eastAsia="ＭＳ Ｐ明朝" w:hAnsi="ＭＳ Ｐ明朝" w:hint="eastAsia"/>
          <w:b/>
          <w:bCs/>
          <w:sz w:val="22"/>
          <w:u w:val="single"/>
        </w:rPr>
        <w:t xml:space="preserve">　定義　</w:t>
      </w:r>
    </w:p>
    <w:p w14:paraId="0317EE02" w14:textId="77777777" w:rsidR="001902DA" w:rsidRPr="00D81982" w:rsidRDefault="001902DA" w:rsidP="001902DA">
      <w:pPr>
        <w:spacing w:line="0" w:lineRule="atLeast"/>
        <w:rPr>
          <w:rFonts w:ascii="ＭＳ Ｐ明朝" w:eastAsia="ＭＳ Ｐ明朝" w:hAnsi="ＭＳ Ｐ明朝"/>
          <w:sz w:val="22"/>
          <w:u w:val="single"/>
        </w:rPr>
      </w:pPr>
    </w:p>
    <w:p w14:paraId="48127800"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認証書</w:t>
      </w:r>
      <w:r w:rsidRPr="00D81982">
        <w:rPr>
          <w:rFonts w:ascii="ＭＳ Ｐ明朝" w:eastAsia="ＭＳ Ｐ明朝" w:hAnsi="ＭＳ Ｐ明朝"/>
          <w:sz w:val="22"/>
          <w:u w:val="single"/>
          <w:lang w:eastAsia="ja-JP"/>
        </w:rPr>
        <w:t xml:space="preserve"> </w:t>
      </w:r>
    </w:p>
    <w:p w14:paraId="07927777"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認証機関が、その受けた認定の範囲内で発行した認証書で、認定機関のシンボルを記したもの。</w:t>
      </w:r>
    </w:p>
    <w:p w14:paraId="18FDC415" w14:textId="77777777" w:rsidR="001902DA" w:rsidRPr="00D81982" w:rsidRDefault="001902DA" w:rsidP="001902DA">
      <w:pPr>
        <w:pStyle w:val="TDNormaltext"/>
        <w:spacing w:after="0" w:line="0" w:lineRule="atLeast"/>
        <w:ind w:firstLineChars="213" w:firstLine="453"/>
        <w:rPr>
          <w:rFonts w:ascii="ＭＳ Ｐ明朝" w:eastAsia="ＭＳ Ｐ明朝" w:hAnsi="ＭＳ Ｐ明朝"/>
          <w:sz w:val="22"/>
          <w:u w:val="single"/>
          <w:lang w:eastAsia="ja-JP" w:bidi="en-US"/>
        </w:rPr>
      </w:pPr>
    </w:p>
    <w:p w14:paraId="5A5827C7"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認可団体　</w:t>
      </w:r>
    </w:p>
    <w:p w14:paraId="02FAE872"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PEFC評議会によって、PEFC評議会を代理してPEFC制度の統治の実行を認可された主体。</w:t>
      </w:r>
    </w:p>
    <w:p w14:paraId="6EB40726"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Cs w:val="20"/>
          <w:u w:val="single"/>
          <w:lang w:eastAsia="ja-JP"/>
        </w:rPr>
        <w:t>注意書：認可団体は、自国内で活動する</w:t>
      </w:r>
      <w:r w:rsidRPr="00D81982">
        <w:rPr>
          <w:rFonts w:ascii="ＭＳ Ｐ明朝" w:eastAsia="ＭＳ Ｐ明朝" w:hAnsi="ＭＳ Ｐ明朝"/>
          <w:szCs w:val="20"/>
          <w:u w:val="single"/>
          <w:lang w:eastAsia="ja-JP"/>
        </w:rPr>
        <w:t>PEFC各国認証管理団体（NGB）又はPEFC制度の管理を実行することをPEFC評議会によって認可されたその他の主体である。日本の場合は、SGEC/PEFCジャパンがこれに当たる。</w:t>
      </w:r>
    </w:p>
    <w:p w14:paraId="0B831D51"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3.3</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SGEC情報登録システム　</w:t>
      </w:r>
    </w:p>
    <w:p w14:paraId="4008752E"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情報登録システムは、SGEC/PEFCジャパンが管理するデータベースの管理システムである。これは、認証活動のグローバルな概況を提供するものであり、下記の目的に使用される。</w:t>
      </w:r>
    </w:p>
    <w:p w14:paraId="1F844DDD" w14:textId="77777777" w:rsidR="001902DA" w:rsidRPr="00D81982" w:rsidRDefault="001902DA" w:rsidP="001902DA">
      <w:pPr>
        <w:pStyle w:val="TDNormaltext"/>
        <w:spacing w:after="0" w:line="0" w:lineRule="atLeast"/>
        <w:ind w:firstLineChars="100" w:firstLine="213"/>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の中核的なデータを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ステークホルダーから収集し、標準化する。</w:t>
      </w:r>
    </w:p>
    <w:p w14:paraId="31ABDD32" w14:textId="77777777" w:rsidR="001902DA" w:rsidRPr="00D81982" w:rsidRDefault="001902DA" w:rsidP="001902DA">
      <w:pPr>
        <w:pStyle w:val="TDNormaltext"/>
        <w:spacing w:after="0" w:line="0" w:lineRule="atLeast"/>
        <w:ind w:leftChars="100" w:left="416" w:hangingChars="100" w:hanging="213"/>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val="en-US" w:eastAsia="ja-JP" w:bidi="en-US"/>
        </w:rPr>
        <w:t>COC認証書及び森林管理認証書に関する情報を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制度の様々なステークホルダー（顧客、企業、認証書保有者等）と共有する。</w:t>
      </w:r>
    </w:p>
    <w:p w14:paraId="29518CB3" w14:textId="77777777" w:rsidR="001902DA" w:rsidRPr="00D81982" w:rsidRDefault="001902DA" w:rsidP="001902DA">
      <w:pPr>
        <w:pStyle w:val="TDNormaltext"/>
        <w:spacing w:after="0" w:line="0" w:lineRule="atLeast"/>
        <w:ind w:firstLineChars="100" w:firstLine="213"/>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本制度のサービスを維持し、向上する。</w:t>
      </w:r>
    </w:p>
    <w:p w14:paraId="388F7815" w14:textId="77777777" w:rsidR="001902DA" w:rsidRPr="00D81982" w:rsidRDefault="001902DA" w:rsidP="001902DA">
      <w:pPr>
        <w:pStyle w:val="TDNormaltext"/>
        <w:spacing w:after="0" w:line="0" w:lineRule="atLeast"/>
        <w:ind w:firstLineChars="100" w:firstLine="213"/>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財務及び市場分析をサポートする。</w:t>
      </w:r>
    </w:p>
    <w:p w14:paraId="72FE9B49" w14:textId="77777777" w:rsidR="001902DA" w:rsidRPr="00D81982" w:rsidRDefault="001902DA" w:rsidP="001902DA">
      <w:pPr>
        <w:pStyle w:val="TDNormaltext"/>
        <w:spacing w:after="0" w:line="0" w:lineRule="atLeast"/>
        <w:ind w:firstLineChars="100" w:firstLine="213"/>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モニタリングと評価に活用する。</w:t>
      </w:r>
    </w:p>
    <w:p w14:paraId="2C9841AC" w14:textId="77777777" w:rsidR="001902DA" w:rsidRPr="00D81982" w:rsidRDefault="001902DA" w:rsidP="001902DA">
      <w:pPr>
        <w:pStyle w:val="TDNormaltext"/>
        <w:spacing w:after="0" w:line="0" w:lineRule="atLeast"/>
        <w:ind w:firstLineChars="100" w:firstLine="213"/>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各種計画の策定に活用する。</w:t>
      </w:r>
    </w:p>
    <w:p w14:paraId="681C2A97" w14:textId="77777777" w:rsidR="001902DA" w:rsidRPr="00D81982" w:rsidRDefault="001902DA" w:rsidP="001902DA">
      <w:pPr>
        <w:pStyle w:val="TDNormaltext"/>
        <w:spacing w:after="0" w:line="0" w:lineRule="atLeast"/>
        <w:ind w:firstLineChars="142" w:firstLine="302"/>
        <w:rPr>
          <w:rFonts w:ascii="ＭＳ Ｐ明朝" w:eastAsia="ＭＳ Ｐ明朝" w:hAnsi="ＭＳ Ｐ明朝"/>
          <w:sz w:val="22"/>
          <w:u w:val="single"/>
          <w:lang w:val="en-US" w:eastAsia="ja-JP" w:bidi="en-US"/>
        </w:rPr>
      </w:pPr>
    </w:p>
    <w:p w14:paraId="1B9ACB28"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PEFC各国認証管理団体　(PEFC NGBs)</w:t>
      </w:r>
    </w:p>
    <w:p w14:paraId="1C709161" w14:textId="77777777" w:rsidR="001902DA" w:rsidRPr="00D81982" w:rsidRDefault="001902DA" w:rsidP="001902DA">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w:t>
      </w:r>
      <w:r w:rsidRPr="00D81982">
        <w:rPr>
          <w:rFonts w:ascii="ＭＳ Ｐ明朝" w:eastAsia="ＭＳ Ｐ明朝" w:hAnsi="ＭＳ Ｐ明朝" w:hint="eastAsia"/>
          <w:sz w:val="22"/>
          <w:u w:val="single"/>
          <w:lang w:eastAsia="ja-JP"/>
        </w:rPr>
        <w:t>各国認証管理団体</w:t>
      </w:r>
      <w:r w:rsidRPr="00D81982">
        <w:rPr>
          <w:rFonts w:ascii="ＭＳ Ｐ明朝" w:eastAsia="ＭＳ Ｐ明朝" w:hAnsi="ＭＳ Ｐ明朝"/>
          <w:sz w:val="22"/>
          <w:u w:val="single"/>
          <w:lang w:eastAsia="ja-JP"/>
        </w:rPr>
        <w:t xml:space="preserve">(PEFC NGBs)は、国ベースの独立組織であり、当該国においてPEFC制度を発展、遂行するために設立されたものである。PEFC </w:t>
      </w:r>
      <w:r w:rsidRPr="00D81982">
        <w:rPr>
          <w:rFonts w:ascii="ＭＳ Ｐ明朝" w:eastAsia="ＭＳ Ｐ明朝" w:hAnsi="ＭＳ Ｐ明朝" w:hint="eastAsia"/>
          <w:sz w:val="22"/>
          <w:u w:val="single"/>
          <w:lang w:eastAsia="ja-JP"/>
        </w:rPr>
        <w:t>各国認証管理団体とその連絡先は</w:t>
      </w:r>
      <w:r w:rsidRPr="00D81982">
        <w:rPr>
          <w:rFonts w:ascii="ＭＳ Ｐ明朝" w:eastAsia="ＭＳ Ｐ明朝" w:hAnsi="ＭＳ Ｐ明朝"/>
          <w:sz w:val="22"/>
          <w:u w:val="single"/>
          <w:lang w:eastAsia="ja-JP"/>
        </w:rPr>
        <w:t>PEFCのウェブサイトに列挙されている。PEFCの各国認証管理団体は、PEFC認可団体であることが多い。</w:t>
      </w:r>
      <w:r w:rsidRPr="00D81982">
        <w:rPr>
          <w:rFonts w:ascii="ＭＳ Ｐ明朝" w:eastAsia="ＭＳ Ｐ明朝" w:hAnsi="ＭＳ Ｐ明朝" w:hint="eastAsia"/>
          <w:szCs w:val="20"/>
          <w:u w:val="single"/>
          <w:lang w:eastAsia="ja-JP"/>
        </w:rPr>
        <w:t>日本の場合は、</w:t>
      </w:r>
      <w:r w:rsidRPr="00D81982">
        <w:rPr>
          <w:rFonts w:ascii="ＭＳ Ｐ明朝" w:eastAsia="ＭＳ Ｐ明朝" w:hAnsi="ＭＳ Ｐ明朝"/>
          <w:szCs w:val="20"/>
          <w:u w:val="single"/>
          <w:lang w:eastAsia="ja-JP"/>
        </w:rPr>
        <w:t>SGEC/PEFCジャパンがこれに当たる。</w:t>
      </w:r>
    </w:p>
    <w:p w14:paraId="2585F388" w14:textId="77777777" w:rsidR="001902DA" w:rsidRPr="00D81982" w:rsidRDefault="001902DA" w:rsidP="001902DA">
      <w:pPr>
        <w:pStyle w:val="TDNormaltext"/>
        <w:spacing w:after="0" w:line="0" w:lineRule="atLeast"/>
        <w:rPr>
          <w:rFonts w:ascii="ＭＳ Ｐ明朝" w:eastAsia="ＭＳ Ｐ明朝" w:hAnsi="ＭＳ Ｐ明朝"/>
          <w:bCs/>
          <w:sz w:val="22"/>
          <w:u w:val="single"/>
          <w:lang w:eastAsia="ja-JP"/>
        </w:rPr>
      </w:pPr>
    </w:p>
    <w:p w14:paraId="1EDC7237"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SGEC認証書　</w:t>
      </w:r>
    </w:p>
    <w:p w14:paraId="0A16583D" w14:textId="77777777" w:rsidR="001902DA" w:rsidRPr="00E90E5B" w:rsidRDefault="001902DA" w:rsidP="001902DA">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val="en-US" w:eastAsia="ja-JP" w:bidi="en-US"/>
        </w:rPr>
        <w:t>認証書とは下記である。</w:t>
      </w:r>
    </w:p>
    <w:p w14:paraId="1643CEBD" w14:textId="77777777" w:rsidR="001902DA" w:rsidRPr="00D81982" w:rsidRDefault="001902DA" w:rsidP="001902DA">
      <w:pPr>
        <w:pStyle w:val="TDNormaltext"/>
        <w:spacing w:after="0" w:line="0" w:lineRule="atLeast"/>
        <w:ind w:leftChars="78" w:left="371" w:hangingChars="100" w:hanging="21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SGEC公示を受けた認証機関が、SGECの承認を受けた森林認証制度／規格に照らして発行した有効期間内の森林管理認証書、</w:t>
      </w:r>
    </w:p>
    <w:p w14:paraId="425EF370" w14:textId="77777777" w:rsidR="001902DA" w:rsidRPr="00D81982" w:rsidRDefault="001902DA" w:rsidP="001902DA">
      <w:pPr>
        <w:pStyle w:val="TDNormaltext"/>
        <w:spacing w:after="0" w:line="0" w:lineRule="atLeast"/>
        <w:ind w:leftChars="78" w:left="371" w:hangingChars="100" w:hanging="213"/>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SGEC公示を受けた認証機関が、SGEC‐COC規格(SGEC 規準文書4：202X)</w:t>
      </w:r>
      <w:r w:rsidRPr="00D81982">
        <w:rPr>
          <w:rFonts w:ascii="ＭＳ Ｐ明朝" w:eastAsia="ＭＳ Ｐ明朝" w:hAnsi="ＭＳ Ｐ明朝" w:hint="eastAsia"/>
          <w:sz w:val="22"/>
          <w:u w:val="single"/>
          <w:lang w:eastAsia="ja-JP"/>
        </w:rPr>
        <w:t>に照らして発行した有効期間内の</w:t>
      </w:r>
      <w:r w:rsidRPr="00D81982">
        <w:rPr>
          <w:rFonts w:ascii="ＭＳ Ｐ明朝" w:eastAsia="ＭＳ Ｐ明朝" w:hAnsi="ＭＳ Ｐ明朝"/>
          <w:sz w:val="22"/>
          <w:u w:val="single"/>
          <w:lang w:eastAsia="ja-JP"/>
        </w:rPr>
        <w:t>COC認証書</w:t>
      </w:r>
    </w:p>
    <w:p w14:paraId="4FADF42A" w14:textId="77777777" w:rsidR="001902DA" w:rsidRPr="00D81982" w:rsidRDefault="001902DA" w:rsidP="001902DA">
      <w:pPr>
        <w:pStyle w:val="TDNormaltext"/>
        <w:spacing w:after="0" w:line="0" w:lineRule="atLeas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SGECの承認を受けた森林認証制度とCOC規格は</w:t>
      </w:r>
      <w:r w:rsidRPr="00D81982">
        <w:rPr>
          <w:rFonts w:ascii="ＭＳ Ｐ明朝" w:eastAsia="ＭＳ Ｐ明朝" w:hAnsi="ＭＳ Ｐ明朝"/>
          <w:szCs w:val="20"/>
          <w:u w:val="single"/>
          <w:lang w:val="en-US" w:eastAsia="ja-JP" w:bidi="en-US"/>
        </w:rPr>
        <w:t>SGEC/PEFCジャパン</w:t>
      </w:r>
      <w:r w:rsidRPr="00D81982">
        <w:rPr>
          <w:rFonts w:ascii="ＭＳ Ｐ明朝" w:eastAsia="ＭＳ Ｐ明朝" w:hAnsi="ＭＳ Ｐ明朝" w:hint="eastAsia"/>
          <w:szCs w:val="20"/>
          <w:u w:val="single"/>
          <w:lang w:eastAsia="ja-JP"/>
        </w:rPr>
        <w:t>のウェブサイトに掲載される。</w:t>
      </w:r>
    </w:p>
    <w:p w14:paraId="5F7CDF59" w14:textId="77777777" w:rsidR="001902DA" w:rsidRPr="00D81982" w:rsidRDefault="001902DA" w:rsidP="001902DA">
      <w:pPr>
        <w:autoSpaceDE w:val="0"/>
        <w:autoSpaceDN w:val="0"/>
        <w:adjustRightInd w:val="0"/>
        <w:spacing w:line="0" w:lineRule="atLeast"/>
        <w:rPr>
          <w:rFonts w:ascii="ＭＳ Ｐ明朝" w:eastAsia="ＭＳ Ｐ明朝" w:hAnsi="ＭＳ Ｐ明朝" w:cs="ＭＳ ゴシック"/>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グループ認証書又はマルチサイト認証書で、サイト又はグループ加盟者が認証書の対象に含まれることが別の文書（例えば認証書又は子証書の付録）によって確認される場合は、その別の文書によって、当該サイト/加盟者の</w:t>
      </w:r>
      <w:r w:rsidRPr="00D81982">
        <w:rPr>
          <w:rFonts w:ascii="ＭＳ Ｐ明朝" w:eastAsia="ＭＳ Ｐ明朝" w:hAnsi="ＭＳ Ｐ明朝"/>
          <w:sz w:val="20"/>
          <w:szCs w:val="20"/>
          <w:u w:val="single"/>
          <w:lang w:bidi="en-US"/>
        </w:rPr>
        <w:t>SGEC/PEFCジャパン</w:t>
      </w:r>
      <w:r w:rsidRPr="00D81982">
        <w:rPr>
          <w:rFonts w:ascii="ＭＳ Ｐ明朝" w:eastAsia="ＭＳ Ｐ明朝" w:hAnsi="ＭＳ Ｐ明朝" w:hint="eastAsia"/>
          <w:sz w:val="20"/>
          <w:szCs w:val="20"/>
          <w:u w:val="single"/>
        </w:rPr>
        <w:t>認証書と見做される。</w:t>
      </w:r>
    </w:p>
    <w:p w14:paraId="54914F58" w14:textId="77777777" w:rsidR="001902DA" w:rsidRPr="00D81982" w:rsidRDefault="001902DA" w:rsidP="001902DA">
      <w:pPr>
        <w:pStyle w:val="TDNormaltext"/>
        <w:spacing w:after="0" w:line="0" w:lineRule="atLeast"/>
        <w:rPr>
          <w:rFonts w:ascii="ＭＳ Ｐ明朝" w:eastAsia="ＭＳ Ｐ明朝" w:hAnsi="ＭＳ Ｐ明朝"/>
          <w:szCs w:val="20"/>
          <w:u w:val="single"/>
          <w:lang w:val="en-US" w:eastAsia="ja-JP" w:bidi="en-US"/>
        </w:rPr>
      </w:pPr>
    </w:p>
    <w:p w14:paraId="659DC007" w14:textId="77777777" w:rsidR="001902DA" w:rsidRPr="00D81982" w:rsidRDefault="001902DA" w:rsidP="001902DA">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3.6 </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総売り上げ　</w:t>
      </w:r>
    </w:p>
    <w:p w14:paraId="6FDCBD4F" w14:textId="77777777" w:rsidR="001902DA" w:rsidRPr="00D81982" w:rsidRDefault="001902DA" w:rsidP="001902DA">
      <w:pPr>
        <w:pStyle w:val="TDNormaltext"/>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bCs/>
          <w:sz w:val="22"/>
          <w:u w:val="single"/>
          <w:lang w:val="en-US" w:eastAsia="ja-JP" w:bidi="en-US"/>
        </w:rPr>
        <w:t>企業の総収入のうち木材・木質部門の売り上げの合計とする。売上の金額は、直近の認証書の発行日によって決められる。</w:t>
      </w:r>
    </w:p>
    <w:p w14:paraId="025767B4" w14:textId="77777777" w:rsidR="001902DA" w:rsidRPr="00D81982" w:rsidRDefault="001902DA" w:rsidP="001902DA">
      <w:pPr>
        <w:pStyle w:val="TDNormaltext"/>
        <w:spacing w:after="0" w:line="0" w:lineRule="atLeast"/>
        <w:rPr>
          <w:rFonts w:ascii="ＭＳ Ｐ明朝" w:eastAsia="ＭＳ Ｐ明朝" w:hAnsi="ＭＳ Ｐ明朝"/>
          <w:bCs/>
          <w:sz w:val="22"/>
          <w:u w:val="single"/>
          <w:lang w:val="en-US" w:eastAsia="ja-JP" w:bidi="en-US"/>
        </w:rPr>
      </w:pPr>
    </w:p>
    <w:p w14:paraId="6E321C5C"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3.7</w:t>
      </w:r>
      <w:r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 xml:space="preserve">非認証主体　</w:t>
      </w:r>
    </w:p>
    <w:p w14:paraId="1376E991"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非認証主体は</w:t>
      </w:r>
      <w:r w:rsidRPr="00D81982">
        <w:rPr>
          <w:rFonts w:ascii="ＭＳ Ｐ明朝" w:eastAsia="ＭＳ Ｐ明朝" w:hAnsi="ＭＳ Ｐ明朝"/>
          <w:sz w:val="22"/>
          <w:u w:val="single"/>
          <w:lang w:val="en-US" w:eastAsia="ja-JP" w:bidi="en-US"/>
        </w:rPr>
        <w:t>SGEC認証を取得していないが、プロモーションやコミュニケ―ションを目的としてSGEC商標を使用することができる。非認証主体には、例えば、NGO、メディア、教育/学術関連組織がある。</w:t>
      </w:r>
    </w:p>
    <w:p w14:paraId="53EB18B2"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p>
    <w:p w14:paraId="7D1F4744"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3.8</w:t>
      </w:r>
      <w:r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認証書の終了</w:t>
      </w:r>
      <w:r w:rsidRPr="00D81982">
        <w:rPr>
          <w:rFonts w:ascii="ＭＳ Ｐ明朝" w:eastAsia="ＭＳ Ｐ明朝" w:hAnsi="ＭＳ Ｐ明朝"/>
          <w:sz w:val="22"/>
          <w:u w:val="single"/>
          <w:lang w:val="en-US" w:eastAsia="ja-JP" w:bidi="en-US"/>
        </w:rPr>
        <w:t xml:space="preserve"> </w:t>
      </w:r>
    </w:p>
    <w:p w14:paraId="33FDFD68"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認証取得者（企業等）が自発的に認証書の取り消しを決めた場合、認証書は終了する。</w:t>
      </w:r>
    </w:p>
    <w:p w14:paraId="31EF4271"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p>
    <w:p w14:paraId="42D4C3B7" w14:textId="77777777" w:rsidR="001902DA" w:rsidRPr="00D81982" w:rsidRDefault="001902DA" w:rsidP="001902DA">
      <w:pPr>
        <w:pStyle w:val="TDNormaltext"/>
        <w:spacing w:after="0" w:line="0" w:lineRule="atLeast"/>
        <w:rPr>
          <w:rFonts w:ascii="ＭＳ Ｐ明朝" w:eastAsia="ＭＳ Ｐ明朝" w:hAnsi="ＭＳ Ｐ明朝"/>
          <w:sz w:val="22"/>
          <w:u w:val="single"/>
          <w:lang w:val="en-US" w:eastAsia="ja-JP" w:bidi="en-US"/>
        </w:rPr>
      </w:pPr>
    </w:p>
    <w:p w14:paraId="77651513" w14:textId="77777777" w:rsidR="001902DA" w:rsidRPr="00D81982" w:rsidRDefault="001902DA" w:rsidP="001902DA">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3.9</w:t>
      </w:r>
      <w:r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認証書の取り消し</w:t>
      </w:r>
      <w:r w:rsidRPr="00D81982">
        <w:rPr>
          <w:rFonts w:ascii="ＭＳ Ｐ明朝" w:eastAsia="ＭＳ Ｐ明朝" w:hAnsi="ＭＳ Ｐ明朝"/>
          <w:sz w:val="22"/>
          <w:u w:val="single"/>
          <w:lang w:val="en-US" w:eastAsia="ja-JP" w:bidi="en-US"/>
        </w:rPr>
        <w:t xml:space="preserve"> </w:t>
      </w:r>
    </w:p>
    <w:p w14:paraId="7BE672AF" w14:textId="77777777" w:rsidR="001902DA" w:rsidRPr="00D81982" w:rsidRDefault="001902DA" w:rsidP="001902DA">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lastRenderedPageBreak/>
        <w:t>認証機関が「適合の表明の撤回又は取り消し」</w:t>
      </w:r>
      <w:r w:rsidRPr="00D81982">
        <w:rPr>
          <w:rFonts w:ascii="ＭＳ Ｐ明朝" w:eastAsia="ＭＳ Ｐ明朝" w:hAnsi="ＭＳ Ｐ明朝"/>
          <w:sz w:val="22"/>
          <w:u w:val="single"/>
          <w:lang w:val="en-US" w:eastAsia="ja-JP" w:bidi="en-US"/>
        </w:rPr>
        <w:t>(ISO/IEC 17000)を決定した場合、認証書は取り消される。</w:t>
      </w:r>
    </w:p>
    <w:p w14:paraId="52CA9C48" w14:textId="77777777" w:rsidR="001902DA" w:rsidRPr="00D81982" w:rsidRDefault="001902DA" w:rsidP="001902DA">
      <w:pPr>
        <w:pStyle w:val="TDNormaltext"/>
        <w:snapToGrid w:val="0"/>
        <w:spacing w:after="0" w:line="288" w:lineRule="auto"/>
        <w:rPr>
          <w:rFonts w:ascii="ＭＳ Ｐ明朝" w:eastAsia="ＭＳ Ｐ明朝" w:hAnsi="ＭＳ Ｐ明朝"/>
          <w:sz w:val="22"/>
          <w:u w:val="single"/>
          <w:lang w:val="en-US" w:eastAsia="ja-JP" w:bidi="en-US"/>
        </w:rPr>
      </w:pPr>
    </w:p>
    <w:p w14:paraId="41DA67F9" w14:textId="77777777" w:rsidR="001902DA" w:rsidRPr="00D81982" w:rsidRDefault="001902DA" w:rsidP="001902DA">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3.10</w:t>
      </w:r>
      <w:r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一時停止</w:t>
      </w:r>
      <w:r w:rsidRPr="00D81982">
        <w:rPr>
          <w:rFonts w:ascii="ＭＳ Ｐ明朝" w:eastAsia="ＭＳ Ｐ明朝" w:hAnsi="ＭＳ Ｐ明朝"/>
          <w:sz w:val="22"/>
          <w:u w:val="single"/>
          <w:lang w:val="en-US" w:eastAsia="ja-JP" w:bidi="en-US"/>
        </w:rPr>
        <w:t xml:space="preserve"> </w:t>
      </w:r>
    </w:p>
    <w:p w14:paraId="72D391EC" w14:textId="77777777" w:rsidR="001902DA" w:rsidRPr="00D81982" w:rsidRDefault="001902DA" w:rsidP="001902DA">
      <w:pPr>
        <w:pStyle w:val="TDNormaltext"/>
        <w:snapToGrid w:val="0"/>
        <w:spacing w:after="0" w:line="288" w:lineRule="auto"/>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sz w:val="22"/>
          <w:u w:val="single"/>
          <w:lang w:val="en-US" w:eastAsia="ja-JP" w:bidi="en-US"/>
        </w:rPr>
        <w:t>認証の一時停止状態</w:t>
      </w:r>
      <w:r w:rsidRPr="00D81982">
        <w:rPr>
          <w:rFonts w:ascii="ＭＳ Ｐ明朝" w:eastAsia="ＭＳ Ｐ明朝" w:hAnsi="ＭＳ Ｐ明朝" w:hint="eastAsia"/>
          <w:bCs/>
          <w:sz w:val="22"/>
          <w:u w:val="single"/>
          <w:lang w:val="en-US" w:eastAsia="ja-JP" w:bidi="en-US"/>
        </w:rPr>
        <w:t>の下では、暫定的に認証状態ではあるが、一時停止中にあっては、当該認証書の効力は、暫定的に無効である。</w:t>
      </w:r>
    </w:p>
    <w:p w14:paraId="3991FC1A" w14:textId="77777777" w:rsidR="001902DA" w:rsidRDefault="001902DA" w:rsidP="001902DA">
      <w:pPr>
        <w:snapToGrid w:val="0"/>
        <w:spacing w:line="288" w:lineRule="auto"/>
        <w:rPr>
          <w:rFonts w:ascii="ＭＳ Ｐ明朝" w:eastAsia="ＭＳ Ｐ明朝" w:hAnsi="ＭＳ Ｐ明朝"/>
          <w:b/>
          <w:bCs/>
          <w:sz w:val="22"/>
          <w:u w:val="single"/>
        </w:rPr>
      </w:pPr>
    </w:p>
    <w:p w14:paraId="3081448B" w14:textId="77777777" w:rsidR="001902DA" w:rsidRPr="00E90E5B" w:rsidRDefault="001902DA" w:rsidP="001902DA">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4. </w:t>
      </w:r>
      <w:r w:rsidRPr="00D81982">
        <w:rPr>
          <w:rFonts w:ascii="ＭＳ Ｐ明朝" w:eastAsia="ＭＳ Ｐ明朝" w:hAnsi="ＭＳ Ｐ明朝" w:hint="eastAsia"/>
          <w:b/>
          <w:bCs/>
          <w:sz w:val="22"/>
          <w:u w:val="single"/>
        </w:rPr>
        <w:t>全般的な要求事項</w:t>
      </w:r>
      <w:r w:rsidRPr="00E90E5B">
        <w:rPr>
          <w:rFonts w:ascii="ＭＳ Ｐ明朝" w:eastAsia="ＭＳ Ｐ明朝" w:hAnsi="ＭＳ Ｐ明朝" w:hint="eastAsia"/>
          <w:b/>
          <w:bCs/>
          <w:sz w:val="22"/>
          <w:u w:val="single"/>
        </w:rPr>
        <w:t xml:space="preserve">　</w:t>
      </w:r>
    </w:p>
    <w:p w14:paraId="6A2F4CD4" w14:textId="77777777" w:rsidR="001902DA" w:rsidRPr="00D81982" w:rsidRDefault="001902DA" w:rsidP="001902DA">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SGEC/PEFCジャパン(事務局)は、「4.1」で規定するデータを「5」に基づきPEFC評議会に提供し、PEFC評議会(事務局)は同データを「PEFC情報及び登録システム」の下で管理する。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33A35408" w14:textId="77777777" w:rsidR="001902DA" w:rsidRPr="00E90E5B" w:rsidRDefault="001902DA" w:rsidP="001902DA">
      <w:pPr>
        <w:snapToGrid w:val="0"/>
        <w:spacing w:line="288" w:lineRule="auto"/>
        <w:rPr>
          <w:rFonts w:ascii="ＭＳ Ｐ明朝" w:eastAsia="ＭＳ Ｐ明朝" w:hAnsi="ＭＳ Ｐ明朝"/>
          <w:sz w:val="22"/>
          <w:u w:val="single"/>
        </w:rPr>
      </w:pPr>
    </w:p>
    <w:p w14:paraId="1BDB89C8" w14:textId="77777777" w:rsidR="001902DA" w:rsidRPr="00D81982" w:rsidRDefault="001902DA" w:rsidP="001902DA">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SGEC/PEFCジャパン(事務局)は、PEFC評議会が日本国内における下記の情報についてPEFC情報及び登録システムに登録するために、同評議会(事務局)に報告しなければならない。</w:t>
      </w:r>
    </w:p>
    <w:p w14:paraId="50416D16" w14:textId="77777777" w:rsidR="001902DA" w:rsidRPr="00D81982" w:rsidRDefault="001902DA" w:rsidP="001902DA">
      <w:pPr>
        <w:snapToGrid w:val="0"/>
        <w:spacing w:line="288" w:lineRule="auto"/>
        <w:ind w:firstLineChars="142" w:firstLine="302"/>
        <w:rPr>
          <w:rFonts w:ascii="ＭＳ Ｐ明朝" w:eastAsia="ＭＳ Ｐ明朝" w:hAnsi="ＭＳ Ｐ明朝"/>
          <w:bCs/>
          <w:sz w:val="22"/>
          <w:u w:val="single"/>
        </w:rPr>
      </w:pPr>
      <w:r w:rsidRPr="00D81982">
        <w:rPr>
          <w:rFonts w:ascii="ＭＳ Ｐ明朝" w:eastAsia="ＭＳ Ｐ明朝" w:hAnsi="ＭＳ Ｐ明朝"/>
          <w:bCs/>
          <w:sz w:val="22"/>
          <w:u w:val="single"/>
        </w:rPr>
        <w:t>a)　 SGEC森林管理認証書及びグループ認証における加盟者</w:t>
      </w:r>
    </w:p>
    <w:p w14:paraId="7902BE01" w14:textId="77777777" w:rsidR="001902DA" w:rsidRPr="00D81982" w:rsidRDefault="001902DA" w:rsidP="001902DA">
      <w:pPr>
        <w:snapToGrid w:val="0"/>
        <w:spacing w:line="288" w:lineRule="auto"/>
        <w:ind w:firstLineChars="142" w:firstLine="302"/>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bCs/>
          <w:sz w:val="22"/>
          <w:u w:val="single"/>
        </w:rPr>
        <w:t>- COC認証書及びマルチサイト認証におけるサイト/加盟者</w:t>
      </w:r>
    </w:p>
    <w:p w14:paraId="79402478" w14:textId="77777777" w:rsidR="001902DA" w:rsidRPr="00D81982" w:rsidRDefault="001902DA" w:rsidP="001902DA">
      <w:pPr>
        <w:snapToGrid w:val="0"/>
        <w:spacing w:line="288" w:lineRule="auto"/>
        <w:ind w:firstLineChars="142" w:firstLine="302"/>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認証製品</w:t>
      </w:r>
    </w:p>
    <w:p w14:paraId="2CC41664" w14:textId="77777777" w:rsidR="001902DA" w:rsidRPr="00D81982" w:rsidRDefault="001902DA" w:rsidP="001902DA">
      <w:pPr>
        <w:snapToGrid w:val="0"/>
        <w:spacing w:line="288" w:lineRule="auto"/>
        <w:ind w:firstLineChars="142" w:firstLine="302"/>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w:t>
      </w:r>
      <w:r w:rsidRPr="00D81982">
        <w:rPr>
          <w:rFonts w:ascii="ＭＳ Ｐ明朝" w:eastAsia="ＭＳ Ｐ明朝" w:hAnsi="ＭＳ Ｐ明朝" w:hint="eastAsia"/>
          <w:bCs/>
          <w:sz w:val="22"/>
          <w:u w:val="single"/>
        </w:rPr>
        <w:t>ロゴ使用ライセンス</w:t>
      </w:r>
    </w:p>
    <w:p w14:paraId="799BCB79" w14:textId="77777777" w:rsidR="001902DA" w:rsidRPr="00D81982" w:rsidRDefault="001902DA" w:rsidP="001902DA">
      <w:pPr>
        <w:snapToGrid w:val="0"/>
        <w:spacing w:line="288" w:lineRule="auto"/>
        <w:ind w:firstLineChars="142" w:firstLine="302"/>
        <w:rPr>
          <w:rFonts w:ascii="ＭＳ Ｐ明朝" w:eastAsia="ＭＳ Ｐ明朝" w:hAnsi="ＭＳ Ｐ明朝"/>
          <w:bCs/>
          <w:sz w:val="22"/>
          <w:u w:val="single"/>
        </w:rPr>
      </w:pPr>
      <w:r w:rsidRPr="00D81982">
        <w:rPr>
          <w:rFonts w:ascii="ＭＳ Ｐ明朝" w:eastAsia="ＭＳ Ｐ明朝" w:hAnsi="ＭＳ Ｐ明朝"/>
          <w:bCs/>
          <w:sz w:val="22"/>
          <w:u w:val="single"/>
          <w:lang w:val="es-ES"/>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lang w:val="es-ES"/>
        </w:rPr>
        <w:t xml:space="preserve"> SGEC/PEFC </w:t>
      </w:r>
      <w:r w:rsidRPr="00D81982">
        <w:rPr>
          <w:rFonts w:ascii="ＭＳ Ｐ明朝" w:eastAsia="ＭＳ Ｐ明朝" w:hAnsi="ＭＳ Ｐ明朝" w:hint="eastAsia"/>
          <w:bCs/>
          <w:sz w:val="22"/>
          <w:u w:val="single"/>
        </w:rPr>
        <w:t>公示認証機関</w:t>
      </w:r>
    </w:p>
    <w:p w14:paraId="68D9D64B" w14:textId="77777777" w:rsidR="001902DA" w:rsidRPr="00D81982" w:rsidRDefault="001902DA" w:rsidP="001902DA">
      <w:pPr>
        <w:snapToGrid w:val="0"/>
        <w:spacing w:line="288" w:lineRule="auto"/>
        <w:ind w:firstLineChars="142" w:firstLine="302"/>
        <w:rPr>
          <w:rFonts w:ascii="ＭＳ Ｐ明朝" w:eastAsia="ＭＳ Ｐ明朝" w:hAnsi="ＭＳ Ｐ明朝"/>
          <w:bCs/>
          <w:sz w:val="22"/>
          <w:u w:val="single"/>
          <w:lang w:val="es-ES"/>
        </w:rPr>
      </w:pPr>
    </w:p>
    <w:p w14:paraId="07FEE679" w14:textId="77777777" w:rsidR="001902DA" w:rsidRPr="00D81982" w:rsidRDefault="001902DA" w:rsidP="001902DA">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4.2</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w:t>
      </w:r>
      <w:r w:rsidRPr="00D81982">
        <w:rPr>
          <w:rFonts w:ascii="ＭＳ Ｐ明朝" w:eastAsia="ＭＳ Ｐ明朝" w:hAnsi="ＭＳ Ｐ明朝"/>
          <w:sz w:val="22"/>
          <w:u w:val="single"/>
        </w:rPr>
        <w:t>PEFC GD 1008:2019「PEFC情報および登録システム‐データに関する要求事項」</w:t>
      </w:r>
      <w:r w:rsidRPr="00D81982">
        <w:rPr>
          <w:rFonts w:ascii="ＭＳ Ｐ明朝" w:eastAsia="ＭＳ Ｐ明朝" w:hAnsi="ＭＳ Ｐ明朝" w:hint="eastAsia"/>
          <w:bCs/>
          <w:sz w:val="22"/>
          <w:u w:val="single"/>
        </w:rPr>
        <w:t>並びに</w:t>
      </w:r>
      <w:r w:rsidRPr="00D81982">
        <w:rPr>
          <w:rFonts w:ascii="ＭＳ Ｐ明朝" w:eastAsia="ＭＳ Ｐ明朝" w:hAnsi="ＭＳ Ｐ明朝"/>
          <w:bCs/>
          <w:sz w:val="22"/>
          <w:u w:val="single"/>
        </w:rPr>
        <w:t>PEFC評議会</w:t>
      </w:r>
      <w:r w:rsidRPr="00D81982">
        <w:rPr>
          <w:rFonts w:ascii="ＭＳ ゴシック" w:eastAsia="ＭＳ ゴシック" w:hAnsi="ＭＳ ゴシック" w:hint="eastAsia"/>
          <w:bCs/>
          <w:sz w:val="20"/>
          <w:szCs w:val="20"/>
          <w:u w:val="single"/>
        </w:rPr>
        <w:t>が</w:t>
      </w:r>
      <w:r w:rsidRPr="00D81982">
        <w:rPr>
          <w:rFonts w:ascii="ＭＳ Ｐ明朝" w:eastAsia="ＭＳ Ｐ明朝" w:hAnsi="ＭＳ Ｐ明朝" w:hint="eastAsia"/>
          <w:bCs/>
          <w:sz w:val="22"/>
          <w:u w:val="single"/>
        </w:rPr>
        <w:t>提供するその他の指示を遵守しなければならない。</w:t>
      </w:r>
    </w:p>
    <w:p w14:paraId="58DC60A9" w14:textId="77777777" w:rsidR="001902DA" w:rsidRPr="00D81982" w:rsidRDefault="001902DA" w:rsidP="001902DA">
      <w:pPr>
        <w:snapToGrid w:val="0"/>
        <w:spacing w:line="288" w:lineRule="auto"/>
        <w:rPr>
          <w:rFonts w:ascii="ＭＳ Ｐ明朝" w:eastAsia="ＭＳ Ｐ明朝" w:hAnsi="ＭＳ Ｐ明朝"/>
          <w:bCs/>
          <w:sz w:val="22"/>
          <w:u w:val="single"/>
        </w:rPr>
      </w:pPr>
    </w:p>
    <w:p w14:paraId="19750FC9" w14:textId="77777777" w:rsidR="001902DA" w:rsidRPr="00D81982" w:rsidRDefault="001902DA" w:rsidP="001902DA">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bCs/>
          <w:sz w:val="22"/>
          <w:u w:val="single"/>
        </w:rPr>
        <w:t xml:space="preserve"> SGEC/PEFCジャパンは、一般データ保護規則(GDPR)及びスイス連邦データ保護法(Swiss Federal Act on Data Protection: FADP)の最新版に則ってSGECの活動に関するすべての情報を収集、処理し、PEFC評議会に報告しなければならない。PEFC評議会は、SGEC/PEFCジャパンから報告のあった情報について、PEFCのウェブサイト及びPEFC情報及び登録システムを含む電子データベースに収納する責を負う。</w:t>
      </w:r>
    </w:p>
    <w:p w14:paraId="3AEB4413" w14:textId="77777777" w:rsidR="001902DA" w:rsidRPr="00D81982" w:rsidRDefault="001902DA" w:rsidP="001902DA">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1：SGEC/PEFCジャパンと認証機関の間の公示契約が、認証機関による一般データ保護規則(GDPR)およびスイス連邦データ保護法(Swiss Federal Act on Data Protection: FADP)の最新版に則ったSGEC情報の収集、処理、収納の義務に言及すること、さらに、認証機関が自国における地元のプライバシー関連法規を認識し、遵守することが強く推奨される。</w:t>
      </w:r>
    </w:p>
    <w:p w14:paraId="6E9F4D43" w14:textId="77777777" w:rsidR="001902DA" w:rsidRPr="00D81982" w:rsidRDefault="001902DA" w:rsidP="001902DA">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2：：SGEC/PEFCジャパンは、国内プライバシー関連法規を認識し、遵守しなければならない。</w:t>
      </w:r>
    </w:p>
    <w:p w14:paraId="706404AA" w14:textId="77777777" w:rsidR="001902DA" w:rsidRPr="00D81982" w:rsidRDefault="001902DA" w:rsidP="001902DA">
      <w:pPr>
        <w:snapToGrid w:val="0"/>
        <w:spacing w:line="288" w:lineRule="auto"/>
        <w:rPr>
          <w:rFonts w:ascii="ＭＳ Ｐ明朝" w:eastAsia="ＭＳ Ｐ明朝" w:hAnsi="ＭＳ Ｐ明朝"/>
          <w:bCs/>
          <w:sz w:val="20"/>
          <w:szCs w:val="20"/>
          <w:u w:val="single"/>
        </w:rPr>
      </w:pPr>
    </w:p>
    <w:p w14:paraId="4813DB61" w14:textId="77777777" w:rsidR="001902DA" w:rsidRPr="00D81982" w:rsidRDefault="001902DA" w:rsidP="001902DA">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4.4</w:t>
      </w:r>
      <w:r w:rsidRPr="00D81982">
        <w:rPr>
          <w:rFonts w:ascii="ＭＳ Ｐ明朝" w:eastAsia="ＭＳ Ｐ明朝" w:hAnsi="ＭＳ Ｐ明朝" w:hint="eastAsia"/>
          <w:bCs/>
          <w:sz w:val="22"/>
          <w:u w:val="single"/>
        </w:rPr>
        <w:t xml:space="preserve">　認証機関に対するロゴ使用ライセンスの発行に関する情報を含めて公示認証機関に関する情報の登録は、</w:t>
      </w:r>
      <w:r w:rsidRPr="00D81982">
        <w:rPr>
          <w:rFonts w:ascii="ＭＳ Ｐ明朝" w:eastAsia="ＭＳ Ｐ明朝" w:hAnsi="ＭＳ Ｐ明朝"/>
          <w:bCs/>
          <w:sz w:val="22"/>
          <w:u w:val="single"/>
        </w:rPr>
        <w:t>SGEC/PEFCジャパン(事務局)によってのみ実行されなければならない。そのた</w:t>
      </w:r>
      <w:r w:rsidRPr="00D81982">
        <w:rPr>
          <w:rFonts w:ascii="ＭＳ Ｐ明朝" w:eastAsia="ＭＳ Ｐ明朝" w:hAnsi="ＭＳ Ｐ明朝"/>
          <w:bCs/>
          <w:sz w:val="22"/>
          <w:u w:val="single"/>
        </w:rPr>
        <w:lastRenderedPageBreak/>
        <w:t>め、SGEC/PEFCジャパン(事務局)は、「PEFC情報及び登録システム」に登録するデータをPEFC評議会（事務局）に提供しなければならない。また、SGEC/PEFCジャパン(事務局)は、如何なる変更についてのデータをも提供しなければならない。</w:t>
      </w:r>
    </w:p>
    <w:p w14:paraId="3CD3E830" w14:textId="77777777" w:rsidR="001902DA" w:rsidRPr="00D81982" w:rsidRDefault="001902DA" w:rsidP="001902DA">
      <w:pPr>
        <w:snapToGrid w:val="0"/>
        <w:spacing w:line="288" w:lineRule="auto"/>
        <w:rPr>
          <w:rFonts w:ascii="ＭＳ Ｐ明朝" w:eastAsia="ＭＳ Ｐ明朝" w:hAnsi="ＭＳ Ｐ明朝"/>
          <w:bCs/>
          <w:sz w:val="22"/>
          <w:u w:val="single"/>
        </w:rPr>
      </w:pPr>
    </w:p>
    <w:p w14:paraId="287F4C03" w14:textId="77777777" w:rsidR="001902DA" w:rsidRPr="00D81982" w:rsidRDefault="001902DA" w:rsidP="001902DA">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4.5</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ジャパン(事務局)は、期限日切れ、取り消し、一時停止、又は、終了となった認証書のデータをSGEC情報及び登録システムから削除してはならない。また、SGEC/PEFCジャパン(事務局)は、当該データをPEFC評議会（事務局）に提供しなければならない。</w:t>
      </w:r>
    </w:p>
    <w:p w14:paraId="3693C903" w14:textId="77777777" w:rsidR="001902DA" w:rsidRPr="00E90E5B" w:rsidRDefault="001902DA" w:rsidP="001902DA">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5. </w:t>
      </w:r>
      <w:r w:rsidRPr="00D81982">
        <w:rPr>
          <w:rFonts w:ascii="ＭＳ Ｐ明朝" w:eastAsia="ＭＳ Ｐ明朝" w:hAnsi="ＭＳ Ｐ明朝" w:hint="eastAsia"/>
          <w:b/>
          <w:bCs/>
          <w:sz w:val="22"/>
          <w:u w:val="single"/>
        </w:rPr>
        <w:t xml:space="preserve">データの要素　</w:t>
      </w:r>
    </w:p>
    <w:p w14:paraId="5E933B39" w14:textId="77777777" w:rsidR="001902DA" w:rsidRPr="00E90E5B" w:rsidRDefault="001902DA" w:rsidP="001902DA">
      <w:pPr>
        <w:snapToGrid w:val="0"/>
        <w:spacing w:line="288"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　本項に基づき、SGEC認証制度に係るデータについて、PEFC評議会が「PEFC情報及び登録システム」において管理するために必要なデータの提供などの業務を行う。</w:t>
      </w:r>
    </w:p>
    <w:p w14:paraId="5153F051" w14:textId="77777777" w:rsidR="001902DA" w:rsidRPr="00D81982" w:rsidRDefault="001902DA" w:rsidP="001902DA">
      <w:pPr>
        <w:snapToGrid w:val="0"/>
        <w:spacing w:line="288" w:lineRule="auto"/>
        <w:rPr>
          <w:rFonts w:ascii="ＭＳ Ｐ明朝" w:eastAsia="ＭＳ Ｐ明朝" w:hAnsi="ＭＳ Ｐ明朝"/>
          <w:sz w:val="22"/>
          <w:u w:val="single"/>
        </w:rPr>
      </w:pPr>
    </w:p>
    <w:p w14:paraId="1C3741DF"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必須記入項目</w:t>
      </w:r>
    </w:p>
    <w:p w14:paraId="0EE6D7D0"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PEFC情報登録システムは、一式のデータ要素を含む。下記の表は、認証の特定の種類ごとに登録されるべきデータ要素を定める。</w:t>
      </w:r>
    </w:p>
    <w:p w14:paraId="48F20B32"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必須項目については、付属書１を提出すること。</w:t>
      </w:r>
    </w:p>
    <w:p w14:paraId="08A465B1" w14:textId="77777777" w:rsidR="001902DA" w:rsidRPr="00D81982" w:rsidRDefault="001902DA" w:rsidP="001902DA">
      <w:pPr>
        <w:spacing w:line="0" w:lineRule="atLeast"/>
        <w:rPr>
          <w:rFonts w:ascii="ＭＳ Ｐ明朝" w:eastAsia="ＭＳ Ｐ明朝" w:hAnsi="ＭＳ Ｐ明朝"/>
          <w:bCs/>
          <w:sz w:val="22"/>
          <w:u w:val="single"/>
        </w:rPr>
      </w:pPr>
    </w:p>
    <w:p w14:paraId="25DDF9B0" w14:textId="77777777" w:rsidR="001902DA" w:rsidRDefault="001902DA" w:rsidP="001902DA">
      <w:pPr>
        <w:spacing w:line="0" w:lineRule="atLeast"/>
        <w:rPr>
          <w:rFonts w:ascii="ＭＳ Ｐ明朝" w:eastAsia="ＭＳ Ｐ明朝" w:hAnsi="ＭＳ Ｐ明朝"/>
          <w:b/>
          <w:bCs/>
          <w:sz w:val="28"/>
          <w:szCs w:val="28"/>
        </w:rPr>
      </w:pPr>
    </w:p>
    <w:p w14:paraId="4FC0AC3A" w14:textId="77777777" w:rsidR="001902DA" w:rsidRDefault="001902DA" w:rsidP="001902DA">
      <w:pPr>
        <w:spacing w:line="0" w:lineRule="atLeast"/>
        <w:rPr>
          <w:rFonts w:ascii="ＭＳ Ｐ明朝" w:eastAsia="ＭＳ Ｐ明朝" w:hAnsi="ＭＳ Ｐ明朝"/>
          <w:b/>
          <w:bCs/>
          <w:sz w:val="28"/>
          <w:szCs w:val="28"/>
        </w:rPr>
      </w:pPr>
    </w:p>
    <w:p w14:paraId="2D9C1E5D" w14:textId="77777777" w:rsidR="001902DA" w:rsidRDefault="001902DA" w:rsidP="001902DA">
      <w:pPr>
        <w:spacing w:line="0" w:lineRule="atLeast"/>
        <w:rPr>
          <w:rFonts w:ascii="ＭＳ Ｐ明朝" w:eastAsia="ＭＳ Ｐ明朝" w:hAnsi="ＭＳ Ｐ明朝"/>
          <w:b/>
          <w:bCs/>
          <w:sz w:val="28"/>
          <w:szCs w:val="28"/>
        </w:rPr>
      </w:pPr>
    </w:p>
    <w:p w14:paraId="5945A1D6" w14:textId="77777777" w:rsidR="001902DA" w:rsidRDefault="001902DA" w:rsidP="001902DA">
      <w:pPr>
        <w:spacing w:line="0" w:lineRule="atLeast"/>
        <w:rPr>
          <w:rFonts w:ascii="ＭＳ Ｐ明朝" w:eastAsia="ＭＳ Ｐ明朝" w:hAnsi="ＭＳ Ｐ明朝"/>
          <w:b/>
          <w:bCs/>
          <w:sz w:val="28"/>
          <w:szCs w:val="28"/>
        </w:rPr>
      </w:pPr>
    </w:p>
    <w:p w14:paraId="5F5E7697" w14:textId="77777777" w:rsidR="001902DA" w:rsidRDefault="001902DA" w:rsidP="001902DA">
      <w:pPr>
        <w:spacing w:line="0" w:lineRule="atLeast"/>
        <w:rPr>
          <w:rFonts w:ascii="ＭＳ Ｐ明朝" w:eastAsia="ＭＳ Ｐ明朝" w:hAnsi="ＭＳ Ｐ明朝"/>
          <w:b/>
          <w:bCs/>
          <w:sz w:val="28"/>
          <w:szCs w:val="28"/>
        </w:rPr>
      </w:pPr>
    </w:p>
    <w:p w14:paraId="45F8759E" w14:textId="77777777" w:rsidR="001902DA" w:rsidRDefault="001902DA" w:rsidP="001902DA">
      <w:pPr>
        <w:spacing w:line="0" w:lineRule="atLeast"/>
        <w:rPr>
          <w:rFonts w:ascii="ＭＳ Ｐ明朝" w:eastAsia="ＭＳ Ｐ明朝" w:hAnsi="ＭＳ Ｐ明朝"/>
          <w:b/>
          <w:bCs/>
          <w:sz w:val="28"/>
          <w:szCs w:val="28"/>
        </w:rPr>
      </w:pPr>
    </w:p>
    <w:p w14:paraId="67C5046A" w14:textId="77777777" w:rsidR="001902DA" w:rsidRDefault="001902DA" w:rsidP="001902DA">
      <w:pPr>
        <w:spacing w:line="0" w:lineRule="atLeast"/>
        <w:rPr>
          <w:rFonts w:ascii="ＭＳ Ｐ明朝" w:eastAsia="ＭＳ Ｐ明朝" w:hAnsi="ＭＳ Ｐ明朝"/>
          <w:b/>
          <w:bCs/>
          <w:sz w:val="28"/>
          <w:szCs w:val="28"/>
        </w:rPr>
      </w:pPr>
    </w:p>
    <w:p w14:paraId="0C47446E" w14:textId="77777777" w:rsidR="001902DA" w:rsidRDefault="001902DA" w:rsidP="001902DA">
      <w:pPr>
        <w:spacing w:line="0" w:lineRule="atLeast"/>
        <w:rPr>
          <w:rFonts w:ascii="ＭＳ Ｐ明朝" w:eastAsia="ＭＳ Ｐ明朝" w:hAnsi="ＭＳ Ｐ明朝"/>
          <w:b/>
          <w:bCs/>
          <w:sz w:val="28"/>
          <w:szCs w:val="28"/>
        </w:rPr>
      </w:pPr>
    </w:p>
    <w:p w14:paraId="2518F559" w14:textId="77777777" w:rsidR="001902DA" w:rsidRDefault="001902DA" w:rsidP="001902DA">
      <w:pPr>
        <w:spacing w:line="0" w:lineRule="atLeast"/>
        <w:rPr>
          <w:rFonts w:ascii="ＭＳ Ｐ明朝" w:eastAsia="ＭＳ Ｐ明朝" w:hAnsi="ＭＳ Ｐ明朝"/>
          <w:b/>
          <w:bCs/>
          <w:sz w:val="28"/>
          <w:szCs w:val="28"/>
        </w:rPr>
      </w:pPr>
    </w:p>
    <w:p w14:paraId="49891273" w14:textId="77777777" w:rsidR="001902DA" w:rsidRDefault="001902DA" w:rsidP="001902DA">
      <w:pPr>
        <w:spacing w:line="0" w:lineRule="atLeast"/>
        <w:rPr>
          <w:rFonts w:ascii="ＭＳ Ｐ明朝" w:eastAsia="ＭＳ Ｐ明朝" w:hAnsi="ＭＳ Ｐ明朝"/>
          <w:b/>
          <w:bCs/>
          <w:sz w:val="28"/>
          <w:szCs w:val="28"/>
        </w:rPr>
      </w:pPr>
    </w:p>
    <w:p w14:paraId="2A95ABAE" w14:textId="77777777" w:rsidR="001902DA" w:rsidRDefault="001902DA" w:rsidP="001902DA">
      <w:pPr>
        <w:spacing w:line="0" w:lineRule="atLeast"/>
        <w:rPr>
          <w:rFonts w:ascii="ＭＳ Ｐ明朝" w:eastAsia="ＭＳ Ｐ明朝" w:hAnsi="ＭＳ Ｐ明朝"/>
          <w:b/>
          <w:bCs/>
          <w:sz w:val="28"/>
          <w:szCs w:val="28"/>
        </w:rPr>
      </w:pPr>
    </w:p>
    <w:p w14:paraId="4AE80D40" w14:textId="77777777" w:rsidR="001902DA" w:rsidRDefault="001902DA" w:rsidP="001902DA">
      <w:pPr>
        <w:spacing w:line="0" w:lineRule="atLeast"/>
        <w:rPr>
          <w:rFonts w:ascii="ＭＳ Ｐ明朝" w:eastAsia="ＭＳ Ｐ明朝" w:hAnsi="ＭＳ Ｐ明朝"/>
          <w:b/>
          <w:bCs/>
          <w:sz w:val="28"/>
          <w:szCs w:val="28"/>
        </w:rPr>
      </w:pPr>
    </w:p>
    <w:p w14:paraId="43511E53" w14:textId="77777777" w:rsidR="001902DA" w:rsidRDefault="001902DA" w:rsidP="001902DA">
      <w:pPr>
        <w:spacing w:line="0" w:lineRule="atLeast"/>
        <w:rPr>
          <w:rFonts w:ascii="ＭＳ Ｐ明朝" w:eastAsia="ＭＳ Ｐ明朝" w:hAnsi="ＭＳ Ｐ明朝"/>
          <w:b/>
          <w:bCs/>
          <w:sz w:val="28"/>
          <w:szCs w:val="28"/>
        </w:rPr>
      </w:pPr>
    </w:p>
    <w:p w14:paraId="1A053A56" w14:textId="77777777" w:rsidR="001902DA" w:rsidRDefault="001902DA" w:rsidP="001902DA">
      <w:pPr>
        <w:spacing w:line="0" w:lineRule="atLeast"/>
        <w:rPr>
          <w:rFonts w:ascii="ＭＳ Ｐ明朝" w:eastAsia="ＭＳ Ｐ明朝" w:hAnsi="ＭＳ Ｐ明朝"/>
          <w:b/>
          <w:bCs/>
          <w:sz w:val="28"/>
          <w:szCs w:val="28"/>
        </w:rPr>
      </w:pPr>
    </w:p>
    <w:p w14:paraId="559BA319" w14:textId="77777777" w:rsidR="001902DA" w:rsidRDefault="001902DA" w:rsidP="001902DA">
      <w:pPr>
        <w:spacing w:line="0" w:lineRule="atLeast"/>
        <w:rPr>
          <w:rFonts w:ascii="ＭＳ Ｐ明朝" w:eastAsia="ＭＳ Ｐ明朝" w:hAnsi="ＭＳ Ｐ明朝"/>
          <w:b/>
          <w:bCs/>
          <w:sz w:val="28"/>
          <w:szCs w:val="28"/>
        </w:rPr>
      </w:pPr>
    </w:p>
    <w:p w14:paraId="4ECCD637" w14:textId="77777777" w:rsidR="001902DA" w:rsidRDefault="001902DA" w:rsidP="001902DA">
      <w:pPr>
        <w:spacing w:line="0" w:lineRule="atLeast"/>
        <w:rPr>
          <w:rFonts w:ascii="ＭＳ Ｐ明朝" w:eastAsia="ＭＳ Ｐ明朝" w:hAnsi="ＭＳ Ｐ明朝"/>
          <w:b/>
          <w:bCs/>
          <w:sz w:val="28"/>
          <w:szCs w:val="28"/>
        </w:rPr>
      </w:pPr>
    </w:p>
    <w:p w14:paraId="2342D78B" w14:textId="53B4768B" w:rsidR="001902DA" w:rsidRDefault="001902DA" w:rsidP="001902DA">
      <w:pPr>
        <w:spacing w:line="0" w:lineRule="atLeast"/>
        <w:rPr>
          <w:rFonts w:ascii="ＭＳ Ｐ明朝" w:eastAsia="ＭＳ Ｐ明朝" w:hAnsi="ＭＳ Ｐ明朝"/>
          <w:b/>
          <w:bCs/>
          <w:sz w:val="28"/>
          <w:szCs w:val="28"/>
        </w:rPr>
      </w:pPr>
    </w:p>
    <w:p w14:paraId="4D3486A4" w14:textId="731E1ABD" w:rsidR="00F8307F" w:rsidRDefault="00F8307F" w:rsidP="001902DA">
      <w:pPr>
        <w:spacing w:line="0" w:lineRule="atLeast"/>
        <w:rPr>
          <w:rFonts w:ascii="ＭＳ Ｐ明朝" w:eastAsia="ＭＳ Ｐ明朝" w:hAnsi="ＭＳ Ｐ明朝"/>
          <w:b/>
          <w:bCs/>
          <w:sz w:val="28"/>
          <w:szCs w:val="28"/>
        </w:rPr>
      </w:pPr>
    </w:p>
    <w:p w14:paraId="64F4CAB4" w14:textId="1E1159F2" w:rsidR="00F8307F" w:rsidRDefault="00F8307F" w:rsidP="001902DA">
      <w:pPr>
        <w:spacing w:line="0" w:lineRule="atLeast"/>
        <w:rPr>
          <w:rFonts w:ascii="ＭＳ Ｐ明朝" w:eastAsia="ＭＳ Ｐ明朝" w:hAnsi="ＭＳ Ｐ明朝"/>
          <w:b/>
          <w:bCs/>
          <w:sz w:val="28"/>
          <w:szCs w:val="28"/>
        </w:rPr>
      </w:pPr>
    </w:p>
    <w:p w14:paraId="1AB46ABD" w14:textId="166F95A0" w:rsidR="00F8307F" w:rsidRDefault="00F8307F" w:rsidP="001902DA">
      <w:pPr>
        <w:spacing w:line="0" w:lineRule="atLeast"/>
        <w:rPr>
          <w:rFonts w:ascii="ＭＳ Ｐ明朝" w:eastAsia="ＭＳ Ｐ明朝" w:hAnsi="ＭＳ Ｐ明朝"/>
          <w:b/>
          <w:bCs/>
          <w:sz w:val="28"/>
          <w:szCs w:val="28"/>
        </w:rPr>
      </w:pPr>
    </w:p>
    <w:p w14:paraId="51CBE11B" w14:textId="77777777" w:rsidR="00F8307F" w:rsidRDefault="00F8307F" w:rsidP="001902DA">
      <w:pPr>
        <w:spacing w:line="0" w:lineRule="atLeast"/>
        <w:rPr>
          <w:rFonts w:ascii="ＭＳ Ｐ明朝" w:eastAsia="ＭＳ Ｐ明朝" w:hAnsi="ＭＳ Ｐ明朝"/>
          <w:b/>
          <w:bCs/>
          <w:sz w:val="28"/>
          <w:szCs w:val="28"/>
        </w:rPr>
      </w:pPr>
    </w:p>
    <w:p w14:paraId="5653C7FC" w14:textId="77777777" w:rsidR="001902DA" w:rsidRPr="00F8307F" w:rsidRDefault="001902DA" w:rsidP="001902DA">
      <w:pPr>
        <w:spacing w:line="0" w:lineRule="atLeast"/>
        <w:rPr>
          <w:rFonts w:ascii="ＭＳ Ｐ明朝" w:eastAsia="ＭＳ Ｐ明朝" w:hAnsi="ＭＳ Ｐ明朝"/>
          <w:bCs/>
          <w:sz w:val="16"/>
          <w:szCs w:val="16"/>
          <w:u w:val="single"/>
        </w:rPr>
      </w:pPr>
      <w:r w:rsidRPr="00F8307F">
        <w:rPr>
          <w:rFonts w:ascii="ＭＳ Ｐ明朝" w:eastAsia="ＭＳ Ｐ明朝" w:hAnsi="ＭＳ Ｐ明朝"/>
          <w:b/>
          <w:bCs/>
          <w:sz w:val="16"/>
          <w:szCs w:val="16"/>
        </w:rPr>
        <w:t>SGECガイド文書７</w:t>
      </w:r>
      <w:r w:rsidRPr="00F8307F">
        <w:rPr>
          <w:rFonts w:ascii="ＭＳ Ｐ明朝" w:eastAsia="ＭＳ Ｐ明朝" w:hAnsi="ＭＳ Ｐ明朝" w:hint="eastAsia"/>
          <w:b/>
          <w:bCs/>
          <w:sz w:val="16"/>
          <w:szCs w:val="16"/>
        </w:rPr>
        <w:t xml:space="preserve"> </w:t>
      </w:r>
      <w:r w:rsidRPr="00F8307F">
        <w:rPr>
          <w:rFonts w:ascii="ＭＳ Ｐ明朝" w:eastAsia="ＭＳ Ｐ明朝" w:hAnsi="ＭＳ Ｐ明朝"/>
          <w:b/>
          <w:bCs/>
          <w:sz w:val="16"/>
          <w:szCs w:val="16"/>
        </w:rPr>
        <w:t>SGEC情報及び登録システム‐データ</w:t>
      </w:r>
    </w:p>
    <w:p w14:paraId="672BFC3D" w14:textId="77777777" w:rsidR="001902DA" w:rsidRPr="00E90E5B" w:rsidRDefault="001902DA" w:rsidP="001902DA">
      <w:pPr>
        <w:spacing w:line="0" w:lineRule="atLeast"/>
        <w:rPr>
          <w:rFonts w:ascii="ＭＳ Ｐ明朝" w:eastAsia="ＭＳ Ｐ明朝" w:hAnsi="ＭＳ Ｐ明朝"/>
          <w:b/>
          <w:sz w:val="22"/>
          <w:u w:val="single"/>
        </w:rPr>
      </w:pPr>
      <w:r w:rsidRPr="00603C05">
        <w:rPr>
          <w:rFonts w:ascii="ＭＳ Ｐ明朝" w:eastAsia="ＭＳ Ｐ明朝" w:hAnsi="ＭＳ Ｐ明朝" w:hint="eastAsia"/>
          <w:b/>
          <w:sz w:val="22"/>
          <w:u w:val="single"/>
        </w:rPr>
        <w:t>付属書</w:t>
      </w:r>
      <w:r w:rsidRPr="00603C05">
        <w:rPr>
          <w:rFonts w:ascii="ＭＳ Ｐ明朝" w:eastAsia="ＭＳ Ｐ明朝" w:hAnsi="ＭＳ Ｐ明朝"/>
          <w:b/>
          <w:sz w:val="22"/>
          <w:u w:val="single"/>
        </w:rPr>
        <w:t xml:space="preserve">1： </w:t>
      </w:r>
      <w:r w:rsidRPr="00603C05">
        <w:rPr>
          <w:rFonts w:ascii="ＭＳ Ｐ明朝" w:eastAsia="ＭＳ Ｐ明朝" w:hAnsi="ＭＳ Ｐ明朝" w:hint="eastAsia"/>
          <w:b/>
          <w:sz w:val="22"/>
          <w:u w:val="single"/>
        </w:rPr>
        <w:t>産業部門</w:t>
      </w:r>
      <w:r w:rsidRPr="00D81982">
        <w:rPr>
          <w:rFonts w:ascii="ＭＳ Ｐ明朝" w:eastAsia="ＭＳ Ｐ明朝" w:hAnsi="ＭＳ Ｐ明朝" w:hint="eastAsia"/>
          <w:b/>
          <w:sz w:val="22"/>
          <w:u w:val="single"/>
        </w:rPr>
        <w:t xml:space="preserve">　</w:t>
      </w:r>
    </w:p>
    <w:p w14:paraId="1D78AD5E" w14:textId="77777777" w:rsidR="001902DA" w:rsidRPr="00D81982" w:rsidRDefault="001902DA" w:rsidP="001902DA">
      <w:pPr>
        <w:spacing w:line="0" w:lineRule="atLeast"/>
        <w:rPr>
          <w:rFonts w:ascii="ＭＳ Ｐ明朝" w:eastAsia="ＭＳ Ｐ明朝" w:hAnsi="ＭＳ Ｐ明朝"/>
          <w:bCs/>
          <w:sz w:val="22"/>
          <w:u w:val="single"/>
        </w:rPr>
      </w:pPr>
    </w:p>
    <w:p w14:paraId="399FB6A1"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下記の表は従前および新規の産業部門の定義間の同一性を示す。</w:t>
      </w:r>
    </w:p>
    <w:p w14:paraId="3F2E2344" w14:textId="77777777" w:rsidR="001902DA" w:rsidRPr="00D81982" w:rsidRDefault="001902DA" w:rsidP="001902DA">
      <w:pPr>
        <w:rPr>
          <w:rFonts w:ascii="ＭＳ Ｐ明朝" w:eastAsia="ＭＳ Ｐ明朝" w:hAnsi="ＭＳ Ｐ明朝"/>
          <w:bCs/>
          <w:sz w:val="22"/>
          <w:u w:val="single"/>
        </w:rPr>
      </w:pPr>
    </w:p>
    <w:p w14:paraId="680BCD4E"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27D00EDE"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N/A：適用なし</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4565"/>
      </w:tblGrid>
      <w:tr w:rsidR="001902DA" w:rsidRPr="00D81982" w14:paraId="10941EE0" w14:textId="77777777" w:rsidTr="001902DA">
        <w:tc>
          <w:tcPr>
            <w:tcW w:w="2235" w:type="dxa"/>
            <w:shd w:val="clear" w:color="auto" w:fill="auto"/>
          </w:tcPr>
          <w:p w14:paraId="73D712D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従前の定義</w:t>
            </w:r>
          </w:p>
        </w:tc>
        <w:tc>
          <w:tcPr>
            <w:tcW w:w="1842" w:type="dxa"/>
            <w:shd w:val="clear" w:color="auto" w:fill="auto"/>
          </w:tcPr>
          <w:p w14:paraId="1CFACB27"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4565" w:type="dxa"/>
            <w:shd w:val="clear" w:color="auto" w:fill="auto"/>
          </w:tcPr>
          <w:p w14:paraId="5C50532F"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1902DA" w:rsidRPr="00D81982" w14:paraId="29320718" w14:textId="77777777" w:rsidTr="001902DA">
        <w:tc>
          <w:tcPr>
            <w:tcW w:w="2235" w:type="dxa"/>
            <w:shd w:val="clear" w:color="auto" w:fill="auto"/>
          </w:tcPr>
          <w:p w14:paraId="1D7120F6"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代理人</w:t>
            </w:r>
            <w:r w:rsidRPr="00D81982">
              <w:rPr>
                <w:rFonts w:ascii="ＭＳ Ｐ明朝" w:eastAsia="ＭＳ Ｐ明朝" w:hAnsi="ＭＳ Ｐ明朝"/>
                <w:bCs/>
                <w:sz w:val="22"/>
                <w:u w:val="single"/>
              </w:rPr>
              <w:t>/仲買人/取引業者</w:t>
            </w:r>
          </w:p>
        </w:tc>
        <w:tc>
          <w:tcPr>
            <w:tcW w:w="1842" w:type="dxa"/>
            <w:shd w:val="clear" w:color="auto" w:fill="auto"/>
          </w:tcPr>
          <w:p w14:paraId="180A4FF1"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木材取引</w:t>
            </w:r>
          </w:p>
        </w:tc>
        <w:tc>
          <w:tcPr>
            <w:tcW w:w="4565" w:type="dxa"/>
            <w:shd w:val="clear" w:color="auto" w:fill="auto"/>
          </w:tcPr>
          <w:p w14:paraId="5EA98A7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木材を取引きする企業。主なビジネスは材木の製造や加工ではなく、原材料の仲買人としての活動のみ。</w:t>
            </w:r>
          </w:p>
        </w:tc>
      </w:tr>
      <w:tr w:rsidR="001902DA" w:rsidRPr="00D81982" w14:paraId="06CEFE00" w14:textId="77777777" w:rsidTr="001902DA">
        <w:tc>
          <w:tcPr>
            <w:tcW w:w="2235" w:type="dxa"/>
            <w:shd w:val="clear" w:color="auto" w:fill="auto"/>
          </w:tcPr>
          <w:p w14:paraId="7F46F3F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バイオマス</w:t>
            </w:r>
            <w:r w:rsidRPr="00D81982">
              <w:rPr>
                <w:rFonts w:ascii="ＭＳ Ｐ明朝" w:eastAsia="ＭＳ Ｐ明朝" w:hAnsi="ＭＳ Ｐ明朝"/>
                <w:sz w:val="22"/>
                <w:u w:val="single"/>
              </w:rPr>
              <w:t>/</w:t>
            </w:r>
          </w:p>
          <w:p w14:paraId="600A392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バイオエネルギー</w:t>
            </w:r>
          </w:p>
        </w:tc>
        <w:tc>
          <w:tcPr>
            <w:tcW w:w="1842" w:type="dxa"/>
            <w:shd w:val="clear" w:color="auto" w:fill="auto"/>
          </w:tcPr>
          <w:p w14:paraId="0340434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エネルギー</w:t>
            </w:r>
          </w:p>
        </w:tc>
        <w:tc>
          <w:tcPr>
            <w:tcW w:w="4565" w:type="dxa"/>
            <w:shd w:val="clear" w:color="auto" w:fill="auto"/>
          </w:tcPr>
          <w:p w14:paraId="53628D2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木材（ペレット、木材チップ、木炭）から得られるエネルギーを主なビジネスとする企業</w:t>
            </w:r>
          </w:p>
        </w:tc>
      </w:tr>
      <w:tr w:rsidR="001902DA" w:rsidRPr="00D81982" w14:paraId="1392ABDF" w14:textId="77777777" w:rsidTr="001902DA">
        <w:tc>
          <w:tcPr>
            <w:tcW w:w="2235" w:type="dxa"/>
            <w:shd w:val="clear" w:color="auto" w:fill="auto"/>
          </w:tcPr>
          <w:p w14:paraId="4DF2F9C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1842" w:type="dxa"/>
            <w:shd w:val="clear" w:color="auto" w:fill="auto"/>
          </w:tcPr>
          <w:p w14:paraId="7D650E79"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4565" w:type="dxa"/>
            <w:shd w:val="clear" w:color="auto" w:fill="auto"/>
          </w:tcPr>
          <w:p w14:paraId="28E9273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建築素材（梁、</w:t>
            </w:r>
            <w:r w:rsidRPr="00D81982">
              <w:rPr>
                <w:rFonts w:ascii="ＭＳ Ｐ明朝" w:eastAsia="ＭＳ Ｐ明朝" w:hAnsi="ＭＳ Ｐ明朝"/>
                <w:sz w:val="22"/>
                <w:u w:val="single"/>
              </w:rPr>
              <w:t>CLT、その他の集成材）、建築製品（プレファブ住宅、住宅部品）および建物、鉄道、橋などの建設を主なビジネスとする企業</w:t>
            </w:r>
          </w:p>
        </w:tc>
      </w:tr>
      <w:tr w:rsidR="001902DA" w:rsidRPr="00D81982" w14:paraId="33BDB559" w14:textId="77777777" w:rsidTr="001902DA">
        <w:tc>
          <w:tcPr>
            <w:tcW w:w="2235" w:type="dxa"/>
            <w:shd w:val="clear" w:color="auto" w:fill="auto"/>
          </w:tcPr>
          <w:p w14:paraId="7CD84EA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印刷業者</w:t>
            </w:r>
          </w:p>
        </w:tc>
        <w:tc>
          <w:tcPr>
            <w:tcW w:w="1842" w:type="dxa"/>
            <w:shd w:val="clear" w:color="auto" w:fill="auto"/>
          </w:tcPr>
          <w:p w14:paraId="114DF87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w:t>
            </w:r>
          </w:p>
        </w:tc>
        <w:tc>
          <w:tcPr>
            <w:tcW w:w="4565" w:type="dxa"/>
            <w:shd w:val="clear" w:color="auto" w:fill="auto"/>
          </w:tcPr>
          <w:p w14:paraId="7741D60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紙や包装への印刷サービスを主なビジネスとする企業</w:t>
            </w:r>
          </w:p>
        </w:tc>
      </w:tr>
      <w:tr w:rsidR="001902DA" w:rsidRPr="00D81982" w14:paraId="0A2B5E5E" w14:textId="77777777" w:rsidTr="001902DA">
        <w:tc>
          <w:tcPr>
            <w:tcW w:w="2235" w:type="dxa"/>
            <w:shd w:val="clear" w:color="auto" w:fill="auto"/>
          </w:tcPr>
          <w:p w14:paraId="0FE2DE4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出版会社</w:t>
            </w:r>
          </w:p>
        </w:tc>
        <w:tc>
          <w:tcPr>
            <w:tcW w:w="1842" w:type="dxa"/>
            <w:shd w:val="clear" w:color="auto" w:fill="auto"/>
          </w:tcPr>
          <w:p w14:paraId="0D76974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出版業</w:t>
            </w:r>
          </w:p>
        </w:tc>
        <w:tc>
          <w:tcPr>
            <w:tcW w:w="4565" w:type="dxa"/>
            <w:shd w:val="clear" w:color="auto" w:fill="auto"/>
          </w:tcPr>
          <w:p w14:paraId="199527F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書籍、雑誌、新聞の発行を主なビジネスとする企業（社内新聞を主なビジネスとするまだ出版業者とは見做されない企業も含む）</w:t>
            </w:r>
          </w:p>
        </w:tc>
      </w:tr>
      <w:tr w:rsidR="001902DA" w:rsidRPr="00D81982" w14:paraId="6E8C5164" w14:textId="77777777" w:rsidTr="001902DA">
        <w:tc>
          <w:tcPr>
            <w:tcW w:w="2235" w:type="dxa"/>
            <w:shd w:val="clear" w:color="auto" w:fill="auto"/>
          </w:tcPr>
          <w:p w14:paraId="3CCFE6A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パルプと紙製品の製造者</w:t>
            </w:r>
          </w:p>
        </w:tc>
        <w:tc>
          <w:tcPr>
            <w:tcW w:w="1842" w:type="dxa"/>
            <w:vMerge w:val="restart"/>
            <w:shd w:val="clear" w:color="auto" w:fill="auto"/>
          </w:tcPr>
          <w:p w14:paraId="0ECFAE5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パルプ、紙、パケージ</w:t>
            </w:r>
          </w:p>
        </w:tc>
        <w:tc>
          <w:tcPr>
            <w:tcW w:w="4565" w:type="dxa"/>
            <w:vMerge w:val="restart"/>
            <w:shd w:val="clear" w:color="auto" w:fill="auto"/>
          </w:tcPr>
          <w:p w14:paraId="505F2E9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パルプ（その製造または取引）、紙（グラフィック用紙、新聞用紙、家庭・衛生用紙）、包装用素材（製品のパッケージ、段ボール、包装用紙、箱紙）</w:t>
            </w:r>
          </w:p>
        </w:tc>
      </w:tr>
      <w:tr w:rsidR="001902DA" w:rsidRPr="00D81982" w14:paraId="30DE90CD" w14:textId="77777777" w:rsidTr="001902DA">
        <w:tc>
          <w:tcPr>
            <w:tcW w:w="2235" w:type="dxa"/>
            <w:shd w:val="clear" w:color="auto" w:fill="auto"/>
          </w:tcPr>
          <w:p w14:paraId="181B5C0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パルプと紙製品の取引業者</w:t>
            </w:r>
            <w:r w:rsidRPr="00D81982">
              <w:rPr>
                <w:rFonts w:ascii="ＭＳ Ｐ明朝" w:eastAsia="ＭＳ Ｐ明朝" w:hAnsi="ＭＳ Ｐ明朝"/>
                <w:sz w:val="22"/>
                <w:u w:val="single"/>
              </w:rPr>
              <w:t>/小売業者</w:t>
            </w:r>
          </w:p>
        </w:tc>
        <w:tc>
          <w:tcPr>
            <w:tcW w:w="1842" w:type="dxa"/>
            <w:vMerge/>
            <w:shd w:val="clear" w:color="auto" w:fill="auto"/>
          </w:tcPr>
          <w:p w14:paraId="6CA6EF6E" w14:textId="77777777" w:rsidR="001902DA" w:rsidRPr="00D81982" w:rsidRDefault="001902DA" w:rsidP="001902DA">
            <w:pPr>
              <w:rPr>
                <w:rFonts w:ascii="ＭＳ Ｐ明朝" w:eastAsia="ＭＳ Ｐ明朝" w:hAnsi="ＭＳ Ｐ明朝"/>
                <w:sz w:val="22"/>
                <w:u w:val="single"/>
              </w:rPr>
            </w:pPr>
          </w:p>
        </w:tc>
        <w:tc>
          <w:tcPr>
            <w:tcW w:w="4565" w:type="dxa"/>
            <w:vMerge/>
            <w:shd w:val="clear" w:color="auto" w:fill="auto"/>
          </w:tcPr>
          <w:p w14:paraId="5B3C3C34" w14:textId="77777777" w:rsidR="001902DA" w:rsidRPr="00D81982" w:rsidRDefault="001902DA" w:rsidP="001902DA">
            <w:pPr>
              <w:rPr>
                <w:rFonts w:ascii="ＭＳ Ｐ明朝" w:eastAsia="ＭＳ Ｐ明朝" w:hAnsi="ＭＳ Ｐ明朝"/>
                <w:sz w:val="22"/>
                <w:u w:val="single"/>
              </w:rPr>
            </w:pPr>
          </w:p>
        </w:tc>
      </w:tr>
    </w:tbl>
    <w:p w14:paraId="6565D041" w14:textId="77777777" w:rsidR="001902DA" w:rsidRPr="00D81982" w:rsidRDefault="001902DA" w:rsidP="001902DA">
      <w:pPr>
        <w:rPr>
          <w:rFonts w:ascii="ＭＳ Ｐ明朝" w:eastAsia="ＭＳ Ｐ明朝" w:hAnsi="ＭＳ Ｐ明朝"/>
          <w:b/>
          <w:sz w:val="22"/>
          <w:u w:val="single"/>
        </w:rPr>
      </w:pPr>
    </w:p>
    <w:p w14:paraId="0DF327E8"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444E9E09"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bCs/>
          <w:sz w:val="22"/>
          <w:u w:val="single"/>
        </w:rPr>
        <w:t>N/D</w:t>
      </w:r>
      <w:r w:rsidRPr="00D81982">
        <w:rPr>
          <w:rFonts w:ascii="ＭＳ Ｐ明朝" w:eastAsia="ＭＳ Ｐ明朝" w:hAnsi="ＭＳ Ｐ明朝" w:hint="eastAsia"/>
          <w:bCs/>
          <w:sz w:val="22"/>
          <w:u w:val="single"/>
        </w:rPr>
        <w:t>：定義なし</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4565"/>
      </w:tblGrid>
      <w:tr w:rsidR="001902DA" w:rsidRPr="00D81982" w14:paraId="4FAE3CD5" w14:textId="77777777" w:rsidTr="001902DA">
        <w:tc>
          <w:tcPr>
            <w:tcW w:w="2235" w:type="dxa"/>
            <w:shd w:val="clear" w:color="auto" w:fill="auto"/>
          </w:tcPr>
          <w:p w14:paraId="1711A64C"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従前定義</w:t>
            </w:r>
          </w:p>
        </w:tc>
        <w:tc>
          <w:tcPr>
            <w:tcW w:w="1842" w:type="dxa"/>
            <w:shd w:val="clear" w:color="auto" w:fill="auto"/>
          </w:tcPr>
          <w:p w14:paraId="1B258216"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4565" w:type="dxa"/>
            <w:shd w:val="clear" w:color="auto" w:fill="auto"/>
          </w:tcPr>
          <w:p w14:paraId="08FC3C9E"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1902DA" w:rsidRPr="00D81982" w14:paraId="5168432B" w14:textId="77777777" w:rsidTr="001902DA">
        <w:tc>
          <w:tcPr>
            <w:tcW w:w="2235" w:type="dxa"/>
            <w:shd w:val="clear" w:color="auto" w:fill="auto"/>
          </w:tcPr>
          <w:p w14:paraId="6A60A38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1842" w:type="dxa"/>
            <w:shd w:val="clear" w:color="auto" w:fill="auto"/>
          </w:tcPr>
          <w:p w14:paraId="186D437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4565" w:type="dxa"/>
            <w:shd w:val="clear" w:color="auto" w:fill="auto"/>
          </w:tcPr>
          <w:p w14:paraId="32C1D72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木材外の林産品（森林区域から産出される蜂蜜、ベリー、茸、動物産品を含む、ただしこれに限らない。）</w:t>
            </w:r>
          </w:p>
        </w:tc>
      </w:tr>
      <w:tr w:rsidR="001902DA" w:rsidRPr="00D81982" w14:paraId="7F9D303C" w14:textId="77777777" w:rsidTr="001902DA">
        <w:tc>
          <w:tcPr>
            <w:tcW w:w="2235" w:type="dxa"/>
            <w:shd w:val="clear" w:color="auto" w:fill="auto"/>
          </w:tcPr>
          <w:p w14:paraId="27E5AB7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丸太の生産者</w:t>
            </w:r>
            <w:r w:rsidRPr="00D81982">
              <w:rPr>
                <w:rFonts w:ascii="ＭＳ Ｐ明朝" w:eastAsia="ＭＳ Ｐ明朝" w:hAnsi="ＭＳ Ｐ明朝"/>
                <w:sz w:val="22"/>
                <w:u w:val="single"/>
              </w:rPr>
              <w:t>/取引業者</w:t>
            </w:r>
          </w:p>
        </w:tc>
        <w:tc>
          <w:tcPr>
            <w:tcW w:w="1842" w:type="dxa"/>
            <w:shd w:val="clear" w:color="auto" w:fill="auto"/>
          </w:tcPr>
          <w:p w14:paraId="30EF4B0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製材</w:t>
            </w:r>
          </w:p>
        </w:tc>
        <w:tc>
          <w:tcPr>
            <w:tcW w:w="4565" w:type="dxa"/>
            <w:shd w:val="clear" w:color="auto" w:fill="auto"/>
          </w:tcPr>
          <w:p w14:paraId="671DDC6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森林由来の樹木を切削し、他の製造業者に引き渡す企業</w:t>
            </w:r>
          </w:p>
        </w:tc>
      </w:tr>
      <w:tr w:rsidR="001902DA" w:rsidRPr="00D81982" w14:paraId="3B8863C0" w14:textId="77777777" w:rsidTr="001902DA">
        <w:tc>
          <w:tcPr>
            <w:tcW w:w="2235" w:type="dxa"/>
            <w:shd w:val="clear" w:color="auto" w:fill="auto"/>
          </w:tcPr>
          <w:p w14:paraId="4C505F5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木材製品製造業者</w:t>
            </w:r>
          </w:p>
        </w:tc>
        <w:tc>
          <w:tcPr>
            <w:tcW w:w="1842" w:type="dxa"/>
            <w:shd w:val="clear" w:color="auto" w:fill="auto"/>
          </w:tcPr>
          <w:p w14:paraId="4265611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4565" w:type="dxa"/>
            <w:shd w:val="clear" w:color="auto" w:fill="auto"/>
          </w:tcPr>
          <w:p w14:paraId="464AB82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r>
      <w:tr w:rsidR="001902DA" w:rsidRPr="00D81982" w14:paraId="71926E93" w14:textId="77777777" w:rsidTr="001902DA">
        <w:tc>
          <w:tcPr>
            <w:tcW w:w="2235" w:type="dxa"/>
            <w:shd w:val="clear" w:color="auto" w:fill="auto"/>
          </w:tcPr>
          <w:p w14:paraId="7A678893" w14:textId="77777777" w:rsidR="001902DA" w:rsidRPr="00D81982" w:rsidRDefault="001902DA" w:rsidP="001902DA">
            <w:pPr>
              <w:ind w:left="106" w:hangingChars="50" w:hanging="106"/>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木材製品の取引業者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小売業者</w:t>
            </w:r>
          </w:p>
        </w:tc>
        <w:tc>
          <w:tcPr>
            <w:tcW w:w="1842" w:type="dxa"/>
            <w:shd w:val="clear" w:color="auto" w:fill="auto"/>
          </w:tcPr>
          <w:p w14:paraId="70EF68B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小売業者</w:t>
            </w:r>
            <w:r w:rsidRPr="00D81982">
              <w:rPr>
                <w:rFonts w:ascii="ＭＳ Ｐ明朝" w:eastAsia="ＭＳ Ｐ明朝" w:hAnsi="ＭＳ Ｐ明朝"/>
                <w:sz w:val="22"/>
                <w:u w:val="single"/>
              </w:rPr>
              <w:t>/エンドユーザー</w:t>
            </w:r>
          </w:p>
        </w:tc>
        <w:tc>
          <w:tcPr>
            <w:tcW w:w="4565" w:type="dxa"/>
            <w:shd w:val="clear" w:color="auto" w:fill="auto"/>
          </w:tcPr>
          <w:p w14:paraId="2B90EAF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消費者への販売を目的に林産品の完成品を利用する企業。小売業者には、</w:t>
            </w:r>
            <w:r w:rsidRPr="00D81982">
              <w:rPr>
                <w:rFonts w:ascii="ＭＳ Ｐ明朝" w:eastAsia="ＭＳ Ｐ明朝" w:hAnsi="ＭＳ Ｐ明朝"/>
                <w:sz w:val="22"/>
                <w:u w:val="single"/>
              </w:rPr>
              <w:t>DIY、家具、デパート、スーパーマーケット、アパレル店舗などがある。エンドユーザー（ブランドオーナーとしても知られる）は、（紙や他の林産原材料を素材とする）パッケージの使用が必要な製品（非林産品やサービス）を販売する企業。例：マクドナルド、ロレアル、等）</w:t>
            </w:r>
          </w:p>
        </w:tc>
      </w:tr>
      <w:tr w:rsidR="001902DA" w:rsidRPr="00D81982" w14:paraId="2D88BE3C" w14:textId="77777777" w:rsidTr="001902DA">
        <w:tc>
          <w:tcPr>
            <w:tcW w:w="2235" w:type="dxa"/>
            <w:shd w:val="clear" w:color="auto" w:fill="auto"/>
          </w:tcPr>
          <w:p w14:paraId="19A8F8B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025B1D8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繊維</w:t>
            </w:r>
          </w:p>
        </w:tc>
        <w:tc>
          <w:tcPr>
            <w:tcW w:w="4565" w:type="dxa"/>
            <w:shd w:val="clear" w:color="auto" w:fill="auto"/>
          </w:tcPr>
          <w:p w14:paraId="7C88F76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木材セルロースを原料とする繊維を主なビジネスとする企業。（ファイバー、編物、織物、アパレル、家庭用織物を含む）</w:t>
            </w:r>
          </w:p>
        </w:tc>
      </w:tr>
      <w:tr w:rsidR="001902DA" w:rsidRPr="00D81982" w14:paraId="4D2825F4" w14:textId="77777777" w:rsidTr="001902DA">
        <w:tc>
          <w:tcPr>
            <w:tcW w:w="2235" w:type="dxa"/>
            <w:shd w:val="clear" w:color="auto" w:fill="auto"/>
          </w:tcPr>
          <w:p w14:paraId="71F6BFA9"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vMerge w:val="restart"/>
            <w:shd w:val="clear" w:color="auto" w:fill="auto"/>
          </w:tcPr>
          <w:p w14:paraId="2223BB9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家具</w:t>
            </w:r>
          </w:p>
        </w:tc>
        <w:tc>
          <w:tcPr>
            <w:tcW w:w="4565" w:type="dxa"/>
            <w:vMerge w:val="restart"/>
            <w:shd w:val="clear" w:color="auto" w:fill="auto"/>
          </w:tcPr>
          <w:p w14:paraId="4FE174B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室内家具、室外家具（ガーデン用品、室外家具、柵）</w:t>
            </w:r>
          </w:p>
          <w:p w14:paraId="1748566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建築業者の木工品（窓、ドア、床）などを主なビジネスとする企業。ここには、供給チェーンの川下で家具になる家具用部品が含まれる。</w:t>
            </w:r>
          </w:p>
        </w:tc>
      </w:tr>
      <w:tr w:rsidR="001902DA" w:rsidRPr="00D81982" w14:paraId="14FB211E" w14:textId="77777777" w:rsidTr="001902DA">
        <w:tc>
          <w:tcPr>
            <w:tcW w:w="2235" w:type="dxa"/>
            <w:shd w:val="clear" w:color="auto" w:fill="auto"/>
          </w:tcPr>
          <w:p w14:paraId="1844EEBD" w14:textId="77777777" w:rsidR="001902DA" w:rsidRPr="00E90E5B" w:rsidRDefault="001902DA" w:rsidP="001902DA">
            <w:pPr>
              <w:rPr>
                <w:rFonts w:ascii="ＭＳ Ｐ明朝" w:eastAsia="ＭＳ Ｐ明朝" w:hAnsi="ＭＳ Ｐ明朝"/>
                <w:sz w:val="22"/>
                <w:u w:val="single"/>
              </w:rPr>
            </w:pPr>
          </w:p>
        </w:tc>
        <w:tc>
          <w:tcPr>
            <w:tcW w:w="1842" w:type="dxa"/>
            <w:vMerge/>
            <w:shd w:val="clear" w:color="auto" w:fill="auto"/>
          </w:tcPr>
          <w:p w14:paraId="27878E1F" w14:textId="77777777" w:rsidR="001902DA" w:rsidRPr="00D81982" w:rsidRDefault="001902DA" w:rsidP="001902DA">
            <w:pPr>
              <w:rPr>
                <w:rFonts w:ascii="ＭＳ Ｐ明朝" w:eastAsia="ＭＳ Ｐ明朝" w:hAnsi="ＭＳ Ｐ明朝"/>
                <w:sz w:val="22"/>
                <w:u w:val="single"/>
              </w:rPr>
            </w:pPr>
          </w:p>
        </w:tc>
        <w:tc>
          <w:tcPr>
            <w:tcW w:w="4565" w:type="dxa"/>
            <w:vMerge/>
            <w:shd w:val="clear" w:color="auto" w:fill="auto"/>
          </w:tcPr>
          <w:p w14:paraId="1663FD5A" w14:textId="77777777" w:rsidR="001902DA" w:rsidRPr="00D81982" w:rsidRDefault="001902DA" w:rsidP="001902DA">
            <w:pPr>
              <w:rPr>
                <w:rFonts w:ascii="ＭＳ Ｐ明朝" w:eastAsia="ＭＳ Ｐ明朝" w:hAnsi="ＭＳ Ｐ明朝"/>
                <w:sz w:val="22"/>
                <w:u w:val="single"/>
              </w:rPr>
            </w:pPr>
          </w:p>
        </w:tc>
      </w:tr>
      <w:tr w:rsidR="001902DA" w:rsidRPr="00D81982" w14:paraId="628DC845" w14:textId="77777777" w:rsidTr="001902DA">
        <w:tc>
          <w:tcPr>
            <w:tcW w:w="2235" w:type="dxa"/>
            <w:shd w:val="clear" w:color="auto" w:fill="auto"/>
          </w:tcPr>
          <w:p w14:paraId="013230F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D8CA4D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w:t>
            </w:r>
          </w:p>
        </w:tc>
        <w:tc>
          <w:tcPr>
            <w:tcW w:w="4565" w:type="dxa"/>
            <w:shd w:val="clear" w:color="auto" w:fill="auto"/>
          </w:tcPr>
          <w:p w14:paraId="179C4EF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ゴム（その製造または取引）を主なビジネスとする企業。</w:t>
            </w:r>
          </w:p>
        </w:tc>
      </w:tr>
      <w:tr w:rsidR="001902DA" w:rsidRPr="00D81982" w14:paraId="24BA4E5D" w14:textId="77777777" w:rsidTr="001902DA">
        <w:tc>
          <w:tcPr>
            <w:tcW w:w="2235" w:type="dxa"/>
            <w:shd w:val="clear" w:color="auto" w:fill="auto"/>
          </w:tcPr>
          <w:p w14:paraId="7448F2E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1842" w:type="dxa"/>
            <w:shd w:val="clear" w:color="auto" w:fill="auto"/>
          </w:tcPr>
          <w:p w14:paraId="2D9B811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4565" w:type="dxa"/>
            <w:shd w:val="clear" w:color="auto" w:fill="auto"/>
          </w:tcPr>
          <w:p w14:paraId="41B3AB2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上記のカテゴリーに当てはまらないその他の企業。　例：コルクの製造者はここに入る。</w:t>
            </w:r>
          </w:p>
        </w:tc>
      </w:tr>
    </w:tbl>
    <w:p w14:paraId="1A5D130A" w14:textId="77777777" w:rsidR="001902DA" w:rsidRDefault="001902DA" w:rsidP="001902DA">
      <w:pPr>
        <w:rPr>
          <w:rFonts w:ascii="ＭＳ Ｐ明朝" w:eastAsia="ＭＳ Ｐ明朝" w:hAnsi="ＭＳ Ｐ明朝"/>
          <w:b/>
          <w:sz w:val="22"/>
          <w:u w:val="single"/>
        </w:rPr>
      </w:pPr>
    </w:p>
    <w:p w14:paraId="7FB02485" w14:textId="77777777" w:rsidR="001902DA" w:rsidRDefault="001902DA" w:rsidP="001902DA">
      <w:pPr>
        <w:rPr>
          <w:rFonts w:ascii="ＭＳ Ｐ明朝" w:eastAsia="ＭＳ Ｐ明朝" w:hAnsi="ＭＳ Ｐ明朝"/>
          <w:b/>
          <w:sz w:val="22"/>
          <w:u w:val="single"/>
        </w:rPr>
      </w:pPr>
    </w:p>
    <w:p w14:paraId="237603DF" w14:textId="77777777" w:rsidR="001902DA" w:rsidRDefault="001902DA" w:rsidP="001902DA">
      <w:pPr>
        <w:rPr>
          <w:rFonts w:ascii="ＭＳ Ｐ明朝" w:eastAsia="ＭＳ Ｐ明朝" w:hAnsi="ＭＳ Ｐ明朝"/>
          <w:b/>
          <w:sz w:val="22"/>
          <w:u w:val="single"/>
        </w:rPr>
      </w:pPr>
    </w:p>
    <w:p w14:paraId="017F37BD" w14:textId="77777777" w:rsidR="001902DA" w:rsidRDefault="001902DA" w:rsidP="001902DA">
      <w:pPr>
        <w:rPr>
          <w:rFonts w:ascii="ＭＳ Ｐ明朝" w:eastAsia="ＭＳ Ｐ明朝" w:hAnsi="ＭＳ Ｐ明朝"/>
          <w:b/>
          <w:sz w:val="22"/>
          <w:u w:val="single"/>
        </w:rPr>
      </w:pPr>
    </w:p>
    <w:p w14:paraId="088A0A35" w14:textId="77777777" w:rsidR="001902DA" w:rsidRDefault="001902DA" w:rsidP="001902DA">
      <w:pPr>
        <w:rPr>
          <w:rFonts w:ascii="ＭＳ Ｐ明朝" w:eastAsia="ＭＳ Ｐ明朝" w:hAnsi="ＭＳ Ｐ明朝"/>
          <w:b/>
          <w:sz w:val="22"/>
          <w:u w:val="single"/>
        </w:rPr>
      </w:pPr>
    </w:p>
    <w:p w14:paraId="32B63DBE" w14:textId="77777777" w:rsidR="001902DA" w:rsidRDefault="001902DA" w:rsidP="001902DA">
      <w:pPr>
        <w:rPr>
          <w:rFonts w:ascii="ＭＳ Ｐ明朝" w:eastAsia="ＭＳ Ｐ明朝" w:hAnsi="ＭＳ Ｐ明朝"/>
          <w:b/>
          <w:sz w:val="22"/>
          <w:u w:val="single"/>
        </w:rPr>
      </w:pPr>
    </w:p>
    <w:p w14:paraId="146B60A1" w14:textId="77777777" w:rsidR="001902DA" w:rsidRDefault="001902DA" w:rsidP="001902DA">
      <w:pPr>
        <w:rPr>
          <w:rFonts w:ascii="ＭＳ Ｐ明朝" w:eastAsia="ＭＳ Ｐ明朝" w:hAnsi="ＭＳ Ｐ明朝"/>
          <w:b/>
          <w:sz w:val="22"/>
          <w:u w:val="single"/>
        </w:rPr>
      </w:pPr>
    </w:p>
    <w:p w14:paraId="7666BDF7" w14:textId="77777777" w:rsidR="001902DA" w:rsidRDefault="001902DA" w:rsidP="001902DA">
      <w:pPr>
        <w:rPr>
          <w:rFonts w:ascii="ＭＳ Ｐ明朝" w:eastAsia="ＭＳ Ｐ明朝" w:hAnsi="ＭＳ Ｐ明朝"/>
          <w:b/>
          <w:sz w:val="22"/>
          <w:u w:val="single"/>
        </w:rPr>
      </w:pPr>
    </w:p>
    <w:p w14:paraId="5E929B23" w14:textId="77777777" w:rsidR="001902DA" w:rsidRDefault="001902DA" w:rsidP="001902DA">
      <w:pPr>
        <w:rPr>
          <w:rFonts w:ascii="ＭＳ Ｐ明朝" w:eastAsia="ＭＳ Ｐ明朝" w:hAnsi="ＭＳ Ｐ明朝"/>
          <w:b/>
          <w:sz w:val="22"/>
          <w:u w:val="single"/>
        </w:rPr>
      </w:pPr>
    </w:p>
    <w:p w14:paraId="39566D40" w14:textId="77777777" w:rsidR="001902DA" w:rsidRDefault="001902DA" w:rsidP="001902DA">
      <w:pPr>
        <w:rPr>
          <w:rFonts w:ascii="ＭＳ Ｐ明朝" w:eastAsia="ＭＳ Ｐ明朝" w:hAnsi="ＭＳ Ｐ明朝"/>
          <w:b/>
          <w:sz w:val="22"/>
          <w:u w:val="single"/>
        </w:rPr>
      </w:pPr>
    </w:p>
    <w:p w14:paraId="43A9FA6E" w14:textId="77777777" w:rsidR="001902DA" w:rsidRDefault="001902DA" w:rsidP="001902DA">
      <w:pPr>
        <w:rPr>
          <w:rFonts w:ascii="ＭＳ Ｐ明朝" w:eastAsia="ＭＳ Ｐ明朝" w:hAnsi="ＭＳ Ｐ明朝"/>
          <w:b/>
          <w:sz w:val="22"/>
          <w:u w:val="single"/>
        </w:rPr>
      </w:pPr>
    </w:p>
    <w:p w14:paraId="6AF9210E" w14:textId="77777777" w:rsidR="001902DA" w:rsidRDefault="001902DA" w:rsidP="001902DA">
      <w:pPr>
        <w:rPr>
          <w:rFonts w:ascii="ＭＳ Ｐ明朝" w:eastAsia="ＭＳ Ｐ明朝" w:hAnsi="ＭＳ Ｐ明朝"/>
          <w:b/>
          <w:sz w:val="22"/>
          <w:u w:val="single"/>
        </w:rPr>
      </w:pPr>
    </w:p>
    <w:p w14:paraId="727600C8" w14:textId="77777777" w:rsidR="001902DA" w:rsidRDefault="001902DA" w:rsidP="001902DA">
      <w:pPr>
        <w:rPr>
          <w:rFonts w:ascii="ＭＳ Ｐ明朝" w:eastAsia="ＭＳ Ｐ明朝" w:hAnsi="ＭＳ Ｐ明朝"/>
          <w:b/>
          <w:sz w:val="22"/>
          <w:u w:val="single"/>
        </w:rPr>
      </w:pPr>
    </w:p>
    <w:p w14:paraId="3408EBAC" w14:textId="77777777" w:rsidR="001902DA" w:rsidRDefault="001902DA" w:rsidP="001902DA">
      <w:pPr>
        <w:rPr>
          <w:rFonts w:ascii="ＭＳ Ｐ明朝" w:eastAsia="ＭＳ Ｐ明朝" w:hAnsi="ＭＳ Ｐ明朝"/>
          <w:b/>
          <w:sz w:val="22"/>
          <w:u w:val="single"/>
        </w:rPr>
      </w:pPr>
    </w:p>
    <w:p w14:paraId="5545F86E" w14:textId="1587BBAD" w:rsidR="001902DA" w:rsidRDefault="001902DA" w:rsidP="001902DA">
      <w:pPr>
        <w:rPr>
          <w:rFonts w:ascii="ＭＳ Ｐ明朝" w:eastAsia="ＭＳ Ｐ明朝" w:hAnsi="ＭＳ Ｐ明朝"/>
          <w:b/>
          <w:sz w:val="22"/>
          <w:u w:val="single"/>
        </w:rPr>
      </w:pPr>
    </w:p>
    <w:p w14:paraId="1337A0C9" w14:textId="77777777" w:rsidR="00F8307F" w:rsidRDefault="00F8307F" w:rsidP="001902DA">
      <w:pPr>
        <w:rPr>
          <w:rFonts w:ascii="ＭＳ Ｐ明朝" w:eastAsia="ＭＳ Ｐ明朝" w:hAnsi="ＭＳ Ｐ明朝"/>
          <w:b/>
          <w:sz w:val="22"/>
          <w:u w:val="single"/>
        </w:rPr>
      </w:pPr>
    </w:p>
    <w:p w14:paraId="73E93E19" w14:textId="44422D21" w:rsidR="001902DA" w:rsidRPr="00F8307F" w:rsidRDefault="001902DA" w:rsidP="001902DA">
      <w:pPr>
        <w:rPr>
          <w:rFonts w:ascii="ＭＳ Ｐ明朝" w:eastAsia="ＭＳ Ｐ明朝" w:hAnsi="ＭＳ Ｐ明朝"/>
          <w:b/>
          <w:sz w:val="16"/>
          <w:szCs w:val="16"/>
          <w:u w:val="single"/>
        </w:rPr>
      </w:pPr>
      <w:r w:rsidRPr="00F8307F">
        <w:rPr>
          <w:rFonts w:ascii="ＭＳ Ｐ明朝" w:eastAsia="ＭＳ Ｐ明朝" w:hAnsi="ＭＳ Ｐ明朝"/>
          <w:b/>
          <w:bCs/>
          <w:sz w:val="16"/>
          <w:szCs w:val="16"/>
        </w:rPr>
        <w:t>SGECガイド文書７「SGEC情報及び登録システム‐データ</w:t>
      </w:r>
    </w:p>
    <w:p w14:paraId="56003DA4" w14:textId="77777777" w:rsidR="001902DA" w:rsidRPr="00603C05" w:rsidRDefault="001902DA" w:rsidP="001902DA">
      <w:pPr>
        <w:rPr>
          <w:rFonts w:ascii="ＭＳ Ｐ明朝" w:eastAsia="ＭＳ Ｐ明朝" w:hAnsi="ＭＳ Ｐ明朝"/>
          <w:b/>
          <w:szCs w:val="21"/>
          <w:u w:val="single"/>
        </w:rPr>
      </w:pPr>
      <w:r w:rsidRPr="00603C05">
        <w:rPr>
          <w:rFonts w:ascii="ＭＳ Ｐ明朝" w:eastAsia="ＭＳ Ｐ明朝" w:hAnsi="ＭＳ Ｐ明朝" w:hint="eastAsia"/>
          <w:b/>
          <w:szCs w:val="21"/>
          <w:u w:val="single"/>
        </w:rPr>
        <w:t>付属書</w:t>
      </w:r>
      <w:r w:rsidRPr="00603C05">
        <w:rPr>
          <w:rFonts w:ascii="ＭＳ Ｐ明朝" w:eastAsia="ＭＳ Ｐ明朝" w:hAnsi="ＭＳ Ｐ明朝"/>
          <w:b/>
          <w:szCs w:val="21"/>
          <w:u w:val="single"/>
        </w:rPr>
        <w:t xml:space="preserve">2: </w:t>
      </w:r>
      <w:r w:rsidRPr="00603C05">
        <w:rPr>
          <w:rFonts w:ascii="ＭＳ Ｐ明朝" w:eastAsia="ＭＳ Ｐ明朝" w:hAnsi="ＭＳ Ｐ明朝" w:hint="eastAsia"/>
          <w:b/>
          <w:szCs w:val="21"/>
          <w:u w:val="single"/>
        </w:rPr>
        <w:t>製品カテゴリー</w:t>
      </w:r>
    </w:p>
    <w:p w14:paraId="6249A075" w14:textId="77777777" w:rsidR="001902DA" w:rsidRPr="00D81982" w:rsidRDefault="001902DA" w:rsidP="001902DA">
      <w:pPr>
        <w:rPr>
          <w:rFonts w:ascii="ＭＳ Ｐ明朝" w:eastAsia="ＭＳ Ｐ明朝" w:hAnsi="ＭＳ Ｐ明朝"/>
          <w:bCs/>
          <w:sz w:val="22"/>
          <w:u w:val="single"/>
        </w:rPr>
      </w:pPr>
    </w:p>
    <w:p w14:paraId="3D9D8737" w14:textId="77777777" w:rsidR="001902DA" w:rsidRPr="00D81982" w:rsidRDefault="001902DA" w:rsidP="001902DA">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Pr="00D81982">
        <w:rPr>
          <w:rFonts w:ascii="ＭＳ Ｐ明朝" w:eastAsia="ＭＳ Ｐ明朝" w:hAnsi="ＭＳ Ｐ明朝"/>
          <w:bCs/>
          <w:sz w:val="22"/>
          <w:u w:val="single"/>
        </w:rPr>
        <w:t>B：製品カテゴリー</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3279"/>
        <w:gridCol w:w="2085"/>
      </w:tblGrid>
      <w:tr w:rsidR="001902DA" w:rsidRPr="00D81982" w14:paraId="3333CF9A" w14:textId="77777777" w:rsidTr="001902DA">
        <w:tc>
          <w:tcPr>
            <w:tcW w:w="3278" w:type="dxa"/>
            <w:shd w:val="clear" w:color="auto" w:fill="auto"/>
          </w:tcPr>
          <w:p w14:paraId="5F59133C" w14:textId="77777777" w:rsidR="001902DA" w:rsidRPr="00D81982" w:rsidRDefault="001902DA" w:rsidP="001902DA">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レベル１</w:t>
            </w:r>
          </w:p>
        </w:tc>
        <w:tc>
          <w:tcPr>
            <w:tcW w:w="3279" w:type="dxa"/>
            <w:shd w:val="clear" w:color="auto" w:fill="auto"/>
          </w:tcPr>
          <w:p w14:paraId="7743BEDC" w14:textId="77777777" w:rsidR="001902DA" w:rsidRPr="00D81982" w:rsidRDefault="001902DA" w:rsidP="001902DA">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2</w:t>
            </w:r>
          </w:p>
        </w:tc>
        <w:tc>
          <w:tcPr>
            <w:tcW w:w="2085" w:type="dxa"/>
            <w:shd w:val="clear" w:color="auto" w:fill="auto"/>
          </w:tcPr>
          <w:p w14:paraId="7CFDE47F" w14:textId="77777777" w:rsidR="001902DA" w:rsidRPr="00D81982" w:rsidRDefault="001902DA" w:rsidP="001902DA">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3</w:t>
            </w:r>
          </w:p>
        </w:tc>
      </w:tr>
      <w:tr w:rsidR="001902DA" w:rsidRPr="00D81982" w14:paraId="4B5C04C5" w14:textId="77777777" w:rsidTr="001902DA">
        <w:tc>
          <w:tcPr>
            <w:tcW w:w="3278" w:type="dxa"/>
            <w:vMerge w:val="restart"/>
            <w:shd w:val="clear" w:color="auto" w:fill="auto"/>
          </w:tcPr>
          <w:p w14:paraId="65B01D56" w14:textId="77777777" w:rsidR="001902DA" w:rsidRPr="00D81982" w:rsidRDefault="001902DA" w:rsidP="001902DA">
            <w:pPr>
              <w:rPr>
                <w:rFonts w:ascii="ＭＳ Ｐ明朝" w:eastAsia="ＭＳ Ｐ明朝" w:hAnsi="ＭＳ Ｐ明朝"/>
                <w:sz w:val="22"/>
                <w:u w:val="single"/>
              </w:rPr>
            </w:pPr>
          </w:p>
          <w:p w14:paraId="306256A4" w14:textId="77777777" w:rsidR="001902DA" w:rsidRPr="00D81982" w:rsidRDefault="001902DA" w:rsidP="001902DA">
            <w:pPr>
              <w:rPr>
                <w:rFonts w:ascii="ＭＳ Ｐ明朝" w:eastAsia="ＭＳ Ｐ明朝" w:hAnsi="ＭＳ Ｐ明朝"/>
                <w:sz w:val="22"/>
                <w:u w:val="single"/>
              </w:rPr>
            </w:pPr>
          </w:p>
          <w:p w14:paraId="47A2A8B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01000</w:t>
            </w:r>
          </w:p>
          <w:p w14:paraId="462F7E3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w:t>
            </w:r>
          </w:p>
        </w:tc>
        <w:tc>
          <w:tcPr>
            <w:tcW w:w="3279" w:type="dxa"/>
            <w:shd w:val="clear" w:color="auto" w:fill="auto"/>
          </w:tcPr>
          <w:p w14:paraId="27093ED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01010　製材原木丸太およびべニア用原木</w:t>
            </w:r>
          </w:p>
        </w:tc>
        <w:tc>
          <w:tcPr>
            <w:tcW w:w="2085" w:type="dxa"/>
            <w:shd w:val="clear" w:color="auto" w:fill="auto"/>
          </w:tcPr>
          <w:p w14:paraId="28BBE564" w14:textId="77777777" w:rsidR="001902DA" w:rsidRPr="00D81982" w:rsidRDefault="001902DA" w:rsidP="001902DA">
            <w:pPr>
              <w:rPr>
                <w:rFonts w:ascii="ＭＳ Ｐ明朝" w:eastAsia="ＭＳ Ｐ明朝" w:hAnsi="ＭＳ Ｐ明朝"/>
                <w:sz w:val="22"/>
                <w:u w:val="single"/>
              </w:rPr>
            </w:pPr>
          </w:p>
        </w:tc>
      </w:tr>
      <w:tr w:rsidR="001902DA" w:rsidRPr="00D81982" w14:paraId="5C1D89FE" w14:textId="77777777" w:rsidTr="001902DA">
        <w:tc>
          <w:tcPr>
            <w:tcW w:w="3278" w:type="dxa"/>
            <w:vMerge/>
            <w:shd w:val="clear" w:color="auto" w:fill="auto"/>
          </w:tcPr>
          <w:p w14:paraId="242FD26F"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59A8B02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01020　パルプ用材</w:t>
            </w:r>
          </w:p>
        </w:tc>
        <w:tc>
          <w:tcPr>
            <w:tcW w:w="2085" w:type="dxa"/>
            <w:shd w:val="clear" w:color="auto" w:fill="auto"/>
          </w:tcPr>
          <w:p w14:paraId="3779F0F4" w14:textId="77777777" w:rsidR="001902DA" w:rsidRPr="00D81982" w:rsidRDefault="001902DA" w:rsidP="001902DA">
            <w:pPr>
              <w:rPr>
                <w:rFonts w:ascii="ＭＳ Ｐ明朝" w:eastAsia="ＭＳ Ｐ明朝" w:hAnsi="ＭＳ Ｐ明朝"/>
                <w:sz w:val="22"/>
                <w:u w:val="single"/>
              </w:rPr>
            </w:pPr>
          </w:p>
        </w:tc>
      </w:tr>
      <w:tr w:rsidR="001902DA" w:rsidRPr="00D81982" w14:paraId="2050B4CF" w14:textId="77777777" w:rsidTr="001902DA">
        <w:tc>
          <w:tcPr>
            <w:tcW w:w="3278" w:type="dxa"/>
            <w:vMerge/>
            <w:shd w:val="clear" w:color="auto" w:fill="auto"/>
          </w:tcPr>
          <w:p w14:paraId="7443CECE"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6861A68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01030　チップおよび木片</w:t>
            </w:r>
          </w:p>
        </w:tc>
        <w:tc>
          <w:tcPr>
            <w:tcW w:w="2085" w:type="dxa"/>
            <w:shd w:val="clear" w:color="auto" w:fill="auto"/>
          </w:tcPr>
          <w:p w14:paraId="053D6B79" w14:textId="77777777" w:rsidR="001902DA" w:rsidRPr="00D81982" w:rsidRDefault="001902DA" w:rsidP="001902DA">
            <w:pPr>
              <w:rPr>
                <w:rFonts w:ascii="ＭＳ Ｐ明朝" w:eastAsia="ＭＳ Ｐ明朝" w:hAnsi="ＭＳ Ｐ明朝"/>
                <w:sz w:val="22"/>
                <w:u w:val="single"/>
              </w:rPr>
            </w:pPr>
          </w:p>
        </w:tc>
      </w:tr>
      <w:tr w:rsidR="001902DA" w:rsidRPr="00D81982" w14:paraId="49547B2A" w14:textId="77777777" w:rsidTr="001902DA">
        <w:tc>
          <w:tcPr>
            <w:tcW w:w="3278" w:type="dxa"/>
            <w:vMerge/>
            <w:shd w:val="clear" w:color="auto" w:fill="auto"/>
          </w:tcPr>
          <w:p w14:paraId="53353759"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3B993C7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01040　残余材</w:t>
            </w:r>
          </w:p>
        </w:tc>
        <w:tc>
          <w:tcPr>
            <w:tcW w:w="2085" w:type="dxa"/>
            <w:shd w:val="clear" w:color="auto" w:fill="auto"/>
          </w:tcPr>
          <w:p w14:paraId="00B20AC9" w14:textId="77777777" w:rsidR="001902DA" w:rsidRPr="00D81982" w:rsidRDefault="001902DA" w:rsidP="001902DA">
            <w:pPr>
              <w:rPr>
                <w:rFonts w:ascii="ＭＳ Ｐ明朝" w:eastAsia="ＭＳ Ｐ明朝" w:hAnsi="ＭＳ Ｐ明朝"/>
                <w:sz w:val="22"/>
                <w:u w:val="single"/>
              </w:rPr>
            </w:pPr>
          </w:p>
        </w:tc>
      </w:tr>
      <w:tr w:rsidR="001902DA" w:rsidRPr="00D81982" w14:paraId="6686ACA4" w14:textId="77777777" w:rsidTr="001902DA">
        <w:tc>
          <w:tcPr>
            <w:tcW w:w="3278" w:type="dxa"/>
            <w:vMerge/>
            <w:shd w:val="clear" w:color="auto" w:fill="auto"/>
          </w:tcPr>
          <w:p w14:paraId="4905D24D"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7F61A35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01050　その他の工業用丸太</w:t>
            </w:r>
          </w:p>
        </w:tc>
        <w:tc>
          <w:tcPr>
            <w:tcW w:w="2085" w:type="dxa"/>
            <w:shd w:val="clear" w:color="auto" w:fill="auto"/>
          </w:tcPr>
          <w:p w14:paraId="5FC36857" w14:textId="77777777" w:rsidR="001902DA" w:rsidRPr="00D81982" w:rsidRDefault="001902DA" w:rsidP="001902DA">
            <w:pPr>
              <w:rPr>
                <w:rFonts w:ascii="ＭＳ Ｐ明朝" w:eastAsia="ＭＳ Ｐ明朝" w:hAnsi="ＭＳ Ｐ明朝"/>
                <w:sz w:val="22"/>
                <w:u w:val="single"/>
              </w:rPr>
            </w:pPr>
          </w:p>
        </w:tc>
      </w:tr>
      <w:tr w:rsidR="001902DA" w:rsidRPr="00D81982" w14:paraId="2DD0940C" w14:textId="77777777" w:rsidTr="001902DA">
        <w:tc>
          <w:tcPr>
            <w:tcW w:w="3278" w:type="dxa"/>
            <w:vMerge w:val="restart"/>
            <w:shd w:val="clear" w:color="auto" w:fill="auto"/>
          </w:tcPr>
          <w:p w14:paraId="579A040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02000</w:t>
            </w:r>
          </w:p>
          <w:p w14:paraId="4A98F1A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薪と木炭</w:t>
            </w:r>
          </w:p>
        </w:tc>
        <w:tc>
          <w:tcPr>
            <w:tcW w:w="3279" w:type="dxa"/>
            <w:shd w:val="clear" w:color="auto" w:fill="auto"/>
          </w:tcPr>
          <w:p w14:paraId="687AA81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02010　薪材（チップ、残余材、ペ</w:t>
            </w:r>
            <w:r w:rsidRPr="00D81982">
              <w:rPr>
                <w:rFonts w:ascii="ＭＳ Ｐ明朝" w:eastAsia="ＭＳ Ｐ明朝" w:hAnsi="ＭＳ Ｐ明朝" w:hint="eastAsia"/>
                <w:sz w:val="22"/>
                <w:u w:val="single"/>
              </w:rPr>
              <w:t>レット、ブリケットなど）</w:t>
            </w:r>
          </w:p>
        </w:tc>
        <w:tc>
          <w:tcPr>
            <w:tcW w:w="2085" w:type="dxa"/>
            <w:shd w:val="clear" w:color="auto" w:fill="auto"/>
          </w:tcPr>
          <w:p w14:paraId="448E9AAC" w14:textId="77777777" w:rsidR="001902DA" w:rsidRPr="00D81982" w:rsidRDefault="001902DA" w:rsidP="001902DA">
            <w:pPr>
              <w:rPr>
                <w:rFonts w:ascii="ＭＳ Ｐ明朝" w:eastAsia="ＭＳ Ｐ明朝" w:hAnsi="ＭＳ Ｐ明朝"/>
                <w:sz w:val="22"/>
                <w:u w:val="single"/>
              </w:rPr>
            </w:pPr>
          </w:p>
        </w:tc>
      </w:tr>
      <w:tr w:rsidR="001902DA" w:rsidRPr="00D81982" w14:paraId="46CE8305" w14:textId="77777777" w:rsidTr="001902DA">
        <w:tc>
          <w:tcPr>
            <w:tcW w:w="3278" w:type="dxa"/>
            <w:vMerge/>
            <w:shd w:val="clear" w:color="auto" w:fill="auto"/>
          </w:tcPr>
          <w:p w14:paraId="35CC68DA"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7DDF3A8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02020　木炭</w:t>
            </w:r>
          </w:p>
        </w:tc>
        <w:tc>
          <w:tcPr>
            <w:tcW w:w="2085" w:type="dxa"/>
            <w:shd w:val="clear" w:color="auto" w:fill="auto"/>
          </w:tcPr>
          <w:p w14:paraId="77D523E2" w14:textId="77777777" w:rsidR="001902DA" w:rsidRPr="00D81982" w:rsidRDefault="001902DA" w:rsidP="001902DA">
            <w:pPr>
              <w:rPr>
                <w:rFonts w:ascii="ＭＳ Ｐ明朝" w:eastAsia="ＭＳ Ｐ明朝" w:hAnsi="ＭＳ Ｐ明朝"/>
                <w:sz w:val="22"/>
                <w:u w:val="single"/>
              </w:rPr>
            </w:pPr>
          </w:p>
        </w:tc>
      </w:tr>
      <w:tr w:rsidR="001902DA" w:rsidRPr="00D81982" w14:paraId="4AFB5C32" w14:textId="77777777" w:rsidTr="001902DA">
        <w:tc>
          <w:tcPr>
            <w:tcW w:w="3278" w:type="dxa"/>
            <w:vMerge w:val="restart"/>
            <w:shd w:val="clear" w:color="auto" w:fill="auto"/>
          </w:tcPr>
          <w:p w14:paraId="7B8542A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03000</w:t>
            </w:r>
          </w:p>
          <w:p w14:paraId="425A4FA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挽き材と枕木</w:t>
            </w:r>
          </w:p>
        </w:tc>
        <w:tc>
          <w:tcPr>
            <w:tcW w:w="3279" w:type="dxa"/>
            <w:shd w:val="clear" w:color="auto" w:fill="auto"/>
          </w:tcPr>
          <w:p w14:paraId="1DAF0EB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03010　鉄道用枕木</w:t>
            </w:r>
          </w:p>
        </w:tc>
        <w:tc>
          <w:tcPr>
            <w:tcW w:w="2085" w:type="dxa"/>
            <w:shd w:val="clear" w:color="auto" w:fill="auto"/>
          </w:tcPr>
          <w:p w14:paraId="5FD35F49" w14:textId="77777777" w:rsidR="001902DA" w:rsidRPr="00D81982" w:rsidRDefault="001902DA" w:rsidP="001902DA">
            <w:pPr>
              <w:rPr>
                <w:rFonts w:ascii="ＭＳ Ｐ明朝" w:eastAsia="ＭＳ Ｐ明朝" w:hAnsi="ＭＳ Ｐ明朝"/>
                <w:sz w:val="22"/>
                <w:u w:val="single"/>
              </w:rPr>
            </w:pPr>
          </w:p>
        </w:tc>
      </w:tr>
      <w:tr w:rsidR="001902DA" w:rsidRPr="00D81982" w14:paraId="0D850DDF" w14:textId="77777777" w:rsidTr="001902DA">
        <w:tc>
          <w:tcPr>
            <w:tcW w:w="3278" w:type="dxa"/>
            <w:vMerge/>
            <w:shd w:val="clear" w:color="auto" w:fill="auto"/>
          </w:tcPr>
          <w:p w14:paraId="280CBA7D"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0B5B1C7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03020　挽き材</w:t>
            </w:r>
          </w:p>
        </w:tc>
        <w:tc>
          <w:tcPr>
            <w:tcW w:w="2085" w:type="dxa"/>
            <w:shd w:val="clear" w:color="auto" w:fill="auto"/>
          </w:tcPr>
          <w:p w14:paraId="415FA68C" w14:textId="77777777" w:rsidR="001902DA" w:rsidRPr="00D81982" w:rsidRDefault="001902DA" w:rsidP="001902DA">
            <w:pPr>
              <w:rPr>
                <w:rFonts w:ascii="ＭＳ Ｐ明朝" w:eastAsia="ＭＳ Ｐ明朝" w:hAnsi="ＭＳ Ｐ明朝"/>
                <w:sz w:val="22"/>
                <w:u w:val="single"/>
              </w:rPr>
            </w:pPr>
          </w:p>
        </w:tc>
      </w:tr>
      <w:tr w:rsidR="001902DA" w:rsidRPr="00D81982" w14:paraId="10B5E0BB" w14:textId="77777777" w:rsidTr="001902DA">
        <w:tc>
          <w:tcPr>
            <w:tcW w:w="3278" w:type="dxa"/>
            <w:vMerge w:val="restart"/>
            <w:shd w:val="clear" w:color="auto" w:fill="auto"/>
          </w:tcPr>
          <w:p w14:paraId="4471E2A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04000</w:t>
            </w:r>
          </w:p>
          <w:p w14:paraId="6010F4D0" w14:textId="77777777" w:rsidR="001902DA" w:rsidRPr="00E90E5B"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エンジニアード・ウッド製品</w:t>
            </w:r>
          </w:p>
        </w:tc>
        <w:tc>
          <w:tcPr>
            <w:tcW w:w="3279" w:type="dxa"/>
            <w:shd w:val="clear" w:color="auto" w:fill="auto"/>
          </w:tcPr>
          <w:p w14:paraId="058CA8B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04010　積層材製品</w:t>
            </w:r>
          </w:p>
        </w:tc>
        <w:tc>
          <w:tcPr>
            <w:tcW w:w="2085" w:type="dxa"/>
            <w:shd w:val="clear" w:color="auto" w:fill="auto"/>
          </w:tcPr>
          <w:p w14:paraId="0031C742" w14:textId="77777777" w:rsidR="001902DA" w:rsidRPr="00D81982" w:rsidRDefault="001902DA" w:rsidP="001902DA">
            <w:pPr>
              <w:rPr>
                <w:rFonts w:ascii="ＭＳ Ｐ明朝" w:eastAsia="ＭＳ Ｐ明朝" w:hAnsi="ＭＳ Ｐ明朝"/>
                <w:sz w:val="22"/>
                <w:u w:val="single"/>
              </w:rPr>
            </w:pPr>
          </w:p>
        </w:tc>
      </w:tr>
      <w:tr w:rsidR="001902DA" w:rsidRPr="00D81982" w14:paraId="5C3A0A6A" w14:textId="77777777" w:rsidTr="001902DA">
        <w:tc>
          <w:tcPr>
            <w:tcW w:w="3278" w:type="dxa"/>
            <w:vMerge/>
            <w:shd w:val="clear" w:color="auto" w:fill="auto"/>
          </w:tcPr>
          <w:p w14:paraId="2C7B30CA" w14:textId="77777777" w:rsidR="001902DA" w:rsidRPr="00E90E5B" w:rsidRDefault="001902DA" w:rsidP="001902DA">
            <w:pPr>
              <w:rPr>
                <w:rFonts w:ascii="ＭＳ Ｐ明朝" w:eastAsia="ＭＳ Ｐ明朝" w:hAnsi="ＭＳ Ｐ明朝"/>
                <w:sz w:val="22"/>
                <w:u w:val="single"/>
              </w:rPr>
            </w:pPr>
          </w:p>
        </w:tc>
        <w:tc>
          <w:tcPr>
            <w:tcW w:w="3279" w:type="dxa"/>
            <w:shd w:val="clear" w:color="auto" w:fill="auto"/>
          </w:tcPr>
          <w:p w14:paraId="0D0B88D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04020　重継材</w:t>
            </w:r>
          </w:p>
        </w:tc>
        <w:tc>
          <w:tcPr>
            <w:tcW w:w="2085" w:type="dxa"/>
            <w:shd w:val="clear" w:color="auto" w:fill="auto"/>
          </w:tcPr>
          <w:p w14:paraId="0E8D426D" w14:textId="77777777" w:rsidR="001902DA" w:rsidRPr="00D81982" w:rsidRDefault="001902DA" w:rsidP="001902DA">
            <w:pPr>
              <w:rPr>
                <w:rFonts w:ascii="ＭＳ Ｐ明朝" w:eastAsia="ＭＳ Ｐ明朝" w:hAnsi="ＭＳ Ｐ明朝"/>
                <w:sz w:val="22"/>
                <w:u w:val="single"/>
              </w:rPr>
            </w:pPr>
          </w:p>
        </w:tc>
      </w:tr>
      <w:tr w:rsidR="001902DA" w:rsidRPr="00D81982" w14:paraId="005FE886" w14:textId="77777777" w:rsidTr="001902DA">
        <w:tc>
          <w:tcPr>
            <w:tcW w:w="3278" w:type="dxa"/>
            <w:vMerge/>
            <w:shd w:val="clear" w:color="auto" w:fill="auto"/>
          </w:tcPr>
          <w:p w14:paraId="39AE74E7" w14:textId="77777777" w:rsidR="001902DA" w:rsidRPr="00E90E5B" w:rsidRDefault="001902DA" w:rsidP="001902DA">
            <w:pPr>
              <w:rPr>
                <w:rFonts w:ascii="ＭＳ Ｐ明朝" w:eastAsia="ＭＳ Ｐ明朝" w:hAnsi="ＭＳ Ｐ明朝"/>
                <w:sz w:val="22"/>
                <w:u w:val="single"/>
              </w:rPr>
            </w:pPr>
          </w:p>
        </w:tc>
        <w:tc>
          <w:tcPr>
            <w:tcW w:w="3279" w:type="dxa"/>
            <w:shd w:val="clear" w:color="auto" w:fill="auto"/>
          </w:tcPr>
          <w:p w14:paraId="74C7871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04030　グルーラム</w:t>
            </w:r>
          </w:p>
        </w:tc>
        <w:tc>
          <w:tcPr>
            <w:tcW w:w="2085" w:type="dxa"/>
            <w:shd w:val="clear" w:color="auto" w:fill="auto"/>
          </w:tcPr>
          <w:p w14:paraId="2595D6D8" w14:textId="77777777" w:rsidR="001902DA" w:rsidRPr="00D81982" w:rsidRDefault="001902DA" w:rsidP="001902DA">
            <w:pPr>
              <w:rPr>
                <w:rFonts w:ascii="ＭＳ Ｐ明朝" w:eastAsia="ＭＳ Ｐ明朝" w:hAnsi="ＭＳ Ｐ明朝"/>
                <w:sz w:val="22"/>
                <w:u w:val="single"/>
              </w:rPr>
            </w:pPr>
          </w:p>
        </w:tc>
      </w:tr>
      <w:tr w:rsidR="001902DA" w:rsidRPr="00D81982" w14:paraId="22B62957" w14:textId="77777777" w:rsidTr="001902DA">
        <w:tc>
          <w:tcPr>
            <w:tcW w:w="3278" w:type="dxa"/>
            <w:vMerge/>
            <w:shd w:val="clear" w:color="auto" w:fill="auto"/>
          </w:tcPr>
          <w:p w14:paraId="7A681E2A" w14:textId="77777777" w:rsidR="001902DA" w:rsidRPr="00E90E5B" w:rsidRDefault="001902DA" w:rsidP="001902DA">
            <w:pPr>
              <w:rPr>
                <w:rFonts w:ascii="ＭＳ Ｐ明朝" w:eastAsia="ＭＳ Ｐ明朝" w:hAnsi="ＭＳ Ｐ明朝"/>
                <w:sz w:val="22"/>
                <w:u w:val="single"/>
              </w:rPr>
            </w:pPr>
          </w:p>
        </w:tc>
        <w:tc>
          <w:tcPr>
            <w:tcW w:w="3279" w:type="dxa"/>
            <w:shd w:val="clear" w:color="auto" w:fill="auto"/>
          </w:tcPr>
          <w:p w14:paraId="075A280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04040　単板積層材（LVL）</w:t>
            </w:r>
          </w:p>
        </w:tc>
        <w:tc>
          <w:tcPr>
            <w:tcW w:w="2085" w:type="dxa"/>
            <w:shd w:val="clear" w:color="auto" w:fill="auto"/>
          </w:tcPr>
          <w:p w14:paraId="28BE2C4C" w14:textId="77777777" w:rsidR="001902DA" w:rsidRPr="00D81982" w:rsidRDefault="001902DA" w:rsidP="001902DA">
            <w:pPr>
              <w:rPr>
                <w:rFonts w:ascii="ＭＳ Ｐ明朝" w:eastAsia="ＭＳ Ｐ明朝" w:hAnsi="ＭＳ Ｐ明朝"/>
                <w:sz w:val="22"/>
                <w:u w:val="single"/>
              </w:rPr>
            </w:pPr>
          </w:p>
        </w:tc>
      </w:tr>
      <w:tr w:rsidR="001902DA" w:rsidRPr="00D81982" w14:paraId="67019A40" w14:textId="77777777" w:rsidTr="001902DA">
        <w:tc>
          <w:tcPr>
            <w:tcW w:w="3278" w:type="dxa"/>
            <w:vMerge/>
            <w:shd w:val="clear" w:color="auto" w:fill="auto"/>
          </w:tcPr>
          <w:p w14:paraId="415CBE41" w14:textId="77777777" w:rsidR="001902DA" w:rsidRPr="00E90E5B" w:rsidRDefault="001902DA" w:rsidP="001902DA">
            <w:pPr>
              <w:rPr>
                <w:rFonts w:ascii="ＭＳ Ｐ明朝" w:eastAsia="ＭＳ Ｐ明朝" w:hAnsi="ＭＳ Ｐ明朝"/>
                <w:sz w:val="22"/>
                <w:u w:val="single"/>
              </w:rPr>
            </w:pPr>
          </w:p>
        </w:tc>
        <w:tc>
          <w:tcPr>
            <w:tcW w:w="3279" w:type="dxa"/>
            <w:shd w:val="clear" w:color="auto" w:fill="auto"/>
          </w:tcPr>
          <w:p w14:paraId="1DFBA0A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04050　PSL</w:t>
            </w:r>
          </w:p>
        </w:tc>
        <w:tc>
          <w:tcPr>
            <w:tcW w:w="2085" w:type="dxa"/>
            <w:shd w:val="clear" w:color="auto" w:fill="auto"/>
          </w:tcPr>
          <w:p w14:paraId="594FD740" w14:textId="77777777" w:rsidR="001902DA" w:rsidRPr="00D81982" w:rsidRDefault="001902DA" w:rsidP="001902DA">
            <w:pPr>
              <w:rPr>
                <w:rFonts w:ascii="ＭＳ Ｐ明朝" w:eastAsia="ＭＳ Ｐ明朝" w:hAnsi="ＭＳ Ｐ明朝"/>
                <w:sz w:val="22"/>
                <w:u w:val="single"/>
              </w:rPr>
            </w:pPr>
          </w:p>
        </w:tc>
      </w:tr>
      <w:tr w:rsidR="001902DA" w:rsidRPr="00D81982" w14:paraId="7313EF36" w14:textId="77777777" w:rsidTr="001902DA">
        <w:tc>
          <w:tcPr>
            <w:tcW w:w="3278" w:type="dxa"/>
            <w:vMerge/>
            <w:shd w:val="clear" w:color="auto" w:fill="auto"/>
          </w:tcPr>
          <w:p w14:paraId="43876796" w14:textId="77777777" w:rsidR="001902DA" w:rsidRPr="00E90E5B" w:rsidRDefault="001902DA" w:rsidP="001902DA">
            <w:pPr>
              <w:rPr>
                <w:rFonts w:ascii="ＭＳ Ｐ明朝" w:eastAsia="ＭＳ Ｐ明朝" w:hAnsi="ＭＳ Ｐ明朝"/>
                <w:sz w:val="22"/>
                <w:u w:val="single"/>
              </w:rPr>
            </w:pPr>
          </w:p>
        </w:tc>
        <w:tc>
          <w:tcPr>
            <w:tcW w:w="3279" w:type="dxa"/>
            <w:shd w:val="clear" w:color="auto" w:fill="auto"/>
          </w:tcPr>
          <w:p w14:paraId="3C9DB34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04060　</w:t>
            </w:r>
            <w:r w:rsidRPr="00D81982">
              <w:rPr>
                <w:rFonts w:ascii="ＭＳ Ｐ明朝" w:eastAsia="ＭＳ Ｐ明朝" w:hAnsi="ＭＳ Ｐ明朝" w:cs="AkzidenzGroteskBE-Light"/>
                <w:sz w:val="22"/>
                <w:u w:val="single"/>
              </w:rPr>
              <w:t>I-Joists / I-Beams</w:t>
            </w:r>
            <w:r w:rsidRPr="00D81982">
              <w:rPr>
                <w:rFonts w:ascii="ＭＳ Ｐ明朝" w:eastAsia="ＭＳ Ｐ明朝" w:hAnsi="ＭＳ Ｐ明朝" w:cs="AkzidenzGroteskBE-Light" w:hint="eastAsia"/>
                <w:sz w:val="22"/>
                <w:u w:val="single"/>
              </w:rPr>
              <w:t>（梁）</w:t>
            </w:r>
          </w:p>
        </w:tc>
        <w:tc>
          <w:tcPr>
            <w:tcW w:w="2085" w:type="dxa"/>
            <w:shd w:val="clear" w:color="auto" w:fill="auto"/>
          </w:tcPr>
          <w:p w14:paraId="08F32660" w14:textId="77777777" w:rsidR="001902DA" w:rsidRPr="00D81982" w:rsidRDefault="001902DA" w:rsidP="001902DA">
            <w:pPr>
              <w:rPr>
                <w:rFonts w:ascii="ＭＳ Ｐ明朝" w:eastAsia="ＭＳ Ｐ明朝" w:hAnsi="ＭＳ Ｐ明朝"/>
                <w:sz w:val="22"/>
                <w:u w:val="single"/>
              </w:rPr>
            </w:pPr>
          </w:p>
        </w:tc>
      </w:tr>
      <w:tr w:rsidR="001902DA" w:rsidRPr="00D81982" w14:paraId="6C1258B8" w14:textId="77777777" w:rsidTr="001902DA">
        <w:tc>
          <w:tcPr>
            <w:tcW w:w="3278" w:type="dxa"/>
            <w:vMerge/>
            <w:shd w:val="clear" w:color="auto" w:fill="auto"/>
          </w:tcPr>
          <w:p w14:paraId="5ECCEF9D" w14:textId="77777777" w:rsidR="001902DA" w:rsidRPr="00E90E5B" w:rsidRDefault="001902DA" w:rsidP="001902DA">
            <w:pPr>
              <w:rPr>
                <w:rFonts w:ascii="ＭＳ Ｐ明朝" w:eastAsia="ＭＳ Ｐ明朝" w:hAnsi="ＭＳ Ｐ明朝"/>
                <w:sz w:val="22"/>
                <w:u w:val="single"/>
              </w:rPr>
            </w:pPr>
          </w:p>
        </w:tc>
        <w:tc>
          <w:tcPr>
            <w:tcW w:w="3279" w:type="dxa"/>
            <w:shd w:val="clear" w:color="auto" w:fill="auto"/>
          </w:tcPr>
          <w:p w14:paraId="771143C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04070　トラスおよびエンジニア・パネル</w:t>
            </w:r>
          </w:p>
        </w:tc>
        <w:tc>
          <w:tcPr>
            <w:tcW w:w="2085" w:type="dxa"/>
            <w:shd w:val="clear" w:color="auto" w:fill="auto"/>
          </w:tcPr>
          <w:p w14:paraId="6C614EA1" w14:textId="77777777" w:rsidR="001902DA" w:rsidRPr="00D81982" w:rsidRDefault="001902DA" w:rsidP="001902DA">
            <w:pPr>
              <w:rPr>
                <w:rFonts w:ascii="ＭＳ Ｐ明朝" w:eastAsia="ＭＳ Ｐ明朝" w:hAnsi="ＭＳ Ｐ明朝"/>
                <w:sz w:val="22"/>
                <w:u w:val="single"/>
              </w:rPr>
            </w:pPr>
          </w:p>
        </w:tc>
      </w:tr>
      <w:tr w:rsidR="001902DA" w:rsidRPr="00D81982" w14:paraId="260AA2B3" w14:textId="77777777" w:rsidTr="001902DA">
        <w:tc>
          <w:tcPr>
            <w:tcW w:w="3278" w:type="dxa"/>
            <w:vMerge/>
            <w:shd w:val="clear" w:color="auto" w:fill="auto"/>
          </w:tcPr>
          <w:p w14:paraId="16E269C8" w14:textId="77777777" w:rsidR="001902DA" w:rsidRPr="00E90E5B" w:rsidRDefault="001902DA" w:rsidP="001902DA">
            <w:pPr>
              <w:rPr>
                <w:rFonts w:ascii="ＭＳ Ｐ明朝" w:eastAsia="ＭＳ Ｐ明朝" w:hAnsi="ＭＳ Ｐ明朝"/>
                <w:sz w:val="22"/>
                <w:u w:val="single"/>
              </w:rPr>
            </w:pPr>
          </w:p>
        </w:tc>
        <w:tc>
          <w:tcPr>
            <w:tcW w:w="3279" w:type="dxa"/>
            <w:shd w:val="clear" w:color="auto" w:fill="auto"/>
          </w:tcPr>
          <w:p w14:paraId="0700D68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04080　その他</w:t>
            </w:r>
          </w:p>
        </w:tc>
        <w:tc>
          <w:tcPr>
            <w:tcW w:w="2085" w:type="dxa"/>
            <w:shd w:val="clear" w:color="auto" w:fill="auto"/>
          </w:tcPr>
          <w:p w14:paraId="4632CDB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r>
      <w:tr w:rsidR="001902DA" w:rsidRPr="00D81982" w14:paraId="0F6063BC" w14:textId="77777777" w:rsidTr="001902DA">
        <w:tc>
          <w:tcPr>
            <w:tcW w:w="3278" w:type="dxa"/>
            <w:vMerge w:val="restart"/>
            <w:shd w:val="clear" w:color="auto" w:fill="auto"/>
          </w:tcPr>
          <w:p w14:paraId="01106FD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05000</w:t>
            </w:r>
          </w:p>
          <w:p w14:paraId="6EA04C0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木製パネル</w:t>
            </w:r>
          </w:p>
          <w:p w14:paraId="16915AC0" w14:textId="77777777" w:rsidR="001902DA" w:rsidRPr="00E90E5B" w:rsidRDefault="001902DA" w:rsidP="001902DA">
            <w:pPr>
              <w:rPr>
                <w:rFonts w:ascii="ＭＳ Ｐ明朝" w:eastAsia="ＭＳ Ｐ明朝" w:hAnsi="ＭＳ Ｐ明朝"/>
                <w:b/>
                <w:sz w:val="22"/>
                <w:u w:val="single"/>
              </w:rPr>
            </w:pPr>
          </w:p>
          <w:p w14:paraId="61532B39"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c>
          <w:tcPr>
            <w:tcW w:w="3279" w:type="dxa"/>
            <w:shd w:val="clear" w:color="auto" w:fill="auto"/>
          </w:tcPr>
          <w:p w14:paraId="4EAE21B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05010　単板</w:t>
            </w:r>
          </w:p>
        </w:tc>
        <w:tc>
          <w:tcPr>
            <w:tcW w:w="2085" w:type="dxa"/>
            <w:shd w:val="clear" w:color="auto" w:fill="auto"/>
          </w:tcPr>
          <w:p w14:paraId="09514F6B" w14:textId="77777777" w:rsidR="001902DA" w:rsidRPr="00D81982" w:rsidRDefault="001902DA" w:rsidP="001902DA">
            <w:pPr>
              <w:rPr>
                <w:rFonts w:ascii="ＭＳ Ｐ明朝" w:eastAsia="ＭＳ Ｐ明朝" w:hAnsi="ＭＳ Ｐ明朝"/>
                <w:sz w:val="22"/>
                <w:u w:val="single"/>
              </w:rPr>
            </w:pPr>
          </w:p>
        </w:tc>
      </w:tr>
      <w:tr w:rsidR="001902DA" w:rsidRPr="00D81982" w14:paraId="671F5EE7" w14:textId="77777777" w:rsidTr="001902DA">
        <w:tc>
          <w:tcPr>
            <w:tcW w:w="3278" w:type="dxa"/>
            <w:vMerge/>
            <w:shd w:val="clear" w:color="auto" w:fill="auto"/>
          </w:tcPr>
          <w:p w14:paraId="7FDEEF0C"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268591B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05020</w:t>
            </w:r>
            <w:r w:rsidRPr="00D81982">
              <w:rPr>
                <w:rFonts w:ascii="ＭＳ Ｐ明朝" w:eastAsia="ＭＳ Ｐ明朝" w:hAnsi="ＭＳ Ｐ明朝" w:hint="eastAsia"/>
                <w:sz w:val="22"/>
                <w:u w:val="single"/>
              </w:rPr>
              <w:t xml:space="preserve">　合板</w:t>
            </w:r>
          </w:p>
        </w:tc>
        <w:tc>
          <w:tcPr>
            <w:tcW w:w="2085" w:type="dxa"/>
            <w:shd w:val="clear" w:color="auto" w:fill="auto"/>
          </w:tcPr>
          <w:p w14:paraId="6D33610F" w14:textId="77777777" w:rsidR="001902DA" w:rsidRPr="00D81982" w:rsidRDefault="001902DA" w:rsidP="001902DA">
            <w:pPr>
              <w:rPr>
                <w:rFonts w:ascii="ＭＳ Ｐ明朝" w:eastAsia="ＭＳ Ｐ明朝" w:hAnsi="ＭＳ Ｐ明朝"/>
                <w:sz w:val="22"/>
                <w:u w:val="single"/>
              </w:rPr>
            </w:pPr>
          </w:p>
        </w:tc>
      </w:tr>
      <w:tr w:rsidR="001902DA" w:rsidRPr="00D81982" w14:paraId="4BBAE6F4" w14:textId="77777777" w:rsidTr="001902DA">
        <w:tc>
          <w:tcPr>
            <w:tcW w:w="3278" w:type="dxa"/>
            <w:vMerge/>
            <w:shd w:val="clear" w:color="auto" w:fill="auto"/>
          </w:tcPr>
          <w:p w14:paraId="3988B7D5" w14:textId="77777777" w:rsidR="001902DA" w:rsidRPr="00D81982" w:rsidRDefault="001902DA" w:rsidP="001902DA">
            <w:pPr>
              <w:rPr>
                <w:rFonts w:ascii="ＭＳ Ｐ明朝" w:eastAsia="ＭＳ Ｐ明朝" w:hAnsi="ＭＳ Ｐ明朝"/>
                <w:sz w:val="22"/>
                <w:u w:val="single"/>
              </w:rPr>
            </w:pPr>
          </w:p>
        </w:tc>
        <w:tc>
          <w:tcPr>
            <w:tcW w:w="3279" w:type="dxa"/>
            <w:vMerge w:val="restart"/>
            <w:shd w:val="clear" w:color="auto" w:fill="auto"/>
          </w:tcPr>
          <w:p w14:paraId="4D01402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05030　パーティクル・ボード</w:t>
            </w:r>
          </w:p>
        </w:tc>
        <w:tc>
          <w:tcPr>
            <w:tcW w:w="2085" w:type="dxa"/>
            <w:shd w:val="clear" w:color="auto" w:fill="auto"/>
          </w:tcPr>
          <w:p w14:paraId="4406962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05031　OSB合板</w:t>
            </w:r>
          </w:p>
        </w:tc>
      </w:tr>
      <w:tr w:rsidR="001902DA" w:rsidRPr="00D81982" w14:paraId="37230D90" w14:textId="77777777" w:rsidTr="001902DA">
        <w:tc>
          <w:tcPr>
            <w:tcW w:w="3278" w:type="dxa"/>
            <w:vMerge/>
            <w:shd w:val="clear" w:color="auto" w:fill="auto"/>
          </w:tcPr>
          <w:p w14:paraId="5C3AEC7D"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5B8F6D0C"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285745F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05032　その他のパーティクル・ボード</w:t>
            </w:r>
          </w:p>
        </w:tc>
      </w:tr>
      <w:tr w:rsidR="001902DA" w:rsidRPr="00D81982" w14:paraId="242870E0" w14:textId="77777777" w:rsidTr="001902DA">
        <w:tc>
          <w:tcPr>
            <w:tcW w:w="3278" w:type="dxa"/>
            <w:vMerge/>
            <w:shd w:val="clear" w:color="auto" w:fill="auto"/>
          </w:tcPr>
          <w:p w14:paraId="56CC0D13" w14:textId="77777777" w:rsidR="001902DA" w:rsidRPr="00D81982" w:rsidRDefault="001902DA" w:rsidP="001902DA">
            <w:pPr>
              <w:rPr>
                <w:rFonts w:ascii="ＭＳ Ｐ明朝" w:eastAsia="ＭＳ Ｐ明朝" w:hAnsi="ＭＳ Ｐ明朝"/>
                <w:sz w:val="22"/>
                <w:u w:val="single"/>
              </w:rPr>
            </w:pPr>
          </w:p>
        </w:tc>
        <w:tc>
          <w:tcPr>
            <w:tcW w:w="3279" w:type="dxa"/>
            <w:vMerge w:val="restart"/>
            <w:shd w:val="clear" w:color="auto" w:fill="auto"/>
          </w:tcPr>
          <w:p w14:paraId="6D1E81D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05040　ファイ</w:t>
            </w:r>
            <w:r w:rsidRPr="00E90E5B">
              <w:rPr>
                <w:rFonts w:ascii="ＭＳ Ｐ明朝" w:eastAsia="ＭＳ Ｐ明朝" w:hAnsi="ＭＳ Ｐ明朝" w:hint="eastAsia"/>
                <w:strike/>
                <w:sz w:val="22"/>
                <w:u w:val="single"/>
              </w:rPr>
              <w:t>ア</w:t>
            </w:r>
            <w:r w:rsidRPr="00E90E5B">
              <w:rPr>
                <w:rFonts w:ascii="ＭＳ Ｐ明朝" w:eastAsia="ＭＳ Ｐ明朝" w:hAnsi="ＭＳ Ｐ明朝" w:hint="eastAsia"/>
                <w:sz w:val="22"/>
                <w:u w:val="single"/>
              </w:rPr>
              <w:t>バ</w:t>
            </w:r>
            <w:r w:rsidRPr="00D81982">
              <w:rPr>
                <w:rFonts w:ascii="ＭＳ Ｐ明朝" w:eastAsia="ＭＳ Ｐ明朝" w:hAnsi="ＭＳ Ｐ明朝" w:hint="eastAsia"/>
                <w:sz w:val="22"/>
                <w:u w:val="single"/>
              </w:rPr>
              <w:t>ーボード</w:t>
            </w:r>
          </w:p>
        </w:tc>
        <w:tc>
          <w:tcPr>
            <w:tcW w:w="2085" w:type="dxa"/>
            <w:shd w:val="clear" w:color="auto" w:fill="auto"/>
          </w:tcPr>
          <w:p w14:paraId="4668238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05041  MDF</w:t>
            </w:r>
          </w:p>
        </w:tc>
      </w:tr>
      <w:tr w:rsidR="001902DA" w:rsidRPr="00D81982" w14:paraId="489632BC" w14:textId="77777777" w:rsidTr="001902DA">
        <w:tc>
          <w:tcPr>
            <w:tcW w:w="3278" w:type="dxa"/>
            <w:vMerge/>
            <w:shd w:val="clear" w:color="auto" w:fill="auto"/>
          </w:tcPr>
          <w:p w14:paraId="3E7F1200"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2BE24E90"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23ECA58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05042　HDF</w:t>
            </w:r>
          </w:p>
        </w:tc>
      </w:tr>
      <w:tr w:rsidR="001902DA" w:rsidRPr="00D81982" w14:paraId="0DBB4C61" w14:textId="77777777" w:rsidTr="001902DA">
        <w:tc>
          <w:tcPr>
            <w:tcW w:w="3278" w:type="dxa"/>
            <w:vMerge/>
            <w:shd w:val="clear" w:color="auto" w:fill="auto"/>
          </w:tcPr>
          <w:p w14:paraId="45252D37"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3E44656E"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60F40D9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05043　ソフトボード</w:t>
            </w:r>
          </w:p>
        </w:tc>
      </w:tr>
      <w:tr w:rsidR="001902DA" w:rsidRPr="00D81982" w14:paraId="3CF49547" w14:textId="77777777" w:rsidTr="001902DA">
        <w:tc>
          <w:tcPr>
            <w:tcW w:w="3278" w:type="dxa"/>
            <w:vMerge/>
            <w:shd w:val="clear" w:color="auto" w:fill="auto"/>
          </w:tcPr>
          <w:p w14:paraId="656DE0E1"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4359080E"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4996E5A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05044</w:t>
            </w:r>
            <w:r w:rsidRPr="00D81982">
              <w:rPr>
                <w:rFonts w:ascii="ＭＳ Ｐ明朝" w:eastAsia="ＭＳ Ｐ明朝" w:hAnsi="ＭＳ Ｐ明朝" w:hint="eastAsia"/>
                <w:sz w:val="22"/>
                <w:u w:val="single"/>
              </w:rPr>
              <w:t xml:space="preserve">　ハードボード</w:t>
            </w:r>
          </w:p>
        </w:tc>
      </w:tr>
      <w:tr w:rsidR="001902DA" w:rsidRPr="00D81982" w14:paraId="32000E09" w14:textId="77777777" w:rsidTr="001902DA">
        <w:tc>
          <w:tcPr>
            <w:tcW w:w="3278" w:type="dxa"/>
            <w:vMerge/>
            <w:shd w:val="clear" w:color="auto" w:fill="auto"/>
          </w:tcPr>
          <w:p w14:paraId="0E0F9053"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0620773A"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268AB2F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05045　断熱、絶縁、防音ボード</w:t>
            </w:r>
          </w:p>
        </w:tc>
      </w:tr>
      <w:tr w:rsidR="001902DA" w:rsidRPr="00D81982" w14:paraId="0AB8C4ED" w14:textId="77777777" w:rsidTr="001902DA">
        <w:tc>
          <w:tcPr>
            <w:tcW w:w="3278" w:type="dxa"/>
            <w:vMerge w:val="restart"/>
            <w:shd w:val="clear" w:color="auto" w:fill="auto"/>
          </w:tcPr>
          <w:p w14:paraId="47274F7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06000</w:t>
            </w:r>
          </w:p>
          <w:p w14:paraId="4A20DDD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w:t>
            </w:r>
          </w:p>
        </w:tc>
        <w:tc>
          <w:tcPr>
            <w:tcW w:w="3279" w:type="dxa"/>
            <w:shd w:val="clear" w:color="auto" w:fill="auto"/>
          </w:tcPr>
          <w:p w14:paraId="69EBC89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06010　機械パルプ</w:t>
            </w:r>
          </w:p>
        </w:tc>
        <w:tc>
          <w:tcPr>
            <w:tcW w:w="2085" w:type="dxa"/>
            <w:shd w:val="clear" w:color="auto" w:fill="auto"/>
          </w:tcPr>
          <w:p w14:paraId="157A2A63" w14:textId="77777777" w:rsidR="001902DA" w:rsidRPr="00D81982" w:rsidRDefault="001902DA" w:rsidP="001902DA">
            <w:pPr>
              <w:rPr>
                <w:rFonts w:ascii="ＭＳ Ｐ明朝" w:eastAsia="ＭＳ Ｐ明朝" w:hAnsi="ＭＳ Ｐ明朝"/>
                <w:sz w:val="22"/>
                <w:u w:val="single"/>
              </w:rPr>
            </w:pPr>
          </w:p>
        </w:tc>
      </w:tr>
      <w:tr w:rsidR="001902DA" w:rsidRPr="00D81982" w14:paraId="39096B97" w14:textId="77777777" w:rsidTr="001902DA">
        <w:tc>
          <w:tcPr>
            <w:tcW w:w="3278" w:type="dxa"/>
            <w:vMerge/>
            <w:shd w:val="clear" w:color="auto" w:fill="auto"/>
          </w:tcPr>
          <w:p w14:paraId="6D676AF9"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337FB91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06020　半化学パルプ</w:t>
            </w:r>
          </w:p>
        </w:tc>
        <w:tc>
          <w:tcPr>
            <w:tcW w:w="2085" w:type="dxa"/>
            <w:shd w:val="clear" w:color="auto" w:fill="auto"/>
          </w:tcPr>
          <w:p w14:paraId="45ED3B51" w14:textId="77777777" w:rsidR="001902DA" w:rsidRPr="00D81982" w:rsidRDefault="001902DA" w:rsidP="001902DA">
            <w:pPr>
              <w:rPr>
                <w:rFonts w:ascii="ＭＳ Ｐ明朝" w:eastAsia="ＭＳ Ｐ明朝" w:hAnsi="ＭＳ Ｐ明朝"/>
                <w:sz w:val="22"/>
                <w:u w:val="single"/>
              </w:rPr>
            </w:pPr>
          </w:p>
        </w:tc>
      </w:tr>
      <w:tr w:rsidR="001902DA" w:rsidRPr="00D81982" w14:paraId="4A6D7BE4" w14:textId="77777777" w:rsidTr="001902DA">
        <w:tc>
          <w:tcPr>
            <w:tcW w:w="3278" w:type="dxa"/>
            <w:vMerge/>
            <w:shd w:val="clear" w:color="auto" w:fill="auto"/>
          </w:tcPr>
          <w:p w14:paraId="39715F8A"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4D6B093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06030　溶解パルプ</w:t>
            </w:r>
          </w:p>
        </w:tc>
        <w:tc>
          <w:tcPr>
            <w:tcW w:w="2085" w:type="dxa"/>
            <w:shd w:val="clear" w:color="auto" w:fill="auto"/>
          </w:tcPr>
          <w:p w14:paraId="1E4EA71B" w14:textId="77777777" w:rsidR="001902DA" w:rsidRPr="00D81982" w:rsidRDefault="001902DA" w:rsidP="001902DA">
            <w:pPr>
              <w:rPr>
                <w:rFonts w:ascii="ＭＳ Ｐ明朝" w:eastAsia="ＭＳ Ｐ明朝" w:hAnsi="ＭＳ Ｐ明朝"/>
                <w:sz w:val="22"/>
                <w:u w:val="single"/>
              </w:rPr>
            </w:pPr>
          </w:p>
        </w:tc>
      </w:tr>
      <w:tr w:rsidR="001902DA" w:rsidRPr="00D81982" w14:paraId="44B12703" w14:textId="77777777" w:rsidTr="001902DA">
        <w:tc>
          <w:tcPr>
            <w:tcW w:w="3278" w:type="dxa"/>
            <w:vMerge/>
            <w:shd w:val="clear" w:color="auto" w:fill="auto"/>
          </w:tcPr>
          <w:p w14:paraId="6536C5CC" w14:textId="77777777" w:rsidR="001902DA" w:rsidRPr="00D81982" w:rsidRDefault="001902DA" w:rsidP="001902DA">
            <w:pPr>
              <w:rPr>
                <w:rFonts w:ascii="ＭＳ Ｐ明朝" w:eastAsia="ＭＳ Ｐ明朝" w:hAnsi="ＭＳ Ｐ明朝"/>
                <w:sz w:val="22"/>
                <w:u w:val="single"/>
              </w:rPr>
            </w:pPr>
          </w:p>
        </w:tc>
        <w:tc>
          <w:tcPr>
            <w:tcW w:w="3279" w:type="dxa"/>
            <w:vMerge w:val="restart"/>
            <w:shd w:val="clear" w:color="auto" w:fill="auto"/>
          </w:tcPr>
          <w:p w14:paraId="014F198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06040　化学パルプ</w:t>
            </w:r>
          </w:p>
        </w:tc>
        <w:tc>
          <w:tcPr>
            <w:tcW w:w="2085" w:type="dxa"/>
            <w:shd w:val="clear" w:color="auto" w:fill="auto"/>
          </w:tcPr>
          <w:p w14:paraId="5291F6A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06041　未晒し硫酸塩パルプ</w:t>
            </w:r>
          </w:p>
        </w:tc>
      </w:tr>
      <w:tr w:rsidR="001902DA" w:rsidRPr="00D81982" w14:paraId="2ECC15D9" w14:textId="77777777" w:rsidTr="001902DA">
        <w:tc>
          <w:tcPr>
            <w:tcW w:w="3278" w:type="dxa"/>
            <w:vMerge/>
            <w:shd w:val="clear" w:color="auto" w:fill="auto"/>
          </w:tcPr>
          <w:p w14:paraId="5B326D10"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388EE9E3"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5DAF729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06042　晒し硫酸塩パルプ</w:t>
            </w:r>
          </w:p>
        </w:tc>
      </w:tr>
      <w:tr w:rsidR="001902DA" w:rsidRPr="00D81982" w14:paraId="79358413" w14:textId="77777777" w:rsidTr="001902DA">
        <w:tc>
          <w:tcPr>
            <w:tcW w:w="3278" w:type="dxa"/>
            <w:vMerge/>
            <w:shd w:val="clear" w:color="auto" w:fill="auto"/>
          </w:tcPr>
          <w:p w14:paraId="666EFD7F"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4AFFDEE8"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5517481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06043　未晒し硫酸塩クラフトパルプ</w:t>
            </w:r>
          </w:p>
        </w:tc>
      </w:tr>
      <w:tr w:rsidR="001902DA" w:rsidRPr="00D81982" w14:paraId="3FB777AD" w14:textId="77777777" w:rsidTr="001902DA">
        <w:tc>
          <w:tcPr>
            <w:tcW w:w="3278" w:type="dxa"/>
            <w:vMerge/>
            <w:shd w:val="clear" w:color="auto" w:fill="auto"/>
          </w:tcPr>
          <w:p w14:paraId="1518D86C"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75336319"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4F6DBB4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06044　晒し亜硫酸クラフトパルプ</w:t>
            </w:r>
          </w:p>
        </w:tc>
      </w:tr>
      <w:tr w:rsidR="001902DA" w:rsidRPr="00D81982" w14:paraId="27163F4D" w14:textId="77777777" w:rsidTr="001902DA">
        <w:tc>
          <w:tcPr>
            <w:tcW w:w="3278" w:type="dxa"/>
            <w:vMerge/>
            <w:shd w:val="clear" w:color="auto" w:fill="auto"/>
          </w:tcPr>
          <w:p w14:paraId="7C77079A"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7D6BA46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06050　リカバード・ペーパー</w:t>
            </w:r>
          </w:p>
          <w:p w14:paraId="258E7D8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（未晒しクラフト紙・板紙、段ボール、晒し化学紙・板紙、機械パルプからでき紙新聞用紙、雑誌用紙、等）</w:t>
            </w:r>
          </w:p>
        </w:tc>
        <w:tc>
          <w:tcPr>
            <w:tcW w:w="2085" w:type="dxa"/>
            <w:shd w:val="clear" w:color="auto" w:fill="auto"/>
          </w:tcPr>
          <w:p w14:paraId="66716400" w14:textId="77777777" w:rsidR="001902DA" w:rsidRPr="00D81982" w:rsidRDefault="001902DA" w:rsidP="001902DA">
            <w:pPr>
              <w:rPr>
                <w:rFonts w:ascii="ＭＳ Ｐ明朝" w:eastAsia="ＭＳ Ｐ明朝" w:hAnsi="ＭＳ Ｐ明朝"/>
                <w:sz w:val="22"/>
                <w:u w:val="single"/>
              </w:rPr>
            </w:pPr>
          </w:p>
        </w:tc>
      </w:tr>
      <w:tr w:rsidR="001902DA" w:rsidRPr="00D81982" w14:paraId="7AC32E3F" w14:textId="77777777" w:rsidTr="001902DA">
        <w:tc>
          <w:tcPr>
            <w:tcW w:w="3278" w:type="dxa"/>
            <w:vMerge w:val="restart"/>
            <w:shd w:val="clear" w:color="auto" w:fill="auto"/>
          </w:tcPr>
          <w:p w14:paraId="1B8724A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07000</w:t>
            </w:r>
          </w:p>
          <w:p w14:paraId="2A95A63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紙と板紙</w:t>
            </w:r>
          </w:p>
        </w:tc>
        <w:tc>
          <w:tcPr>
            <w:tcW w:w="3279" w:type="dxa"/>
            <w:shd w:val="clear" w:color="auto" w:fill="auto"/>
          </w:tcPr>
          <w:p w14:paraId="4A16180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07010　印刷紙</w:t>
            </w:r>
          </w:p>
        </w:tc>
        <w:tc>
          <w:tcPr>
            <w:tcW w:w="2085" w:type="dxa"/>
            <w:shd w:val="clear" w:color="auto" w:fill="auto"/>
          </w:tcPr>
          <w:p w14:paraId="4CA5413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07011　新聞巻取紙</w:t>
            </w:r>
          </w:p>
        </w:tc>
      </w:tr>
      <w:tr w:rsidR="001902DA" w:rsidRPr="00D81982" w14:paraId="27414D36" w14:textId="77777777" w:rsidTr="001902DA">
        <w:tc>
          <w:tcPr>
            <w:tcW w:w="3278" w:type="dxa"/>
            <w:vMerge/>
            <w:shd w:val="clear" w:color="auto" w:fill="auto"/>
          </w:tcPr>
          <w:p w14:paraId="2CD2163B"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12ABAC47"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5EFCE74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07012</w:t>
            </w:r>
            <w:r w:rsidRPr="00D81982">
              <w:rPr>
                <w:rFonts w:ascii="ＭＳ Ｐ明朝" w:eastAsia="ＭＳ Ｐ明朝" w:hAnsi="ＭＳ Ｐ明朝" w:hint="eastAsia"/>
                <w:sz w:val="22"/>
                <w:u w:val="single"/>
              </w:rPr>
              <w:t xml:space="preserve">　非塗下級紙</w:t>
            </w:r>
          </w:p>
        </w:tc>
      </w:tr>
      <w:tr w:rsidR="001902DA" w:rsidRPr="00D81982" w14:paraId="191FFFE8" w14:textId="77777777" w:rsidTr="001902DA">
        <w:tc>
          <w:tcPr>
            <w:tcW w:w="3278" w:type="dxa"/>
            <w:vMerge/>
            <w:shd w:val="clear" w:color="auto" w:fill="auto"/>
          </w:tcPr>
          <w:p w14:paraId="0F3BCFDC"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04A1EA17"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529E2C8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07013　非塗工上質紙</w:t>
            </w:r>
          </w:p>
        </w:tc>
      </w:tr>
      <w:tr w:rsidR="001902DA" w:rsidRPr="00D81982" w14:paraId="77FA982B" w14:textId="77777777" w:rsidTr="001902DA">
        <w:tc>
          <w:tcPr>
            <w:tcW w:w="3278" w:type="dxa"/>
            <w:vMerge/>
            <w:shd w:val="clear" w:color="auto" w:fill="auto"/>
          </w:tcPr>
          <w:p w14:paraId="7BA92338"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22B92789"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342E86E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07014　塗工紙</w:t>
            </w:r>
          </w:p>
        </w:tc>
      </w:tr>
      <w:tr w:rsidR="001902DA" w:rsidRPr="00D81982" w14:paraId="79A93E6D" w14:textId="77777777" w:rsidTr="001902DA">
        <w:tc>
          <w:tcPr>
            <w:tcW w:w="3278" w:type="dxa"/>
            <w:vMerge/>
            <w:shd w:val="clear" w:color="auto" w:fill="auto"/>
          </w:tcPr>
          <w:p w14:paraId="63ACAFAA"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72DC0B4F"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07020　家庭・衛生紙</w:t>
            </w:r>
          </w:p>
        </w:tc>
        <w:tc>
          <w:tcPr>
            <w:tcW w:w="2085" w:type="dxa"/>
            <w:shd w:val="clear" w:color="auto" w:fill="auto"/>
          </w:tcPr>
          <w:p w14:paraId="7EAACDE1" w14:textId="77777777" w:rsidR="001902DA" w:rsidRPr="00D81982" w:rsidRDefault="001902DA" w:rsidP="001902DA">
            <w:pPr>
              <w:rPr>
                <w:rFonts w:ascii="ＭＳ Ｐ明朝" w:eastAsia="ＭＳ Ｐ明朝" w:hAnsi="ＭＳ Ｐ明朝"/>
                <w:sz w:val="22"/>
                <w:u w:val="single"/>
              </w:rPr>
            </w:pPr>
          </w:p>
        </w:tc>
      </w:tr>
      <w:tr w:rsidR="001902DA" w:rsidRPr="00D81982" w14:paraId="4F7342D6" w14:textId="77777777" w:rsidTr="001902DA">
        <w:tc>
          <w:tcPr>
            <w:tcW w:w="3278" w:type="dxa"/>
            <w:vMerge/>
            <w:shd w:val="clear" w:color="auto" w:fill="auto"/>
          </w:tcPr>
          <w:p w14:paraId="6CCCC804" w14:textId="77777777" w:rsidR="001902DA" w:rsidRPr="00D81982" w:rsidRDefault="001902DA" w:rsidP="001902DA">
            <w:pPr>
              <w:rPr>
                <w:rFonts w:ascii="ＭＳ Ｐ明朝" w:eastAsia="ＭＳ Ｐ明朝" w:hAnsi="ＭＳ Ｐ明朝"/>
                <w:sz w:val="22"/>
                <w:u w:val="single"/>
              </w:rPr>
            </w:pPr>
          </w:p>
        </w:tc>
        <w:tc>
          <w:tcPr>
            <w:tcW w:w="3279" w:type="dxa"/>
            <w:vMerge w:val="restart"/>
            <w:shd w:val="clear" w:color="auto" w:fill="auto"/>
          </w:tcPr>
          <w:p w14:paraId="07223B5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07030　パッケージ用素材</w:t>
            </w:r>
          </w:p>
        </w:tc>
        <w:tc>
          <w:tcPr>
            <w:tcW w:w="2085" w:type="dxa"/>
            <w:shd w:val="clear" w:color="auto" w:fill="auto"/>
          </w:tcPr>
          <w:p w14:paraId="474C26A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07031　ケース用品</w:t>
            </w:r>
          </w:p>
        </w:tc>
      </w:tr>
      <w:tr w:rsidR="001902DA" w:rsidRPr="00D81982" w14:paraId="15632796" w14:textId="77777777" w:rsidTr="001902DA">
        <w:tc>
          <w:tcPr>
            <w:tcW w:w="3278" w:type="dxa"/>
            <w:vMerge/>
            <w:shd w:val="clear" w:color="auto" w:fill="auto"/>
          </w:tcPr>
          <w:p w14:paraId="13D7DCBE"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5B3C260F"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2D8D00C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07032　折り畳み箱用板紙</w:t>
            </w:r>
          </w:p>
        </w:tc>
      </w:tr>
      <w:tr w:rsidR="001902DA" w:rsidRPr="00D81982" w14:paraId="28C548B4" w14:textId="77777777" w:rsidTr="001902DA">
        <w:tc>
          <w:tcPr>
            <w:tcW w:w="3278" w:type="dxa"/>
            <w:vMerge/>
            <w:shd w:val="clear" w:color="auto" w:fill="auto"/>
          </w:tcPr>
          <w:p w14:paraId="17F26ACE"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49F814FC"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4D49F19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07033　包装紙</w:t>
            </w:r>
          </w:p>
        </w:tc>
      </w:tr>
      <w:tr w:rsidR="001902DA" w:rsidRPr="00D81982" w14:paraId="16D8C573" w14:textId="77777777" w:rsidTr="001902DA">
        <w:tc>
          <w:tcPr>
            <w:tcW w:w="3278" w:type="dxa"/>
            <w:vMerge/>
            <w:shd w:val="clear" w:color="auto" w:fill="auto"/>
          </w:tcPr>
          <w:p w14:paraId="3382F2FD" w14:textId="77777777" w:rsidR="001902DA" w:rsidRPr="00D81982" w:rsidRDefault="001902DA" w:rsidP="001902DA">
            <w:pPr>
              <w:rPr>
                <w:rFonts w:ascii="ＭＳ Ｐ明朝" w:eastAsia="ＭＳ Ｐ明朝" w:hAnsi="ＭＳ Ｐ明朝"/>
                <w:sz w:val="22"/>
                <w:u w:val="single"/>
              </w:rPr>
            </w:pPr>
          </w:p>
        </w:tc>
        <w:tc>
          <w:tcPr>
            <w:tcW w:w="3279" w:type="dxa"/>
            <w:vMerge/>
            <w:shd w:val="clear" w:color="auto" w:fill="auto"/>
          </w:tcPr>
          <w:p w14:paraId="41B0A655"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30E9DD3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07034　その他主にパッケージに使用される紙</w:t>
            </w:r>
          </w:p>
        </w:tc>
      </w:tr>
      <w:tr w:rsidR="001902DA" w:rsidRPr="00D81982" w14:paraId="4EF9B0B4" w14:textId="77777777" w:rsidTr="001902DA">
        <w:tc>
          <w:tcPr>
            <w:tcW w:w="3278" w:type="dxa"/>
            <w:vMerge/>
            <w:shd w:val="clear" w:color="auto" w:fill="auto"/>
          </w:tcPr>
          <w:p w14:paraId="151B9C47"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5F471EE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07040　その他の紙と段ボール</w:t>
            </w:r>
          </w:p>
        </w:tc>
        <w:tc>
          <w:tcPr>
            <w:tcW w:w="2085" w:type="dxa"/>
            <w:shd w:val="clear" w:color="auto" w:fill="auto"/>
          </w:tcPr>
          <w:p w14:paraId="4679F004" w14:textId="77777777" w:rsidR="001902DA" w:rsidRPr="00D81982" w:rsidRDefault="001902DA" w:rsidP="001902DA">
            <w:pPr>
              <w:rPr>
                <w:rFonts w:ascii="ＭＳ Ｐ明朝" w:eastAsia="ＭＳ Ｐ明朝" w:hAnsi="ＭＳ Ｐ明朝"/>
                <w:sz w:val="22"/>
                <w:u w:val="single"/>
              </w:rPr>
            </w:pPr>
          </w:p>
        </w:tc>
      </w:tr>
      <w:tr w:rsidR="001902DA" w:rsidRPr="00D81982" w14:paraId="442C62FB" w14:textId="77777777" w:rsidTr="001902DA">
        <w:tc>
          <w:tcPr>
            <w:tcW w:w="3278" w:type="dxa"/>
            <w:vMerge/>
            <w:shd w:val="clear" w:color="auto" w:fill="auto"/>
          </w:tcPr>
          <w:p w14:paraId="5BFCCEC4"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0C952C3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07050　加工紙製品</w:t>
            </w:r>
          </w:p>
        </w:tc>
        <w:tc>
          <w:tcPr>
            <w:tcW w:w="2085" w:type="dxa"/>
            <w:shd w:val="clear" w:color="auto" w:fill="auto"/>
          </w:tcPr>
          <w:p w14:paraId="51CD185C" w14:textId="77777777" w:rsidR="001902DA" w:rsidRPr="00D81982" w:rsidRDefault="001902DA" w:rsidP="001902DA">
            <w:pPr>
              <w:rPr>
                <w:rFonts w:ascii="ＭＳ Ｐ明朝" w:eastAsia="ＭＳ Ｐ明朝" w:hAnsi="ＭＳ Ｐ明朝"/>
                <w:sz w:val="22"/>
                <w:u w:val="single"/>
              </w:rPr>
            </w:pPr>
          </w:p>
        </w:tc>
      </w:tr>
      <w:tr w:rsidR="001902DA" w:rsidRPr="00D81982" w14:paraId="1DD96C68" w14:textId="77777777" w:rsidTr="001902DA">
        <w:tc>
          <w:tcPr>
            <w:tcW w:w="3278" w:type="dxa"/>
            <w:vMerge/>
            <w:shd w:val="clear" w:color="auto" w:fill="auto"/>
          </w:tcPr>
          <w:p w14:paraId="75DDFDB0" w14:textId="77777777" w:rsidR="001902DA" w:rsidRPr="00D81982" w:rsidRDefault="001902DA" w:rsidP="001902DA">
            <w:pPr>
              <w:rPr>
                <w:rFonts w:ascii="ＭＳ Ｐ明朝" w:eastAsia="ＭＳ Ｐ明朝" w:hAnsi="ＭＳ Ｐ明朝"/>
                <w:sz w:val="22"/>
                <w:u w:val="single"/>
              </w:rPr>
            </w:pPr>
          </w:p>
        </w:tc>
        <w:tc>
          <w:tcPr>
            <w:tcW w:w="3279" w:type="dxa"/>
            <w:shd w:val="clear" w:color="auto" w:fill="auto"/>
          </w:tcPr>
          <w:p w14:paraId="605A463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07060　印刷物</w:t>
            </w:r>
          </w:p>
        </w:tc>
        <w:tc>
          <w:tcPr>
            <w:tcW w:w="2085" w:type="dxa"/>
            <w:shd w:val="clear" w:color="auto" w:fill="auto"/>
          </w:tcPr>
          <w:p w14:paraId="0244A0CC" w14:textId="77777777" w:rsidR="001902DA" w:rsidRPr="00D81982" w:rsidRDefault="001902DA" w:rsidP="001902DA">
            <w:pPr>
              <w:rPr>
                <w:rFonts w:ascii="ＭＳ Ｐ明朝" w:eastAsia="ＭＳ Ｐ明朝" w:hAnsi="ＭＳ Ｐ明朝"/>
                <w:sz w:val="22"/>
                <w:u w:val="single"/>
              </w:rPr>
            </w:pPr>
          </w:p>
        </w:tc>
      </w:tr>
      <w:tr w:rsidR="001902DA" w:rsidRPr="00D81982" w14:paraId="790B1F9B" w14:textId="77777777" w:rsidTr="001902DA">
        <w:tc>
          <w:tcPr>
            <w:tcW w:w="3278" w:type="dxa"/>
            <w:vMerge w:val="restart"/>
            <w:shd w:val="clear" w:color="auto" w:fill="auto"/>
          </w:tcPr>
          <w:p w14:paraId="3920916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08000木材製品</w:t>
            </w:r>
          </w:p>
          <w:p w14:paraId="3176C8B4" w14:textId="77777777" w:rsidR="001902DA" w:rsidRPr="00D81982" w:rsidRDefault="001902DA" w:rsidP="001902DA">
            <w:pPr>
              <w:spacing w:line="0" w:lineRule="atLeast"/>
              <w:rPr>
                <w:rFonts w:ascii="ＭＳ Ｐ明朝" w:eastAsia="ＭＳ Ｐ明朝" w:hAnsi="ＭＳ Ｐ明朝"/>
                <w:sz w:val="22"/>
                <w:u w:val="single"/>
              </w:rPr>
            </w:pPr>
          </w:p>
        </w:tc>
        <w:tc>
          <w:tcPr>
            <w:tcW w:w="3279" w:type="dxa"/>
            <w:shd w:val="clear" w:color="auto" w:fill="auto"/>
          </w:tcPr>
          <w:p w14:paraId="34FE624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08010　パッケージ用、ケーブルド</w:t>
            </w:r>
            <w:r w:rsidRPr="00D81982">
              <w:rPr>
                <w:rFonts w:ascii="ＭＳ Ｐ明朝" w:eastAsia="ＭＳ Ｐ明朝" w:hAnsi="ＭＳ Ｐ明朝"/>
                <w:sz w:val="22"/>
                <w:u w:val="single"/>
              </w:rPr>
              <w:lastRenderedPageBreak/>
              <w:t>ラム、パレット</w:t>
            </w:r>
          </w:p>
        </w:tc>
        <w:tc>
          <w:tcPr>
            <w:tcW w:w="2085" w:type="dxa"/>
            <w:shd w:val="clear" w:color="auto" w:fill="auto"/>
          </w:tcPr>
          <w:p w14:paraId="1E0D232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08011　パッケージと</w:t>
            </w:r>
            <w:r w:rsidRPr="00D81982">
              <w:rPr>
                <w:rFonts w:ascii="ＭＳ Ｐ明朝" w:eastAsia="ＭＳ Ｐ明朝" w:hAnsi="ＭＳ Ｐ明朝"/>
                <w:sz w:val="22"/>
                <w:u w:val="single"/>
              </w:rPr>
              <w:lastRenderedPageBreak/>
              <w:t>木枠</w:t>
            </w:r>
          </w:p>
        </w:tc>
      </w:tr>
      <w:tr w:rsidR="001902DA" w:rsidRPr="00D81982" w14:paraId="7ABC7776" w14:textId="77777777" w:rsidTr="001902DA">
        <w:tc>
          <w:tcPr>
            <w:tcW w:w="3278" w:type="dxa"/>
            <w:vMerge/>
            <w:shd w:val="clear" w:color="auto" w:fill="auto"/>
          </w:tcPr>
          <w:p w14:paraId="3AC8683B" w14:textId="77777777" w:rsidR="001902DA" w:rsidRPr="00D81982" w:rsidRDefault="001902DA" w:rsidP="001902DA">
            <w:pPr>
              <w:spacing w:line="0" w:lineRule="atLeast"/>
              <w:rPr>
                <w:rFonts w:ascii="ＭＳ Ｐ明朝" w:eastAsia="ＭＳ Ｐ明朝" w:hAnsi="ＭＳ Ｐ明朝"/>
                <w:sz w:val="22"/>
                <w:u w:val="single"/>
              </w:rPr>
            </w:pPr>
          </w:p>
        </w:tc>
        <w:tc>
          <w:tcPr>
            <w:tcW w:w="3279" w:type="dxa"/>
            <w:shd w:val="clear" w:color="auto" w:fill="auto"/>
          </w:tcPr>
          <w:p w14:paraId="35538111"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5F8B36A6"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08012　ケーブルドラム</w:t>
            </w:r>
          </w:p>
        </w:tc>
      </w:tr>
      <w:tr w:rsidR="001902DA" w:rsidRPr="00D81982" w14:paraId="7D4ED024" w14:textId="77777777" w:rsidTr="001902DA">
        <w:tc>
          <w:tcPr>
            <w:tcW w:w="3278" w:type="dxa"/>
            <w:vMerge/>
            <w:shd w:val="clear" w:color="auto" w:fill="auto"/>
          </w:tcPr>
          <w:p w14:paraId="2B3FDF0E" w14:textId="77777777" w:rsidR="001902DA" w:rsidRPr="00D81982" w:rsidRDefault="001902DA" w:rsidP="001902DA">
            <w:pPr>
              <w:spacing w:line="0" w:lineRule="atLeast"/>
              <w:rPr>
                <w:rFonts w:ascii="ＭＳ Ｐ明朝" w:eastAsia="ＭＳ Ｐ明朝" w:hAnsi="ＭＳ Ｐ明朝"/>
                <w:sz w:val="22"/>
                <w:u w:val="single"/>
              </w:rPr>
            </w:pPr>
          </w:p>
        </w:tc>
        <w:tc>
          <w:tcPr>
            <w:tcW w:w="3279" w:type="dxa"/>
            <w:shd w:val="clear" w:color="auto" w:fill="auto"/>
          </w:tcPr>
          <w:p w14:paraId="4C5CF939"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25D1D115"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08013　パレット</w:t>
            </w:r>
          </w:p>
        </w:tc>
      </w:tr>
      <w:tr w:rsidR="001902DA" w:rsidRPr="00D81982" w14:paraId="7069A355" w14:textId="77777777" w:rsidTr="001902DA">
        <w:tc>
          <w:tcPr>
            <w:tcW w:w="3278" w:type="dxa"/>
            <w:vMerge/>
            <w:shd w:val="clear" w:color="auto" w:fill="auto"/>
          </w:tcPr>
          <w:p w14:paraId="5393FA26" w14:textId="77777777" w:rsidR="001902DA" w:rsidRPr="00D81982" w:rsidRDefault="001902DA" w:rsidP="001902DA">
            <w:pPr>
              <w:spacing w:line="0" w:lineRule="atLeast"/>
              <w:rPr>
                <w:rFonts w:ascii="ＭＳ Ｐ明朝" w:eastAsia="ＭＳ Ｐ明朝" w:hAnsi="ＭＳ Ｐ明朝"/>
                <w:sz w:val="22"/>
                <w:u w:val="single"/>
              </w:rPr>
            </w:pPr>
          </w:p>
        </w:tc>
        <w:tc>
          <w:tcPr>
            <w:tcW w:w="3279" w:type="dxa"/>
            <w:shd w:val="clear" w:color="auto" w:fill="auto"/>
          </w:tcPr>
          <w:p w14:paraId="6EF0746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08020　家具</w:t>
            </w:r>
          </w:p>
        </w:tc>
        <w:tc>
          <w:tcPr>
            <w:tcW w:w="2085" w:type="dxa"/>
            <w:shd w:val="clear" w:color="auto" w:fill="auto"/>
          </w:tcPr>
          <w:p w14:paraId="19AF2D4D" w14:textId="77777777" w:rsidR="001902DA" w:rsidRPr="00D81982" w:rsidRDefault="001902DA" w:rsidP="001902DA">
            <w:pPr>
              <w:rPr>
                <w:rFonts w:ascii="ＭＳ Ｐ明朝" w:eastAsia="ＭＳ Ｐ明朝" w:hAnsi="ＭＳ Ｐ明朝"/>
                <w:sz w:val="22"/>
                <w:u w:val="single"/>
              </w:rPr>
            </w:pPr>
          </w:p>
        </w:tc>
      </w:tr>
      <w:tr w:rsidR="001902DA" w:rsidRPr="00D81982" w14:paraId="028DEED6" w14:textId="77777777" w:rsidTr="001902DA">
        <w:tc>
          <w:tcPr>
            <w:tcW w:w="3278" w:type="dxa"/>
            <w:vMerge/>
            <w:shd w:val="clear" w:color="auto" w:fill="auto"/>
          </w:tcPr>
          <w:p w14:paraId="1FABF535" w14:textId="77777777" w:rsidR="001902DA" w:rsidRPr="00D81982" w:rsidRDefault="001902DA" w:rsidP="001902DA">
            <w:pPr>
              <w:spacing w:line="0" w:lineRule="atLeast"/>
              <w:rPr>
                <w:rFonts w:ascii="ＭＳ Ｐ明朝" w:eastAsia="ＭＳ Ｐ明朝" w:hAnsi="ＭＳ Ｐ明朝"/>
                <w:bCs/>
                <w:sz w:val="22"/>
                <w:u w:val="single"/>
              </w:rPr>
            </w:pPr>
          </w:p>
        </w:tc>
        <w:tc>
          <w:tcPr>
            <w:tcW w:w="3279" w:type="dxa"/>
            <w:vMerge w:val="restart"/>
            <w:shd w:val="clear" w:color="auto" w:fill="auto"/>
          </w:tcPr>
          <w:p w14:paraId="22EAB98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08030　建築木工品</w:t>
            </w:r>
          </w:p>
        </w:tc>
        <w:tc>
          <w:tcPr>
            <w:tcW w:w="2085" w:type="dxa"/>
            <w:shd w:val="clear" w:color="auto" w:fill="auto"/>
          </w:tcPr>
          <w:p w14:paraId="21DBA67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08031　窓</w:t>
            </w:r>
          </w:p>
        </w:tc>
      </w:tr>
      <w:tr w:rsidR="001902DA" w:rsidRPr="00D81982" w14:paraId="4A64C8A8" w14:textId="77777777" w:rsidTr="001902DA">
        <w:tc>
          <w:tcPr>
            <w:tcW w:w="3278" w:type="dxa"/>
            <w:vMerge/>
            <w:shd w:val="clear" w:color="auto" w:fill="auto"/>
          </w:tcPr>
          <w:p w14:paraId="1A1045C9"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7D51F2C8"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4BDBCD6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08032　戸</w:t>
            </w:r>
          </w:p>
        </w:tc>
      </w:tr>
      <w:tr w:rsidR="001902DA" w:rsidRPr="00D81982" w14:paraId="4470A2CE" w14:textId="77777777" w:rsidTr="001902DA">
        <w:tc>
          <w:tcPr>
            <w:tcW w:w="3278" w:type="dxa"/>
            <w:vMerge/>
            <w:shd w:val="clear" w:color="auto" w:fill="auto"/>
          </w:tcPr>
          <w:p w14:paraId="1772AAC1"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250D59CC"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0C3ABCFB"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08033　屋根</w:t>
            </w:r>
          </w:p>
        </w:tc>
      </w:tr>
      <w:tr w:rsidR="001902DA" w:rsidRPr="00D81982" w14:paraId="30712FEE" w14:textId="77777777" w:rsidTr="001902DA">
        <w:tc>
          <w:tcPr>
            <w:tcW w:w="3278" w:type="dxa"/>
            <w:vMerge/>
            <w:shd w:val="clear" w:color="auto" w:fill="auto"/>
          </w:tcPr>
          <w:p w14:paraId="30228677"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378D3D9A"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4081038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08034</w:t>
            </w:r>
            <w:r w:rsidRPr="00D81982">
              <w:rPr>
                <w:rFonts w:ascii="ＭＳ Ｐ明朝" w:eastAsia="ＭＳ Ｐ明朝" w:hAnsi="ＭＳ Ｐ明朝" w:hint="eastAsia"/>
                <w:sz w:val="22"/>
                <w:u w:val="single"/>
              </w:rPr>
              <w:t xml:space="preserve">　床</w:t>
            </w:r>
          </w:p>
        </w:tc>
      </w:tr>
      <w:tr w:rsidR="001902DA" w:rsidRPr="00D81982" w14:paraId="388E8999" w14:textId="77777777" w:rsidTr="001902DA">
        <w:tc>
          <w:tcPr>
            <w:tcW w:w="3278" w:type="dxa"/>
            <w:vMerge/>
            <w:shd w:val="clear" w:color="auto" w:fill="auto"/>
          </w:tcPr>
          <w:p w14:paraId="014887CB"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568E316A"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280A91F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08035　その他</w:t>
            </w:r>
          </w:p>
        </w:tc>
      </w:tr>
      <w:tr w:rsidR="001902DA" w:rsidRPr="00D81982" w14:paraId="1B893E19" w14:textId="77777777" w:rsidTr="001902DA">
        <w:tc>
          <w:tcPr>
            <w:tcW w:w="3278" w:type="dxa"/>
            <w:vMerge/>
            <w:shd w:val="clear" w:color="auto" w:fill="auto"/>
          </w:tcPr>
          <w:p w14:paraId="4F417664"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shd w:val="clear" w:color="auto" w:fill="auto"/>
          </w:tcPr>
          <w:p w14:paraId="1D67C2E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08040　化粧材</w:t>
            </w:r>
          </w:p>
        </w:tc>
        <w:tc>
          <w:tcPr>
            <w:tcW w:w="2085" w:type="dxa"/>
            <w:shd w:val="clear" w:color="auto" w:fill="auto"/>
          </w:tcPr>
          <w:p w14:paraId="30ADEDD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p>
        </w:tc>
      </w:tr>
      <w:tr w:rsidR="001902DA" w:rsidRPr="00D81982" w14:paraId="62A56EDF" w14:textId="77777777" w:rsidTr="001902DA">
        <w:tc>
          <w:tcPr>
            <w:tcW w:w="3278" w:type="dxa"/>
            <w:vMerge/>
            <w:shd w:val="clear" w:color="auto" w:fill="auto"/>
          </w:tcPr>
          <w:p w14:paraId="7B201062"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val="restart"/>
            <w:shd w:val="clear" w:color="auto" w:fill="auto"/>
          </w:tcPr>
          <w:p w14:paraId="18216E8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08050　工具と旋盤加工材</w:t>
            </w:r>
          </w:p>
        </w:tc>
        <w:tc>
          <w:tcPr>
            <w:tcW w:w="2085" w:type="dxa"/>
            <w:shd w:val="clear" w:color="auto" w:fill="auto"/>
          </w:tcPr>
          <w:p w14:paraId="5598D162"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08051　工具</w:t>
            </w:r>
          </w:p>
        </w:tc>
      </w:tr>
      <w:tr w:rsidR="001902DA" w:rsidRPr="00D81982" w14:paraId="3D3C7FAF" w14:textId="77777777" w:rsidTr="001902DA">
        <w:tc>
          <w:tcPr>
            <w:tcW w:w="3278" w:type="dxa"/>
            <w:vMerge/>
            <w:shd w:val="clear" w:color="auto" w:fill="auto"/>
          </w:tcPr>
          <w:p w14:paraId="7F9B4BC8"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03B731A5"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25F82F5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08052　子供用玩具</w:t>
            </w:r>
          </w:p>
        </w:tc>
      </w:tr>
      <w:tr w:rsidR="001902DA" w:rsidRPr="00D81982" w14:paraId="53ABEFE9" w14:textId="77777777" w:rsidTr="001902DA">
        <w:tc>
          <w:tcPr>
            <w:tcW w:w="3278" w:type="dxa"/>
            <w:vMerge/>
            <w:shd w:val="clear" w:color="auto" w:fill="auto"/>
          </w:tcPr>
          <w:p w14:paraId="54FB3211"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43BC99AE"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35608A71"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08053　スポーツ用品</w:t>
            </w:r>
          </w:p>
        </w:tc>
      </w:tr>
      <w:tr w:rsidR="001902DA" w:rsidRPr="00D81982" w14:paraId="05C92C91" w14:textId="77777777" w:rsidTr="001902DA">
        <w:tc>
          <w:tcPr>
            <w:tcW w:w="3278" w:type="dxa"/>
            <w:vMerge/>
            <w:shd w:val="clear" w:color="auto" w:fill="auto"/>
          </w:tcPr>
          <w:p w14:paraId="061F95D7"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04C40491"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6EEFEFA3"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08054　楽器</w:t>
            </w:r>
          </w:p>
        </w:tc>
      </w:tr>
      <w:tr w:rsidR="001902DA" w:rsidRPr="00D81982" w14:paraId="4786A2C0" w14:textId="77777777" w:rsidTr="001902DA">
        <w:tc>
          <w:tcPr>
            <w:tcW w:w="3278" w:type="dxa"/>
            <w:vMerge/>
            <w:shd w:val="clear" w:color="auto" w:fill="auto"/>
          </w:tcPr>
          <w:p w14:paraId="11BF5CF8"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vMerge/>
            <w:shd w:val="clear" w:color="auto" w:fill="auto"/>
          </w:tcPr>
          <w:p w14:paraId="755E4299"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3C2DE3B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08055　その他</w:t>
            </w:r>
          </w:p>
        </w:tc>
      </w:tr>
      <w:tr w:rsidR="001902DA" w:rsidRPr="00D81982" w14:paraId="1EBFE083" w14:textId="77777777" w:rsidTr="001902DA">
        <w:tc>
          <w:tcPr>
            <w:tcW w:w="3278" w:type="dxa"/>
            <w:vMerge/>
            <w:shd w:val="clear" w:color="auto" w:fill="auto"/>
          </w:tcPr>
          <w:p w14:paraId="131E7878" w14:textId="77777777" w:rsidR="001902DA" w:rsidRPr="00E90E5B" w:rsidRDefault="001902DA" w:rsidP="001902DA">
            <w:pPr>
              <w:spacing w:line="0" w:lineRule="atLeast"/>
              <w:rPr>
                <w:rFonts w:ascii="ＭＳ Ｐ明朝" w:eastAsia="ＭＳ Ｐ明朝" w:hAnsi="ＭＳ Ｐ明朝"/>
                <w:b/>
                <w:bCs/>
                <w:sz w:val="22"/>
                <w:u w:val="single"/>
              </w:rPr>
            </w:pPr>
          </w:p>
        </w:tc>
        <w:tc>
          <w:tcPr>
            <w:tcW w:w="3279" w:type="dxa"/>
            <w:shd w:val="clear" w:color="auto" w:fill="auto"/>
          </w:tcPr>
          <w:p w14:paraId="13004978"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08060 </w:t>
            </w:r>
            <w:r w:rsidRPr="00D81982">
              <w:rPr>
                <w:rFonts w:ascii="ＭＳ Ｐ明朝" w:eastAsia="ＭＳ Ｐ明朝" w:hAnsi="ＭＳ Ｐ明朝" w:hint="eastAsia"/>
                <w:sz w:val="22"/>
                <w:u w:val="single"/>
              </w:rPr>
              <w:t>その他</w:t>
            </w:r>
          </w:p>
        </w:tc>
        <w:tc>
          <w:tcPr>
            <w:tcW w:w="2085" w:type="dxa"/>
            <w:shd w:val="clear" w:color="auto" w:fill="auto"/>
          </w:tcPr>
          <w:p w14:paraId="0D0F4B13" w14:textId="77777777" w:rsidR="001902DA" w:rsidRPr="00D81982" w:rsidRDefault="001902DA" w:rsidP="001902DA">
            <w:pPr>
              <w:rPr>
                <w:rFonts w:ascii="ＭＳ Ｐ明朝" w:eastAsia="ＭＳ Ｐ明朝" w:hAnsi="ＭＳ Ｐ明朝"/>
                <w:sz w:val="22"/>
                <w:u w:val="single"/>
              </w:rPr>
            </w:pPr>
          </w:p>
        </w:tc>
      </w:tr>
      <w:tr w:rsidR="001902DA" w:rsidRPr="00D81982" w14:paraId="678A9DF2" w14:textId="77777777" w:rsidTr="001902DA">
        <w:tc>
          <w:tcPr>
            <w:tcW w:w="3278" w:type="dxa"/>
            <w:vMerge w:val="restart"/>
            <w:shd w:val="clear" w:color="auto" w:fill="auto"/>
          </w:tcPr>
          <w:p w14:paraId="4214B571" w14:textId="77777777" w:rsidR="001902DA" w:rsidRPr="00E90E5B" w:rsidRDefault="001902DA" w:rsidP="001902DA">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09000　屋外装飾品</w:t>
            </w:r>
          </w:p>
        </w:tc>
        <w:tc>
          <w:tcPr>
            <w:tcW w:w="3279" w:type="dxa"/>
            <w:shd w:val="clear" w:color="auto" w:fill="auto"/>
          </w:tcPr>
          <w:p w14:paraId="2F817E34"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09010 </w:t>
            </w:r>
            <w:r w:rsidRPr="00D81982">
              <w:rPr>
                <w:rFonts w:ascii="ＭＳ Ｐ明朝" w:eastAsia="ＭＳ Ｐ明朝" w:hAnsi="ＭＳ Ｐ明朝" w:hint="eastAsia"/>
                <w:sz w:val="22"/>
                <w:u w:val="single"/>
              </w:rPr>
              <w:t>建物および部品</w:t>
            </w:r>
          </w:p>
        </w:tc>
        <w:tc>
          <w:tcPr>
            <w:tcW w:w="2085" w:type="dxa"/>
            <w:shd w:val="clear" w:color="auto" w:fill="auto"/>
          </w:tcPr>
          <w:p w14:paraId="15D355AD" w14:textId="77777777" w:rsidR="001902DA" w:rsidRPr="00D81982" w:rsidRDefault="001902DA" w:rsidP="001902DA">
            <w:pPr>
              <w:rPr>
                <w:rFonts w:ascii="ＭＳ Ｐ明朝" w:eastAsia="ＭＳ Ｐ明朝" w:hAnsi="ＭＳ Ｐ明朝"/>
                <w:sz w:val="22"/>
                <w:u w:val="single"/>
              </w:rPr>
            </w:pPr>
          </w:p>
        </w:tc>
      </w:tr>
      <w:tr w:rsidR="001902DA" w:rsidRPr="00D81982" w14:paraId="6251A76A" w14:textId="77777777" w:rsidTr="001902DA">
        <w:tc>
          <w:tcPr>
            <w:tcW w:w="3278" w:type="dxa"/>
            <w:vMerge/>
            <w:shd w:val="clear" w:color="auto" w:fill="auto"/>
          </w:tcPr>
          <w:p w14:paraId="4BDA2D6C" w14:textId="77777777" w:rsidR="001902DA" w:rsidRPr="00E90E5B" w:rsidRDefault="001902DA" w:rsidP="001902DA">
            <w:pPr>
              <w:spacing w:line="0" w:lineRule="atLeast"/>
              <w:rPr>
                <w:rFonts w:ascii="ＭＳ Ｐ明朝" w:eastAsia="ＭＳ Ｐ明朝" w:hAnsi="ＭＳ Ｐ明朝"/>
                <w:bCs/>
                <w:sz w:val="22"/>
                <w:u w:val="single"/>
              </w:rPr>
            </w:pPr>
          </w:p>
        </w:tc>
        <w:tc>
          <w:tcPr>
            <w:tcW w:w="3279" w:type="dxa"/>
            <w:vMerge w:val="restart"/>
            <w:shd w:val="clear" w:color="auto" w:fill="auto"/>
          </w:tcPr>
          <w:p w14:paraId="0C0D6047"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09020　ガーデン家具/アウトドア用品</w:t>
            </w:r>
          </w:p>
        </w:tc>
        <w:tc>
          <w:tcPr>
            <w:tcW w:w="2085" w:type="dxa"/>
            <w:shd w:val="clear" w:color="auto" w:fill="auto"/>
          </w:tcPr>
          <w:p w14:paraId="783347A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09021　ガーデン家具</w:t>
            </w:r>
          </w:p>
        </w:tc>
      </w:tr>
      <w:tr w:rsidR="001902DA" w:rsidRPr="00D81982" w14:paraId="4A0A5899" w14:textId="77777777" w:rsidTr="001902DA">
        <w:tc>
          <w:tcPr>
            <w:tcW w:w="3278" w:type="dxa"/>
            <w:vMerge/>
            <w:shd w:val="clear" w:color="auto" w:fill="auto"/>
          </w:tcPr>
          <w:p w14:paraId="7190792D" w14:textId="77777777" w:rsidR="001902DA" w:rsidRPr="00E90E5B" w:rsidRDefault="001902DA" w:rsidP="001902DA">
            <w:pPr>
              <w:spacing w:line="0" w:lineRule="atLeast"/>
              <w:rPr>
                <w:rFonts w:ascii="ＭＳ Ｐ明朝" w:eastAsia="ＭＳ Ｐ明朝" w:hAnsi="ＭＳ Ｐ明朝"/>
                <w:bCs/>
                <w:sz w:val="22"/>
                <w:u w:val="single"/>
              </w:rPr>
            </w:pPr>
          </w:p>
        </w:tc>
        <w:tc>
          <w:tcPr>
            <w:tcW w:w="3279" w:type="dxa"/>
            <w:vMerge/>
            <w:shd w:val="clear" w:color="auto" w:fill="auto"/>
          </w:tcPr>
          <w:p w14:paraId="4E85B439"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7A5FD8B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09022　遊園地設備</w:t>
            </w:r>
          </w:p>
        </w:tc>
      </w:tr>
      <w:tr w:rsidR="001902DA" w:rsidRPr="00D81982" w14:paraId="775882CF" w14:textId="77777777" w:rsidTr="001902DA">
        <w:tc>
          <w:tcPr>
            <w:tcW w:w="3278" w:type="dxa"/>
            <w:vMerge/>
            <w:shd w:val="clear" w:color="auto" w:fill="auto"/>
          </w:tcPr>
          <w:p w14:paraId="09F5B755" w14:textId="77777777" w:rsidR="001902DA" w:rsidRPr="00E90E5B" w:rsidRDefault="001902DA" w:rsidP="001902DA">
            <w:pPr>
              <w:spacing w:line="0" w:lineRule="atLeast"/>
              <w:rPr>
                <w:rFonts w:ascii="ＭＳ Ｐ明朝" w:eastAsia="ＭＳ Ｐ明朝" w:hAnsi="ＭＳ Ｐ明朝"/>
                <w:bCs/>
                <w:sz w:val="22"/>
                <w:u w:val="single"/>
              </w:rPr>
            </w:pPr>
          </w:p>
        </w:tc>
        <w:tc>
          <w:tcPr>
            <w:tcW w:w="3279" w:type="dxa"/>
            <w:vMerge/>
            <w:shd w:val="clear" w:color="auto" w:fill="auto"/>
          </w:tcPr>
          <w:p w14:paraId="3286F1E0"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7DF9E87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09023　デッキ</w:t>
            </w:r>
          </w:p>
        </w:tc>
      </w:tr>
      <w:tr w:rsidR="001902DA" w:rsidRPr="00D81982" w14:paraId="46D4AB76" w14:textId="77777777" w:rsidTr="001902DA">
        <w:tc>
          <w:tcPr>
            <w:tcW w:w="3278" w:type="dxa"/>
            <w:vMerge/>
            <w:shd w:val="clear" w:color="auto" w:fill="auto"/>
          </w:tcPr>
          <w:p w14:paraId="199F2E05" w14:textId="77777777" w:rsidR="001902DA" w:rsidRPr="00E90E5B" w:rsidRDefault="001902DA" w:rsidP="001902DA">
            <w:pPr>
              <w:spacing w:line="0" w:lineRule="atLeast"/>
              <w:rPr>
                <w:rFonts w:ascii="ＭＳ Ｐ明朝" w:eastAsia="ＭＳ Ｐ明朝" w:hAnsi="ＭＳ Ｐ明朝"/>
                <w:bCs/>
                <w:sz w:val="22"/>
                <w:u w:val="single"/>
              </w:rPr>
            </w:pPr>
          </w:p>
        </w:tc>
        <w:tc>
          <w:tcPr>
            <w:tcW w:w="3279" w:type="dxa"/>
            <w:shd w:val="clear" w:color="auto" w:fill="auto"/>
          </w:tcPr>
          <w:p w14:paraId="0AB5422C"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09030 </w:t>
            </w:r>
            <w:r w:rsidRPr="00D81982">
              <w:rPr>
                <w:rFonts w:ascii="ＭＳ Ｐ明朝" w:eastAsia="ＭＳ Ｐ明朝" w:hAnsi="ＭＳ Ｐ明朝" w:hint="eastAsia"/>
                <w:sz w:val="22"/>
                <w:u w:val="single"/>
              </w:rPr>
              <w:t>その他</w:t>
            </w:r>
          </w:p>
        </w:tc>
        <w:tc>
          <w:tcPr>
            <w:tcW w:w="2085" w:type="dxa"/>
            <w:shd w:val="clear" w:color="auto" w:fill="auto"/>
          </w:tcPr>
          <w:p w14:paraId="66B848FB" w14:textId="77777777" w:rsidR="001902DA" w:rsidRPr="00D81982" w:rsidRDefault="001902DA" w:rsidP="001902DA">
            <w:pPr>
              <w:rPr>
                <w:rFonts w:ascii="ＭＳ Ｐ明朝" w:eastAsia="ＭＳ Ｐ明朝" w:hAnsi="ＭＳ Ｐ明朝"/>
                <w:sz w:val="22"/>
                <w:u w:val="single"/>
              </w:rPr>
            </w:pPr>
          </w:p>
        </w:tc>
      </w:tr>
      <w:tr w:rsidR="001902DA" w:rsidRPr="00D81982" w14:paraId="3FF133DA" w14:textId="77777777" w:rsidTr="001902DA">
        <w:tc>
          <w:tcPr>
            <w:tcW w:w="3278" w:type="dxa"/>
            <w:vMerge w:val="restart"/>
            <w:shd w:val="clear" w:color="auto" w:fill="auto"/>
          </w:tcPr>
          <w:p w14:paraId="67C2A562" w14:textId="77777777" w:rsidR="001902DA" w:rsidRPr="00E90E5B" w:rsidRDefault="001902DA" w:rsidP="001902DA">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11000　コルクとコルク製品</w:t>
            </w:r>
          </w:p>
        </w:tc>
        <w:tc>
          <w:tcPr>
            <w:tcW w:w="3279" w:type="dxa"/>
            <w:shd w:val="clear" w:color="auto" w:fill="auto"/>
          </w:tcPr>
          <w:p w14:paraId="314F8070"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11010　天然コルクおよびコルク廃材</w:t>
            </w:r>
          </w:p>
        </w:tc>
        <w:tc>
          <w:tcPr>
            <w:tcW w:w="2085" w:type="dxa"/>
            <w:shd w:val="clear" w:color="auto" w:fill="auto"/>
          </w:tcPr>
          <w:p w14:paraId="51FF0860" w14:textId="77777777" w:rsidR="001902DA" w:rsidRPr="00D81982" w:rsidRDefault="001902DA" w:rsidP="001902DA">
            <w:pPr>
              <w:rPr>
                <w:rFonts w:ascii="ＭＳ Ｐ明朝" w:eastAsia="ＭＳ Ｐ明朝" w:hAnsi="ＭＳ Ｐ明朝"/>
                <w:sz w:val="22"/>
                <w:u w:val="single"/>
              </w:rPr>
            </w:pPr>
          </w:p>
        </w:tc>
      </w:tr>
      <w:tr w:rsidR="001902DA" w:rsidRPr="00D81982" w14:paraId="2F42D9A3" w14:textId="77777777" w:rsidTr="001902DA">
        <w:tc>
          <w:tcPr>
            <w:tcW w:w="3278" w:type="dxa"/>
            <w:vMerge/>
            <w:shd w:val="clear" w:color="auto" w:fill="auto"/>
          </w:tcPr>
          <w:p w14:paraId="235EF808" w14:textId="77777777" w:rsidR="001902DA" w:rsidRPr="00E90E5B" w:rsidRDefault="001902DA" w:rsidP="001902DA">
            <w:pPr>
              <w:spacing w:line="0" w:lineRule="atLeast"/>
              <w:rPr>
                <w:rFonts w:ascii="ＭＳ Ｐ明朝" w:eastAsia="ＭＳ Ｐ明朝" w:hAnsi="ＭＳ Ｐ明朝"/>
                <w:bCs/>
                <w:sz w:val="22"/>
                <w:u w:val="single"/>
              </w:rPr>
            </w:pPr>
          </w:p>
        </w:tc>
        <w:tc>
          <w:tcPr>
            <w:tcW w:w="3279" w:type="dxa"/>
            <w:shd w:val="clear" w:color="auto" w:fill="auto"/>
          </w:tcPr>
          <w:p w14:paraId="0D5E097A"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sz w:val="22"/>
                <w:u w:val="single"/>
              </w:rPr>
              <w:t>11020</w:t>
            </w:r>
            <w:r w:rsidRPr="00D81982">
              <w:rPr>
                <w:rFonts w:ascii="ＭＳ Ｐ明朝" w:eastAsia="ＭＳ Ｐ明朝" w:hAnsi="ＭＳ Ｐ明朝" w:hint="eastAsia"/>
                <w:sz w:val="22"/>
                <w:u w:val="single"/>
              </w:rPr>
              <w:t xml:space="preserve">　コルク製品</w:t>
            </w:r>
          </w:p>
        </w:tc>
        <w:tc>
          <w:tcPr>
            <w:tcW w:w="2085" w:type="dxa"/>
            <w:shd w:val="clear" w:color="auto" w:fill="auto"/>
          </w:tcPr>
          <w:p w14:paraId="6B9E3421" w14:textId="77777777" w:rsidR="001902DA" w:rsidRPr="00D81982" w:rsidRDefault="001902DA" w:rsidP="001902DA">
            <w:pPr>
              <w:rPr>
                <w:rFonts w:ascii="ＭＳ Ｐ明朝" w:eastAsia="ＭＳ Ｐ明朝" w:hAnsi="ＭＳ Ｐ明朝"/>
                <w:sz w:val="22"/>
                <w:u w:val="single"/>
              </w:rPr>
            </w:pPr>
          </w:p>
        </w:tc>
      </w:tr>
      <w:tr w:rsidR="001902DA" w:rsidRPr="00D81982" w14:paraId="44E5E6E1" w14:textId="77777777" w:rsidTr="001902DA">
        <w:tc>
          <w:tcPr>
            <w:tcW w:w="3278" w:type="dxa"/>
            <w:shd w:val="clear" w:color="auto" w:fill="auto"/>
          </w:tcPr>
          <w:p w14:paraId="32A4219A" w14:textId="77777777" w:rsidR="001902DA" w:rsidRPr="00E90E5B" w:rsidRDefault="001902DA" w:rsidP="001902DA">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12000　エネルギー（木材燃焼による）</w:t>
            </w:r>
          </w:p>
        </w:tc>
        <w:tc>
          <w:tcPr>
            <w:tcW w:w="3279" w:type="dxa"/>
            <w:shd w:val="clear" w:color="auto" w:fill="auto"/>
          </w:tcPr>
          <w:p w14:paraId="5DA9CD30"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563185C6" w14:textId="77777777" w:rsidR="001902DA" w:rsidRPr="00D81982" w:rsidRDefault="001902DA" w:rsidP="001902DA">
            <w:pPr>
              <w:rPr>
                <w:rFonts w:ascii="ＭＳ Ｐ明朝" w:eastAsia="ＭＳ Ｐ明朝" w:hAnsi="ＭＳ Ｐ明朝"/>
                <w:sz w:val="22"/>
                <w:u w:val="single"/>
              </w:rPr>
            </w:pPr>
          </w:p>
        </w:tc>
      </w:tr>
      <w:tr w:rsidR="001902DA" w:rsidRPr="00D81982" w14:paraId="3CA4A645" w14:textId="77777777" w:rsidTr="001902DA">
        <w:tc>
          <w:tcPr>
            <w:tcW w:w="3278" w:type="dxa"/>
            <w:shd w:val="clear" w:color="auto" w:fill="auto"/>
          </w:tcPr>
          <w:p w14:paraId="42D7196F" w14:textId="77777777" w:rsidR="001902DA" w:rsidRPr="00E90E5B" w:rsidRDefault="001902DA" w:rsidP="001902DA">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13000</w:t>
            </w:r>
          </w:p>
          <w:p w14:paraId="50F78D0B" w14:textId="77777777" w:rsidR="001902DA" w:rsidRPr="00E90E5B" w:rsidRDefault="001902DA" w:rsidP="001902DA">
            <w:pPr>
              <w:spacing w:line="0" w:lineRule="atLeast"/>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非木材製品</w:t>
            </w:r>
          </w:p>
        </w:tc>
        <w:tc>
          <w:tcPr>
            <w:tcW w:w="3279" w:type="dxa"/>
            <w:shd w:val="clear" w:color="auto" w:fill="auto"/>
          </w:tcPr>
          <w:p w14:paraId="43EAB10B" w14:textId="77777777" w:rsidR="001902DA" w:rsidRPr="00D81982" w:rsidRDefault="001902DA" w:rsidP="001902DA">
            <w:pPr>
              <w:rPr>
                <w:rFonts w:ascii="ＭＳ Ｐ明朝" w:eastAsia="ＭＳ Ｐ明朝" w:hAnsi="ＭＳ Ｐ明朝"/>
                <w:sz w:val="22"/>
                <w:u w:val="single"/>
              </w:rPr>
            </w:pPr>
          </w:p>
        </w:tc>
        <w:tc>
          <w:tcPr>
            <w:tcW w:w="2085" w:type="dxa"/>
            <w:shd w:val="clear" w:color="auto" w:fill="auto"/>
          </w:tcPr>
          <w:p w14:paraId="1D96C8DE" w14:textId="77777777" w:rsidR="001902DA" w:rsidRPr="00D81982" w:rsidRDefault="001902DA" w:rsidP="001902DA">
            <w:pPr>
              <w:rPr>
                <w:rFonts w:ascii="ＭＳ Ｐ明朝" w:eastAsia="ＭＳ Ｐ明朝" w:hAnsi="ＭＳ Ｐ明朝"/>
                <w:sz w:val="22"/>
                <w:u w:val="single"/>
              </w:rPr>
            </w:pPr>
          </w:p>
        </w:tc>
      </w:tr>
    </w:tbl>
    <w:p w14:paraId="138B72B2" w14:textId="77777777" w:rsidR="001902DA" w:rsidRDefault="001902DA" w:rsidP="001902DA">
      <w:pPr>
        <w:rPr>
          <w:szCs w:val="21"/>
          <w:u w:val="single"/>
        </w:rPr>
      </w:pPr>
    </w:p>
    <w:p w14:paraId="67BBD108" w14:textId="77777777" w:rsidR="001902DA" w:rsidRDefault="001902DA" w:rsidP="001902DA">
      <w:pPr>
        <w:rPr>
          <w:szCs w:val="21"/>
          <w:u w:val="single"/>
        </w:rPr>
      </w:pPr>
    </w:p>
    <w:p w14:paraId="2B4F0CDB" w14:textId="77777777" w:rsidR="001902DA" w:rsidRDefault="001902DA" w:rsidP="001902DA">
      <w:pPr>
        <w:rPr>
          <w:szCs w:val="21"/>
          <w:u w:val="single"/>
        </w:rPr>
      </w:pPr>
    </w:p>
    <w:p w14:paraId="12ACE515" w14:textId="77777777" w:rsidR="001902DA" w:rsidRDefault="001902DA" w:rsidP="001902DA">
      <w:pPr>
        <w:rPr>
          <w:szCs w:val="21"/>
          <w:u w:val="single"/>
        </w:rPr>
      </w:pPr>
    </w:p>
    <w:p w14:paraId="0DDD20F6" w14:textId="77777777" w:rsidR="001902DA" w:rsidRDefault="001902DA" w:rsidP="001902DA">
      <w:pPr>
        <w:rPr>
          <w:szCs w:val="21"/>
          <w:u w:val="single"/>
        </w:rPr>
      </w:pPr>
    </w:p>
    <w:p w14:paraId="5BE093B9" w14:textId="77777777" w:rsidR="001902DA" w:rsidRPr="00F8307F" w:rsidRDefault="001902DA" w:rsidP="001902DA">
      <w:pPr>
        <w:rPr>
          <w:sz w:val="16"/>
          <w:szCs w:val="16"/>
          <w:u w:val="single"/>
        </w:rPr>
      </w:pPr>
      <w:r w:rsidRPr="00F8307F">
        <w:rPr>
          <w:rFonts w:ascii="ＭＳ Ｐ明朝" w:eastAsia="ＭＳ Ｐ明朝" w:hAnsi="ＭＳ Ｐ明朝"/>
          <w:b/>
          <w:bCs/>
          <w:sz w:val="16"/>
          <w:szCs w:val="16"/>
        </w:rPr>
        <w:lastRenderedPageBreak/>
        <w:t>SGECガイド文書７「SGEC情報及び登録システム‐データ</w:t>
      </w:r>
    </w:p>
    <w:p w14:paraId="5190141F" w14:textId="77777777" w:rsidR="001902DA" w:rsidRPr="00D81982" w:rsidRDefault="001902DA" w:rsidP="001902DA">
      <w:pPr>
        <w:rPr>
          <w:rFonts w:ascii="ＭＳ Ｐ明朝" w:eastAsia="ＭＳ Ｐ明朝" w:hAnsi="ＭＳ Ｐ明朝"/>
          <w:b/>
          <w:sz w:val="22"/>
          <w:u w:val="single"/>
        </w:rPr>
      </w:pPr>
      <w:r w:rsidRPr="00603C05">
        <w:rPr>
          <w:rFonts w:ascii="ＭＳ Ｐ明朝" w:eastAsia="ＭＳ Ｐ明朝" w:hAnsi="ＭＳ Ｐ明朝" w:hint="eastAsia"/>
          <w:b/>
          <w:sz w:val="22"/>
          <w:u w:val="single"/>
        </w:rPr>
        <w:t>付属書</w:t>
      </w:r>
      <w:r w:rsidRPr="00603C05">
        <w:rPr>
          <w:rFonts w:ascii="ＭＳ Ｐ明朝" w:eastAsia="ＭＳ Ｐ明朝" w:hAnsi="ＭＳ Ｐ明朝"/>
          <w:b/>
          <w:sz w:val="22"/>
          <w:u w:val="single"/>
        </w:rPr>
        <w:t>3</w:t>
      </w:r>
      <w:r w:rsidRPr="00603C05">
        <w:rPr>
          <w:rFonts w:ascii="ＭＳ Ｐ明朝" w:eastAsia="ＭＳ Ｐ明朝" w:hAnsi="ＭＳ Ｐ明朝" w:hint="eastAsia"/>
          <w:b/>
          <w:sz w:val="22"/>
          <w:u w:val="single"/>
        </w:rPr>
        <w:t>： 特定のプロジェクトを対象とする</w:t>
      </w:r>
      <w:r w:rsidRPr="00603C05">
        <w:rPr>
          <w:rFonts w:ascii="ＭＳ Ｐ明朝" w:eastAsia="ＭＳ Ｐ明朝" w:hAnsi="ＭＳ Ｐ明朝"/>
          <w:b/>
          <w:sz w:val="22"/>
          <w:u w:val="single"/>
        </w:rPr>
        <w:t>SGEC－COC</w:t>
      </w:r>
      <w:r w:rsidRPr="00D81982">
        <w:rPr>
          <w:rFonts w:ascii="ＭＳ Ｐ明朝" w:eastAsia="ＭＳ Ｐ明朝" w:hAnsi="ＭＳ Ｐ明朝"/>
          <w:b/>
          <w:sz w:val="22"/>
          <w:u w:val="single"/>
        </w:rPr>
        <w:t xml:space="preserve"> </w:t>
      </w:r>
    </w:p>
    <w:p w14:paraId="1F60C307" w14:textId="77777777" w:rsidR="001902DA" w:rsidRPr="00D81982" w:rsidRDefault="001902DA" w:rsidP="001902DA">
      <w:pPr>
        <w:rPr>
          <w:rFonts w:ascii="ＭＳ Ｐ明朝" w:eastAsia="ＭＳ Ｐ明朝" w:hAnsi="ＭＳ Ｐ明朝"/>
          <w:b/>
          <w:sz w:val="22"/>
          <w:u w:val="single"/>
        </w:rPr>
      </w:pPr>
    </w:p>
    <w:p w14:paraId="5E26AE3F"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本文書は、特定のプロジェクト（プロジェクト認証）を対象とする</w:t>
      </w:r>
      <w:r w:rsidRPr="00D81982">
        <w:rPr>
          <w:rFonts w:ascii="ＭＳ Ｐ明朝" w:eastAsia="ＭＳ Ｐ明朝" w:hAnsi="ＭＳ Ｐ明朝"/>
          <w:sz w:val="22"/>
          <w:u w:val="single"/>
        </w:rPr>
        <w:t>SGEC -COC</w:t>
      </w:r>
      <w:r w:rsidRPr="00D81982">
        <w:rPr>
          <w:rFonts w:ascii="ＭＳ Ｐ明朝" w:eastAsia="ＭＳ Ｐ明朝" w:hAnsi="ＭＳ Ｐ明朝" w:hint="eastAsia"/>
          <w:sz w:val="22"/>
          <w:u w:val="single"/>
        </w:rPr>
        <w:t>認証書を</w:t>
      </w:r>
      <w:r w:rsidRPr="00D81982">
        <w:rPr>
          <w:rFonts w:ascii="ＭＳ Ｐ明朝" w:eastAsia="ＭＳ Ｐ明朝" w:hAnsi="ＭＳ Ｐ明朝"/>
          <w:sz w:val="22"/>
          <w:u w:val="single"/>
        </w:rPr>
        <w:t>PEFC情報登録システムに登録する方法を説明する。</w:t>
      </w:r>
    </w:p>
    <w:p w14:paraId="0CF78467" w14:textId="77777777" w:rsidR="001902DA" w:rsidRPr="00D81982" w:rsidRDefault="001902DA" w:rsidP="001902DA">
      <w:pPr>
        <w:spacing w:line="0" w:lineRule="atLeast"/>
        <w:rPr>
          <w:rFonts w:ascii="ＭＳ Ｐ明朝" w:eastAsia="ＭＳ Ｐ明朝" w:hAnsi="ＭＳ Ｐ明朝"/>
          <w:sz w:val="22"/>
          <w:u w:val="single"/>
        </w:rPr>
      </w:pPr>
    </w:p>
    <w:p w14:paraId="0E9F0AE9"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プロジェクト認証は、</w:t>
      </w:r>
      <w:r w:rsidRPr="00D81982">
        <w:rPr>
          <w:rFonts w:ascii="ＭＳ Ｐ明朝" w:eastAsia="ＭＳ Ｐ明朝" w:hAnsi="ＭＳ Ｐ明朝"/>
          <w:sz w:val="22"/>
          <w:u w:val="single"/>
        </w:rPr>
        <w:t>SGEC規準文書４：202X</w:t>
      </w:r>
      <w:r w:rsidRPr="00D81982">
        <w:rPr>
          <w:rFonts w:ascii="ＭＳ Ｐ明朝" w:eastAsia="ＭＳ Ｐ明朝" w:hAnsi="ＭＳ Ｐ明朝" w:hint="eastAsia"/>
          <w:sz w:val="22"/>
          <w:u w:val="single"/>
        </w:rPr>
        <w:t>に照らした認証の対象として適格な製品の一つである。プロジェクトが認証を受けるためには、管理主体が</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COC認証書を保有し、該当のプロジェクトが認証書の対象範囲において特定されなければならない。</w:t>
      </w:r>
    </w:p>
    <w:p w14:paraId="0672358F" w14:textId="77777777" w:rsidR="001902DA" w:rsidRPr="00D81982" w:rsidRDefault="001902DA" w:rsidP="001902DA">
      <w:pPr>
        <w:spacing w:line="0" w:lineRule="atLeast"/>
        <w:rPr>
          <w:rFonts w:ascii="ＭＳ Ｐ明朝" w:eastAsia="ＭＳ Ｐ明朝" w:hAnsi="ＭＳ Ｐ明朝"/>
          <w:sz w:val="22"/>
          <w:u w:val="single"/>
        </w:rPr>
      </w:pPr>
    </w:p>
    <w:p w14:paraId="667D692B"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認証書及びその実際のプロジェクトは別々に登録されなければならない。まず、他の</w:t>
      </w:r>
      <w:r w:rsidRPr="00D81982">
        <w:rPr>
          <w:rFonts w:ascii="ＭＳ Ｐ明朝" w:eastAsia="ＭＳ Ｐ明朝" w:hAnsi="ＭＳ Ｐ明朝"/>
          <w:sz w:val="22"/>
          <w:u w:val="single"/>
        </w:rPr>
        <w:t>COC　認証書保有者と同様に、管理主体が登録されなければならない。（加盟サイトがある場合は、それも同様）プロジェクト名は「企業名」の項目に追加されなければならない。</w:t>
      </w:r>
    </w:p>
    <w:p w14:paraId="743875A1" w14:textId="77777777" w:rsidR="001902DA" w:rsidRPr="00D81982" w:rsidRDefault="001902DA" w:rsidP="001902DA">
      <w:pPr>
        <w:spacing w:line="0" w:lineRule="atLeast"/>
        <w:rPr>
          <w:rFonts w:ascii="ＭＳ Ｐ明朝" w:eastAsia="ＭＳ Ｐ明朝" w:hAnsi="ＭＳ Ｐ明朝"/>
          <w:sz w:val="22"/>
          <w:u w:val="single"/>
        </w:rPr>
      </w:pPr>
    </w:p>
    <w:p w14:paraId="3505879E" w14:textId="77777777" w:rsidR="001902DA" w:rsidRPr="00D81982"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w:t>
      </w:r>
      <w:r w:rsidRPr="00D81982">
        <w:rPr>
          <w:rFonts w:ascii="ＭＳ Ｐ明朝" w:eastAsia="ＭＳ Ｐ明朝" w:hAnsi="ＭＳ Ｐ明朝" w:hint="eastAsia"/>
          <w:sz w:val="22"/>
          <w:u w:val="single"/>
        </w:rPr>
        <w:t xml:space="preserve">　次に、</w:t>
      </w:r>
      <w:r w:rsidRPr="00D81982">
        <w:rPr>
          <w:rFonts w:ascii="ＭＳ Ｐ明朝" w:eastAsia="ＭＳ Ｐ明朝" w:hAnsi="ＭＳ Ｐ明朝"/>
          <w:sz w:val="22"/>
          <w:u w:val="single"/>
        </w:rPr>
        <w:t>PEFC情報及び登録システム及びPEFCウェブサイト上で容易に確認できる様に、プロジェクトは個別に登録されなければならない。これによって、COC認証書が取り消し、終了または期限日切れになっても、その特定のプロジェクトが有効としてリストに残ることが確実になる。</w:t>
      </w:r>
    </w:p>
    <w:p w14:paraId="3030820E" w14:textId="77777777" w:rsidR="001902DA" w:rsidRPr="00E90E5B" w:rsidRDefault="001902DA" w:rsidP="001902DA">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プロジェクト認証に係る製品については、PEFC情報及び登録システムに基づき同システムの登録された製品のうちSGEC‐プロジェクト認証に係る製品について抜粋し、SGEC情報及び登録システムにとして管理する。</w:t>
      </w:r>
    </w:p>
    <w:p w14:paraId="4FFA1BC4" w14:textId="77777777" w:rsidR="001902DA" w:rsidRPr="00D81982" w:rsidRDefault="001902DA" w:rsidP="001902DA">
      <w:pPr>
        <w:spacing w:line="0" w:lineRule="atLeast"/>
        <w:rPr>
          <w:rFonts w:ascii="ＭＳ Ｐ明朝" w:eastAsia="ＭＳ Ｐ明朝" w:hAnsi="ＭＳ Ｐ明朝"/>
          <w:sz w:val="22"/>
          <w:u w:val="single"/>
        </w:rPr>
      </w:pPr>
    </w:p>
    <w:p w14:paraId="49080F63" w14:textId="77777777" w:rsidR="001902DA" w:rsidRPr="00D81982" w:rsidRDefault="001902DA" w:rsidP="001902DA">
      <w:pPr>
        <w:spacing w:line="0" w:lineRule="atLeast"/>
        <w:rPr>
          <w:rFonts w:ascii="ＭＳ Ｐ明朝" w:eastAsia="ＭＳ Ｐ明朝" w:hAnsi="ＭＳ Ｐ明朝"/>
          <w:sz w:val="22"/>
          <w:u w:val="single"/>
        </w:rPr>
      </w:pPr>
    </w:p>
    <w:p w14:paraId="554312FE"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093C85CD" w14:textId="77777777" w:rsidR="001902DA" w:rsidRPr="00D81982" w:rsidRDefault="001902DA" w:rsidP="001902DA">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年〷月〷日から施行する。</w:t>
      </w:r>
    </w:p>
    <w:p w14:paraId="71E5AFAF" w14:textId="77777777" w:rsidR="001902DA" w:rsidRPr="00886F42" w:rsidRDefault="001902DA" w:rsidP="001902DA">
      <w:pPr>
        <w:rPr>
          <w:szCs w:val="21"/>
          <w:u w:val="single"/>
        </w:rPr>
      </w:pPr>
    </w:p>
    <w:p w14:paraId="1391BED8" w14:textId="77777777" w:rsidR="001902DA" w:rsidRPr="00D81982" w:rsidRDefault="001902DA" w:rsidP="001902DA">
      <w:pPr>
        <w:rPr>
          <w:szCs w:val="21"/>
          <w:u w:val="single"/>
        </w:rPr>
      </w:pPr>
    </w:p>
    <w:p w14:paraId="59531818" w14:textId="546C9F9C" w:rsidR="001902DA" w:rsidRDefault="001902DA" w:rsidP="001902DA">
      <w:pPr>
        <w:rPr>
          <w:szCs w:val="21"/>
          <w:u w:val="single"/>
        </w:rPr>
      </w:pPr>
    </w:p>
    <w:p w14:paraId="6633F844" w14:textId="72C82550" w:rsidR="004B22EB" w:rsidRDefault="004B22EB" w:rsidP="001902DA">
      <w:pPr>
        <w:rPr>
          <w:szCs w:val="21"/>
          <w:u w:val="single"/>
        </w:rPr>
      </w:pPr>
    </w:p>
    <w:p w14:paraId="034C5B63" w14:textId="235A990B" w:rsidR="004B22EB" w:rsidRDefault="004B22EB" w:rsidP="001902DA">
      <w:pPr>
        <w:rPr>
          <w:szCs w:val="21"/>
          <w:u w:val="single"/>
        </w:rPr>
      </w:pPr>
    </w:p>
    <w:p w14:paraId="65ADF7B0" w14:textId="5E0410B9" w:rsidR="004B22EB" w:rsidRDefault="004B22EB" w:rsidP="001902DA">
      <w:pPr>
        <w:rPr>
          <w:szCs w:val="21"/>
          <w:u w:val="single"/>
        </w:rPr>
      </w:pPr>
    </w:p>
    <w:p w14:paraId="5D0277BA" w14:textId="42B7F156" w:rsidR="004B22EB" w:rsidRDefault="004B22EB" w:rsidP="001902DA">
      <w:pPr>
        <w:rPr>
          <w:szCs w:val="21"/>
          <w:u w:val="single"/>
        </w:rPr>
      </w:pPr>
    </w:p>
    <w:p w14:paraId="25B2571F" w14:textId="45C502CC" w:rsidR="004B22EB" w:rsidRDefault="004B22EB" w:rsidP="001902DA">
      <w:pPr>
        <w:rPr>
          <w:szCs w:val="21"/>
          <w:u w:val="single"/>
        </w:rPr>
      </w:pPr>
    </w:p>
    <w:p w14:paraId="32093157" w14:textId="25B6994B" w:rsidR="004B22EB" w:rsidRDefault="004B22EB" w:rsidP="001902DA">
      <w:pPr>
        <w:rPr>
          <w:szCs w:val="21"/>
          <w:u w:val="single"/>
        </w:rPr>
      </w:pPr>
    </w:p>
    <w:p w14:paraId="69239F0C" w14:textId="1699702B" w:rsidR="004B22EB" w:rsidRDefault="004B22EB" w:rsidP="001902DA">
      <w:pPr>
        <w:rPr>
          <w:szCs w:val="21"/>
          <w:u w:val="single"/>
        </w:rPr>
      </w:pPr>
    </w:p>
    <w:p w14:paraId="1770EF2D" w14:textId="629444BF" w:rsidR="004B22EB" w:rsidRDefault="004B22EB" w:rsidP="001902DA">
      <w:pPr>
        <w:rPr>
          <w:szCs w:val="21"/>
          <w:u w:val="single"/>
        </w:rPr>
      </w:pPr>
    </w:p>
    <w:p w14:paraId="6D1E4473" w14:textId="3D34F3A7" w:rsidR="004B22EB" w:rsidRDefault="004B22EB" w:rsidP="001902DA">
      <w:pPr>
        <w:rPr>
          <w:szCs w:val="21"/>
          <w:u w:val="single"/>
        </w:rPr>
      </w:pPr>
    </w:p>
    <w:p w14:paraId="33741B85" w14:textId="08508C98" w:rsidR="004B22EB" w:rsidRDefault="004B22EB" w:rsidP="001902DA">
      <w:pPr>
        <w:rPr>
          <w:szCs w:val="21"/>
          <w:u w:val="single"/>
        </w:rPr>
      </w:pPr>
    </w:p>
    <w:p w14:paraId="152E5D71" w14:textId="77777777" w:rsidR="004B22EB" w:rsidRDefault="004B22EB" w:rsidP="001902DA">
      <w:pPr>
        <w:rPr>
          <w:szCs w:val="21"/>
          <w:u w:val="single"/>
        </w:rPr>
      </w:pPr>
    </w:p>
    <w:p w14:paraId="63D03053" w14:textId="77777777" w:rsidR="001902DA" w:rsidRDefault="001902DA" w:rsidP="001902DA">
      <w:pPr>
        <w:rPr>
          <w:szCs w:val="21"/>
          <w:u w:val="single"/>
        </w:rPr>
      </w:pPr>
    </w:p>
    <w:p w14:paraId="44DAD7AA" w14:textId="77777777" w:rsidR="001902DA" w:rsidRDefault="001902DA" w:rsidP="001902DA">
      <w:r w:rsidRPr="00D81982">
        <w:rPr>
          <w:rFonts w:ascii="ＭＳ Ｐ明朝" w:eastAsia="ＭＳ Ｐ明朝" w:hAnsi="ＭＳ Ｐ明朝" w:hint="eastAsia"/>
          <w:b/>
          <w:bCs/>
          <w:sz w:val="28"/>
          <w:szCs w:val="28"/>
        </w:rPr>
        <w:t xml:space="preserve">　</w:t>
      </w:r>
    </w:p>
    <w:p w14:paraId="4AC5DC6E" w14:textId="77777777" w:rsidR="001902DA" w:rsidRPr="00DE5EE7" w:rsidRDefault="001902DA" w:rsidP="001902DA">
      <w:pPr>
        <w:ind w:firstLineChars="50" w:firstLine="87"/>
        <w:rPr>
          <w:rFonts w:ascii="ＭＳ Ｐ明朝" w:eastAsia="ＭＳ Ｐ明朝" w:hAnsi="ＭＳ Ｐ明朝"/>
          <w:b/>
          <w:bCs/>
          <w:sz w:val="18"/>
          <w:szCs w:val="18"/>
        </w:rPr>
      </w:pPr>
    </w:p>
    <w:p w14:paraId="23A6556F" w14:textId="50B55B57" w:rsidR="001902DA" w:rsidRPr="00D81982" w:rsidRDefault="001902DA" w:rsidP="001902DA">
      <w:pPr>
        <w:ind w:firstLineChars="50" w:firstLine="137"/>
        <w:rPr>
          <w:rFonts w:ascii="ＭＳ Ｐ明朝" w:eastAsia="ＭＳ Ｐ明朝" w:hAnsi="ＭＳ Ｐ明朝"/>
          <w:b/>
          <w:bCs/>
          <w:sz w:val="28"/>
          <w:szCs w:val="28"/>
        </w:rPr>
      </w:pPr>
      <w:bookmarkStart w:id="80" w:name="_Hlk38010015"/>
      <w:r w:rsidRPr="00D81982">
        <w:rPr>
          <w:rFonts w:ascii="ＭＳ Ｐ明朝" w:eastAsia="ＭＳ Ｐ明朝" w:hAnsi="ＭＳ Ｐ明朝"/>
          <w:b/>
          <w:bCs/>
          <w:sz w:val="28"/>
          <w:szCs w:val="28"/>
        </w:rPr>
        <w:t>SGECガイド文書8</w:t>
      </w:r>
      <w:r>
        <w:rPr>
          <w:rFonts w:ascii="ＭＳ Ｐ明朝" w:eastAsia="ＭＳ Ｐ明朝" w:hAnsi="ＭＳ Ｐ明朝"/>
          <w:b/>
          <w:bCs/>
          <w:sz w:val="28"/>
          <w:szCs w:val="28"/>
        </w:rPr>
        <w:t xml:space="preserve"> </w:t>
      </w:r>
      <w:r w:rsidR="00F8307F">
        <w:rPr>
          <w:rFonts w:ascii="ＭＳ Ｐ明朝" w:eastAsia="ＭＳ Ｐ明朝" w:hAnsi="ＭＳ Ｐ明朝"/>
          <w:b/>
          <w:bCs/>
          <w:sz w:val="28"/>
          <w:szCs w:val="28"/>
        </w:rPr>
        <w:t xml:space="preserve">:202X </w:t>
      </w:r>
      <w:r w:rsidRPr="00D81982">
        <w:rPr>
          <w:rFonts w:ascii="ＭＳ Ｐ明朝" w:eastAsia="ＭＳ Ｐ明朝" w:hAnsi="ＭＳ Ｐ明朝"/>
          <w:b/>
          <w:bCs/>
          <w:sz w:val="28"/>
          <w:szCs w:val="28"/>
        </w:rPr>
        <w:t>「SGEC苦情処理規則」</w:t>
      </w:r>
      <w:r>
        <w:rPr>
          <w:rFonts w:ascii="ＭＳ Ｐ明朝" w:eastAsia="ＭＳ Ｐ明朝" w:hAnsi="ＭＳ Ｐ明朝" w:hint="eastAsia"/>
          <w:b/>
          <w:bCs/>
          <w:sz w:val="28"/>
          <w:szCs w:val="28"/>
        </w:rPr>
        <w:t>（改正案）</w:t>
      </w:r>
    </w:p>
    <w:bookmarkEnd w:id="80"/>
    <w:p w14:paraId="3F284543" w14:textId="77777777" w:rsidR="001902DA" w:rsidRPr="00D81982" w:rsidRDefault="001902DA" w:rsidP="001902DA">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w:t>
      </w:r>
    </w:p>
    <w:p w14:paraId="06F5EF30" w14:textId="77777777" w:rsidR="001902DA" w:rsidRDefault="001902DA" w:rsidP="001902DA">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（規格の項目の構成を変えているが基本的に変更していない。）</w:t>
      </w:r>
    </w:p>
    <w:p w14:paraId="23E5C1BB" w14:textId="77777777" w:rsidR="001902DA" w:rsidRDefault="001902DA" w:rsidP="001902DA">
      <w:pPr>
        <w:rPr>
          <w:rFonts w:ascii="ＭＳ Ｐ明朝" w:eastAsia="ＭＳ Ｐ明朝" w:hAnsi="ＭＳ Ｐ明朝"/>
          <w:b/>
          <w:bCs/>
          <w:sz w:val="28"/>
          <w:szCs w:val="28"/>
        </w:rPr>
      </w:pPr>
    </w:p>
    <w:p w14:paraId="4045ECBD" w14:textId="77777777" w:rsidR="001902DA" w:rsidRPr="00D81982" w:rsidRDefault="001902DA" w:rsidP="001902DA">
      <w:pPr>
        <w:rPr>
          <w:rFonts w:ascii="ＭＳ Ｐ明朝" w:eastAsia="ＭＳ Ｐ明朝" w:hAnsi="ＭＳ Ｐ明朝"/>
          <w:b/>
          <w:bCs/>
          <w:sz w:val="22"/>
        </w:rPr>
      </w:pPr>
      <w:r w:rsidRPr="00D81982">
        <w:rPr>
          <w:rFonts w:ascii="ＭＳ Ｐ明朝" w:eastAsia="ＭＳ Ｐ明朝" w:hAnsi="ＭＳ Ｐ明朝"/>
          <w:b/>
          <w:bCs/>
          <w:sz w:val="22"/>
        </w:rPr>
        <w:t>SGECガイド文書8</w:t>
      </w:r>
    </w:p>
    <w:p w14:paraId="5597E547"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hint="eastAsia"/>
          <w:sz w:val="22"/>
        </w:rPr>
        <w:t xml:space="preserve">理事会　</w:t>
      </w:r>
      <w:r w:rsidRPr="00D81982">
        <w:rPr>
          <w:rFonts w:ascii="ＭＳ Ｐ明朝" w:eastAsia="ＭＳ Ｐ明朝" w:hAnsi="ＭＳ Ｐ明朝"/>
          <w:sz w:val="22"/>
        </w:rPr>
        <w:t>202X</w:t>
      </w:r>
    </w:p>
    <w:p w14:paraId="3F43ADBC" w14:textId="77777777" w:rsidR="001902DA" w:rsidRPr="00D81982" w:rsidRDefault="001902DA" w:rsidP="001902DA">
      <w:pPr>
        <w:rPr>
          <w:rFonts w:ascii="ＭＳ Ｐ明朝" w:eastAsia="ＭＳ Ｐ明朝" w:hAnsi="ＭＳ Ｐ明朝"/>
          <w:sz w:val="22"/>
        </w:rPr>
      </w:pPr>
      <w:r w:rsidRPr="00D81982">
        <w:rPr>
          <w:rFonts w:ascii="ＭＳ Ｐ明朝" w:eastAsia="ＭＳ Ｐ明朝" w:hAnsi="ＭＳ Ｐ明朝"/>
          <w:sz w:val="22"/>
        </w:rPr>
        <w:t>202X.XX,X</w:t>
      </w:r>
    </w:p>
    <w:p w14:paraId="226CD014" w14:textId="77777777" w:rsidR="001902DA" w:rsidRPr="00D81982" w:rsidRDefault="001902DA" w:rsidP="001902DA">
      <w:pPr>
        <w:snapToGrid w:val="0"/>
        <w:spacing w:line="312" w:lineRule="auto"/>
        <w:rPr>
          <w:rFonts w:ascii="ＭＳ Ｐ明朝" w:eastAsia="ＭＳ Ｐ明朝" w:hAnsi="ＭＳ Ｐ明朝"/>
          <w:sz w:val="22"/>
        </w:rPr>
      </w:pPr>
    </w:p>
    <w:p w14:paraId="43774D62" w14:textId="77777777" w:rsidR="001902DA" w:rsidRPr="00D81982" w:rsidRDefault="001902DA" w:rsidP="001902DA">
      <w:pPr>
        <w:snapToGrid w:val="0"/>
        <w:spacing w:line="312" w:lineRule="auto"/>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SGEC苦情処理規則（改正案）</w:t>
      </w:r>
    </w:p>
    <w:p w14:paraId="52E07255" w14:textId="77777777" w:rsidR="001902DA" w:rsidRPr="00D81982" w:rsidRDefault="001902DA" w:rsidP="001902DA">
      <w:pPr>
        <w:snapToGrid w:val="0"/>
        <w:spacing w:line="312" w:lineRule="auto"/>
        <w:rPr>
          <w:rFonts w:ascii="ＭＳ Ｐ明朝" w:eastAsia="ＭＳ Ｐ明朝" w:hAnsi="ＭＳ Ｐ明朝"/>
          <w:b/>
          <w:bCs/>
          <w:sz w:val="22"/>
        </w:rPr>
      </w:pPr>
    </w:p>
    <w:p w14:paraId="078EF688" w14:textId="77777777" w:rsidR="001902DA" w:rsidRPr="00D81982" w:rsidRDefault="001902DA" w:rsidP="001902DA">
      <w:pPr>
        <w:snapToGrid w:val="0"/>
        <w:spacing w:line="312" w:lineRule="auto"/>
        <w:rPr>
          <w:rFonts w:ascii="ＭＳ Ｐ明朝" w:eastAsia="ＭＳ Ｐ明朝" w:hAnsi="ＭＳ Ｐ明朝"/>
          <w:b/>
          <w:bCs/>
          <w:sz w:val="22"/>
        </w:rPr>
      </w:pPr>
      <w:bookmarkStart w:id="81" w:name="_Hlk38010895"/>
      <w:r w:rsidRPr="00D81982">
        <w:rPr>
          <w:rFonts w:ascii="ＭＳ Ｐ明朝" w:eastAsia="ＭＳ Ｐ明朝" w:hAnsi="ＭＳ Ｐ明朝" w:hint="eastAsia"/>
          <w:b/>
          <w:bCs/>
          <w:sz w:val="22"/>
        </w:rPr>
        <w:t>１</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総則</w:t>
      </w:r>
    </w:p>
    <w:p w14:paraId="1294761B" w14:textId="77777777" w:rsidR="001902DA" w:rsidRPr="00D81982" w:rsidRDefault="001902DA" w:rsidP="001902DA">
      <w:pPr>
        <w:snapToGrid w:val="0"/>
        <w:spacing w:line="312" w:lineRule="auto"/>
        <w:rPr>
          <w:rFonts w:ascii="ＭＳ Ｐ明朝" w:eastAsia="ＭＳ Ｐ明朝" w:hAnsi="ＭＳ Ｐ明朝"/>
          <w:b/>
          <w:bCs/>
          <w:sz w:val="22"/>
        </w:rPr>
      </w:pPr>
    </w:p>
    <w:p w14:paraId="6483B436" w14:textId="77777777" w:rsidR="001902DA" w:rsidRPr="00D81982" w:rsidRDefault="001902DA" w:rsidP="001902DA">
      <w:pPr>
        <w:autoSpaceDE w:val="0"/>
        <w:autoSpaceDN w:val="0"/>
        <w:adjustRightInd w:val="0"/>
        <w:snapToGrid w:val="0"/>
        <w:spacing w:line="312" w:lineRule="auto"/>
        <w:jc w:val="left"/>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一般社団法人緑の循環認証会議（以下「SGEC/PEFCジャパン」という・）が定めるSGEC基準文書１：202X</w:t>
      </w:r>
      <w:r w:rsidRPr="00D81982">
        <w:rPr>
          <w:rFonts w:ascii="ＭＳ Ｐ明朝" w:eastAsia="ＭＳ Ｐ明朝" w:hAnsi="ＭＳ Ｐ明朝" w:hint="eastAsia"/>
          <w:sz w:val="22"/>
        </w:rPr>
        <w:t>の「</w:t>
      </w:r>
      <w:r w:rsidRPr="00D81982">
        <w:rPr>
          <w:rFonts w:ascii="ＭＳ Ｐ明朝" w:eastAsia="ＭＳ Ｐ明朝" w:hAnsi="ＭＳ Ｐ明朝" w:cs="Century"/>
          <w:kern w:val="0"/>
          <w:sz w:val="22"/>
        </w:rPr>
        <w:t>8　SGECに関する</w:t>
      </w:r>
      <w:r w:rsidRPr="00D81982">
        <w:rPr>
          <w:rFonts w:ascii="ＭＳ Ｐ明朝" w:eastAsia="ＭＳ Ｐ明朝" w:hAnsi="ＭＳ Ｐ明朝" w:cs="ＭＳ明朝-WinCharSetFFFF-H" w:hint="eastAsia"/>
          <w:kern w:val="0"/>
          <w:sz w:val="22"/>
        </w:rPr>
        <w:t>苦情の処理」で規定する</w:t>
      </w:r>
      <w:r w:rsidRPr="00D81982">
        <w:rPr>
          <w:rFonts w:ascii="ＭＳ Ｐ明朝" w:eastAsia="ＭＳ Ｐ明朝" w:hAnsi="ＭＳ Ｐ明朝"/>
          <w:sz w:val="22"/>
        </w:rPr>
        <w:t>SGEC認証制度に対する苦情処理は、本規則の定めるところによる。なお、PEFC</w:t>
      </w:r>
      <w:r w:rsidRPr="00D81982">
        <w:rPr>
          <w:rFonts w:ascii="ＭＳ Ｐ明朝" w:eastAsia="ＭＳ Ｐ明朝" w:hAnsi="ＭＳ Ｐ明朝" w:hint="eastAsia"/>
          <w:sz w:val="22"/>
        </w:rPr>
        <w:t>評議会との日本国内の</w:t>
      </w:r>
      <w:r w:rsidRPr="00D81982">
        <w:rPr>
          <w:rFonts w:ascii="ＭＳ Ｐ明朝" w:eastAsia="ＭＳ Ｐ明朝" w:hAnsi="ＭＳ Ｐ明朝"/>
          <w:sz w:val="22"/>
        </w:rPr>
        <w:t>PEFC</w:t>
      </w:r>
      <w:r w:rsidRPr="00D81982">
        <w:rPr>
          <w:rFonts w:ascii="ＭＳ Ｐ明朝" w:eastAsia="ＭＳ Ｐ明朝" w:hAnsi="ＭＳ Ｐ明朝" w:hint="eastAsia"/>
          <w:sz w:val="22"/>
        </w:rPr>
        <w:t>国際森林認証制度の管理に関する契約</w:t>
      </w:r>
      <w:r w:rsidRPr="00D81982">
        <w:rPr>
          <w:rFonts w:ascii="ＭＳ Ｐ明朝" w:eastAsia="ＭＳ Ｐ明朝" w:hAnsi="ＭＳ Ｐ明朝"/>
          <w:sz w:val="22"/>
        </w:rPr>
        <w:t>(2016年締結)に基づく委任団体としての権限に基づき、国内におけるPEFC</w:t>
      </w:r>
      <w:r w:rsidRPr="00D81982">
        <w:rPr>
          <w:rFonts w:ascii="ＭＳ Ｐ明朝" w:eastAsia="ＭＳ Ｐ明朝" w:hAnsi="ＭＳ Ｐ明朝" w:hint="eastAsia"/>
          <w:sz w:val="22"/>
        </w:rPr>
        <w:t>認証制度に対する苦情については、</w:t>
      </w:r>
      <w:r w:rsidRPr="00D81982">
        <w:rPr>
          <w:rFonts w:ascii="ＭＳ Ｐ明朝" w:eastAsia="ＭＳ Ｐ明朝" w:hAnsi="ＭＳ Ｐ明朝"/>
          <w:sz w:val="22"/>
        </w:rPr>
        <w:t>PEFC協議会と協議の上本規則に準じて同協議会を代行して実施する。</w:t>
      </w:r>
    </w:p>
    <w:p w14:paraId="2BA5639F" w14:textId="77777777" w:rsidR="001902DA" w:rsidRPr="00D81982" w:rsidRDefault="001902DA" w:rsidP="001902DA">
      <w:pPr>
        <w:autoSpaceDE w:val="0"/>
        <w:autoSpaceDN w:val="0"/>
        <w:adjustRightInd w:val="0"/>
        <w:snapToGrid w:val="0"/>
        <w:spacing w:line="312" w:lineRule="auto"/>
        <w:jc w:val="left"/>
        <w:rPr>
          <w:rFonts w:ascii="ＭＳ Ｐ明朝" w:eastAsia="ＭＳ Ｐ明朝" w:hAnsi="ＭＳ Ｐ明朝"/>
          <w:sz w:val="22"/>
        </w:rPr>
      </w:pPr>
    </w:p>
    <w:p w14:paraId="02EB82BD"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rPr>
        <w:t>1</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本規則の目的は、苦情の調査や解決に関する</w:t>
      </w:r>
      <w:r w:rsidRPr="00D81982">
        <w:rPr>
          <w:rFonts w:ascii="ＭＳ Ｐ明朝" w:eastAsia="ＭＳ Ｐ明朝" w:hAnsi="ＭＳ Ｐ明朝"/>
          <w:sz w:val="22"/>
          <w:u w:val="single"/>
        </w:rPr>
        <w:t>SGEC/PEFCジャパンの責任を明確化するとともに、その実行の手順を定める。SGEC/PEFCジャパンは、SGEC/PEFC</w:t>
      </w:r>
      <w:r w:rsidRPr="00D81982">
        <w:rPr>
          <w:rFonts w:ascii="ＭＳ Ｐ明朝" w:eastAsia="ＭＳ Ｐ明朝" w:hAnsi="ＭＳ Ｐ明朝" w:hint="eastAsia"/>
          <w:sz w:val="22"/>
          <w:u w:val="single"/>
        </w:rPr>
        <w:t>ジャパンに申し出のあるすべての苦情について、</w:t>
      </w:r>
      <w:r w:rsidRPr="00D81982">
        <w:rPr>
          <w:rFonts w:ascii="ＭＳ Ｐ明朝" w:eastAsia="ＭＳ Ｐ明朝" w:hAnsi="ＭＳ Ｐ明朝"/>
          <w:sz w:val="22"/>
          <w:u w:val="single"/>
        </w:rPr>
        <w:t>SGEC認証制度へのサービスの向上とその是正措置を講じる等認証管理業務を継続的に改善するためのモニターとその有意な機会として捉え、責任をもって積極的に関わる。</w:t>
      </w:r>
    </w:p>
    <w:p w14:paraId="20033413" w14:textId="77777777" w:rsidR="001902DA" w:rsidRPr="00D81982" w:rsidRDefault="001902DA" w:rsidP="001902DA">
      <w:pPr>
        <w:snapToGrid w:val="0"/>
        <w:spacing w:line="312" w:lineRule="auto"/>
        <w:rPr>
          <w:rFonts w:ascii="ＭＳ Ｐ明朝" w:eastAsia="ＭＳ Ｐ明朝" w:hAnsi="ＭＳ Ｐ明朝"/>
          <w:sz w:val="22"/>
          <w:u w:val="single"/>
        </w:rPr>
      </w:pPr>
    </w:p>
    <w:p w14:paraId="35F18536"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本規則は、</w:t>
      </w:r>
      <w:r w:rsidRPr="00D81982">
        <w:rPr>
          <w:rFonts w:ascii="ＭＳ Ｐ明朝" w:eastAsia="ＭＳ Ｐ明朝" w:hAnsi="ＭＳ Ｐ明朝"/>
          <w:sz w:val="22"/>
          <w:u w:val="single"/>
        </w:rPr>
        <w:t>SGEC認証制度に関して苦情の申し出があった場合に迅速かつ公正に処理するための手続きを定める。</w:t>
      </w:r>
    </w:p>
    <w:p w14:paraId="0D903DF7" w14:textId="77777777" w:rsidR="001902DA" w:rsidRPr="00D81982" w:rsidRDefault="001902DA" w:rsidP="001902DA">
      <w:pPr>
        <w:snapToGrid w:val="0"/>
        <w:spacing w:line="312" w:lineRule="auto"/>
        <w:rPr>
          <w:rFonts w:ascii="ＭＳ Ｐ明朝" w:eastAsia="ＭＳ Ｐ明朝" w:hAnsi="ＭＳ Ｐ明朝"/>
          <w:sz w:val="22"/>
        </w:rPr>
      </w:pPr>
    </w:p>
    <w:p w14:paraId="71A5DBEF" w14:textId="77777777" w:rsidR="001902DA" w:rsidRPr="00D81982" w:rsidRDefault="001902DA" w:rsidP="001902DA">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適用範囲</w:t>
      </w:r>
    </w:p>
    <w:p w14:paraId="02F34A4D" w14:textId="77777777" w:rsidR="001902DA" w:rsidRPr="00D81982" w:rsidRDefault="001902DA" w:rsidP="001902DA">
      <w:pPr>
        <w:snapToGrid w:val="0"/>
        <w:spacing w:line="312" w:lineRule="auto"/>
        <w:rPr>
          <w:rFonts w:ascii="ＭＳ Ｐ明朝" w:eastAsia="ＭＳ Ｐ明朝" w:hAnsi="ＭＳ Ｐ明朝"/>
          <w:b/>
          <w:bCs/>
          <w:sz w:val="22"/>
        </w:rPr>
      </w:pPr>
    </w:p>
    <w:p w14:paraId="4A7623CB"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2.1 </w:t>
      </w:r>
      <w:r w:rsidRPr="00D81982">
        <w:rPr>
          <w:rFonts w:ascii="ＭＳ Ｐ明朝" w:eastAsia="ＭＳ Ｐ明朝" w:hAnsi="ＭＳ Ｐ明朝" w:hint="eastAsia"/>
          <w:sz w:val="22"/>
          <w:u w:val="single"/>
        </w:rPr>
        <w:t>本規則は、</w:t>
      </w:r>
      <w:r w:rsidRPr="00D81982">
        <w:rPr>
          <w:rFonts w:ascii="ＭＳ Ｐ明朝" w:eastAsia="ＭＳ Ｐ明朝" w:hAnsi="ＭＳ Ｐ明朝"/>
          <w:sz w:val="22"/>
          <w:u w:val="single"/>
        </w:rPr>
        <w:t>SGEC認証制度の要求事項やSGEC/PEFCジャパンの決定及びその認証管理業務に関連した苦情について、SGEC/PEFC</w:t>
      </w:r>
      <w:r w:rsidRPr="00D81982">
        <w:rPr>
          <w:rFonts w:ascii="ＭＳ Ｐ明朝" w:eastAsia="ＭＳ Ｐ明朝" w:hAnsi="ＭＳ Ｐ明朝" w:hint="eastAsia"/>
          <w:sz w:val="22"/>
          <w:u w:val="single"/>
        </w:rPr>
        <w:t>ジャパン監事がその是正措置等を策定し、</w:t>
      </w:r>
      <w:r w:rsidRPr="00D81982">
        <w:rPr>
          <w:rFonts w:ascii="ＭＳ Ｐ明朝" w:eastAsia="ＭＳ Ｐ明朝" w:hAnsi="ＭＳ Ｐ明朝"/>
          <w:sz w:val="22"/>
          <w:u w:val="single"/>
        </w:rPr>
        <w:t>SGEC理事会に承認を求める手順を定める。</w:t>
      </w:r>
    </w:p>
    <w:p w14:paraId="314808F4"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注意書：苦情とは</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ジャパンによる行為に関して個人や組織が行う文書による不満の</w:t>
      </w:r>
      <w:r w:rsidRPr="00D81982">
        <w:rPr>
          <w:rFonts w:ascii="ＭＳ Ｐ明朝" w:eastAsia="ＭＳ Ｐ明朝" w:hAnsi="ＭＳ Ｐ明朝" w:hint="eastAsia"/>
          <w:sz w:val="22"/>
          <w:u w:val="single"/>
        </w:rPr>
        <w:lastRenderedPageBreak/>
        <w:t>表明をいう。</w:t>
      </w:r>
    </w:p>
    <w:p w14:paraId="338C39D4" w14:textId="77777777" w:rsidR="001902DA" w:rsidRPr="00D81982" w:rsidRDefault="001902DA" w:rsidP="001902DA">
      <w:pPr>
        <w:snapToGrid w:val="0"/>
        <w:spacing w:line="312" w:lineRule="auto"/>
        <w:rPr>
          <w:rFonts w:ascii="ＭＳ Ｐ明朝" w:eastAsia="ＭＳ Ｐ明朝" w:hAnsi="ＭＳ Ｐ明朝"/>
          <w:sz w:val="22"/>
          <w:u w:val="single"/>
        </w:rPr>
      </w:pPr>
    </w:p>
    <w:p w14:paraId="259354E8"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認証を受けた主体、認定を受けた認証機関、又は認定機関による認証機関の認定の決定等に関する苦情は、それぞれ関連する認証主体、認証機関、認定機関、又は国際認定フォーラム（</w:t>
      </w:r>
      <w:r w:rsidRPr="00D81982">
        <w:rPr>
          <w:rFonts w:ascii="ＭＳ Ｐ明朝" w:eastAsia="ＭＳ Ｐ明朝" w:hAnsi="ＭＳ Ｐ明朝"/>
          <w:sz w:val="22"/>
          <w:u w:val="single"/>
        </w:rPr>
        <w:t>IAF）</w:t>
      </w:r>
      <w:r w:rsidRPr="00D81982">
        <w:rPr>
          <w:rFonts w:ascii="ＭＳ Ｐ明朝" w:eastAsia="ＭＳ Ｐ明朝" w:hAnsi="ＭＳ Ｐ明朝" w:hint="eastAsia"/>
          <w:sz w:val="22"/>
          <w:u w:val="single"/>
        </w:rPr>
        <w:t>が定める苦情のための手順に従って処理されなければならない。</w:t>
      </w:r>
    </w:p>
    <w:p w14:paraId="202D086C" w14:textId="77777777" w:rsidR="001902DA" w:rsidRPr="00D81982" w:rsidRDefault="001902DA" w:rsidP="001902DA">
      <w:pPr>
        <w:snapToGrid w:val="0"/>
        <w:spacing w:line="312" w:lineRule="auto"/>
        <w:rPr>
          <w:rFonts w:ascii="ＭＳ Ｐ明朝" w:eastAsia="ＭＳ Ｐ明朝" w:hAnsi="ＭＳ Ｐ明朝"/>
          <w:bCs/>
          <w:sz w:val="22"/>
          <w:u w:val="single"/>
        </w:rPr>
      </w:pPr>
    </w:p>
    <w:bookmarkEnd w:id="81"/>
    <w:p w14:paraId="7AA8DD4A" w14:textId="77777777" w:rsidR="001902DA" w:rsidRPr="00D81982" w:rsidRDefault="001902DA" w:rsidP="001902DA">
      <w:pPr>
        <w:snapToGrid w:val="0"/>
        <w:spacing w:line="312"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3. </w:t>
      </w:r>
      <w:r w:rsidRPr="00D81982">
        <w:rPr>
          <w:rFonts w:ascii="ＭＳ Ｐ明朝" w:eastAsia="ＭＳ Ｐ明朝" w:hAnsi="ＭＳ Ｐ明朝" w:hint="eastAsia"/>
          <w:b/>
          <w:bCs/>
          <w:sz w:val="22"/>
          <w:u w:val="single"/>
        </w:rPr>
        <w:t xml:space="preserve">苦情　</w:t>
      </w:r>
    </w:p>
    <w:p w14:paraId="3B3E59B8" w14:textId="77777777" w:rsidR="001902DA" w:rsidRPr="00D81982" w:rsidRDefault="001902DA" w:rsidP="001902DA">
      <w:pPr>
        <w:snapToGrid w:val="0"/>
        <w:spacing w:line="312" w:lineRule="auto"/>
        <w:rPr>
          <w:rFonts w:ascii="ＭＳ Ｐ明朝" w:eastAsia="ＭＳ Ｐ明朝" w:hAnsi="ＭＳ Ｐ明朝"/>
          <w:b/>
          <w:bCs/>
          <w:sz w:val="22"/>
          <w:u w:val="single"/>
        </w:rPr>
      </w:pPr>
    </w:p>
    <w:p w14:paraId="6204A8CE"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SGEC監事に処理を図る苦情は、SGEC認証制度の要求事項及びその遵守に関わる懸念や問題に関連するものでなければならない。</w:t>
      </w:r>
    </w:p>
    <w:p w14:paraId="67CCD32E" w14:textId="77777777" w:rsidR="001902DA" w:rsidRPr="00D81982" w:rsidRDefault="001902DA" w:rsidP="001902DA">
      <w:pPr>
        <w:snapToGrid w:val="0"/>
        <w:spacing w:line="312" w:lineRule="auto"/>
        <w:rPr>
          <w:rFonts w:ascii="ＭＳ Ｐ明朝" w:eastAsia="ＭＳ Ｐ明朝" w:hAnsi="ＭＳ Ｐ明朝"/>
          <w:sz w:val="22"/>
          <w:u w:val="single"/>
        </w:rPr>
      </w:pPr>
    </w:p>
    <w:p w14:paraId="37CE7E94"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苦情の申立人は、独立した情報源を通じて正確かつ正しいことが検証された文書による当該苦情の解説する情報を提出する責任を負う。</w:t>
      </w:r>
    </w:p>
    <w:p w14:paraId="07DAB8B4" w14:textId="77777777" w:rsidR="001902DA" w:rsidRPr="00D81982" w:rsidRDefault="001902DA" w:rsidP="001902DA">
      <w:pPr>
        <w:snapToGrid w:val="0"/>
        <w:spacing w:line="312" w:lineRule="auto"/>
        <w:rPr>
          <w:rFonts w:ascii="ＭＳ Ｐ明朝" w:eastAsia="ＭＳ Ｐ明朝" w:hAnsi="ＭＳ Ｐ明朝"/>
          <w:sz w:val="22"/>
          <w:u w:val="single"/>
        </w:rPr>
      </w:pPr>
    </w:p>
    <w:p w14:paraId="6CEC890F"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認証を受けた特定の主体に関する苦情は、その認証に関係する認証機関の苦情の解決手順に託されなければならない。</w:t>
      </w:r>
    </w:p>
    <w:p w14:paraId="49530314" w14:textId="77777777" w:rsidR="001902DA" w:rsidRPr="00D81982" w:rsidRDefault="001902DA" w:rsidP="001902DA">
      <w:pPr>
        <w:snapToGrid w:val="0"/>
        <w:spacing w:line="312" w:lineRule="auto"/>
        <w:rPr>
          <w:rFonts w:ascii="ＭＳ Ｐ明朝" w:eastAsia="ＭＳ Ｐ明朝" w:hAnsi="ＭＳ Ｐ明朝"/>
          <w:sz w:val="22"/>
          <w:u w:val="single"/>
        </w:rPr>
      </w:pPr>
    </w:p>
    <w:p w14:paraId="10A9EF35"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hint="eastAsia"/>
          <w:sz w:val="22"/>
          <w:u w:val="single"/>
        </w:rPr>
        <w:t xml:space="preserve">　認定を受けた特定の認証機関に関する苦情は、その認定に関係する認定機関の苦情の解決手順に託されなければならない。</w:t>
      </w:r>
    </w:p>
    <w:p w14:paraId="624A8F08" w14:textId="77777777" w:rsidR="001902DA" w:rsidRPr="00D81982" w:rsidRDefault="001902DA" w:rsidP="001902DA">
      <w:pPr>
        <w:snapToGrid w:val="0"/>
        <w:spacing w:line="312" w:lineRule="auto"/>
        <w:rPr>
          <w:rFonts w:ascii="ＭＳ Ｐ明朝" w:eastAsia="ＭＳ Ｐ明朝" w:hAnsi="ＭＳ Ｐ明朝"/>
          <w:sz w:val="22"/>
          <w:u w:val="single"/>
        </w:rPr>
      </w:pPr>
    </w:p>
    <w:p w14:paraId="615E0A62"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特定の認定機関に関する苦情は、国際認定フォーラム（</w:t>
      </w:r>
      <w:r w:rsidRPr="00D81982">
        <w:rPr>
          <w:rFonts w:ascii="ＭＳ Ｐ明朝" w:eastAsia="ＭＳ Ｐ明朝" w:hAnsi="ＭＳ Ｐ明朝"/>
          <w:sz w:val="22"/>
          <w:u w:val="single"/>
        </w:rPr>
        <w:t>IAF）が独自に定める苦情の解決手順に託されなければならない。</w:t>
      </w:r>
    </w:p>
    <w:p w14:paraId="6FC141B1" w14:textId="77777777" w:rsidR="001902DA" w:rsidRPr="00D81982" w:rsidRDefault="001902DA" w:rsidP="001902DA">
      <w:pPr>
        <w:snapToGrid w:val="0"/>
        <w:spacing w:line="312" w:lineRule="auto"/>
        <w:rPr>
          <w:rFonts w:ascii="ＭＳ Ｐ明朝" w:eastAsia="ＭＳ Ｐ明朝" w:hAnsi="ＭＳ Ｐ明朝"/>
          <w:sz w:val="22"/>
          <w:u w:val="single"/>
        </w:rPr>
      </w:pPr>
    </w:p>
    <w:p w14:paraId="64021950"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hint="eastAsia"/>
          <w:sz w:val="22"/>
          <w:u w:val="single"/>
        </w:rPr>
        <w:t xml:space="preserve">　苦情の結果の如何に関わらず、苦情の申立人と</w:t>
      </w:r>
      <w:r w:rsidRPr="00D81982">
        <w:rPr>
          <w:rFonts w:ascii="ＭＳ Ｐ明朝" w:eastAsia="ＭＳ Ｐ明朝" w:hAnsi="ＭＳ Ｐ明朝"/>
          <w:sz w:val="22"/>
          <w:u w:val="single"/>
        </w:rPr>
        <w:t>SGEC/PEFCジャパンは自らの費用をそれぞれ負担する。</w:t>
      </w:r>
    </w:p>
    <w:p w14:paraId="3F91EF33" w14:textId="77777777" w:rsidR="001902DA" w:rsidRPr="00D81982" w:rsidRDefault="001902DA" w:rsidP="001902DA">
      <w:pPr>
        <w:snapToGrid w:val="0"/>
        <w:spacing w:line="312" w:lineRule="auto"/>
        <w:rPr>
          <w:rFonts w:ascii="ＭＳ Ｐ明朝" w:eastAsia="ＭＳ Ｐ明朝" w:hAnsi="ＭＳ Ｐ明朝"/>
          <w:sz w:val="22"/>
          <w:u w:val="single"/>
        </w:rPr>
      </w:pPr>
    </w:p>
    <w:p w14:paraId="5C9248E6"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hint="eastAsia"/>
          <w:sz w:val="22"/>
          <w:u w:val="single"/>
        </w:rPr>
        <w:t xml:space="preserve">　正式に受理された苦情は、現場調査が求められる場合を除き、通常</w:t>
      </w:r>
      <w:r w:rsidRPr="00D81982">
        <w:rPr>
          <w:rFonts w:ascii="ＭＳ Ｐ明朝" w:eastAsia="ＭＳ Ｐ明朝" w:hAnsi="ＭＳ Ｐ明朝"/>
          <w:sz w:val="22"/>
          <w:u w:val="single"/>
        </w:rPr>
        <w:t>6ヶ月以内に解決されるよう可能な限り努力する。</w:t>
      </w:r>
    </w:p>
    <w:p w14:paraId="7303836E" w14:textId="77777777" w:rsidR="001902DA" w:rsidRPr="00D81982" w:rsidRDefault="001902DA" w:rsidP="001902DA">
      <w:pPr>
        <w:snapToGrid w:val="0"/>
        <w:spacing w:line="312" w:lineRule="auto"/>
        <w:rPr>
          <w:rFonts w:ascii="ＭＳ Ｐ明朝" w:eastAsia="ＭＳ Ｐ明朝" w:hAnsi="ＭＳ Ｐ明朝"/>
          <w:sz w:val="22"/>
          <w:u w:val="single"/>
        </w:rPr>
      </w:pPr>
    </w:p>
    <w:p w14:paraId="68D61808" w14:textId="77777777" w:rsidR="001902DA" w:rsidRPr="00D81982" w:rsidRDefault="001902DA" w:rsidP="001902DA">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苦情の受理</w:t>
      </w:r>
    </w:p>
    <w:p w14:paraId="7864DB85" w14:textId="77777777" w:rsidR="001902DA" w:rsidRPr="00D81982" w:rsidRDefault="001902DA" w:rsidP="001902DA">
      <w:pPr>
        <w:snapToGrid w:val="0"/>
        <w:spacing w:line="312" w:lineRule="auto"/>
        <w:rPr>
          <w:rFonts w:ascii="ＭＳ Ｐ明朝" w:eastAsia="ＭＳ Ｐ明朝" w:hAnsi="ＭＳ Ｐ明朝"/>
          <w:b/>
          <w:bCs/>
          <w:sz w:val="22"/>
        </w:rPr>
      </w:pPr>
    </w:p>
    <w:p w14:paraId="50467DBE" w14:textId="77777777" w:rsidR="001902DA" w:rsidRPr="00D81982" w:rsidRDefault="001902DA" w:rsidP="001902DA">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rPr>
        <w:t xml:space="preserve">4.1　</w:t>
      </w:r>
      <w:r w:rsidRPr="00E90E5B">
        <w:rPr>
          <w:rFonts w:ascii="ＭＳ Ｐ明朝" w:eastAsia="ＭＳ Ｐ明朝" w:hAnsi="ＭＳ Ｐ明朝" w:hint="eastAsia"/>
          <w:color w:val="auto"/>
          <w:sz w:val="22"/>
          <w:szCs w:val="22"/>
          <w:u w:val="single"/>
        </w:rPr>
        <w:t>苦情処理の事務は、</w:t>
      </w:r>
      <w:r w:rsidRPr="00E90E5B">
        <w:rPr>
          <w:rFonts w:ascii="ＭＳ Ｐ明朝" w:eastAsia="ＭＳ Ｐ明朝" w:hAnsi="ＭＳ Ｐ明朝"/>
          <w:color w:val="auto"/>
          <w:sz w:val="22"/>
          <w:szCs w:val="22"/>
          <w:u w:val="single"/>
        </w:rPr>
        <w:t>SGEC/PEFC</w:t>
      </w:r>
      <w:r w:rsidRPr="00E90E5B">
        <w:rPr>
          <w:rFonts w:ascii="ＭＳ Ｐ明朝" w:eastAsia="ＭＳ Ｐ明朝" w:hAnsi="ＭＳ Ｐ明朝" w:hint="eastAsia"/>
          <w:color w:val="auto"/>
          <w:sz w:val="22"/>
          <w:szCs w:val="22"/>
          <w:u w:val="single"/>
        </w:rPr>
        <w:t>ジャパンの事務局が所管し、同事務局内に苦情処理に関する常設窓口を設置する。</w:t>
      </w:r>
      <w:r w:rsidRPr="00D81982">
        <w:rPr>
          <w:rFonts w:ascii="ＭＳ Ｐ明朝" w:eastAsia="ＭＳ Ｐ明朝" w:hAnsi="ＭＳ Ｐ明朝" w:hint="eastAsia"/>
          <w:color w:val="auto"/>
          <w:sz w:val="22"/>
          <w:szCs w:val="22"/>
          <w:u w:val="single"/>
        </w:rPr>
        <w:t>苦情の受付窓口をウェブサイト上で公開する等の方法により、周知を図るものとするとともに。利便性の高いアクセス手段（電話、ＦＡＸ、郵便、電子メール）を設定し、苦情を広く受け付けることができるようにしなければならない。</w:t>
      </w:r>
    </w:p>
    <w:p w14:paraId="3B52C8C0" w14:textId="77777777" w:rsidR="001902DA" w:rsidRPr="00D81982" w:rsidRDefault="001902DA" w:rsidP="001902DA">
      <w:pPr>
        <w:pStyle w:val="Default"/>
        <w:snapToGrid w:val="0"/>
        <w:spacing w:line="312" w:lineRule="auto"/>
        <w:jc w:val="both"/>
        <w:rPr>
          <w:rFonts w:ascii="ＭＳ Ｐ明朝" w:eastAsia="ＭＳ Ｐ明朝" w:hAnsi="ＭＳ Ｐ明朝"/>
          <w:color w:val="auto"/>
          <w:sz w:val="22"/>
          <w:szCs w:val="22"/>
          <w:u w:val="single"/>
        </w:rPr>
      </w:pPr>
    </w:p>
    <w:p w14:paraId="71EC48B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b/>
          <w:sz w:val="22"/>
        </w:rPr>
        <w:t>4.2</w:t>
      </w: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sz w:val="22"/>
        </w:rPr>
        <w:t>すべての苦情は、</w:t>
      </w:r>
      <w:r w:rsidRPr="00D81982">
        <w:rPr>
          <w:rFonts w:ascii="ＭＳ Ｐ明朝" w:eastAsia="ＭＳ Ｐ明朝" w:hAnsi="ＭＳ Ｐ明朝"/>
          <w:sz w:val="22"/>
        </w:rPr>
        <w:t>SGEC/PEFCジャパン事務局長（以下、「事務局長」いう。）に宛てた文書で提出されなければならない。その内容は次の事項を含んでいなければならない。</w:t>
      </w:r>
    </w:p>
    <w:p w14:paraId="10AE5B97"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(1)　苦情の申立顧客等の氏名または名称</w:t>
      </w:r>
    </w:p>
    <w:p w14:paraId="0BFC71DF"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(2)　苦情申立者の住所または所在地</w:t>
      </w:r>
    </w:p>
    <w:p w14:paraId="6EA92C7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(3)　苦情申立者の連絡先及び連絡方法</w:t>
      </w:r>
    </w:p>
    <w:p w14:paraId="6B1B8A66"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(4)　苦情の概要</w:t>
      </w:r>
    </w:p>
    <w:p w14:paraId="1A995BAD"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(5)　苦情の発生経緯</w:t>
      </w:r>
    </w:p>
    <w:p w14:paraId="085EAFA0" w14:textId="77777777" w:rsidR="001902DA" w:rsidRPr="00D81982" w:rsidRDefault="001902DA" w:rsidP="001902DA">
      <w:pPr>
        <w:snapToGrid w:val="0"/>
        <w:spacing w:line="312" w:lineRule="auto"/>
        <w:rPr>
          <w:rFonts w:ascii="ＭＳ Ｐ明朝" w:eastAsia="ＭＳ Ｐ明朝" w:hAnsi="ＭＳ Ｐ明朝"/>
          <w:sz w:val="22"/>
        </w:rPr>
      </w:pPr>
    </w:p>
    <w:p w14:paraId="3384544F"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事務局長は、当該苦情が「</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」項を遵守するものであり、また、その苦情の情報が「</w:t>
      </w:r>
      <w:r w:rsidRPr="00D81982">
        <w:rPr>
          <w:rFonts w:ascii="ＭＳ Ｐ明朝" w:eastAsia="ＭＳ Ｐ明朝" w:hAnsi="ＭＳ Ｐ明朝"/>
          <w:sz w:val="22"/>
          <w:u w:val="single"/>
        </w:rPr>
        <w:t>3.2」項を遵守するものであることが証明される場合、その苦情を正式に受理することを決定する。</w:t>
      </w:r>
    </w:p>
    <w:p w14:paraId="76A3239A" w14:textId="77777777" w:rsidR="001902DA" w:rsidRPr="00D81982" w:rsidRDefault="001902DA" w:rsidP="001902DA">
      <w:pPr>
        <w:snapToGrid w:val="0"/>
        <w:spacing w:line="312" w:lineRule="auto"/>
        <w:rPr>
          <w:rFonts w:ascii="ＭＳ Ｐ明朝" w:eastAsia="ＭＳ Ｐ明朝" w:hAnsi="ＭＳ Ｐ明朝"/>
          <w:sz w:val="22"/>
          <w:u w:val="single"/>
        </w:rPr>
      </w:pPr>
    </w:p>
    <w:p w14:paraId="6B99C108"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事務局長は、遅滞なく下記をしなければならない。</w:t>
      </w:r>
    </w:p>
    <w:p w14:paraId="048F33F1"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苦情の申立人に対し、その苦情の受理とその主旨、又は、それが「3.1」項を遵守していない場合はその理由を付した受理の拒否につい書面で通知する。</w:t>
      </w:r>
    </w:p>
    <w:p w14:paraId="04C8448D"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苦情の申立人</w:t>
      </w:r>
      <w:r w:rsidRPr="00D81982">
        <w:rPr>
          <w:rFonts w:ascii="ＭＳ Ｐ明朝" w:eastAsia="ＭＳ Ｐ明朝" w:hAnsi="ＭＳ Ｐ明朝" w:hint="eastAsia"/>
          <w:sz w:val="22"/>
          <w:u w:val="single"/>
        </w:rPr>
        <w:t>に対し</w:t>
      </w:r>
      <w:r w:rsidRPr="00D81982">
        <w:rPr>
          <w:rFonts w:ascii="ＭＳ Ｐ明朝" w:eastAsia="ＭＳ Ｐ明朝" w:hAnsi="ＭＳ Ｐ明朝"/>
          <w:sz w:val="22"/>
          <w:u w:val="single"/>
        </w:rPr>
        <w:t>SGEC/PEFCジャパンの苦情の処理手順の手順を詳細に説明し、更に、「3.3」項から「3.5」項の規定に従って問題の解決の責任を負う関係機関に苦情の申立人を紹介する。</w:t>
      </w:r>
    </w:p>
    <w:p w14:paraId="11FA77D8" w14:textId="77777777" w:rsidR="001902DA" w:rsidRPr="00D81982" w:rsidRDefault="001902DA" w:rsidP="001902DA">
      <w:pPr>
        <w:snapToGrid w:val="0"/>
        <w:spacing w:line="312" w:lineRule="auto"/>
        <w:rPr>
          <w:rFonts w:ascii="ＭＳ Ｐ明朝" w:eastAsia="ＭＳ Ｐ明朝" w:hAnsi="ＭＳ Ｐ明朝"/>
          <w:sz w:val="22"/>
        </w:rPr>
      </w:pPr>
    </w:p>
    <w:p w14:paraId="50D449CC" w14:textId="77777777" w:rsidR="001902DA" w:rsidRPr="00D81982" w:rsidRDefault="001902DA" w:rsidP="001902DA">
      <w:pPr>
        <w:snapToGrid w:val="0"/>
        <w:spacing w:line="312" w:lineRule="auto"/>
        <w:ind w:left="455" w:hangingChars="213" w:hanging="455"/>
        <w:rPr>
          <w:rFonts w:ascii="ＭＳ Ｐ明朝" w:eastAsia="ＭＳ Ｐ明朝" w:hAnsi="ＭＳ Ｐ明朝"/>
          <w:b/>
          <w:bCs/>
          <w:sz w:val="22"/>
        </w:rPr>
      </w:pPr>
      <w:r w:rsidRPr="00D81982">
        <w:rPr>
          <w:rFonts w:ascii="ＭＳ Ｐ明朝" w:eastAsia="ＭＳ Ｐ明朝" w:hAnsi="ＭＳ Ｐ明朝"/>
          <w:b/>
          <w:bCs/>
          <w:sz w:val="22"/>
        </w:rPr>
        <w:t>5.</w:t>
      </w:r>
      <w:r w:rsidRPr="00D81982">
        <w:rPr>
          <w:rFonts w:ascii="ＭＳ Ｐ明朝" w:eastAsia="ＭＳ Ｐ明朝" w:hAnsi="ＭＳ Ｐ明朝" w:hint="eastAsia"/>
          <w:b/>
          <w:bCs/>
          <w:sz w:val="22"/>
        </w:rPr>
        <w:t xml:space="preserve">　苦情の調査及び解決のプロセス</w:t>
      </w:r>
    </w:p>
    <w:p w14:paraId="7B1FF704" w14:textId="77777777" w:rsidR="001902DA" w:rsidRPr="00D81982" w:rsidRDefault="001902DA" w:rsidP="001902DA">
      <w:pPr>
        <w:snapToGrid w:val="0"/>
        <w:spacing w:line="312" w:lineRule="auto"/>
        <w:ind w:left="453" w:hangingChars="213" w:hanging="453"/>
        <w:rPr>
          <w:rFonts w:ascii="ＭＳ Ｐ明朝" w:eastAsia="ＭＳ Ｐ明朝" w:hAnsi="ＭＳ Ｐ明朝"/>
          <w:bCs/>
          <w:sz w:val="22"/>
        </w:rPr>
      </w:pPr>
    </w:p>
    <w:p w14:paraId="1454417A"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5.1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ジャパンは、苦情の申し出に対して、真摯に対応し、十分な説明責任を果たすことにより、</w:t>
      </w:r>
      <w:r w:rsidRPr="00D81982">
        <w:rPr>
          <w:rFonts w:ascii="ＭＳ Ｐ明朝" w:eastAsia="ＭＳ Ｐ明朝" w:hAnsi="ＭＳ Ｐ明朝"/>
          <w:sz w:val="22"/>
          <w:u w:val="single"/>
        </w:rPr>
        <w:t>SGEC認証制度に対して十分な理解を得られるよう努めなければならない。</w:t>
      </w:r>
    </w:p>
    <w:p w14:paraId="7F60A3E2" w14:textId="77777777" w:rsidR="001902DA" w:rsidRPr="00D81982" w:rsidRDefault="001902DA" w:rsidP="001902DA">
      <w:pPr>
        <w:snapToGrid w:val="0"/>
        <w:spacing w:line="312" w:lineRule="auto"/>
        <w:rPr>
          <w:rFonts w:ascii="ＭＳ Ｐ明朝" w:eastAsia="ＭＳ Ｐ明朝" w:hAnsi="ＭＳ Ｐ明朝"/>
          <w:sz w:val="22"/>
          <w:u w:val="single"/>
        </w:rPr>
      </w:pPr>
    </w:p>
    <w:p w14:paraId="397C08A4" w14:textId="77777777" w:rsidR="001902DA" w:rsidRPr="00D81982" w:rsidRDefault="001902DA" w:rsidP="001902DA">
      <w:pPr>
        <w:pStyle w:val="Default"/>
        <w:snapToGrid w:val="0"/>
        <w:spacing w:line="312" w:lineRule="auto"/>
        <w:jc w:val="both"/>
        <w:rPr>
          <w:rFonts w:ascii="ＭＳ Ｐ明朝" w:eastAsia="ＭＳ Ｐ明朝" w:hAnsi="ＭＳ Ｐ明朝"/>
          <w:color w:val="auto"/>
          <w:sz w:val="22"/>
          <w:szCs w:val="22"/>
          <w:u w:val="single"/>
        </w:rPr>
      </w:pPr>
      <w:r w:rsidRPr="00D81982">
        <w:rPr>
          <w:rFonts w:ascii="ＭＳ Ｐ明朝" w:eastAsia="ＭＳ Ｐ明朝" w:hAnsi="ＭＳ Ｐ明朝"/>
          <w:b/>
          <w:bCs/>
          <w:color w:val="auto"/>
          <w:sz w:val="22"/>
          <w:szCs w:val="22"/>
          <w:u w:val="single"/>
        </w:rPr>
        <w:t>5.2</w:t>
      </w:r>
      <w:r w:rsidRPr="00D81982">
        <w:rPr>
          <w:rFonts w:ascii="ＭＳ Ｐ明朝" w:eastAsia="ＭＳ Ｐ明朝" w:hAnsi="ＭＳ Ｐ明朝" w:hint="eastAsia"/>
          <w:color w:val="auto"/>
          <w:sz w:val="22"/>
          <w:szCs w:val="22"/>
          <w:u w:val="single"/>
        </w:rPr>
        <w:t xml:space="preserve">　苦情処理にあたっては、個人情報の取扱いに留意のうえ、迅速、誠実かつ公平にその解決を図るように努めなければならない。</w:t>
      </w:r>
    </w:p>
    <w:p w14:paraId="66645903" w14:textId="77777777" w:rsidR="001902DA" w:rsidRPr="00D81982" w:rsidRDefault="001902DA" w:rsidP="001902DA">
      <w:pPr>
        <w:pStyle w:val="Default"/>
        <w:snapToGrid w:val="0"/>
        <w:spacing w:line="312" w:lineRule="auto"/>
        <w:jc w:val="both"/>
        <w:rPr>
          <w:rFonts w:ascii="ＭＳ Ｐ明朝" w:eastAsia="ＭＳ Ｐ明朝" w:hAnsi="ＭＳ Ｐ明朝"/>
          <w:color w:val="auto"/>
          <w:sz w:val="22"/>
          <w:szCs w:val="22"/>
          <w:u w:val="single"/>
        </w:rPr>
      </w:pPr>
    </w:p>
    <w:p w14:paraId="32B7B556" w14:textId="77777777" w:rsidR="001902DA" w:rsidRPr="00E90E5B" w:rsidRDefault="001902DA" w:rsidP="001902DA">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u w:val="single"/>
        </w:rPr>
        <w:t>5.3</w:t>
      </w:r>
      <w:r w:rsidRPr="00E90E5B">
        <w:rPr>
          <w:rFonts w:ascii="ＭＳ Ｐ明朝" w:eastAsia="ＭＳ Ｐ明朝" w:hAnsi="ＭＳ Ｐ明朝" w:hint="eastAsia"/>
          <w:color w:val="auto"/>
          <w:sz w:val="22"/>
          <w:szCs w:val="22"/>
          <w:u w:val="single"/>
        </w:rPr>
        <w:t xml:space="preserve">　苦情の処理に当たっては、その責任者を</w:t>
      </w:r>
      <w:r w:rsidRPr="00E90E5B">
        <w:rPr>
          <w:rFonts w:ascii="ＭＳ Ｐ明朝" w:eastAsia="ＭＳ Ｐ明朝" w:hAnsi="ＭＳ Ｐ明朝"/>
          <w:color w:val="auto"/>
          <w:sz w:val="22"/>
          <w:szCs w:val="22"/>
          <w:u w:val="single"/>
        </w:rPr>
        <w:t>SGEC/PEFC</w:t>
      </w:r>
      <w:r w:rsidRPr="00E90E5B">
        <w:rPr>
          <w:rFonts w:ascii="ＭＳ Ｐ明朝" w:eastAsia="ＭＳ Ｐ明朝" w:hAnsi="ＭＳ Ｐ明朝" w:hint="eastAsia"/>
          <w:color w:val="auto"/>
          <w:sz w:val="22"/>
          <w:szCs w:val="22"/>
          <w:u w:val="single"/>
        </w:rPr>
        <w:t>ジャパン監事とし、同</w:t>
      </w:r>
      <w:r w:rsidRPr="00E90E5B">
        <w:rPr>
          <w:rFonts w:ascii="ＭＳ Ｐ明朝" w:eastAsia="ＭＳ Ｐ明朝" w:hAnsi="ＭＳ Ｐ明朝" w:hint="eastAsia"/>
          <w:bCs/>
          <w:color w:val="auto"/>
          <w:sz w:val="22"/>
          <w:szCs w:val="22"/>
          <w:u w:val="single"/>
        </w:rPr>
        <w:t>監事の指揮の基に複数の専門家からなる苦情処理作業部会を組織し調査検討を行わなければならない。</w:t>
      </w:r>
      <w:r w:rsidRPr="00E90E5B">
        <w:rPr>
          <w:rFonts w:ascii="ＭＳ Ｐ明朝" w:eastAsia="ＭＳ Ｐ明朝" w:hAnsi="ＭＳ Ｐ明朝" w:hint="eastAsia"/>
          <w:color w:val="auto"/>
          <w:sz w:val="22"/>
          <w:szCs w:val="22"/>
          <w:u w:val="single"/>
        </w:rPr>
        <w:t>なお、関連する補助事務は事務局が当たる。</w:t>
      </w:r>
    </w:p>
    <w:p w14:paraId="4CB477A3"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 xml:space="preserve">5.3.1　</w:t>
      </w:r>
      <w:r w:rsidRPr="00D81982">
        <w:rPr>
          <w:rFonts w:ascii="ＭＳ Ｐ明朝" w:eastAsia="ＭＳ Ｐ明朝" w:hAnsi="ＭＳ Ｐ明朝" w:hint="eastAsia"/>
          <w:sz w:val="22"/>
          <w:u w:val="single"/>
        </w:rPr>
        <w:t>当該苦情の案件が</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ジャパンに関わる場合は、前項の苦情処理作業部会において、調査・検討を行う。部会委員は、苦情に関して既得利益や利害の衝突があってはならない。</w:t>
      </w:r>
    </w:p>
    <w:p w14:paraId="425E886C"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5.3.2</w:t>
      </w:r>
      <w:r w:rsidRPr="00D81982">
        <w:rPr>
          <w:rFonts w:ascii="ＭＳ Ｐ明朝" w:eastAsia="ＭＳ Ｐ明朝" w:hAnsi="ＭＳ Ｐ明朝" w:hint="eastAsia"/>
          <w:sz w:val="22"/>
          <w:u w:val="single"/>
        </w:rPr>
        <w:t xml:space="preserve">　苦情処理作業部会においては、徹底した調査を行い、是正措置を求めなければならない。</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ジャパン監事は、苦情処理作業部会における審議結果を適切な時間枠の中で書</w:t>
      </w:r>
      <w:r w:rsidRPr="00D81982">
        <w:rPr>
          <w:rFonts w:ascii="ＭＳ Ｐ明朝" w:eastAsia="ＭＳ Ｐ明朝" w:hAnsi="ＭＳ Ｐ明朝" w:hint="eastAsia"/>
          <w:sz w:val="22"/>
          <w:u w:val="single"/>
        </w:rPr>
        <w:lastRenderedPageBreak/>
        <w:t>面による報告として取りまとめなければならない。当該報告には、苦情の実証に関する報告及び当該苦情に対する是正及び予防措置を含んでいなければならない。</w:t>
      </w:r>
    </w:p>
    <w:p w14:paraId="3FA479C4"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注意書：現場調査を必要としない苦情は通常苦情処理作業部会によって一ヶ月以内に調査されることが可能となるよう努めなければならない。</w:t>
      </w:r>
    </w:p>
    <w:p w14:paraId="23E02893" w14:textId="77777777" w:rsidR="001902DA" w:rsidRPr="00D81982" w:rsidRDefault="001902DA" w:rsidP="001902DA">
      <w:pPr>
        <w:snapToGrid w:val="0"/>
        <w:spacing w:line="312" w:lineRule="auto"/>
        <w:rPr>
          <w:rFonts w:ascii="ＭＳ Ｐ明朝" w:eastAsia="ＭＳ Ｐ明朝" w:hAnsi="ＭＳ Ｐ明朝"/>
          <w:bCs/>
          <w:sz w:val="22"/>
          <w:u w:val="single"/>
        </w:rPr>
      </w:pPr>
    </w:p>
    <w:p w14:paraId="6981571B" w14:textId="77777777" w:rsidR="001902DA" w:rsidRPr="00D81982" w:rsidRDefault="001902DA" w:rsidP="001902DA">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6.</w:t>
      </w:r>
      <w:r w:rsidRPr="00D81982">
        <w:rPr>
          <w:rFonts w:ascii="ＭＳ Ｐ明朝" w:eastAsia="ＭＳ Ｐ明朝" w:hAnsi="ＭＳ Ｐ明朝" w:hint="eastAsia"/>
          <w:b/>
          <w:sz w:val="22"/>
          <w:u w:val="single"/>
        </w:rPr>
        <w:t xml:space="preserve">　苦情の措置の了承等</w:t>
      </w:r>
    </w:p>
    <w:p w14:paraId="21F7A07F"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ジャパン監事は、前項の是正及び予防措置を盛り込んだ報告について、</w:t>
      </w:r>
      <w:r w:rsidRPr="00D81982">
        <w:rPr>
          <w:rFonts w:ascii="ＭＳ Ｐ明朝" w:eastAsia="ＭＳ Ｐ明朝" w:hAnsi="ＭＳ Ｐ明朝"/>
          <w:sz w:val="22"/>
          <w:u w:val="single"/>
        </w:rPr>
        <w:t>SGEC理事会の意見を聴いて了承を求めなければならない。</w:t>
      </w:r>
    </w:p>
    <w:p w14:paraId="33D4DB04" w14:textId="77777777" w:rsidR="001902DA" w:rsidRPr="00D81982" w:rsidRDefault="001902DA" w:rsidP="001902DA">
      <w:pPr>
        <w:snapToGrid w:val="0"/>
        <w:spacing w:line="312" w:lineRule="auto"/>
        <w:rPr>
          <w:rFonts w:ascii="ＭＳ Ｐ明朝" w:eastAsia="ＭＳ Ｐ明朝" w:hAnsi="ＭＳ Ｐ明朝"/>
          <w:sz w:val="22"/>
          <w:u w:val="single"/>
        </w:rPr>
      </w:pPr>
    </w:p>
    <w:p w14:paraId="07E2E8BF"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6.2</w:t>
      </w:r>
      <w:r w:rsidRPr="00D81982">
        <w:rPr>
          <w:rFonts w:ascii="ＭＳ Ｐ明朝" w:eastAsia="ＭＳ Ｐ明朝" w:hAnsi="ＭＳ Ｐ明朝" w:hint="eastAsia"/>
          <w:sz w:val="22"/>
          <w:u w:val="single"/>
        </w:rPr>
        <w:t xml:space="preserve">　事務局長は、苦情の申立人及びその他の関係者に対し、当該苦情の是正措置等の策定のプロセスについて書面による報告をしなければならない。</w:t>
      </w:r>
    </w:p>
    <w:p w14:paraId="27079505" w14:textId="77777777" w:rsidR="001902DA" w:rsidRPr="00D81982" w:rsidRDefault="001902DA" w:rsidP="001902DA">
      <w:pPr>
        <w:snapToGrid w:val="0"/>
        <w:spacing w:line="312" w:lineRule="auto"/>
        <w:rPr>
          <w:rFonts w:ascii="ＭＳ Ｐ明朝" w:eastAsia="ＭＳ Ｐ明朝" w:hAnsi="ＭＳ Ｐ明朝"/>
          <w:sz w:val="22"/>
          <w:u w:val="single"/>
        </w:rPr>
      </w:pPr>
    </w:p>
    <w:p w14:paraId="68ECAC0B" w14:textId="77777777" w:rsidR="001902DA" w:rsidRPr="00D81982" w:rsidRDefault="001902DA" w:rsidP="001902DA">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sz w:val="22"/>
          <w:u w:val="single"/>
        </w:rPr>
        <w:t>事務局長、苦情の処理状況について、記録するとともに、</w:t>
      </w:r>
      <w:r w:rsidRPr="00D81982">
        <w:rPr>
          <w:rFonts w:ascii="ＭＳ Ｐ明朝" w:eastAsia="ＭＳ Ｐ明朝" w:hAnsi="ＭＳ Ｐ明朝"/>
          <w:sz w:val="22"/>
          <w:u w:val="single"/>
        </w:rPr>
        <w:t>SGEC理事会及び同監事並びに同総会に報告しなければならない。</w:t>
      </w:r>
    </w:p>
    <w:p w14:paraId="5A9109EC" w14:textId="77777777" w:rsidR="001902DA" w:rsidRPr="00D81982" w:rsidRDefault="001902DA" w:rsidP="001902DA">
      <w:pPr>
        <w:pStyle w:val="Default"/>
        <w:snapToGrid w:val="0"/>
        <w:spacing w:line="312" w:lineRule="auto"/>
        <w:jc w:val="both"/>
        <w:rPr>
          <w:rFonts w:ascii="ＭＳ Ｐ明朝" w:eastAsia="ＭＳ Ｐ明朝" w:hAnsi="ＭＳ Ｐ明朝"/>
          <w:color w:val="auto"/>
          <w:sz w:val="22"/>
          <w:szCs w:val="22"/>
          <w:u w:val="single"/>
        </w:rPr>
      </w:pPr>
    </w:p>
    <w:p w14:paraId="09367A1B" w14:textId="77777777" w:rsidR="001902DA" w:rsidRPr="00D81982" w:rsidRDefault="001902DA" w:rsidP="001902DA">
      <w:pPr>
        <w:snapToGrid w:val="0"/>
        <w:spacing w:line="312" w:lineRule="auto"/>
        <w:ind w:left="213" w:hangingChars="100" w:hanging="213"/>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Pr="00D81982">
        <w:rPr>
          <w:rFonts w:ascii="ＭＳ Ｐ明朝" w:eastAsia="ＭＳ Ｐ明朝" w:hAnsi="ＭＳ Ｐ明朝" w:hint="eastAsia"/>
          <w:b/>
          <w:bCs/>
          <w:sz w:val="22"/>
          <w:u w:val="single"/>
        </w:rPr>
        <w:t xml:space="preserve">　苦情処理の終了</w:t>
      </w:r>
    </w:p>
    <w:p w14:paraId="09F70958" w14:textId="77777777" w:rsidR="001902DA" w:rsidRPr="00D81982" w:rsidRDefault="001902DA" w:rsidP="001902DA">
      <w:pPr>
        <w:snapToGrid w:val="0"/>
        <w:spacing w:line="312" w:lineRule="auto"/>
        <w:ind w:left="213" w:hangingChars="100" w:hanging="213"/>
        <w:rPr>
          <w:rFonts w:ascii="ＭＳ Ｐ明朝" w:eastAsia="ＭＳ Ｐ明朝" w:hAnsi="ＭＳ Ｐ明朝"/>
          <w:b/>
          <w:bCs/>
          <w:sz w:val="22"/>
          <w:u w:val="single"/>
        </w:rPr>
      </w:pPr>
    </w:p>
    <w:p w14:paraId="652E3CE6" w14:textId="77777777" w:rsidR="001902DA" w:rsidRPr="00D81982" w:rsidRDefault="001902DA" w:rsidP="001902DA">
      <w:pPr>
        <w:snapToGrid w:val="0"/>
        <w:spacing w:line="312" w:lineRule="auto"/>
        <w:ind w:left="213" w:hangingChars="100" w:hanging="213"/>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次の各号のいずれかに該当するときは、苦情等処理を終了する。</w:t>
      </w:r>
    </w:p>
    <w:p w14:paraId="39E32BC8" w14:textId="77777777" w:rsidR="001902DA" w:rsidRPr="00D81982" w:rsidRDefault="001902DA" w:rsidP="001902DA">
      <w:pPr>
        <w:snapToGrid w:val="0"/>
        <w:spacing w:line="312" w:lineRule="auto"/>
        <w:ind w:leftChars="100" w:left="203"/>
        <w:rPr>
          <w:rFonts w:ascii="ＭＳ Ｐ明朝" w:eastAsia="ＭＳ Ｐ明朝" w:hAnsi="ＭＳ Ｐ明朝"/>
          <w:sz w:val="22"/>
          <w:u w:val="single"/>
        </w:rPr>
      </w:pPr>
      <w:r w:rsidRPr="00D81982">
        <w:rPr>
          <w:rFonts w:ascii="ＭＳ Ｐ明朝" w:eastAsia="ＭＳ Ｐ明朝" w:hAnsi="ＭＳ Ｐ明朝" w:hint="eastAsia"/>
          <w:sz w:val="22"/>
          <w:u w:val="single"/>
        </w:rPr>
        <w:t>ａ）　苦情が解決したとき。</w:t>
      </w:r>
    </w:p>
    <w:p w14:paraId="5B136488" w14:textId="77777777" w:rsidR="001902DA" w:rsidRPr="00D81982" w:rsidRDefault="001902DA" w:rsidP="001902DA">
      <w:pPr>
        <w:snapToGrid w:val="0"/>
        <w:spacing w:line="312" w:lineRule="auto"/>
        <w:ind w:leftChars="100" w:left="203"/>
        <w:rPr>
          <w:rFonts w:ascii="ＭＳ Ｐ明朝" w:eastAsia="ＭＳ Ｐ明朝" w:hAnsi="ＭＳ Ｐ明朝"/>
          <w:sz w:val="22"/>
          <w:u w:val="single"/>
        </w:rPr>
      </w:pPr>
      <w:r w:rsidRPr="00D81982">
        <w:rPr>
          <w:rFonts w:ascii="ＭＳ Ｐ明朝" w:eastAsia="ＭＳ Ｐ明朝" w:hAnsi="ＭＳ Ｐ明朝" w:hint="eastAsia"/>
          <w:sz w:val="22"/>
          <w:u w:val="single"/>
        </w:rPr>
        <w:t>ｂ）苦情処理を行っても苦情が解決し得ないと認められるとき。</w:t>
      </w:r>
    </w:p>
    <w:p w14:paraId="12049D2F" w14:textId="77777777" w:rsidR="001902DA" w:rsidRPr="00D81982" w:rsidRDefault="001902DA" w:rsidP="001902DA">
      <w:pPr>
        <w:snapToGrid w:val="0"/>
        <w:spacing w:line="312" w:lineRule="auto"/>
        <w:ind w:leftChars="100" w:left="203"/>
        <w:rPr>
          <w:rFonts w:ascii="ＭＳ Ｐ明朝" w:eastAsia="ＭＳ Ｐ明朝" w:hAnsi="ＭＳ Ｐ明朝"/>
          <w:sz w:val="22"/>
          <w:u w:val="single"/>
        </w:rPr>
      </w:pPr>
    </w:p>
    <w:p w14:paraId="560EDD81" w14:textId="77777777" w:rsidR="001902DA" w:rsidRPr="00D81982" w:rsidRDefault="001902DA" w:rsidP="001902DA">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前項「</w:t>
      </w:r>
      <w:r w:rsidRPr="00D81982">
        <w:rPr>
          <w:rFonts w:ascii="ＭＳ Ｐ明朝" w:eastAsia="ＭＳ Ｐ明朝" w:hAnsi="ＭＳ Ｐ明朝"/>
          <w:sz w:val="22"/>
          <w:u w:val="single"/>
        </w:rPr>
        <w:t>b」」により苦情処理を終了する場合には、必要に応じ、日本国の法に従い解決されるものとするが、最終的には日本国の裁判所の法廷に提訴される。</w:t>
      </w:r>
    </w:p>
    <w:p w14:paraId="13547801" w14:textId="77777777" w:rsidR="001902DA" w:rsidRPr="00D81982" w:rsidRDefault="001902DA" w:rsidP="001902DA">
      <w:pPr>
        <w:snapToGrid w:val="0"/>
        <w:spacing w:line="312" w:lineRule="auto"/>
        <w:rPr>
          <w:rFonts w:ascii="ＭＳ Ｐ明朝" w:eastAsia="ＭＳ Ｐ明朝" w:hAnsi="ＭＳ Ｐ明朝"/>
          <w:sz w:val="22"/>
          <w:u w:val="single"/>
        </w:rPr>
      </w:pPr>
    </w:p>
    <w:p w14:paraId="2A8C858C"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附則</w:t>
      </w:r>
    </w:p>
    <w:p w14:paraId="6BEC14C3" w14:textId="77777777" w:rsidR="001902DA" w:rsidRPr="00D81982" w:rsidRDefault="001902DA" w:rsidP="001902DA">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5AE572ED" w14:textId="77777777" w:rsidR="001902DA" w:rsidRPr="00D81982" w:rsidRDefault="001902DA" w:rsidP="001902DA">
      <w:pPr>
        <w:snapToGrid w:val="0"/>
        <w:spacing w:line="312" w:lineRule="auto"/>
        <w:rPr>
          <w:rFonts w:ascii="ＭＳ Ｐ明朝" w:eastAsia="ＭＳ Ｐ明朝" w:hAnsi="ＭＳ Ｐ明朝"/>
          <w:sz w:val="22"/>
          <w:u w:val="single"/>
        </w:rPr>
      </w:pPr>
    </w:p>
    <w:p w14:paraId="2F76D221" w14:textId="2EC370B3" w:rsidR="001902DA" w:rsidRDefault="001902DA" w:rsidP="001902DA"/>
    <w:p w14:paraId="1AC742CB" w14:textId="695A2F53" w:rsidR="004B22EB" w:rsidRDefault="004B22EB" w:rsidP="001902DA"/>
    <w:p w14:paraId="43D66B3A" w14:textId="13DC7560" w:rsidR="004B22EB" w:rsidRDefault="004B22EB" w:rsidP="001902DA"/>
    <w:p w14:paraId="0B8FAD88" w14:textId="22010317" w:rsidR="004B22EB" w:rsidRDefault="004B22EB" w:rsidP="001902DA"/>
    <w:p w14:paraId="1BE0442D" w14:textId="05A43C61" w:rsidR="004B22EB" w:rsidRDefault="004B22EB" w:rsidP="001902DA"/>
    <w:p w14:paraId="08AD1A67" w14:textId="77777777" w:rsidR="004B22EB" w:rsidRPr="00DE5EE7" w:rsidRDefault="004B22EB" w:rsidP="001902DA"/>
    <w:p w14:paraId="602A9D25" w14:textId="587DEF4C" w:rsidR="001902DA" w:rsidRDefault="001902DA"/>
    <w:p w14:paraId="72521684" w14:textId="77777777" w:rsidR="00F8307F" w:rsidRPr="006C5E67" w:rsidRDefault="00F8307F"/>
    <w:p w14:paraId="5D7E94E5" w14:textId="77777777" w:rsidR="001902DA" w:rsidRPr="00C91DD4" w:rsidRDefault="001902DA"/>
    <w:p w14:paraId="5C22EC1B" w14:textId="70F43B95" w:rsidR="001902DA" w:rsidRPr="00F8307F" w:rsidRDefault="00F8307F" w:rsidP="00F8307F">
      <w:pPr>
        <w:pStyle w:val="2"/>
        <w:spacing w:line="320" w:lineRule="exact"/>
        <w:jc w:val="both"/>
        <w:rPr>
          <w:rFonts w:asciiTheme="majorEastAsia" w:eastAsiaTheme="majorEastAsia" w:hAnsiTheme="majorEastAsia"/>
          <w:b w:val="0"/>
          <w:sz w:val="22"/>
          <w:szCs w:val="22"/>
        </w:rPr>
      </w:pPr>
      <w:bookmarkStart w:id="82" w:name="_Toc535679606"/>
      <w:r w:rsidRPr="00F8307F">
        <w:rPr>
          <w:rFonts w:asciiTheme="majorEastAsia" w:eastAsiaTheme="majorEastAsia" w:hAnsiTheme="majorEastAsia" w:cs="Century"/>
          <w:sz w:val="22"/>
          <w:szCs w:val="22"/>
        </w:rPr>
        <w:t xml:space="preserve">SGEC </w:t>
      </w:r>
      <w:r w:rsidRPr="00F8307F">
        <w:rPr>
          <w:rFonts w:asciiTheme="majorEastAsia" w:eastAsiaTheme="majorEastAsia" w:hAnsiTheme="majorEastAsia" w:cs="Century" w:hint="eastAsia"/>
          <w:sz w:val="22"/>
          <w:szCs w:val="22"/>
        </w:rPr>
        <w:t>参考文書</w:t>
      </w:r>
      <w:r w:rsidRPr="00F8307F">
        <w:rPr>
          <w:rFonts w:asciiTheme="majorEastAsia" w:eastAsiaTheme="majorEastAsia" w:hAnsiTheme="majorEastAsia" w:cs="ArialMT" w:hint="eastAsia"/>
          <w:sz w:val="22"/>
          <w:szCs w:val="22"/>
        </w:rPr>
        <w:t>1</w:t>
      </w:r>
      <w:r w:rsidR="001902DA" w:rsidRPr="00F8307F">
        <w:rPr>
          <w:rFonts w:asciiTheme="majorEastAsia" w:eastAsiaTheme="majorEastAsia" w:hAnsiTheme="majorEastAsia" w:cs="ArialMT"/>
          <w:sz w:val="22"/>
          <w:szCs w:val="22"/>
        </w:rPr>
        <w:t xml:space="preserve"> </w:t>
      </w:r>
      <w:r>
        <w:rPr>
          <w:rFonts w:asciiTheme="majorEastAsia" w:eastAsiaTheme="majorEastAsia" w:hAnsiTheme="majorEastAsia" w:cs="ArialMT" w:hint="eastAsia"/>
          <w:sz w:val="22"/>
          <w:szCs w:val="22"/>
        </w:rPr>
        <w:t>「</w:t>
      </w:r>
      <w:r w:rsidR="001902DA" w:rsidRPr="00F8307F">
        <w:rPr>
          <w:rFonts w:asciiTheme="majorEastAsia" w:eastAsiaTheme="majorEastAsia" w:hAnsiTheme="majorEastAsia" w:hint="eastAsia"/>
          <w:sz w:val="22"/>
          <w:szCs w:val="22"/>
        </w:rPr>
        <w:t>森林管理認証審査の検証規格及び</w:t>
      </w:r>
      <w:r w:rsidR="001902DA" w:rsidRPr="00F8307F">
        <w:rPr>
          <w:rFonts w:asciiTheme="majorEastAsia" w:eastAsiaTheme="majorEastAsia" w:hAnsiTheme="majorEastAsia" w:cs="ＭＳ 明朝" w:hint="eastAsia"/>
          <w:sz w:val="22"/>
          <w:szCs w:val="22"/>
        </w:rPr>
        <w:t>C</w:t>
      </w:r>
      <w:r w:rsidR="001902DA" w:rsidRPr="00F8307F">
        <w:rPr>
          <w:rFonts w:asciiTheme="majorEastAsia" w:eastAsiaTheme="majorEastAsia" w:hAnsiTheme="majorEastAsia" w:cs="ＭＳ 明朝"/>
          <w:sz w:val="22"/>
          <w:szCs w:val="22"/>
        </w:rPr>
        <w:t>oC</w:t>
      </w:r>
      <w:r w:rsidR="001902DA" w:rsidRPr="00F8307F">
        <w:rPr>
          <w:rFonts w:asciiTheme="majorEastAsia" w:eastAsiaTheme="majorEastAsia" w:hAnsiTheme="majorEastAsia" w:cs="ＭＳ 明朝" w:hint="eastAsia"/>
          <w:sz w:val="22"/>
          <w:szCs w:val="22"/>
        </w:rPr>
        <w:t>審査検証規格の</w:t>
      </w:r>
      <w:r w:rsidR="001902DA" w:rsidRPr="00F8307F">
        <w:rPr>
          <w:rFonts w:asciiTheme="majorEastAsia" w:eastAsiaTheme="majorEastAsia" w:hAnsiTheme="majorEastAsia" w:hint="eastAsia"/>
          <w:sz w:val="22"/>
          <w:szCs w:val="22"/>
        </w:rPr>
        <w:t>現地確認事項</w:t>
      </w:r>
      <w:r>
        <w:rPr>
          <w:rFonts w:asciiTheme="majorEastAsia" w:eastAsiaTheme="majorEastAsia" w:hAnsiTheme="majorEastAsia" w:hint="eastAsia"/>
          <w:sz w:val="22"/>
          <w:szCs w:val="22"/>
        </w:rPr>
        <w:t>」</w:t>
      </w:r>
      <w:r w:rsidR="001902DA" w:rsidRPr="00F8307F">
        <w:rPr>
          <w:rFonts w:asciiTheme="majorEastAsia" w:eastAsiaTheme="majorEastAsia" w:hAnsiTheme="majorEastAsia" w:hint="eastAsia"/>
          <w:sz w:val="22"/>
          <w:szCs w:val="22"/>
        </w:rPr>
        <w:t>（参考）</w:t>
      </w:r>
      <w:bookmarkEnd w:id="82"/>
    </w:p>
    <w:p w14:paraId="29F9006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5091EED9"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2</w:t>
      </w:r>
    </w:p>
    <w:p w14:paraId="0984DCD8"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w:t>
      </w:r>
      <w:r w:rsidRPr="006A0059">
        <w:rPr>
          <w:rFonts w:asciiTheme="majorEastAsia" w:eastAsiaTheme="majorEastAsia" w:hAnsiTheme="majorEastAsia" w:cs="ArialMT" w:hint="eastAsia"/>
          <w:b/>
          <w:kern w:val="0"/>
          <w:sz w:val="18"/>
          <w:szCs w:val="18"/>
        </w:rPr>
        <w:t>7年</w:t>
      </w:r>
      <w:r w:rsidRPr="006A0059">
        <w:rPr>
          <w:rFonts w:asciiTheme="majorEastAsia" w:eastAsiaTheme="majorEastAsia" w:hAnsiTheme="majorEastAsia" w:cs="ArialMT"/>
          <w:b/>
          <w:kern w:val="0"/>
          <w:sz w:val="18"/>
          <w:szCs w:val="18"/>
        </w:rPr>
        <w:t>4</w:t>
      </w:r>
      <w:r w:rsidRPr="006A0059">
        <w:rPr>
          <w:rFonts w:asciiTheme="majorEastAsia" w:eastAsiaTheme="majorEastAsia" w:hAnsiTheme="majorEastAsia" w:cs="ArialMT" w:hint="eastAsia"/>
          <w:b/>
          <w:kern w:val="0"/>
          <w:sz w:val="18"/>
          <w:szCs w:val="18"/>
        </w:rPr>
        <w:t>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4918EE0F" w14:textId="77777777" w:rsidR="001902DA" w:rsidRPr="006A0059" w:rsidRDefault="001902DA" w:rsidP="001902DA">
      <w:pPr>
        <w:ind w:leftChars="-67" w:left="-38" w:hangingChars="58" w:hanging="98"/>
        <w:rPr>
          <w:rFonts w:asciiTheme="majorEastAsia" w:eastAsiaTheme="majorEastAsia" w:hAnsiTheme="majorEastAsia"/>
          <w:b/>
          <w:sz w:val="18"/>
          <w:szCs w:val="18"/>
        </w:rPr>
      </w:pPr>
    </w:p>
    <w:p w14:paraId="5C719A00" w14:textId="77777777" w:rsidR="001902DA" w:rsidRPr="006A0059" w:rsidRDefault="001902DA" w:rsidP="001902DA">
      <w:pPr>
        <w:ind w:leftChars="-17" w:left="-34"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森林管理認証審査の検証規格及び</w:t>
      </w:r>
      <w:r w:rsidRPr="006A0059">
        <w:rPr>
          <w:rFonts w:asciiTheme="majorEastAsia" w:eastAsiaTheme="majorEastAsia" w:hAnsiTheme="majorEastAsia" w:cs="ＭＳ 明朝" w:hint="eastAsia"/>
          <w:b/>
          <w:kern w:val="0"/>
          <w:sz w:val="18"/>
          <w:szCs w:val="18"/>
        </w:rPr>
        <w:t>C</w:t>
      </w:r>
      <w:r w:rsidRPr="006A0059">
        <w:rPr>
          <w:rFonts w:asciiTheme="majorEastAsia" w:eastAsiaTheme="majorEastAsia" w:hAnsiTheme="majorEastAsia" w:cs="ＭＳ 明朝"/>
          <w:b/>
          <w:kern w:val="0"/>
          <w:sz w:val="18"/>
          <w:szCs w:val="18"/>
        </w:rPr>
        <w:t>oC</w:t>
      </w:r>
      <w:r w:rsidRPr="006A0059">
        <w:rPr>
          <w:rFonts w:asciiTheme="majorEastAsia" w:eastAsiaTheme="majorEastAsia" w:hAnsiTheme="majorEastAsia" w:cs="ＭＳ 明朝" w:hint="eastAsia"/>
          <w:b/>
          <w:kern w:val="0"/>
          <w:sz w:val="18"/>
          <w:szCs w:val="18"/>
        </w:rPr>
        <w:t>審査検証規格の</w:t>
      </w:r>
      <w:r w:rsidRPr="006A0059">
        <w:rPr>
          <w:rFonts w:asciiTheme="majorEastAsia" w:eastAsiaTheme="majorEastAsia" w:hAnsiTheme="majorEastAsia" w:hint="eastAsia"/>
          <w:b/>
          <w:sz w:val="18"/>
          <w:szCs w:val="18"/>
        </w:rPr>
        <w:t>現地確認事項（参考）</w:t>
      </w:r>
    </w:p>
    <w:p w14:paraId="0D2DE911" w14:textId="77777777" w:rsidR="001902DA" w:rsidRPr="006A0059" w:rsidRDefault="001902DA" w:rsidP="001902DA">
      <w:pPr>
        <w:rPr>
          <w:rFonts w:asciiTheme="majorEastAsia" w:eastAsiaTheme="majorEastAsia" w:hAnsiTheme="majorEastAsia"/>
          <w:b/>
          <w:sz w:val="18"/>
          <w:szCs w:val="18"/>
        </w:rPr>
      </w:pPr>
    </w:p>
    <w:p w14:paraId="3552D657" w14:textId="77777777" w:rsidR="001902DA" w:rsidRPr="006A0059" w:rsidRDefault="001902DA" w:rsidP="001902DA">
      <w:pPr>
        <w:pStyle w:val="3"/>
        <w:ind w:left="810"/>
        <w:rPr>
          <w:rFonts w:asciiTheme="majorEastAsia" w:eastAsiaTheme="majorEastAsia" w:hAnsiTheme="majorEastAsia"/>
          <w:sz w:val="18"/>
          <w:szCs w:val="18"/>
          <w:lang w:eastAsia="ja-JP"/>
        </w:rPr>
      </w:pPr>
      <w:bookmarkStart w:id="83" w:name="_Toc535679607"/>
      <w:r w:rsidRPr="006A0059">
        <w:rPr>
          <w:rFonts w:asciiTheme="majorEastAsia" w:eastAsiaTheme="majorEastAsia" w:hAnsiTheme="majorEastAsia" w:hint="eastAsia"/>
          <w:sz w:val="18"/>
          <w:szCs w:val="18"/>
          <w:lang w:eastAsia="ja-JP"/>
        </w:rPr>
        <w:t>1森林管理認証審査の検証規格</w:t>
      </w:r>
      <w:bookmarkEnd w:id="83"/>
    </w:p>
    <w:p w14:paraId="45F5A50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「SGEC森林管理認証基準・指標・ガイドライン」の要求する現地確認事項」</w:t>
      </w:r>
    </w:p>
    <w:p w14:paraId="7BC95DE0" w14:textId="77777777" w:rsidR="001902DA" w:rsidRPr="006A0059" w:rsidRDefault="001902DA" w:rsidP="001902DA">
      <w:pPr>
        <w:rPr>
          <w:rFonts w:asciiTheme="majorEastAsia" w:eastAsiaTheme="majorEastAsia" w:hAnsiTheme="majorEastAsia"/>
          <w:b/>
          <w:sz w:val="18"/>
          <w:szCs w:val="18"/>
        </w:rPr>
      </w:pPr>
    </w:p>
    <w:p w14:paraId="77235421" w14:textId="77777777" w:rsidR="001902DA" w:rsidRPr="006A0059" w:rsidRDefault="001902DA" w:rsidP="001902DA">
      <w:pPr>
        <w:pStyle w:val="Defaul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機関による審査は、SGECが定める7つの森林管理（FM）認証規格に基づき、概ね下表に示す「SGEC森林管理認証基準・指標・ガイドラインの要求する現地確認要求事項」に基づき詳細に行い、その適合性を評価し、確認する。</w:t>
      </w:r>
    </w:p>
    <w:p w14:paraId="215F7CA3"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なお、具体的な認証審査要求事項は、</w:t>
      </w:r>
      <w:r w:rsidRPr="006A0059">
        <w:rPr>
          <w:rFonts w:asciiTheme="majorEastAsia" w:eastAsiaTheme="majorEastAsia" w:hAnsiTheme="majorEastAsia" w:hint="eastAsia"/>
          <w:b/>
          <w:sz w:val="18"/>
          <w:szCs w:val="18"/>
        </w:rPr>
        <w:t>SGEC森林管理認証基準・指標・ガイドライン</w:t>
      </w:r>
      <w:r w:rsidRPr="006A0059">
        <w:rPr>
          <w:rFonts w:asciiTheme="majorEastAsia" w:eastAsiaTheme="majorEastAsia" w:hAnsiTheme="majorEastAsia" w:cs="ＭＳ 明朝" w:hint="eastAsia"/>
          <w:b/>
          <w:kern w:val="0"/>
          <w:sz w:val="18"/>
          <w:szCs w:val="18"/>
        </w:rPr>
        <w:t>等に基づき認証機関において定められている。</w:t>
      </w:r>
    </w:p>
    <w:p w14:paraId="673D3C6C" w14:textId="77777777" w:rsidR="001902DA" w:rsidRPr="006A0059" w:rsidRDefault="001902DA" w:rsidP="001902DA">
      <w:pPr>
        <w:rPr>
          <w:rFonts w:asciiTheme="majorEastAsia" w:eastAsiaTheme="majorEastAsia" w:hAnsiTheme="majorEastAsia"/>
          <w:b/>
          <w:sz w:val="18"/>
          <w:szCs w:val="18"/>
        </w:rPr>
      </w:pPr>
    </w:p>
    <w:p w14:paraId="3343F8D1" w14:textId="77777777" w:rsidR="001902DA" w:rsidRPr="006A0059" w:rsidRDefault="001902DA" w:rsidP="001902DA">
      <w:pPr>
        <w:pStyle w:val="4"/>
        <w:ind w:left="810"/>
        <w:rPr>
          <w:rFonts w:asciiTheme="majorEastAsia" w:eastAsiaTheme="majorEastAsia" w:hAnsiTheme="majorEastAsia"/>
          <w:sz w:val="18"/>
          <w:szCs w:val="18"/>
        </w:rPr>
      </w:pPr>
      <w:bookmarkStart w:id="84" w:name="_Toc535679608"/>
      <w:r w:rsidRPr="006A0059">
        <w:rPr>
          <w:rFonts w:asciiTheme="majorEastAsia" w:eastAsiaTheme="majorEastAsia" w:hAnsiTheme="majorEastAsia" w:hint="eastAsia"/>
          <w:sz w:val="18"/>
          <w:szCs w:val="18"/>
        </w:rPr>
        <w:t>基準１　認証対象森林の明示及びその管理方針の確定</w:t>
      </w:r>
      <w:bookmarkEnd w:id="84"/>
    </w:p>
    <w:tbl>
      <w:tblPr>
        <w:tblStyle w:val="ac"/>
        <w:tblW w:w="0" w:type="auto"/>
        <w:tblLook w:val="04A0" w:firstRow="1" w:lastRow="0" w:firstColumn="1" w:lastColumn="0" w:noHBand="0" w:noVBand="1"/>
      </w:tblPr>
      <w:tblGrid>
        <w:gridCol w:w="666"/>
        <w:gridCol w:w="700"/>
        <w:gridCol w:w="7128"/>
      </w:tblGrid>
      <w:tr w:rsidR="001902DA" w:rsidRPr="006A0059" w14:paraId="7BC62DA3" w14:textId="77777777" w:rsidTr="001902DA">
        <w:tc>
          <w:tcPr>
            <w:tcW w:w="8707" w:type="dxa"/>
            <w:gridSpan w:val="3"/>
          </w:tcPr>
          <w:p w14:paraId="51AD2D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明朝" w:hint="eastAsia"/>
                <w:b/>
                <w:color w:val="000000"/>
                <w:sz w:val="18"/>
                <w:szCs w:val="18"/>
              </w:rPr>
              <w:t>森林管理計画書において、対象森林の具体的内容</w:t>
            </w:r>
            <w:r w:rsidRPr="006A0059">
              <w:rPr>
                <w:rFonts w:asciiTheme="majorEastAsia" w:eastAsiaTheme="majorEastAsia" w:hAnsiTheme="majorEastAsia" w:cs="Century"/>
                <w:b/>
                <w:color w:val="000000"/>
                <w:sz w:val="18"/>
                <w:szCs w:val="18"/>
              </w:rPr>
              <w:t>(</w:t>
            </w:r>
            <w:r w:rsidRPr="006A0059">
              <w:rPr>
                <w:rFonts w:asciiTheme="majorEastAsia" w:eastAsiaTheme="majorEastAsia" w:hAnsiTheme="majorEastAsia" w:cs="ＭＳ 明朝" w:hint="eastAsia"/>
                <w:b/>
                <w:color w:val="000000"/>
                <w:sz w:val="18"/>
                <w:szCs w:val="18"/>
              </w:rPr>
              <w:t>位置、所有・管理・権利、法的規制、林種別面積・材積など)が明確に示されており、また、森林管理の基本方針に基づいて森林管理計画が作成され、実行体制が整備されているか、について確認。</w:t>
            </w:r>
          </w:p>
        </w:tc>
      </w:tr>
      <w:tr w:rsidR="001902DA" w:rsidRPr="006A0059" w14:paraId="1301334C" w14:textId="77777777" w:rsidTr="001902DA">
        <w:tc>
          <w:tcPr>
            <w:tcW w:w="8707" w:type="dxa"/>
            <w:gridSpan w:val="3"/>
            <w:tcBorders>
              <w:bottom w:val="nil"/>
            </w:tcBorders>
          </w:tcPr>
          <w:p w14:paraId="7CD1AD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 土地、森林資源などの所有者・管理者が明確であり、申請者が森林の管理を行う法的権利と能力を備えているか、その経営方針と実行・改善方針を備えているか、を確認。</w:t>
            </w:r>
          </w:p>
        </w:tc>
      </w:tr>
      <w:tr w:rsidR="001902DA" w:rsidRPr="006A0059" w14:paraId="4D64C000" w14:textId="77777777" w:rsidTr="001902DA">
        <w:tc>
          <w:tcPr>
            <w:tcW w:w="675" w:type="dxa"/>
            <w:tcBorders>
              <w:top w:val="single" w:sz="4" w:space="0" w:color="auto"/>
              <w:bottom w:val="nil"/>
            </w:tcBorders>
          </w:tcPr>
          <w:p w14:paraId="3019B5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Borders>
              <w:bottom w:val="nil"/>
            </w:tcBorders>
          </w:tcPr>
          <w:p w14:paraId="65649A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審査　　</w:t>
            </w:r>
          </w:p>
          <w:p w14:paraId="5F8973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概要</w:t>
            </w:r>
          </w:p>
        </w:tc>
        <w:tc>
          <w:tcPr>
            <w:tcW w:w="7323" w:type="dxa"/>
          </w:tcPr>
          <w:p w14:paraId="371C2283"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森林所有者、地上権者が登載された登記簿謄本、森林簿、森林経営計画またはそれに準じる森林管理計画（以下、森林管理計画等）の計画書・計画図の確認、及び現地でランダムに選んだ林分について確認。</w:t>
            </w:r>
          </w:p>
        </w:tc>
      </w:tr>
      <w:tr w:rsidR="001902DA" w:rsidRPr="006A0059" w14:paraId="310CAAD1" w14:textId="77777777" w:rsidTr="001902DA">
        <w:trPr>
          <w:trHeight w:val="1095"/>
        </w:trPr>
        <w:tc>
          <w:tcPr>
            <w:tcW w:w="675" w:type="dxa"/>
            <w:vMerge w:val="restart"/>
            <w:tcBorders>
              <w:top w:val="nil"/>
              <w:bottom w:val="single" w:sz="4" w:space="0" w:color="auto"/>
            </w:tcBorders>
          </w:tcPr>
          <w:p w14:paraId="2D26939F" w14:textId="77777777" w:rsidR="001902DA" w:rsidRPr="006A0059" w:rsidRDefault="001902DA" w:rsidP="001902DA">
            <w:pPr>
              <w:rPr>
                <w:rFonts w:asciiTheme="majorEastAsia" w:eastAsiaTheme="majorEastAsia" w:hAnsiTheme="majorEastAsia"/>
                <w:b/>
                <w:sz w:val="18"/>
                <w:szCs w:val="18"/>
              </w:rPr>
            </w:pPr>
          </w:p>
          <w:p w14:paraId="3BFA0983" w14:textId="77777777" w:rsidR="001902DA" w:rsidRPr="006A0059" w:rsidRDefault="001902DA" w:rsidP="001902DA">
            <w:pPr>
              <w:rPr>
                <w:rFonts w:asciiTheme="majorEastAsia" w:eastAsiaTheme="majorEastAsia" w:hAnsiTheme="majorEastAsia"/>
                <w:b/>
                <w:sz w:val="18"/>
                <w:szCs w:val="18"/>
              </w:rPr>
            </w:pPr>
          </w:p>
        </w:tc>
        <w:tc>
          <w:tcPr>
            <w:tcW w:w="709" w:type="dxa"/>
            <w:tcBorders>
              <w:bottom w:val="single" w:sz="4" w:space="0" w:color="auto"/>
            </w:tcBorders>
          </w:tcPr>
          <w:p w14:paraId="024BBCC3" w14:textId="77777777" w:rsidR="001902DA" w:rsidRPr="006A0059" w:rsidRDefault="001902DA" w:rsidP="001902DA">
            <w:pPr>
              <w:widowControl/>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p w14:paraId="2E9533F9" w14:textId="77777777" w:rsidR="001902DA" w:rsidRPr="006A0059" w:rsidRDefault="001902DA" w:rsidP="001902DA">
            <w:pPr>
              <w:rPr>
                <w:rFonts w:asciiTheme="majorEastAsia" w:eastAsiaTheme="majorEastAsia" w:hAnsiTheme="majorEastAsia"/>
                <w:b/>
                <w:sz w:val="18"/>
                <w:szCs w:val="18"/>
              </w:rPr>
            </w:pPr>
          </w:p>
        </w:tc>
        <w:tc>
          <w:tcPr>
            <w:tcW w:w="7323" w:type="dxa"/>
            <w:tcBorders>
              <w:bottom w:val="single" w:sz="4" w:space="0" w:color="auto"/>
            </w:tcBorders>
          </w:tcPr>
          <w:p w14:paraId="2CF794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所有者・地上権者名が記載された森林簿等(登記簿謄本又は森林簿・森林調査簿）の確認。②森林管理計画等（森林経営計画またはそれに準じる森林管理計画）の確認。③計画図（計画図・施業図・森林GIS図等）の確認。</w:t>
            </w:r>
          </w:p>
        </w:tc>
      </w:tr>
      <w:tr w:rsidR="001902DA" w:rsidRPr="006A0059" w14:paraId="546B157A" w14:textId="77777777" w:rsidTr="001902DA">
        <w:trPr>
          <w:trHeight w:val="417"/>
        </w:trPr>
        <w:tc>
          <w:tcPr>
            <w:tcW w:w="675" w:type="dxa"/>
            <w:vMerge/>
          </w:tcPr>
          <w:p w14:paraId="4E01E9B8" w14:textId="77777777" w:rsidR="001902DA" w:rsidRPr="006A0059" w:rsidRDefault="001902DA" w:rsidP="001902DA">
            <w:pPr>
              <w:rPr>
                <w:rFonts w:asciiTheme="majorEastAsia" w:eastAsiaTheme="majorEastAsia" w:hAnsiTheme="majorEastAsia"/>
                <w:b/>
                <w:sz w:val="18"/>
                <w:szCs w:val="18"/>
              </w:rPr>
            </w:pPr>
          </w:p>
        </w:tc>
        <w:tc>
          <w:tcPr>
            <w:tcW w:w="709" w:type="dxa"/>
          </w:tcPr>
          <w:p w14:paraId="3A7010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784399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任意の現場で、森林簿、森林管理計画等で示された林分について照合・確認。</w:t>
            </w:r>
          </w:p>
        </w:tc>
      </w:tr>
      <w:tr w:rsidR="001902DA" w:rsidRPr="006A0059" w14:paraId="6CABE258" w14:textId="77777777" w:rsidTr="001902DA">
        <w:trPr>
          <w:trHeight w:val="783"/>
        </w:trPr>
        <w:tc>
          <w:tcPr>
            <w:tcW w:w="675" w:type="dxa"/>
            <w:vMerge w:val="restart"/>
          </w:tcPr>
          <w:p w14:paraId="2B23D9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96CA64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2</w:t>
            </w:r>
          </w:p>
        </w:tc>
        <w:tc>
          <w:tcPr>
            <w:tcW w:w="709" w:type="dxa"/>
          </w:tcPr>
          <w:p w14:paraId="7832CB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審査概要</w:t>
            </w:r>
          </w:p>
        </w:tc>
        <w:tc>
          <w:tcPr>
            <w:tcW w:w="7323" w:type="dxa"/>
          </w:tcPr>
          <w:p w14:paraId="4FC251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森林所有者、地上権者と森林の管理者が異なる場合は、受託管理契約等により、森林の管理主体及び関係森林所有者の森林認証への参加意思の確認。</w:t>
            </w:r>
          </w:p>
        </w:tc>
      </w:tr>
      <w:tr w:rsidR="001902DA" w:rsidRPr="006A0059" w14:paraId="5751CF88" w14:textId="77777777" w:rsidTr="001902DA">
        <w:trPr>
          <w:trHeight w:val="783"/>
        </w:trPr>
        <w:tc>
          <w:tcPr>
            <w:tcW w:w="675" w:type="dxa"/>
            <w:vMerge/>
          </w:tcPr>
          <w:p w14:paraId="19173186" w14:textId="77777777" w:rsidR="001902DA" w:rsidRPr="006A0059" w:rsidRDefault="001902DA" w:rsidP="001902DA">
            <w:pPr>
              <w:rPr>
                <w:rFonts w:asciiTheme="majorEastAsia" w:eastAsiaTheme="majorEastAsia" w:hAnsiTheme="majorEastAsia"/>
                <w:b/>
                <w:sz w:val="18"/>
                <w:szCs w:val="18"/>
              </w:rPr>
            </w:pPr>
          </w:p>
        </w:tc>
        <w:tc>
          <w:tcPr>
            <w:tcW w:w="709" w:type="dxa"/>
          </w:tcPr>
          <w:p w14:paraId="29D396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353BEF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受託管理契約等(経営委託契約書・施業委託契約書・管理協定書・委任状等)によって申請者の確認。②森林簿等に基づいて作成された参加森林所有者及び参加同意書の確認。③ミーティング開催記録などによって、森林管理者が加盟する予定の森林所有者に森林認証取得の意味を伝え、その者の加盟の意思を確認。</w:t>
            </w:r>
          </w:p>
        </w:tc>
      </w:tr>
      <w:tr w:rsidR="001902DA" w:rsidRPr="006A0059" w14:paraId="7DF7FF8C" w14:textId="77777777" w:rsidTr="001902DA">
        <w:trPr>
          <w:trHeight w:val="783"/>
        </w:trPr>
        <w:tc>
          <w:tcPr>
            <w:tcW w:w="675" w:type="dxa"/>
            <w:vMerge/>
          </w:tcPr>
          <w:p w14:paraId="7893689F" w14:textId="77777777" w:rsidR="001902DA" w:rsidRPr="006A0059" w:rsidRDefault="001902DA" w:rsidP="001902DA">
            <w:pPr>
              <w:rPr>
                <w:rFonts w:asciiTheme="majorEastAsia" w:eastAsiaTheme="majorEastAsia" w:hAnsiTheme="majorEastAsia"/>
                <w:b/>
                <w:sz w:val="18"/>
                <w:szCs w:val="18"/>
              </w:rPr>
            </w:pPr>
          </w:p>
        </w:tc>
        <w:tc>
          <w:tcPr>
            <w:tcW w:w="709" w:type="dxa"/>
          </w:tcPr>
          <w:p w14:paraId="4A21A24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p w14:paraId="075A999E" w14:textId="77777777" w:rsidR="001902DA" w:rsidRPr="006A0059" w:rsidRDefault="001902DA" w:rsidP="001902DA">
            <w:pPr>
              <w:rPr>
                <w:rFonts w:asciiTheme="majorEastAsia" w:eastAsiaTheme="majorEastAsia" w:hAnsiTheme="majorEastAsia"/>
                <w:b/>
                <w:sz w:val="18"/>
                <w:szCs w:val="18"/>
              </w:rPr>
            </w:pPr>
          </w:p>
        </w:tc>
        <w:tc>
          <w:tcPr>
            <w:tcW w:w="7323" w:type="dxa"/>
          </w:tcPr>
          <w:p w14:paraId="39C3FB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①森林管理主体の森林管理能力の確認。</w:t>
            </w:r>
          </w:p>
          <w:p w14:paraId="2E93FA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②必要に応じてヒアリングなどにより、加盟者の意思を確認。</w:t>
            </w:r>
          </w:p>
        </w:tc>
      </w:tr>
      <w:tr w:rsidR="001902DA" w:rsidRPr="006A0059" w14:paraId="5E787060" w14:textId="77777777" w:rsidTr="001902DA">
        <w:trPr>
          <w:trHeight w:val="783"/>
        </w:trPr>
        <w:tc>
          <w:tcPr>
            <w:tcW w:w="675" w:type="dxa"/>
            <w:vMerge w:val="restart"/>
          </w:tcPr>
          <w:p w14:paraId="2E1388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p>
          <w:p w14:paraId="3E5C43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事項</w:t>
            </w:r>
          </w:p>
          <w:p w14:paraId="748F8F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9" w:type="dxa"/>
          </w:tcPr>
          <w:p w14:paraId="4276C09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60C772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グループ森林管理認証の場合は、構成員（加盟者）の所有する森林を一元的に管理する計画、組織、責任体制等森林管理に必要な要件をはじめ、その他グループ森林管理認証に関する要求事項への適合状況について確認。</w:t>
            </w:r>
          </w:p>
        </w:tc>
      </w:tr>
      <w:tr w:rsidR="001902DA" w:rsidRPr="006A0059" w14:paraId="3449F060" w14:textId="77777777" w:rsidTr="001902DA">
        <w:trPr>
          <w:trHeight w:val="783"/>
        </w:trPr>
        <w:tc>
          <w:tcPr>
            <w:tcW w:w="675" w:type="dxa"/>
            <w:vMerge/>
          </w:tcPr>
          <w:p w14:paraId="4D7BF781" w14:textId="77777777" w:rsidR="001902DA" w:rsidRPr="006A0059" w:rsidRDefault="001902DA" w:rsidP="001902DA">
            <w:pPr>
              <w:rPr>
                <w:rFonts w:asciiTheme="majorEastAsia" w:eastAsiaTheme="majorEastAsia" w:hAnsiTheme="majorEastAsia"/>
                <w:b/>
                <w:sz w:val="18"/>
                <w:szCs w:val="18"/>
              </w:rPr>
            </w:pPr>
          </w:p>
        </w:tc>
        <w:tc>
          <w:tcPr>
            <w:tcW w:w="709" w:type="dxa"/>
          </w:tcPr>
          <w:p w14:paraId="27D2E7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610913D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グループ森林管理認証のグループ規約等（規約・定款・組織管理・運営規定等）の策定状況の確認とグループ主体及び加盟者の責任と権限の規定状況の確認。②グループ森林認証への加盟確認書等（加盟確認書・管理協定書等）の確認。③森林簿等に基づいて作成された加盟者リストの確認。④一元化された森林管理計画・指針等の確認。⑤加盟者がSGECの基準・指標に適合する森林施業を長期にわたり遵守することに同意している旨加盟確認書等により確認。</w:t>
            </w:r>
          </w:p>
        </w:tc>
      </w:tr>
      <w:tr w:rsidR="001902DA" w:rsidRPr="006A0059" w14:paraId="56785658" w14:textId="77777777" w:rsidTr="001902DA">
        <w:trPr>
          <w:trHeight w:val="427"/>
        </w:trPr>
        <w:tc>
          <w:tcPr>
            <w:tcW w:w="675" w:type="dxa"/>
            <w:vMerge/>
          </w:tcPr>
          <w:p w14:paraId="1397563D" w14:textId="77777777" w:rsidR="001902DA" w:rsidRPr="006A0059" w:rsidRDefault="001902DA" w:rsidP="001902DA">
            <w:pPr>
              <w:rPr>
                <w:rFonts w:asciiTheme="majorEastAsia" w:eastAsiaTheme="majorEastAsia" w:hAnsiTheme="majorEastAsia"/>
                <w:b/>
                <w:sz w:val="18"/>
                <w:szCs w:val="18"/>
              </w:rPr>
            </w:pPr>
          </w:p>
        </w:tc>
        <w:tc>
          <w:tcPr>
            <w:tcW w:w="709" w:type="dxa"/>
          </w:tcPr>
          <w:p w14:paraId="2FD420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7800EC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①現地でグループ主体の組織運営体制とその役割・機能の発揮状況について現場で確認。</w:t>
            </w:r>
          </w:p>
        </w:tc>
      </w:tr>
      <w:tr w:rsidR="001902DA" w:rsidRPr="006A0059" w14:paraId="37ED967E" w14:textId="77777777" w:rsidTr="001902DA">
        <w:trPr>
          <w:trHeight w:val="714"/>
        </w:trPr>
        <w:tc>
          <w:tcPr>
            <w:tcW w:w="8707" w:type="dxa"/>
            <w:gridSpan w:val="3"/>
            <w:tcBorders>
              <w:bottom w:val="single" w:sz="4" w:space="0" w:color="auto"/>
            </w:tcBorders>
          </w:tcPr>
          <w:p w14:paraId="61954E6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 森林認証対象森林の所在場所別面積、人工林、天然林別、樹種又は林相、林齢及び立木材積が明らかな森林調査簿類の常備状況の確認。</w:t>
            </w:r>
          </w:p>
        </w:tc>
      </w:tr>
      <w:tr w:rsidR="001902DA" w:rsidRPr="006A0059" w14:paraId="16247369" w14:textId="77777777" w:rsidTr="001902DA">
        <w:tc>
          <w:tcPr>
            <w:tcW w:w="675" w:type="dxa"/>
            <w:vMerge w:val="restart"/>
            <w:tcBorders>
              <w:top w:val="single" w:sz="4" w:space="0" w:color="auto"/>
            </w:tcBorders>
          </w:tcPr>
          <w:p w14:paraId="30B32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tc>
        <w:tc>
          <w:tcPr>
            <w:tcW w:w="709" w:type="dxa"/>
          </w:tcPr>
          <w:p w14:paraId="6409EC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6BC240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森林（調査）簿若しくはこれらに準ずる簿册の常備状況、森林（調査）簿の更新状況の確認。</w:t>
            </w:r>
          </w:p>
        </w:tc>
      </w:tr>
      <w:tr w:rsidR="001902DA" w:rsidRPr="006A0059" w14:paraId="58F136FE" w14:textId="77777777" w:rsidTr="001902DA">
        <w:tc>
          <w:tcPr>
            <w:tcW w:w="675" w:type="dxa"/>
            <w:vMerge/>
          </w:tcPr>
          <w:p w14:paraId="0F6C4935" w14:textId="77777777" w:rsidR="001902DA" w:rsidRPr="006A0059" w:rsidRDefault="001902DA" w:rsidP="001902DA">
            <w:pPr>
              <w:rPr>
                <w:rFonts w:asciiTheme="majorEastAsia" w:eastAsiaTheme="majorEastAsia" w:hAnsiTheme="majorEastAsia"/>
                <w:b/>
                <w:sz w:val="18"/>
                <w:szCs w:val="18"/>
              </w:rPr>
            </w:pPr>
          </w:p>
        </w:tc>
        <w:tc>
          <w:tcPr>
            <w:tcW w:w="709" w:type="dxa"/>
          </w:tcPr>
          <w:p w14:paraId="484123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05F667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森林（調査）簿、</w:t>
            </w:r>
            <w:r w:rsidRPr="006A0059">
              <w:rPr>
                <w:rFonts w:asciiTheme="majorEastAsia" w:eastAsiaTheme="majorEastAsia" w:hAnsiTheme="majorEastAsia" w:cs="ＭＳ Ｐゴシック" w:hint="eastAsia"/>
                <w:b/>
                <w:sz w:val="18"/>
                <w:szCs w:val="18"/>
              </w:rPr>
              <w:t>若しくはこれらに準ずる簿册</w:t>
            </w:r>
            <w:r w:rsidRPr="006A0059">
              <w:rPr>
                <w:rFonts w:asciiTheme="majorEastAsia" w:eastAsiaTheme="majorEastAsia" w:hAnsiTheme="majorEastAsia" w:hint="eastAsia"/>
                <w:b/>
                <w:sz w:val="18"/>
                <w:szCs w:val="18"/>
              </w:rPr>
              <w:t>を確認。</w:t>
            </w:r>
          </w:p>
        </w:tc>
      </w:tr>
      <w:tr w:rsidR="001902DA" w:rsidRPr="006A0059" w14:paraId="005B3E62" w14:textId="77777777" w:rsidTr="001902DA">
        <w:tc>
          <w:tcPr>
            <w:tcW w:w="675" w:type="dxa"/>
            <w:vMerge/>
          </w:tcPr>
          <w:p w14:paraId="38D78305" w14:textId="77777777" w:rsidR="001902DA" w:rsidRPr="006A0059" w:rsidRDefault="001902DA" w:rsidP="001902DA">
            <w:pPr>
              <w:rPr>
                <w:rFonts w:asciiTheme="majorEastAsia" w:eastAsiaTheme="majorEastAsia" w:hAnsiTheme="majorEastAsia"/>
                <w:b/>
                <w:sz w:val="18"/>
                <w:szCs w:val="18"/>
              </w:rPr>
            </w:pPr>
          </w:p>
        </w:tc>
        <w:tc>
          <w:tcPr>
            <w:tcW w:w="709" w:type="dxa"/>
          </w:tcPr>
          <w:p w14:paraId="3ECA1B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6A7AB4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現場で5年毎の森林調査方法の内容を確認。</w:t>
            </w:r>
          </w:p>
        </w:tc>
      </w:tr>
      <w:tr w:rsidR="001902DA" w:rsidRPr="006A0059" w14:paraId="6A667E37" w14:textId="77777777" w:rsidTr="001902DA">
        <w:tc>
          <w:tcPr>
            <w:tcW w:w="8707" w:type="dxa"/>
            <w:gridSpan w:val="3"/>
          </w:tcPr>
          <w:p w14:paraId="4774E4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森林認証対象森林の位置について現地及び図面上で確認。</w:t>
            </w:r>
          </w:p>
        </w:tc>
      </w:tr>
      <w:tr w:rsidR="001902DA" w:rsidRPr="006A0059" w14:paraId="3F05D971" w14:textId="77777777" w:rsidTr="001902DA">
        <w:tc>
          <w:tcPr>
            <w:tcW w:w="675" w:type="dxa"/>
            <w:vMerge w:val="restart"/>
          </w:tcPr>
          <w:p w14:paraId="7904E6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tc>
        <w:tc>
          <w:tcPr>
            <w:tcW w:w="709" w:type="dxa"/>
          </w:tcPr>
          <w:p w14:paraId="4C1D43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19A7376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対象森林の所在の地番等が確認できる五千分の一程度の図面の常備状況、そのうちランダムに選んだ対象森林の現地での確認。</w:t>
            </w:r>
          </w:p>
        </w:tc>
      </w:tr>
      <w:tr w:rsidR="001902DA" w:rsidRPr="006A0059" w14:paraId="18429641" w14:textId="77777777" w:rsidTr="001902DA">
        <w:tc>
          <w:tcPr>
            <w:tcW w:w="675" w:type="dxa"/>
            <w:vMerge/>
          </w:tcPr>
          <w:p w14:paraId="5E738829" w14:textId="77777777" w:rsidR="001902DA" w:rsidRPr="006A0059" w:rsidRDefault="001902DA" w:rsidP="001902DA">
            <w:pPr>
              <w:rPr>
                <w:rFonts w:asciiTheme="majorEastAsia" w:eastAsiaTheme="majorEastAsia" w:hAnsiTheme="majorEastAsia"/>
                <w:b/>
                <w:sz w:val="18"/>
                <w:szCs w:val="18"/>
              </w:rPr>
            </w:pPr>
          </w:p>
        </w:tc>
        <w:tc>
          <w:tcPr>
            <w:tcW w:w="709" w:type="dxa"/>
          </w:tcPr>
          <w:p w14:paraId="113B6B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F84E4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森林管理計画等の計画図等を確認。</w:t>
            </w:r>
          </w:p>
        </w:tc>
      </w:tr>
      <w:tr w:rsidR="001902DA" w:rsidRPr="006A0059" w14:paraId="35639969" w14:textId="77777777" w:rsidTr="001902DA">
        <w:tc>
          <w:tcPr>
            <w:tcW w:w="675" w:type="dxa"/>
            <w:vMerge/>
          </w:tcPr>
          <w:p w14:paraId="4D8AF8D4" w14:textId="77777777" w:rsidR="001902DA" w:rsidRPr="006A0059" w:rsidRDefault="001902DA" w:rsidP="001902DA">
            <w:pPr>
              <w:rPr>
                <w:rFonts w:asciiTheme="majorEastAsia" w:eastAsiaTheme="majorEastAsia" w:hAnsiTheme="majorEastAsia"/>
                <w:b/>
                <w:sz w:val="18"/>
                <w:szCs w:val="18"/>
              </w:rPr>
            </w:pPr>
          </w:p>
        </w:tc>
        <w:tc>
          <w:tcPr>
            <w:tcW w:w="709" w:type="dxa"/>
          </w:tcPr>
          <w:p w14:paraId="6778C63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1F5906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①森林（調査）簿と森林管理計画図の現地で照合。②現場で基本図と境界標等の整合の確認。</w:t>
            </w:r>
          </w:p>
        </w:tc>
      </w:tr>
      <w:tr w:rsidR="001902DA" w:rsidRPr="006A0059" w14:paraId="4B202B22" w14:textId="77777777" w:rsidTr="001902DA">
        <w:tc>
          <w:tcPr>
            <w:tcW w:w="8707" w:type="dxa"/>
            <w:gridSpan w:val="3"/>
          </w:tcPr>
          <w:p w14:paraId="49011F7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4. 森林経営計画又は市町村森林整備計画等を遵守する森林管理計画（以下〈森林管理計画等〉と云う。）の樹立状況、持続可能な森林の管理・経営に関する基本方針の策定状況の確認。</w:t>
            </w:r>
          </w:p>
        </w:tc>
      </w:tr>
      <w:tr w:rsidR="001902DA" w:rsidRPr="006A0059" w14:paraId="74C590C8" w14:textId="77777777" w:rsidTr="001902DA">
        <w:tc>
          <w:tcPr>
            <w:tcW w:w="675" w:type="dxa"/>
            <w:vMerge w:val="restart"/>
          </w:tcPr>
          <w:p w14:paraId="2C23A5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Pr>
          <w:p w14:paraId="6E93B34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33523B9C"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書等の常備状況の確認、森林管理の基本方針（森林施業の長期の方針等）の確認。また、森林管理の実施状況を現地で確認し、森林管理認証規格に対する適合性を証明する記録の保管状況の確認。</w:t>
            </w:r>
          </w:p>
        </w:tc>
      </w:tr>
      <w:tr w:rsidR="001902DA" w:rsidRPr="006A0059" w14:paraId="2B71C7E1" w14:textId="77777777" w:rsidTr="001902DA">
        <w:tc>
          <w:tcPr>
            <w:tcW w:w="675" w:type="dxa"/>
            <w:vMerge/>
          </w:tcPr>
          <w:p w14:paraId="5A5042F0" w14:textId="77777777" w:rsidR="001902DA" w:rsidRPr="006A0059" w:rsidRDefault="001902DA" w:rsidP="001902DA">
            <w:pPr>
              <w:rPr>
                <w:rFonts w:asciiTheme="majorEastAsia" w:eastAsiaTheme="majorEastAsia" w:hAnsiTheme="majorEastAsia"/>
                <w:b/>
                <w:sz w:val="18"/>
                <w:szCs w:val="18"/>
              </w:rPr>
            </w:pPr>
          </w:p>
        </w:tc>
        <w:tc>
          <w:tcPr>
            <w:tcW w:w="709" w:type="dxa"/>
          </w:tcPr>
          <w:p w14:paraId="5424DB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511803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①森林管理計画書等の樹立状況の確認。②長期的な「基本方針（経営方針又は環境方針書）」の樹立状況の確認。</w:t>
            </w:r>
          </w:p>
        </w:tc>
      </w:tr>
      <w:tr w:rsidR="001902DA" w:rsidRPr="006A0059" w14:paraId="092BAEAE" w14:textId="77777777" w:rsidTr="001902DA">
        <w:tc>
          <w:tcPr>
            <w:tcW w:w="675" w:type="dxa"/>
            <w:vMerge/>
          </w:tcPr>
          <w:p w14:paraId="470DD828" w14:textId="77777777" w:rsidR="001902DA" w:rsidRPr="006A0059" w:rsidRDefault="001902DA" w:rsidP="001902DA">
            <w:pPr>
              <w:rPr>
                <w:rFonts w:asciiTheme="majorEastAsia" w:eastAsiaTheme="majorEastAsia" w:hAnsiTheme="majorEastAsia"/>
                <w:b/>
                <w:sz w:val="18"/>
                <w:szCs w:val="18"/>
              </w:rPr>
            </w:pPr>
          </w:p>
        </w:tc>
        <w:tc>
          <w:tcPr>
            <w:tcW w:w="709" w:type="dxa"/>
          </w:tcPr>
          <w:p w14:paraId="792A53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67C199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森林管理責任者へのインタビューによって森林管理計画書等の実施状況の確認。</w:t>
            </w:r>
          </w:p>
        </w:tc>
      </w:tr>
      <w:tr w:rsidR="001902DA" w:rsidRPr="006A0059" w14:paraId="4CFD62A3" w14:textId="77777777" w:rsidTr="001902DA">
        <w:tc>
          <w:tcPr>
            <w:tcW w:w="675" w:type="dxa"/>
            <w:vMerge w:val="restart"/>
          </w:tcPr>
          <w:p w14:paraId="6BD90C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0C142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9" w:type="dxa"/>
          </w:tcPr>
          <w:p w14:paraId="111A2A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33CCA5B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明朝" w:hint="eastAsia"/>
                <w:b/>
                <w:sz w:val="18"/>
                <w:szCs w:val="18"/>
              </w:rPr>
              <w:t>SGEC</w:t>
            </w:r>
            <w:r w:rsidRPr="006A0059">
              <w:rPr>
                <w:rFonts w:asciiTheme="majorEastAsia" w:eastAsiaTheme="majorEastAsia" w:hAnsiTheme="majorEastAsia" w:cs="ＭＳ Ｐゴシック" w:hint="eastAsia"/>
                <w:b/>
                <w:spacing w:val="-2"/>
                <w:sz w:val="18"/>
                <w:szCs w:val="18"/>
              </w:rPr>
              <w:t>の基準・指標に適合する森林施業を経営責任者が保証していることを確認し、森林管理計画等について個々の森林の管理目的とその特性に応じた目標とする森林に誘導する方法及びその実施状況について確認。</w:t>
            </w:r>
          </w:p>
        </w:tc>
      </w:tr>
      <w:tr w:rsidR="001902DA" w:rsidRPr="006A0059" w14:paraId="51DA44CE" w14:textId="77777777" w:rsidTr="001902DA">
        <w:tc>
          <w:tcPr>
            <w:tcW w:w="675" w:type="dxa"/>
            <w:vMerge/>
          </w:tcPr>
          <w:p w14:paraId="2FBDD58E" w14:textId="77777777" w:rsidR="001902DA" w:rsidRPr="006A0059" w:rsidRDefault="001902DA" w:rsidP="001902DA">
            <w:pPr>
              <w:rPr>
                <w:rFonts w:asciiTheme="majorEastAsia" w:eastAsiaTheme="majorEastAsia" w:hAnsiTheme="majorEastAsia"/>
                <w:b/>
                <w:sz w:val="18"/>
                <w:szCs w:val="18"/>
              </w:rPr>
            </w:pPr>
          </w:p>
        </w:tc>
        <w:tc>
          <w:tcPr>
            <w:tcW w:w="709" w:type="dxa"/>
          </w:tcPr>
          <w:p w14:paraId="20B66B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1149A8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の経営責任者が持続可能な森林経営に向けた取組みについて同意している旨を書面で確認。②森林管理計画等において、市町村森林整備計画書の機能区分に即して機能別森林の整備目標、施業方法等の明示状況について確認。</w:t>
            </w:r>
          </w:p>
        </w:tc>
      </w:tr>
      <w:tr w:rsidR="001902DA" w:rsidRPr="006A0059" w14:paraId="228665C8" w14:textId="77777777" w:rsidTr="001902DA">
        <w:tc>
          <w:tcPr>
            <w:tcW w:w="675" w:type="dxa"/>
            <w:vMerge/>
          </w:tcPr>
          <w:p w14:paraId="3D8E61E3" w14:textId="77777777" w:rsidR="001902DA" w:rsidRPr="006A0059" w:rsidRDefault="001902DA" w:rsidP="001902DA">
            <w:pPr>
              <w:rPr>
                <w:rFonts w:asciiTheme="majorEastAsia" w:eastAsiaTheme="majorEastAsia" w:hAnsiTheme="majorEastAsia"/>
                <w:b/>
                <w:sz w:val="18"/>
                <w:szCs w:val="18"/>
              </w:rPr>
            </w:pPr>
          </w:p>
        </w:tc>
        <w:tc>
          <w:tcPr>
            <w:tcW w:w="709" w:type="dxa"/>
          </w:tcPr>
          <w:p w14:paraId="1A4E0D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3F5B09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適宜の現場において、現地の森林施業の実施状況を確認。</w:t>
            </w:r>
          </w:p>
        </w:tc>
      </w:tr>
      <w:tr w:rsidR="001902DA" w:rsidRPr="006A0059" w14:paraId="5732E96A" w14:textId="77777777" w:rsidTr="001902DA">
        <w:tc>
          <w:tcPr>
            <w:tcW w:w="675" w:type="dxa"/>
            <w:vMerge w:val="restart"/>
          </w:tcPr>
          <w:p w14:paraId="18FB7D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315FA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9" w:type="dxa"/>
          </w:tcPr>
          <w:p w14:paraId="7D3D1E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2CD735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環境影響に配慮した管理の基本方針の樹立状況について確認。</w:t>
            </w:r>
          </w:p>
        </w:tc>
      </w:tr>
      <w:tr w:rsidR="001902DA" w:rsidRPr="006A0059" w14:paraId="31418450" w14:textId="77777777" w:rsidTr="001902DA">
        <w:tc>
          <w:tcPr>
            <w:tcW w:w="675" w:type="dxa"/>
            <w:vMerge/>
          </w:tcPr>
          <w:p w14:paraId="573170DB" w14:textId="77777777" w:rsidR="001902DA" w:rsidRPr="006A0059" w:rsidRDefault="001902DA" w:rsidP="001902DA">
            <w:pPr>
              <w:rPr>
                <w:rFonts w:asciiTheme="majorEastAsia" w:eastAsiaTheme="majorEastAsia" w:hAnsiTheme="majorEastAsia"/>
                <w:b/>
                <w:sz w:val="18"/>
                <w:szCs w:val="18"/>
              </w:rPr>
            </w:pPr>
          </w:p>
        </w:tc>
        <w:tc>
          <w:tcPr>
            <w:tcW w:w="709" w:type="dxa"/>
          </w:tcPr>
          <w:p w14:paraId="1EC36A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49CF50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環境影響に配慮した管理の基本方針（環境方針書等）の樹立状況について確認。</w:t>
            </w:r>
          </w:p>
        </w:tc>
      </w:tr>
      <w:tr w:rsidR="001902DA" w:rsidRPr="006A0059" w14:paraId="5D3473CA" w14:textId="77777777" w:rsidTr="001902DA">
        <w:tc>
          <w:tcPr>
            <w:tcW w:w="675" w:type="dxa"/>
            <w:vMerge/>
          </w:tcPr>
          <w:p w14:paraId="397DBCBE" w14:textId="77777777" w:rsidR="001902DA" w:rsidRPr="006A0059" w:rsidRDefault="001902DA" w:rsidP="001902DA">
            <w:pPr>
              <w:rPr>
                <w:rFonts w:asciiTheme="majorEastAsia" w:eastAsiaTheme="majorEastAsia" w:hAnsiTheme="majorEastAsia"/>
                <w:b/>
                <w:sz w:val="18"/>
                <w:szCs w:val="18"/>
              </w:rPr>
            </w:pPr>
          </w:p>
        </w:tc>
        <w:tc>
          <w:tcPr>
            <w:tcW w:w="709" w:type="dxa"/>
          </w:tcPr>
          <w:p w14:paraId="27BE8A0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53C239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森林の取り扱い状況を現地で確認。</w:t>
            </w:r>
          </w:p>
        </w:tc>
      </w:tr>
      <w:tr w:rsidR="001902DA" w:rsidRPr="006A0059" w14:paraId="14550B8C" w14:textId="77777777" w:rsidTr="001902DA">
        <w:tc>
          <w:tcPr>
            <w:tcW w:w="8707" w:type="dxa"/>
            <w:gridSpan w:val="3"/>
          </w:tcPr>
          <w:p w14:paraId="404AE58C"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5. 森林管理計画等に即した森林管理体制と経営実施状況について確認。</w:t>
            </w:r>
          </w:p>
        </w:tc>
      </w:tr>
      <w:tr w:rsidR="001902DA" w:rsidRPr="006A0059" w14:paraId="4BEA99C4" w14:textId="77777777" w:rsidTr="001902DA">
        <w:tc>
          <w:tcPr>
            <w:tcW w:w="675" w:type="dxa"/>
            <w:vMerge w:val="restart"/>
          </w:tcPr>
          <w:p w14:paraId="1DA8AB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確認事項1</w:t>
            </w:r>
          </w:p>
        </w:tc>
        <w:tc>
          <w:tcPr>
            <w:tcW w:w="709" w:type="dxa"/>
          </w:tcPr>
          <w:p w14:paraId="6ACC70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40139F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森林管理体制と実行組織の配備状況に確認し、担当者の役割や責任及び権限の規定状況について確認。</w:t>
            </w:r>
          </w:p>
        </w:tc>
      </w:tr>
      <w:tr w:rsidR="001902DA" w:rsidRPr="006A0059" w14:paraId="161D2BF9" w14:textId="77777777" w:rsidTr="001902DA">
        <w:tc>
          <w:tcPr>
            <w:tcW w:w="675" w:type="dxa"/>
            <w:vMerge/>
          </w:tcPr>
          <w:p w14:paraId="0219D22B" w14:textId="77777777" w:rsidR="001902DA" w:rsidRPr="006A0059" w:rsidRDefault="001902DA" w:rsidP="001902DA">
            <w:pPr>
              <w:rPr>
                <w:rFonts w:asciiTheme="majorEastAsia" w:eastAsiaTheme="majorEastAsia" w:hAnsiTheme="majorEastAsia"/>
                <w:b/>
                <w:sz w:val="18"/>
                <w:szCs w:val="18"/>
              </w:rPr>
            </w:pPr>
          </w:p>
        </w:tc>
        <w:tc>
          <w:tcPr>
            <w:tcW w:w="709" w:type="dxa"/>
          </w:tcPr>
          <w:p w14:paraId="33A066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2B8B328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①管理体制及び実行組織（管理体制図等）の確認　②管理・施業を外部に委託・請け負わせの場合に、施業実施仕様書等マニュアルに基づく委託契約書等の締結状況について確認。</w:t>
            </w:r>
          </w:p>
        </w:tc>
      </w:tr>
      <w:tr w:rsidR="001902DA" w:rsidRPr="006A0059" w14:paraId="5863E65C" w14:textId="77777777" w:rsidTr="001902DA">
        <w:tc>
          <w:tcPr>
            <w:tcW w:w="675" w:type="dxa"/>
            <w:vMerge/>
          </w:tcPr>
          <w:p w14:paraId="782CB044" w14:textId="77777777" w:rsidR="001902DA" w:rsidRPr="006A0059" w:rsidRDefault="001902DA" w:rsidP="001902DA">
            <w:pPr>
              <w:rPr>
                <w:rFonts w:asciiTheme="majorEastAsia" w:eastAsiaTheme="majorEastAsia" w:hAnsiTheme="majorEastAsia"/>
                <w:b/>
                <w:sz w:val="18"/>
                <w:szCs w:val="18"/>
              </w:rPr>
            </w:pPr>
          </w:p>
        </w:tc>
        <w:tc>
          <w:tcPr>
            <w:tcW w:w="709" w:type="dxa"/>
          </w:tcPr>
          <w:p w14:paraId="657325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0D718E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現場管理の各レベルの責任、役割分担等の状況について現地で確認。</w:t>
            </w:r>
          </w:p>
        </w:tc>
      </w:tr>
      <w:tr w:rsidR="001902DA" w:rsidRPr="006A0059" w14:paraId="6B478852" w14:textId="77777777" w:rsidTr="001902DA">
        <w:tc>
          <w:tcPr>
            <w:tcW w:w="675" w:type="dxa"/>
            <w:vMerge w:val="restart"/>
          </w:tcPr>
          <w:p w14:paraId="0B893C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確認事項2</w:t>
            </w:r>
          </w:p>
        </w:tc>
        <w:tc>
          <w:tcPr>
            <w:tcW w:w="709" w:type="dxa"/>
          </w:tcPr>
          <w:p w14:paraId="2AE2D5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tcPr>
          <w:p w14:paraId="5B29BD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経営内容記録等により継続的経営改善の状況について確認。</w:t>
            </w:r>
          </w:p>
        </w:tc>
      </w:tr>
      <w:tr w:rsidR="001902DA" w:rsidRPr="006A0059" w14:paraId="685AA142" w14:textId="77777777" w:rsidTr="001902DA">
        <w:tc>
          <w:tcPr>
            <w:tcW w:w="675" w:type="dxa"/>
            <w:vMerge/>
          </w:tcPr>
          <w:p w14:paraId="3245ACBF" w14:textId="77777777" w:rsidR="001902DA" w:rsidRPr="006A0059" w:rsidRDefault="001902DA" w:rsidP="001902DA">
            <w:pPr>
              <w:rPr>
                <w:rFonts w:asciiTheme="majorEastAsia" w:eastAsiaTheme="majorEastAsia" w:hAnsiTheme="majorEastAsia"/>
                <w:b/>
                <w:sz w:val="18"/>
                <w:szCs w:val="18"/>
              </w:rPr>
            </w:pPr>
          </w:p>
        </w:tc>
        <w:tc>
          <w:tcPr>
            <w:tcW w:w="709" w:type="dxa"/>
          </w:tcPr>
          <w:p w14:paraId="3600F8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tcPr>
          <w:p w14:paraId="5E39BED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経営方針書等で経営内容の改善への取り組み状況について確認。</w:t>
            </w:r>
          </w:p>
        </w:tc>
      </w:tr>
      <w:tr w:rsidR="001902DA" w:rsidRPr="006A0059" w14:paraId="1D6380A7" w14:textId="77777777" w:rsidTr="001902DA">
        <w:tc>
          <w:tcPr>
            <w:tcW w:w="675" w:type="dxa"/>
            <w:vMerge/>
          </w:tcPr>
          <w:p w14:paraId="77E93D6F" w14:textId="77777777" w:rsidR="001902DA" w:rsidRPr="006A0059" w:rsidRDefault="001902DA" w:rsidP="001902DA">
            <w:pPr>
              <w:rPr>
                <w:rFonts w:asciiTheme="majorEastAsia" w:eastAsiaTheme="majorEastAsia" w:hAnsiTheme="majorEastAsia"/>
                <w:b/>
                <w:sz w:val="18"/>
                <w:szCs w:val="18"/>
              </w:rPr>
            </w:pPr>
          </w:p>
        </w:tc>
        <w:tc>
          <w:tcPr>
            <w:tcW w:w="709" w:type="dxa"/>
          </w:tcPr>
          <w:p w14:paraId="49E6D1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tcPr>
          <w:p w14:paraId="36EF82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任意の現場で改善の実行状況について確認。</w:t>
            </w:r>
          </w:p>
        </w:tc>
      </w:tr>
    </w:tbl>
    <w:p w14:paraId="0D4B4623" w14:textId="77777777" w:rsidR="001902DA" w:rsidRPr="006A0059" w:rsidRDefault="001902DA" w:rsidP="001902DA">
      <w:pPr>
        <w:rPr>
          <w:rFonts w:asciiTheme="majorEastAsia" w:eastAsiaTheme="majorEastAsia" w:hAnsiTheme="majorEastAsia" w:cs="ＭＳ Ｐゴシック"/>
          <w:b/>
          <w:kern w:val="0"/>
          <w:sz w:val="18"/>
          <w:szCs w:val="18"/>
        </w:rPr>
      </w:pPr>
    </w:p>
    <w:p w14:paraId="1BCE5A6C"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85" w:name="_Toc535679609"/>
      <w:r w:rsidRPr="006A0059">
        <w:rPr>
          <w:rFonts w:asciiTheme="majorEastAsia" w:eastAsiaTheme="majorEastAsia" w:hAnsiTheme="majorEastAsia" w:cs="ＭＳ Ｐゴシック" w:hint="eastAsia"/>
          <w:sz w:val="18"/>
          <w:szCs w:val="18"/>
        </w:rPr>
        <w:t>基準2　生物多様性の保全</w:t>
      </w:r>
      <w:bookmarkEnd w:id="85"/>
    </w:p>
    <w:tbl>
      <w:tblPr>
        <w:tblStyle w:val="ac"/>
        <w:tblW w:w="0" w:type="auto"/>
        <w:tblLook w:val="04A0" w:firstRow="1" w:lastRow="0" w:firstColumn="1" w:lastColumn="0" w:noHBand="0" w:noVBand="1"/>
      </w:tblPr>
      <w:tblGrid>
        <w:gridCol w:w="672"/>
        <w:gridCol w:w="699"/>
        <w:gridCol w:w="7034"/>
        <w:gridCol w:w="89"/>
      </w:tblGrid>
      <w:tr w:rsidR="001902DA" w:rsidRPr="006A0059" w14:paraId="164366C5" w14:textId="77777777" w:rsidTr="001902DA">
        <w:tc>
          <w:tcPr>
            <w:tcW w:w="8707" w:type="dxa"/>
            <w:gridSpan w:val="4"/>
          </w:tcPr>
          <w:p w14:paraId="566FB36E"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生物多様性の長期的な保全はランドスケープレベル、主要な森林タイプの林分レベルでの管理方針が定められ、また、絶滅危惧種や下層植生を含めた自然植生や野生動物の保護・保全措置が講じられているか、について確認。</w:t>
            </w:r>
          </w:p>
        </w:tc>
      </w:tr>
      <w:tr w:rsidR="001902DA" w:rsidRPr="006A0059" w14:paraId="14C3C64B" w14:textId="77777777" w:rsidTr="001902DA">
        <w:tc>
          <w:tcPr>
            <w:tcW w:w="8707" w:type="dxa"/>
            <w:gridSpan w:val="4"/>
          </w:tcPr>
          <w:p w14:paraId="32CA44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1. 生物多様性の長期的な保全は、経済的、社会的便益に資すことを踏まえ、その保全に関するランドスケープレベルの管理方針と主要な森林タイプについての林分レベルの管理方針の策定状況について確認。</w:t>
            </w:r>
          </w:p>
        </w:tc>
      </w:tr>
      <w:tr w:rsidR="001902DA" w:rsidRPr="006A0059" w14:paraId="71C02FBC" w14:textId="77777777" w:rsidTr="001902DA">
        <w:tc>
          <w:tcPr>
            <w:tcW w:w="675" w:type="dxa"/>
            <w:vMerge w:val="restart"/>
          </w:tcPr>
          <w:p w14:paraId="359ADE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159712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9" w:type="dxa"/>
          </w:tcPr>
          <w:p w14:paraId="2F562D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323" w:type="dxa"/>
            <w:gridSpan w:val="2"/>
          </w:tcPr>
          <w:p w14:paraId="18167CD0"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森林管理計画等には、生物多様性に関して次の内容を確認。</w:t>
            </w:r>
          </w:p>
          <w:p w14:paraId="31BEE3FF" w14:textId="77777777" w:rsidR="001902DA" w:rsidRPr="006A0059" w:rsidRDefault="001902DA" w:rsidP="001902DA">
            <w:pPr>
              <w:widowControl/>
              <w:ind w:left="169"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①生態系、種、遺伝子の多様性の維持・向上に関する基本的な管理方針</w:t>
            </w:r>
          </w:p>
          <w:p w14:paraId="033D7C77" w14:textId="77777777" w:rsidR="001902DA" w:rsidRPr="006A0059" w:rsidRDefault="001902DA" w:rsidP="001902DA">
            <w:pPr>
              <w:widowControl/>
              <w:ind w:left="169"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②ランドスケープレベルでの管理計画</w:t>
            </w:r>
          </w:p>
          <w:p w14:paraId="68DC98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③代表的な林分タイプ毎に技術指針の策定</w:t>
            </w:r>
          </w:p>
        </w:tc>
      </w:tr>
      <w:tr w:rsidR="001902DA" w:rsidRPr="006A0059" w14:paraId="5CE71A93" w14:textId="77777777" w:rsidTr="001902DA">
        <w:tc>
          <w:tcPr>
            <w:tcW w:w="675" w:type="dxa"/>
            <w:vMerge/>
          </w:tcPr>
          <w:p w14:paraId="74F43A2D" w14:textId="77777777" w:rsidR="001902DA" w:rsidRPr="006A0059" w:rsidRDefault="001902DA" w:rsidP="001902DA">
            <w:pPr>
              <w:rPr>
                <w:rFonts w:asciiTheme="majorEastAsia" w:eastAsiaTheme="majorEastAsia" w:hAnsiTheme="majorEastAsia"/>
                <w:b/>
                <w:sz w:val="18"/>
                <w:szCs w:val="18"/>
              </w:rPr>
            </w:pPr>
          </w:p>
        </w:tc>
        <w:tc>
          <w:tcPr>
            <w:tcW w:w="709" w:type="dxa"/>
          </w:tcPr>
          <w:p w14:paraId="5868CC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323" w:type="dxa"/>
            <w:gridSpan w:val="2"/>
          </w:tcPr>
          <w:p w14:paraId="47748A3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地域森林計画及び市町村森林整備計画書（機能分類と整備目標等）を勘案した「生物多様性保全に配慮した施業指針」等の策定状況の確認。</w:t>
            </w:r>
          </w:p>
        </w:tc>
      </w:tr>
      <w:tr w:rsidR="001902DA" w:rsidRPr="006A0059" w14:paraId="089F3047" w14:textId="77777777" w:rsidTr="001902DA">
        <w:tc>
          <w:tcPr>
            <w:tcW w:w="675" w:type="dxa"/>
            <w:vMerge/>
          </w:tcPr>
          <w:p w14:paraId="28F354E4" w14:textId="77777777" w:rsidR="001902DA" w:rsidRPr="006A0059" w:rsidRDefault="001902DA" w:rsidP="001902DA">
            <w:pPr>
              <w:rPr>
                <w:rFonts w:asciiTheme="majorEastAsia" w:eastAsiaTheme="majorEastAsia" w:hAnsiTheme="majorEastAsia"/>
                <w:b/>
                <w:sz w:val="18"/>
                <w:szCs w:val="18"/>
              </w:rPr>
            </w:pPr>
          </w:p>
        </w:tc>
        <w:tc>
          <w:tcPr>
            <w:tcW w:w="709" w:type="dxa"/>
          </w:tcPr>
          <w:p w14:paraId="1A0C80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323" w:type="dxa"/>
            <w:gridSpan w:val="2"/>
          </w:tcPr>
          <w:p w14:paraId="6CA4C8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「生物多様性保全に配慮した施業指針」等を適用した事例について現場で確認。</w:t>
            </w:r>
          </w:p>
        </w:tc>
      </w:tr>
      <w:tr w:rsidR="001902DA" w:rsidRPr="006A0059" w14:paraId="1519F3CA" w14:textId="77777777" w:rsidTr="001902DA">
        <w:trPr>
          <w:gridAfter w:val="1"/>
          <w:wAfter w:w="92" w:type="dxa"/>
        </w:trPr>
        <w:tc>
          <w:tcPr>
            <w:tcW w:w="680" w:type="dxa"/>
            <w:vMerge w:val="restart"/>
          </w:tcPr>
          <w:p w14:paraId="5E0BB8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2B50D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76C3E0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5387A0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原生林の維持・保全するための管理指針とその周辺バッファゾーンの管理指針及びこれらの地域の現場管理状況の確認。</w:t>
            </w:r>
          </w:p>
        </w:tc>
      </w:tr>
      <w:tr w:rsidR="001902DA" w:rsidRPr="006A0059" w14:paraId="77F57C18" w14:textId="77777777" w:rsidTr="001902DA">
        <w:trPr>
          <w:gridAfter w:val="1"/>
          <w:wAfter w:w="92" w:type="dxa"/>
        </w:trPr>
        <w:tc>
          <w:tcPr>
            <w:tcW w:w="680" w:type="dxa"/>
            <w:vMerge/>
          </w:tcPr>
          <w:p w14:paraId="1FAA3A64" w14:textId="77777777" w:rsidR="001902DA" w:rsidRPr="006A0059" w:rsidRDefault="001902DA" w:rsidP="001902DA">
            <w:pPr>
              <w:rPr>
                <w:rFonts w:asciiTheme="majorEastAsia" w:eastAsiaTheme="majorEastAsia" w:hAnsiTheme="majorEastAsia"/>
                <w:b/>
                <w:sz w:val="18"/>
                <w:szCs w:val="18"/>
              </w:rPr>
            </w:pPr>
          </w:p>
        </w:tc>
        <w:tc>
          <w:tcPr>
            <w:tcW w:w="704" w:type="dxa"/>
          </w:tcPr>
          <w:p w14:paraId="608ED6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2B5EA9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森林管理計画等において、原生林及びバッファゾーンも含めた管理指針の策定状況の確認。</w:t>
            </w:r>
          </w:p>
        </w:tc>
      </w:tr>
      <w:tr w:rsidR="001902DA" w:rsidRPr="006A0059" w14:paraId="1BB0D2DA" w14:textId="77777777" w:rsidTr="001902DA">
        <w:trPr>
          <w:gridAfter w:val="1"/>
          <w:wAfter w:w="92" w:type="dxa"/>
        </w:trPr>
        <w:tc>
          <w:tcPr>
            <w:tcW w:w="680" w:type="dxa"/>
            <w:vMerge/>
          </w:tcPr>
          <w:p w14:paraId="1FA68B5F" w14:textId="77777777" w:rsidR="001902DA" w:rsidRPr="006A0059" w:rsidRDefault="001902DA" w:rsidP="001902DA">
            <w:pPr>
              <w:rPr>
                <w:rFonts w:asciiTheme="majorEastAsia" w:eastAsiaTheme="majorEastAsia" w:hAnsiTheme="majorEastAsia"/>
                <w:b/>
                <w:sz w:val="18"/>
                <w:szCs w:val="18"/>
              </w:rPr>
            </w:pPr>
          </w:p>
        </w:tc>
        <w:tc>
          <w:tcPr>
            <w:tcW w:w="704" w:type="dxa"/>
          </w:tcPr>
          <w:p w14:paraId="533D8F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BBCF9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「管理指針」の適用した現場事例について確認。</w:t>
            </w:r>
          </w:p>
        </w:tc>
      </w:tr>
      <w:tr w:rsidR="001902DA" w:rsidRPr="006A0059" w14:paraId="0E9C916E" w14:textId="77777777" w:rsidTr="001902DA">
        <w:trPr>
          <w:gridAfter w:val="1"/>
          <w:wAfter w:w="92" w:type="dxa"/>
        </w:trPr>
        <w:tc>
          <w:tcPr>
            <w:tcW w:w="680" w:type="dxa"/>
            <w:vMerge w:val="restart"/>
          </w:tcPr>
          <w:p w14:paraId="6995A7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3563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7423DE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1F150280"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原生林の人工林に転換について、1％以内の小面積であるかどうかを確認の上次の事項の確認。</w:t>
            </w:r>
          </w:p>
          <w:p w14:paraId="040DB528"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①生態系、種、遺伝子の多様性の維持等生物多様性の維持・保全等に関する基本的な管理方針に照らしてその影響が無視できる範囲かどうかを確認。</w:t>
            </w:r>
          </w:p>
          <w:p w14:paraId="1CEB6C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MS-Mincho" w:hint="eastAsia"/>
                <w:b/>
                <w:sz w:val="18"/>
                <w:szCs w:val="18"/>
              </w:rPr>
              <w:t>②自然環境保全法及び自然公園法ほか生態系の保護・保全に関する法令及び地域森林計画、市町村森林整備計画に反するものでないものかどうかを確認。</w:t>
            </w:r>
          </w:p>
        </w:tc>
      </w:tr>
      <w:tr w:rsidR="001902DA" w:rsidRPr="006A0059" w14:paraId="6C00978E" w14:textId="77777777" w:rsidTr="001902DA">
        <w:trPr>
          <w:gridAfter w:val="1"/>
          <w:wAfter w:w="92" w:type="dxa"/>
        </w:trPr>
        <w:tc>
          <w:tcPr>
            <w:tcW w:w="680" w:type="dxa"/>
            <w:vMerge/>
          </w:tcPr>
          <w:p w14:paraId="2783DB9D" w14:textId="77777777" w:rsidR="001902DA" w:rsidRPr="006A0059" w:rsidRDefault="001902DA" w:rsidP="001902DA">
            <w:pPr>
              <w:rPr>
                <w:rFonts w:asciiTheme="majorEastAsia" w:eastAsiaTheme="majorEastAsia" w:hAnsiTheme="majorEastAsia"/>
                <w:b/>
                <w:sz w:val="18"/>
                <w:szCs w:val="18"/>
              </w:rPr>
            </w:pPr>
          </w:p>
        </w:tc>
        <w:tc>
          <w:tcPr>
            <w:tcW w:w="704" w:type="dxa"/>
          </w:tcPr>
          <w:p w14:paraId="088CE7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0A4C4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森林管理計画等において原生林を人工林への転換について適切に規定しているかについて確認。</w:t>
            </w:r>
          </w:p>
        </w:tc>
      </w:tr>
      <w:tr w:rsidR="001902DA" w:rsidRPr="006A0059" w14:paraId="371E4463" w14:textId="77777777" w:rsidTr="001902DA">
        <w:trPr>
          <w:gridAfter w:val="1"/>
          <w:wAfter w:w="92" w:type="dxa"/>
        </w:trPr>
        <w:tc>
          <w:tcPr>
            <w:tcW w:w="680" w:type="dxa"/>
            <w:vMerge/>
          </w:tcPr>
          <w:p w14:paraId="6DC31513" w14:textId="77777777" w:rsidR="001902DA" w:rsidRPr="006A0059" w:rsidRDefault="001902DA" w:rsidP="001902DA">
            <w:pPr>
              <w:rPr>
                <w:rFonts w:asciiTheme="majorEastAsia" w:eastAsiaTheme="majorEastAsia" w:hAnsiTheme="majorEastAsia"/>
                <w:b/>
                <w:sz w:val="18"/>
                <w:szCs w:val="18"/>
              </w:rPr>
            </w:pPr>
          </w:p>
        </w:tc>
        <w:tc>
          <w:tcPr>
            <w:tcW w:w="704" w:type="dxa"/>
          </w:tcPr>
          <w:p w14:paraId="700C68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71A4D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原生林の人工林への転換事例について現地を確認。</w:t>
            </w:r>
          </w:p>
        </w:tc>
      </w:tr>
      <w:tr w:rsidR="001902DA" w:rsidRPr="006A0059" w14:paraId="08EDF48C" w14:textId="77777777" w:rsidTr="001902DA">
        <w:trPr>
          <w:gridAfter w:val="1"/>
          <w:wAfter w:w="92" w:type="dxa"/>
        </w:trPr>
        <w:tc>
          <w:tcPr>
            <w:tcW w:w="680" w:type="dxa"/>
            <w:vMerge w:val="restart"/>
          </w:tcPr>
          <w:p w14:paraId="1F3250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85468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04" w:type="dxa"/>
          </w:tcPr>
          <w:p w14:paraId="092F59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880DB52"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林地の転用に当たって、原則として森林認証面積の１％以内（但し､500ha未満は5HA以内）を確認したうえで次の事項を確認。</w:t>
            </w:r>
          </w:p>
          <w:p w14:paraId="026AD387"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①基準2「生物多様性の保全」及び基準6「社会経済的便益等の維持・増進」等の規定との関連について確認。</w:t>
            </w:r>
          </w:p>
          <w:p w14:paraId="57418389" w14:textId="77777777" w:rsidR="001902DA" w:rsidRPr="006A0059" w:rsidRDefault="001902DA" w:rsidP="001902DA">
            <w:pPr>
              <w:autoSpaceDE w:val="0"/>
              <w:autoSpaceDN w:val="0"/>
              <w:adjustRightInd w:val="0"/>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②森林法で定める保安林制度、森林計画制度、林地開発許可制度及び関連する自然環境保全法及び自然公園法等諸法令に適合しているかについて確認。</w:t>
            </w:r>
          </w:p>
          <w:p w14:paraId="076000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MS-Mincho" w:hint="eastAsia"/>
                <w:b/>
                <w:sz w:val="18"/>
                <w:szCs w:val="18"/>
              </w:rPr>
              <w:t>③</w:t>
            </w:r>
            <w:r w:rsidRPr="006A0059">
              <w:rPr>
                <w:rFonts w:asciiTheme="majorEastAsia" w:eastAsiaTheme="majorEastAsia" w:hAnsiTheme="majorEastAsia" w:cs="ＭＳゴシック" w:hint="eastAsia"/>
                <w:b/>
                <w:sz w:val="18"/>
                <w:szCs w:val="18"/>
              </w:rPr>
              <w:t>長期的な森林の保全やその及ぼす影響が経済的・社会的な恩恵に寄与するものであるかどうかの確認。</w:t>
            </w:r>
          </w:p>
        </w:tc>
      </w:tr>
      <w:tr w:rsidR="001902DA" w:rsidRPr="006A0059" w14:paraId="343DD372" w14:textId="77777777" w:rsidTr="001902DA">
        <w:trPr>
          <w:gridAfter w:val="1"/>
          <w:wAfter w:w="92" w:type="dxa"/>
        </w:trPr>
        <w:tc>
          <w:tcPr>
            <w:tcW w:w="680" w:type="dxa"/>
            <w:vMerge/>
          </w:tcPr>
          <w:p w14:paraId="2BCB56D5" w14:textId="77777777" w:rsidR="001902DA" w:rsidRPr="006A0059" w:rsidRDefault="001902DA" w:rsidP="001902DA">
            <w:pPr>
              <w:rPr>
                <w:rFonts w:asciiTheme="majorEastAsia" w:eastAsiaTheme="majorEastAsia" w:hAnsiTheme="majorEastAsia"/>
                <w:b/>
                <w:sz w:val="18"/>
                <w:szCs w:val="18"/>
              </w:rPr>
            </w:pPr>
          </w:p>
        </w:tc>
        <w:tc>
          <w:tcPr>
            <w:tcW w:w="704" w:type="dxa"/>
          </w:tcPr>
          <w:p w14:paraId="32CEF7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8EC81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森林管理計画等において林地転用について、適切に規定しているかどうかについて確認。</w:t>
            </w:r>
          </w:p>
        </w:tc>
      </w:tr>
      <w:tr w:rsidR="001902DA" w:rsidRPr="006A0059" w14:paraId="38B2FFEC" w14:textId="77777777" w:rsidTr="001902DA">
        <w:trPr>
          <w:gridAfter w:val="1"/>
          <w:wAfter w:w="92" w:type="dxa"/>
        </w:trPr>
        <w:tc>
          <w:tcPr>
            <w:tcW w:w="680" w:type="dxa"/>
            <w:vMerge/>
          </w:tcPr>
          <w:p w14:paraId="42E59B0C" w14:textId="77777777" w:rsidR="001902DA" w:rsidRPr="006A0059" w:rsidRDefault="001902DA" w:rsidP="001902DA">
            <w:pPr>
              <w:rPr>
                <w:rFonts w:asciiTheme="majorEastAsia" w:eastAsiaTheme="majorEastAsia" w:hAnsiTheme="majorEastAsia"/>
                <w:b/>
                <w:sz w:val="18"/>
                <w:szCs w:val="18"/>
              </w:rPr>
            </w:pPr>
          </w:p>
        </w:tc>
        <w:tc>
          <w:tcPr>
            <w:tcW w:w="704" w:type="dxa"/>
          </w:tcPr>
          <w:p w14:paraId="7D7A05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D1EFB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林地転換が実施されている事例について現地を確認。</w:t>
            </w:r>
          </w:p>
        </w:tc>
      </w:tr>
      <w:tr w:rsidR="001902DA" w:rsidRPr="006A0059" w14:paraId="326DD146" w14:textId="77777777" w:rsidTr="001902DA">
        <w:trPr>
          <w:gridAfter w:val="1"/>
          <w:wAfter w:w="92" w:type="dxa"/>
        </w:trPr>
        <w:tc>
          <w:tcPr>
            <w:tcW w:w="680" w:type="dxa"/>
            <w:vMerge w:val="restart"/>
            <w:tcBorders>
              <w:left w:val="single" w:sz="4" w:space="0" w:color="auto"/>
              <w:right w:val="nil"/>
            </w:tcBorders>
          </w:tcPr>
          <w:p w14:paraId="4610D8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F44EF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704" w:type="dxa"/>
            <w:tcBorders>
              <w:left w:val="single" w:sz="4" w:space="0" w:color="auto"/>
              <w:right w:val="single" w:sz="4" w:space="0" w:color="auto"/>
            </w:tcBorders>
          </w:tcPr>
          <w:p w14:paraId="6294DE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42FA2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原生林の人工林への転用について、2010年12月31日以後に転用された人工林の事例について確認。</w:t>
            </w:r>
          </w:p>
        </w:tc>
      </w:tr>
      <w:tr w:rsidR="001902DA" w:rsidRPr="006A0059" w14:paraId="0DEB6F38" w14:textId="77777777" w:rsidTr="001902DA">
        <w:trPr>
          <w:gridAfter w:val="1"/>
          <w:wAfter w:w="92" w:type="dxa"/>
        </w:trPr>
        <w:tc>
          <w:tcPr>
            <w:tcW w:w="680" w:type="dxa"/>
            <w:vMerge/>
            <w:tcBorders>
              <w:left w:val="single" w:sz="4" w:space="0" w:color="auto"/>
            </w:tcBorders>
          </w:tcPr>
          <w:p w14:paraId="3A0228FF" w14:textId="77777777" w:rsidR="001902DA" w:rsidRPr="006A0059" w:rsidRDefault="001902DA" w:rsidP="001902DA">
            <w:pPr>
              <w:rPr>
                <w:rFonts w:asciiTheme="majorEastAsia" w:eastAsiaTheme="majorEastAsia" w:hAnsiTheme="majorEastAsia"/>
                <w:b/>
                <w:sz w:val="18"/>
                <w:szCs w:val="18"/>
              </w:rPr>
            </w:pPr>
          </w:p>
        </w:tc>
        <w:tc>
          <w:tcPr>
            <w:tcW w:w="704" w:type="dxa"/>
          </w:tcPr>
          <w:p w14:paraId="7FEB8B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0A5F87D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森林管理計画等において、原生林の人工林への転用についての計画内容の規定について確認。</w:t>
            </w:r>
          </w:p>
        </w:tc>
      </w:tr>
      <w:tr w:rsidR="001902DA" w:rsidRPr="006A0059" w14:paraId="4B08096D" w14:textId="77777777" w:rsidTr="001902DA">
        <w:trPr>
          <w:gridAfter w:val="1"/>
          <w:wAfter w:w="92" w:type="dxa"/>
        </w:trPr>
        <w:tc>
          <w:tcPr>
            <w:tcW w:w="680" w:type="dxa"/>
            <w:vMerge/>
            <w:tcBorders>
              <w:left w:val="single" w:sz="4" w:space="0" w:color="auto"/>
            </w:tcBorders>
          </w:tcPr>
          <w:p w14:paraId="1C167397" w14:textId="77777777" w:rsidR="001902DA" w:rsidRPr="006A0059" w:rsidRDefault="001902DA" w:rsidP="001902DA">
            <w:pPr>
              <w:rPr>
                <w:rFonts w:asciiTheme="majorEastAsia" w:eastAsiaTheme="majorEastAsia" w:hAnsiTheme="majorEastAsia"/>
                <w:b/>
                <w:sz w:val="18"/>
                <w:szCs w:val="18"/>
              </w:rPr>
            </w:pPr>
          </w:p>
        </w:tc>
        <w:tc>
          <w:tcPr>
            <w:tcW w:w="704" w:type="dxa"/>
          </w:tcPr>
          <w:p w14:paraId="245D1C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327DA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原生林の人工林への転用の実施事例について現地を確認。</w:t>
            </w:r>
          </w:p>
        </w:tc>
      </w:tr>
      <w:tr w:rsidR="001902DA" w:rsidRPr="006A0059" w14:paraId="5807A579" w14:textId="77777777" w:rsidTr="001902DA">
        <w:trPr>
          <w:gridAfter w:val="1"/>
          <w:wAfter w:w="92" w:type="dxa"/>
        </w:trPr>
        <w:tc>
          <w:tcPr>
            <w:tcW w:w="8615" w:type="dxa"/>
            <w:gridSpan w:val="3"/>
            <w:tcBorders>
              <w:left w:val="single" w:sz="4" w:space="0" w:color="auto"/>
              <w:right w:val="single" w:sz="4" w:space="0" w:color="auto"/>
            </w:tcBorders>
          </w:tcPr>
          <w:p w14:paraId="0E5E70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 対象森林内で生物多様性の確保に重要な構成要素（原生林を含む天然林、里山林、草地、湿地、沼、農地など）を地図上で確認し、それらの保護・保全に関する管理方針が定められているかについて確認。</w:t>
            </w:r>
          </w:p>
        </w:tc>
      </w:tr>
      <w:tr w:rsidR="001902DA" w:rsidRPr="006A0059" w14:paraId="1E621EB1" w14:textId="77777777" w:rsidTr="001902DA">
        <w:trPr>
          <w:gridAfter w:val="1"/>
          <w:wAfter w:w="92" w:type="dxa"/>
        </w:trPr>
        <w:tc>
          <w:tcPr>
            <w:tcW w:w="680" w:type="dxa"/>
            <w:vMerge w:val="restart"/>
            <w:tcBorders>
              <w:left w:val="single" w:sz="4" w:space="0" w:color="auto"/>
              <w:right w:val="nil"/>
            </w:tcBorders>
          </w:tcPr>
          <w:p w14:paraId="3863E8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BE7C6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35BC28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E77A0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対象地に含まれる構成要素を地図上に明示、生物多様性の維持・保全上重要な動植物の記録及び動植物の重要種に係る保護・保全管理の技術指針の策定状況について確認。</w:t>
            </w:r>
          </w:p>
        </w:tc>
      </w:tr>
      <w:tr w:rsidR="001902DA" w:rsidRPr="006A0059" w14:paraId="305F3D83" w14:textId="77777777" w:rsidTr="001902DA">
        <w:trPr>
          <w:gridAfter w:val="1"/>
          <w:wAfter w:w="92" w:type="dxa"/>
        </w:trPr>
        <w:tc>
          <w:tcPr>
            <w:tcW w:w="680" w:type="dxa"/>
            <w:vMerge/>
            <w:tcBorders>
              <w:left w:val="single" w:sz="4" w:space="0" w:color="auto"/>
            </w:tcBorders>
          </w:tcPr>
          <w:p w14:paraId="354023D3" w14:textId="77777777" w:rsidR="001902DA" w:rsidRPr="006A0059" w:rsidRDefault="001902DA" w:rsidP="001902DA">
            <w:pPr>
              <w:rPr>
                <w:rFonts w:asciiTheme="majorEastAsia" w:eastAsiaTheme="majorEastAsia" w:hAnsiTheme="majorEastAsia"/>
                <w:b/>
                <w:sz w:val="18"/>
                <w:szCs w:val="18"/>
              </w:rPr>
            </w:pPr>
          </w:p>
        </w:tc>
        <w:tc>
          <w:tcPr>
            <w:tcW w:w="704" w:type="dxa"/>
          </w:tcPr>
          <w:p w14:paraId="78AB1FF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7F6C1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①貴重な動植物発見報告と「生物多様性保全に配慮した施業指針」等における保護管理の</w:t>
            </w:r>
            <w:r w:rsidRPr="006A0059">
              <w:rPr>
                <w:rFonts w:asciiTheme="majorEastAsia" w:eastAsiaTheme="majorEastAsia" w:hAnsiTheme="majorEastAsia" w:hint="eastAsia"/>
                <w:b/>
                <w:sz w:val="18"/>
                <w:szCs w:val="18"/>
              </w:rPr>
              <w:lastRenderedPageBreak/>
              <w:t>技術指針。②自然環境保全基礎調査情報図、指定野生生物保護区・鳥獣保護区の位置図等生物多様性に関する森林・水系・沼・湿地等を含め明確にしている図面の確認。③希少動植物リストの確認。</w:t>
            </w:r>
          </w:p>
        </w:tc>
      </w:tr>
      <w:tr w:rsidR="001902DA" w:rsidRPr="006A0059" w14:paraId="207082F3" w14:textId="77777777" w:rsidTr="001902DA">
        <w:trPr>
          <w:gridAfter w:val="1"/>
          <w:wAfter w:w="92" w:type="dxa"/>
          <w:trHeight w:val="508"/>
        </w:trPr>
        <w:tc>
          <w:tcPr>
            <w:tcW w:w="680" w:type="dxa"/>
            <w:vMerge/>
            <w:tcBorders>
              <w:left w:val="single" w:sz="4" w:space="0" w:color="auto"/>
              <w:bottom w:val="single" w:sz="4" w:space="0" w:color="auto"/>
            </w:tcBorders>
          </w:tcPr>
          <w:p w14:paraId="50C79EF5" w14:textId="77777777" w:rsidR="001902DA" w:rsidRPr="006A0059" w:rsidRDefault="001902DA" w:rsidP="001902DA">
            <w:pPr>
              <w:rPr>
                <w:rFonts w:asciiTheme="majorEastAsia" w:eastAsiaTheme="majorEastAsia" w:hAnsiTheme="majorEastAsia"/>
                <w:b/>
                <w:sz w:val="18"/>
                <w:szCs w:val="18"/>
              </w:rPr>
            </w:pPr>
          </w:p>
        </w:tc>
        <w:tc>
          <w:tcPr>
            <w:tcW w:w="704" w:type="dxa"/>
            <w:tcBorders>
              <w:bottom w:val="single" w:sz="4" w:space="0" w:color="auto"/>
            </w:tcBorders>
          </w:tcPr>
          <w:p w14:paraId="152A0B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Borders>
              <w:bottom w:val="single" w:sz="4" w:space="0" w:color="auto"/>
            </w:tcBorders>
          </w:tcPr>
          <w:p w14:paraId="08F7AB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現地について、図面上での照合、保護管理の実施状況について確認。</w:t>
            </w:r>
          </w:p>
        </w:tc>
      </w:tr>
      <w:tr w:rsidR="001902DA" w:rsidRPr="006A0059" w14:paraId="3816765D" w14:textId="77777777" w:rsidTr="001902DA">
        <w:trPr>
          <w:gridAfter w:val="1"/>
          <w:wAfter w:w="92" w:type="dxa"/>
        </w:trPr>
        <w:tc>
          <w:tcPr>
            <w:tcW w:w="680" w:type="dxa"/>
            <w:vMerge w:val="restart"/>
            <w:tcBorders>
              <w:left w:val="single" w:sz="4" w:space="0" w:color="auto"/>
              <w:right w:val="nil"/>
            </w:tcBorders>
          </w:tcPr>
          <w:p w14:paraId="175C64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8AE2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Borders>
              <w:left w:val="single" w:sz="4" w:space="0" w:color="auto"/>
              <w:right w:val="single" w:sz="4" w:space="0" w:color="auto"/>
            </w:tcBorders>
          </w:tcPr>
          <w:p w14:paraId="4126AB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03964D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水辺林や湿地帯及びビオトープの適切な保護保全・利用計画の策定状況の確認。</w:t>
            </w:r>
          </w:p>
        </w:tc>
      </w:tr>
      <w:tr w:rsidR="001902DA" w:rsidRPr="006A0059" w14:paraId="304F4C3C" w14:textId="77777777" w:rsidTr="001902DA">
        <w:trPr>
          <w:gridAfter w:val="1"/>
          <w:wAfter w:w="92" w:type="dxa"/>
        </w:trPr>
        <w:tc>
          <w:tcPr>
            <w:tcW w:w="680" w:type="dxa"/>
            <w:vMerge/>
            <w:tcBorders>
              <w:left w:val="single" w:sz="4" w:space="0" w:color="auto"/>
            </w:tcBorders>
          </w:tcPr>
          <w:p w14:paraId="50C79FAE" w14:textId="77777777" w:rsidR="001902DA" w:rsidRPr="006A0059" w:rsidRDefault="001902DA" w:rsidP="001902DA">
            <w:pPr>
              <w:rPr>
                <w:rFonts w:asciiTheme="majorEastAsia" w:eastAsiaTheme="majorEastAsia" w:hAnsiTheme="majorEastAsia"/>
                <w:b/>
                <w:sz w:val="18"/>
                <w:szCs w:val="18"/>
              </w:rPr>
            </w:pPr>
          </w:p>
        </w:tc>
        <w:tc>
          <w:tcPr>
            <w:tcW w:w="704" w:type="dxa"/>
          </w:tcPr>
          <w:p w14:paraId="1545C4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09071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基本方針書、「生物多様性保全に配慮した施業指針」等における水辺林等の保全・利用計画の確認。</w:t>
            </w:r>
          </w:p>
        </w:tc>
      </w:tr>
      <w:tr w:rsidR="001902DA" w:rsidRPr="006A0059" w14:paraId="728DB3AE" w14:textId="77777777" w:rsidTr="001902DA">
        <w:trPr>
          <w:gridAfter w:val="1"/>
          <w:wAfter w:w="92" w:type="dxa"/>
        </w:trPr>
        <w:tc>
          <w:tcPr>
            <w:tcW w:w="680" w:type="dxa"/>
            <w:vMerge/>
            <w:tcBorders>
              <w:left w:val="single" w:sz="4" w:space="0" w:color="auto"/>
            </w:tcBorders>
          </w:tcPr>
          <w:p w14:paraId="6D2C5B35" w14:textId="77777777" w:rsidR="001902DA" w:rsidRPr="006A0059" w:rsidRDefault="001902DA" w:rsidP="001902DA">
            <w:pPr>
              <w:rPr>
                <w:rFonts w:asciiTheme="majorEastAsia" w:eastAsiaTheme="majorEastAsia" w:hAnsiTheme="majorEastAsia"/>
                <w:b/>
                <w:sz w:val="18"/>
                <w:szCs w:val="18"/>
              </w:rPr>
            </w:pPr>
          </w:p>
        </w:tc>
        <w:tc>
          <w:tcPr>
            <w:tcW w:w="704" w:type="dxa"/>
          </w:tcPr>
          <w:p w14:paraId="59B3F0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70CD6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水辺林等の保全・利用計画の保全状況の事例について現地で確認。</w:t>
            </w:r>
          </w:p>
        </w:tc>
      </w:tr>
      <w:tr w:rsidR="001902DA" w:rsidRPr="006A0059" w14:paraId="5DFF837B" w14:textId="77777777" w:rsidTr="001902DA">
        <w:trPr>
          <w:gridAfter w:val="1"/>
          <w:wAfter w:w="92" w:type="dxa"/>
        </w:trPr>
        <w:tc>
          <w:tcPr>
            <w:tcW w:w="8615" w:type="dxa"/>
            <w:gridSpan w:val="3"/>
            <w:tcBorders>
              <w:left w:val="single" w:sz="4" w:space="0" w:color="auto"/>
              <w:right w:val="single" w:sz="4" w:space="0" w:color="auto"/>
            </w:tcBorders>
          </w:tcPr>
          <w:p w14:paraId="4133097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3. 絶滅危惧Ⅰ類、絶滅危惧Ⅱ類、準絶滅危惧種に属する種及びその生息地の保護・保全状況の確認。</w:t>
            </w:r>
          </w:p>
        </w:tc>
      </w:tr>
      <w:tr w:rsidR="001902DA" w:rsidRPr="006A0059" w14:paraId="606D5C98" w14:textId="77777777" w:rsidTr="001902DA">
        <w:trPr>
          <w:gridAfter w:val="1"/>
          <w:wAfter w:w="92" w:type="dxa"/>
        </w:trPr>
        <w:tc>
          <w:tcPr>
            <w:tcW w:w="680" w:type="dxa"/>
            <w:vMerge w:val="restart"/>
            <w:tcBorders>
              <w:left w:val="single" w:sz="4" w:space="0" w:color="auto"/>
              <w:right w:val="nil"/>
            </w:tcBorders>
          </w:tcPr>
          <w:p w14:paraId="2E63F0A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B152B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063BB4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3B7707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生物多様性情報の収集状況を確認。レッドデータブックにある動植物が存在する場合には、その保護・保全計画に基づく保護・保全状況の確認。専門家の意見に基づく貴重な動植物の生息箇所に保存林の設定、その保護・保全対策の実施状況の確認。</w:t>
            </w:r>
          </w:p>
        </w:tc>
      </w:tr>
      <w:tr w:rsidR="001902DA" w:rsidRPr="006A0059" w14:paraId="4A79F1F9" w14:textId="77777777" w:rsidTr="001902DA">
        <w:trPr>
          <w:gridAfter w:val="1"/>
          <w:wAfter w:w="92" w:type="dxa"/>
        </w:trPr>
        <w:tc>
          <w:tcPr>
            <w:tcW w:w="680" w:type="dxa"/>
            <w:vMerge/>
            <w:tcBorders>
              <w:left w:val="single" w:sz="4" w:space="0" w:color="auto"/>
            </w:tcBorders>
          </w:tcPr>
          <w:p w14:paraId="5E8625A2" w14:textId="77777777" w:rsidR="001902DA" w:rsidRPr="006A0059" w:rsidRDefault="001902DA" w:rsidP="001902DA">
            <w:pPr>
              <w:rPr>
                <w:rFonts w:asciiTheme="majorEastAsia" w:eastAsiaTheme="majorEastAsia" w:hAnsiTheme="majorEastAsia"/>
                <w:b/>
                <w:sz w:val="18"/>
                <w:szCs w:val="18"/>
              </w:rPr>
            </w:pPr>
          </w:p>
        </w:tc>
        <w:tc>
          <w:tcPr>
            <w:tcW w:w="704" w:type="dxa"/>
          </w:tcPr>
          <w:p w14:paraId="5B5E9F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8218CC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①都道府県レッドデータブック、指定希少野生生物リスト、市町村誌等で希少野生生物のリスト等の確認。②モニタリングの実施要領の確認。</w:t>
            </w:r>
          </w:p>
          <w:p w14:paraId="1A22F7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③「生物多様性保全に配慮した施業指針」の確認。④絶滅危惧種が生息する場合の「絶滅危惧種保護マニュアル」等の確認。</w:t>
            </w:r>
          </w:p>
        </w:tc>
      </w:tr>
      <w:tr w:rsidR="001902DA" w:rsidRPr="006A0059" w14:paraId="0D9B108D" w14:textId="77777777" w:rsidTr="001902DA">
        <w:trPr>
          <w:gridAfter w:val="1"/>
          <w:wAfter w:w="92" w:type="dxa"/>
        </w:trPr>
        <w:tc>
          <w:tcPr>
            <w:tcW w:w="680" w:type="dxa"/>
            <w:vMerge/>
            <w:tcBorders>
              <w:left w:val="single" w:sz="4" w:space="0" w:color="auto"/>
            </w:tcBorders>
          </w:tcPr>
          <w:p w14:paraId="4344C934" w14:textId="77777777" w:rsidR="001902DA" w:rsidRPr="006A0059" w:rsidRDefault="001902DA" w:rsidP="001902DA">
            <w:pPr>
              <w:rPr>
                <w:rFonts w:asciiTheme="majorEastAsia" w:eastAsiaTheme="majorEastAsia" w:hAnsiTheme="majorEastAsia"/>
                <w:b/>
                <w:sz w:val="18"/>
                <w:szCs w:val="18"/>
              </w:rPr>
            </w:pPr>
          </w:p>
        </w:tc>
        <w:tc>
          <w:tcPr>
            <w:tcW w:w="704" w:type="dxa"/>
          </w:tcPr>
          <w:p w14:paraId="40E7B15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138C6F6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モニタリング・施業指針・マニュアル等の具体的適用例の確認。</w:t>
            </w:r>
          </w:p>
        </w:tc>
      </w:tr>
      <w:tr w:rsidR="001902DA" w:rsidRPr="006A0059" w14:paraId="6310B4E7" w14:textId="77777777" w:rsidTr="001902DA">
        <w:trPr>
          <w:gridAfter w:val="1"/>
          <w:wAfter w:w="92" w:type="dxa"/>
        </w:trPr>
        <w:tc>
          <w:tcPr>
            <w:tcW w:w="680" w:type="dxa"/>
            <w:vMerge w:val="restart"/>
          </w:tcPr>
          <w:p w14:paraId="10D698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3B5ED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455213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8C61B4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貴重な動物の保護に当たり、営巣木として価値ある立木の保存や、昆虫・鳥類等の餌として価値ある枯れ木・空洞木・倒木の保護の状況について確認。また、貴重な動物の生息環境の改善状況について確認。</w:t>
            </w:r>
          </w:p>
        </w:tc>
      </w:tr>
      <w:tr w:rsidR="001902DA" w:rsidRPr="006A0059" w14:paraId="24DA1339" w14:textId="77777777" w:rsidTr="001902DA">
        <w:trPr>
          <w:gridAfter w:val="1"/>
          <w:wAfter w:w="92" w:type="dxa"/>
        </w:trPr>
        <w:tc>
          <w:tcPr>
            <w:tcW w:w="680" w:type="dxa"/>
            <w:vMerge/>
          </w:tcPr>
          <w:p w14:paraId="12F8DA90" w14:textId="77777777" w:rsidR="001902DA" w:rsidRPr="006A0059" w:rsidRDefault="001902DA" w:rsidP="001902DA">
            <w:pPr>
              <w:rPr>
                <w:rFonts w:asciiTheme="majorEastAsia" w:eastAsiaTheme="majorEastAsia" w:hAnsiTheme="majorEastAsia"/>
                <w:b/>
                <w:sz w:val="18"/>
                <w:szCs w:val="18"/>
              </w:rPr>
            </w:pPr>
          </w:p>
        </w:tc>
        <w:tc>
          <w:tcPr>
            <w:tcW w:w="704" w:type="dxa"/>
          </w:tcPr>
          <w:p w14:paraId="6FE575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50CEB3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CD11AEA" w14:textId="77777777" w:rsidTr="001902DA">
        <w:trPr>
          <w:gridAfter w:val="1"/>
          <w:wAfter w:w="92" w:type="dxa"/>
        </w:trPr>
        <w:tc>
          <w:tcPr>
            <w:tcW w:w="680" w:type="dxa"/>
            <w:vMerge/>
          </w:tcPr>
          <w:p w14:paraId="5D20300C" w14:textId="77777777" w:rsidR="001902DA" w:rsidRPr="006A0059" w:rsidRDefault="001902DA" w:rsidP="001902DA">
            <w:pPr>
              <w:rPr>
                <w:rFonts w:asciiTheme="majorEastAsia" w:eastAsiaTheme="majorEastAsia" w:hAnsiTheme="majorEastAsia"/>
                <w:b/>
                <w:sz w:val="18"/>
                <w:szCs w:val="18"/>
              </w:rPr>
            </w:pPr>
          </w:p>
        </w:tc>
        <w:tc>
          <w:tcPr>
            <w:tcW w:w="704" w:type="dxa"/>
          </w:tcPr>
          <w:p w14:paraId="36E01A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E786BE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生息環境の維持、改善の取組事例について現地で確認。</w:t>
            </w:r>
          </w:p>
        </w:tc>
      </w:tr>
      <w:tr w:rsidR="001902DA" w:rsidRPr="006A0059" w14:paraId="664ACAF3" w14:textId="77777777" w:rsidTr="001902DA">
        <w:trPr>
          <w:gridAfter w:val="1"/>
          <w:wAfter w:w="92" w:type="dxa"/>
        </w:trPr>
        <w:tc>
          <w:tcPr>
            <w:tcW w:w="8615" w:type="dxa"/>
            <w:gridSpan w:val="3"/>
          </w:tcPr>
          <w:p w14:paraId="7D028F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4. </w:t>
            </w:r>
            <w:r w:rsidRPr="006A0059">
              <w:rPr>
                <w:rFonts w:asciiTheme="majorEastAsia" w:eastAsiaTheme="majorEastAsia" w:hAnsiTheme="majorEastAsia" w:cs="ＭＳ Ｐゴシック" w:hint="eastAsia"/>
                <w:b/>
                <w:sz w:val="18"/>
                <w:szCs w:val="18"/>
              </w:rPr>
              <w:t>下層植生を含め自然植生・野生動植物の保護・保全状況の確認。</w:t>
            </w:r>
          </w:p>
        </w:tc>
      </w:tr>
      <w:tr w:rsidR="001902DA" w:rsidRPr="006A0059" w14:paraId="79BC695F" w14:textId="77777777" w:rsidTr="001902DA">
        <w:trPr>
          <w:gridAfter w:val="1"/>
          <w:wAfter w:w="92" w:type="dxa"/>
        </w:trPr>
        <w:tc>
          <w:tcPr>
            <w:tcW w:w="680" w:type="dxa"/>
            <w:vMerge w:val="restart"/>
          </w:tcPr>
          <w:p w14:paraId="5E58B0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B708C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77DD61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02F485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野生動植物の生育環境の維持改善のための下層植生や林縁植生の維持状況の確認。また、貴重な自然植生の保護・保全処置状況の確認。</w:t>
            </w:r>
          </w:p>
        </w:tc>
      </w:tr>
      <w:tr w:rsidR="001902DA" w:rsidRPr="006A0059" w14:paraId="10740820" w14:textId="77777777" w:rsidTr="001902DA">
        <w:trPr>
          <w:gridAfter w:val="1"/>
          <w:wAfter w:w="92" w:type="dxa"/>
        </w:trPr>
        <w:tc>
          <w:tcPr>
            <w:tcW w:w="680" w:type="dxa"/>
            <w:vMerge/>
          </w:tcPr>
          <w:p w14:paraId="4C23520E" w14:textId="77777777" w:rsidR="001902DA" w:rsidRPr="006A0059" w:rsidRDefault="001902DA" w:rsidP="001902DA">
            <w:pPr>
              <w:rPr>
                <w:rFonts w:asciiTheme="majorEastAsia" w:eastAsiaTheme="majorEastAsia" w:hAnsiTheme="majorEastAsia"/>
                <w:b/>
                <w:sz w:val="18"/>
                <w:szCs w:val="18"/>
              </w:rPr>
            </w:pPr>
          </w:p>
        </w:tc>
        <w:tc>
          <w:tcPr>
            <w:tcW w:w="704" w:type="dxa"/>
          </w:tcPr>
          <w:p w14:paraId="020FCD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34245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02DDB4F" w14:textId="77777777" w:rsidTr="001902DA">
        <w:trPr>
          <w:gridAfter w:val="1"/>
          <w:wAfter w:w="92" w:type="dxa"/>
        </w:trPr>
        <w:tc>
          <w:tcPr>
            <w:tcW w:w="680" w:type="dxa"/>
            <w:vMerge/>
          </w:tcPr>
          <w:p w14:paraId="4E68776F" w14:textId="77777777" w:rsidR="001902DA" w:rsidRPr="006A0059" w:rsidRDefault="001902DA" w:rsidP="001902DA">
            <w:pPr>
              <w:rPr>
                <w:rFonts w:asciiTheme="majorEastAsia" w:eastAsiaTheme="majorEastAsia" w:hAnsiTheme="majorEastAsia"/>
                <w:b/>
                <w:sz w:val="18"/>
                <w:szCs w:val="18"/>
              </w:rPr>
            </w:pPr>
          </w:p>
        </w:tc>
        <w:tc>
          <w:tcPr>
            <w:tcW w:w="704" w:type="dxa"/>
          </w:tcPr>
          <w:p w14:paraId="18BAC5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5047DE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貴重な自然植生の保護措置等の事例について現地で確認。</w:t>
            </w:r>
          </w:p>
        </w:tc>
      </w:tr>
      <w:tr w:rsidR="001902DA" w:rsidRPr="006A0059" w14:paraId="0FBB1362" w14:textId="77777777" w:rsidTr="001902DA">
        <w:trPr>
          <w:gridAfter w:val="1"/>
          <w:wAfter w:w="92" w:type="dxa"/>
        </w:trPr>
        <w:tc>
          <w:tcPr>
            <w:tcW w:w="680" w:type="dxa"/>
            <w:vMerge w:val="restart"/>
          </w:tcPr>
          <w:p w14:paraId="2A4357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47B79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3FFABB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10F153AB"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野生動植物の採取量の保続状況や不適切な活動の防止状況について確認。</w:t>
            </w:r>
          </w:p>
          <w:p w14:paraId="15238B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また、野生動植物の採取</w:t>
            </w:r>
            <w:r w:rsidRPr="006A0059">
              <w:rPr>
                <w:rFonts w:asciiTheme="majorEastAsia" w:eastAsiaTheme="majorEastAsia" w:hAnsiTheme="majorEastAsia" w:cs="ＭＳゴシック" w:hint="eastAsia"/>
                <w:b/>
                <w:sz w:val="18"/>
                <w:szCs w:val="18"/>
              </w:rPr>
              <w:t>について、規制、監視等の管理状況の確認。</w:t>
            </w:r>
          </w:p>
        </w:tc>
      </w:tr>
      <w:tr w:rsidR="001902DA" w:rsidRPr="006A0059" w14:paraId="7E813009" w14:textId="77777777" w:rsidTr="001902DA">
        <w:trPr>
          <w:gridAfter w:val="1"/>
          <w:wAfter w:w="92" w:type="dxa"/>
        </w:trPr>
        <w:tc>
          <w:tcPr>
            <w:tcW w:w="680" w:type="dxa"/>
            <w:vMerge/>
          </w:tcPr>
          <w:p w14:paraId="16E350C0" w14:textId="77777777" w:rsidR="001902DA" w:rsidRPr="006A0059" w:rsidRDefault="001902DA" w:rsidP="001902DA">
            <w:pPr>
              <w:rPr>
                <w:rFonts w:asciiTheme="majorEastAsia" w:eastAsiaTheme="majorEastAsia" w:hAnsiTheme="majorEastAsia"/>
                <w:b/>
                <w:sz w:val="18"/>
                <w:szCs w:val="18"/>
              </w:rPr>
            </w:pPr>
          </w:p>
        </w:tc>
        <w:tc>
          <w:tcPr>
            <w:tcW w:w="704" w:type="dxa"/>
          </w:tcPr>
          <w:p w14:paraId="299D87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B614A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34E48B34" w14:textId="77777777" w:rsidTr="001902DA">
        <w:trPr>
          <w:gridAfter w:val="1"/>
          <w:wAfter w:w="92" w:type="dxa"/>
        </w:trPr>
        <w:tc>
          <w:tcPr>
            <w:tcW w:w="680" w:type="dxa"/>
            <w:vMerge/>
          </w:tcPr>
          <w:p w14:paraId="3D1CB4DE" w14:textId="77777777" w:rsidR="001902DA" w:rsidRPr="006A0059" w:rsidRDefault="001902DA" w:rsidP="001902DA">
            <w:pPr>
              <w:rPr>
                <w:rFonts w:asciiTheme="majorEastAsia" w:eastAsiaTheme="majorEastAsia" w:hAnsiTheme="majorEastAsia"/>
                <w:b/>
                <w:sz w:val="18"/>
                <w:szCs w:val="18"/>
              </w:rPr>
            </w:pPr>
          </w:p>
        </w:tc>
        <w:tc>
          <w:tcPr>
            <w:tcW w:w="704" w:type="dxa"/>
          </w:tcPr>
          <w:p w14:paraId="11537C3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4AD051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貴重な自然植生の保護措置等の事例について現地で確認。</w:t>
            </w:r>
          </w:p>
        </w:tc>
      </w:tr>
      <w:tr w:rsidR="001902DA" w:rsidRPr="006A0059" w14:paraId="2D6F76DD" w14:textId="77777777" w:rsidTr="001902DA">
        <w:trPr>
          <w:gridAfter w:val="1"/>
          <w:wAfter w:w="92" w:type="dxa"/>
        </w:trPr>
        <w:tc>
          <w:tcPr>
            <w:tcW w:w="680" w:type="dxa"/>
            <w:vMerge w:val="restart"/>
          </w:tcPr>
          <w:p w14:paraId="3EBD1F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85B76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67E79A9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B2249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外来種の導入状況、生態系への影響の状況、導入後の監視状況について確認。</w:t>
            </w:r>
          </w:p>
        </w:tc>
      </w:tr>
      <w:tr w:rsidR="001902DA" w:rsidRPr="006A0059" w14:paraId="1C16FD95" w14:textId="77777777" w:rsidTr="001902DA">
        <w:trPr>
          <w:gridAfter w:val="1"/>
          <w:wAfter w:w="92" w:type="dxa"/>
        </w:trPr>
        <w:tc>
          <w:tcPr>
            <w:tcW w:w="680" w:type="dxa"/>
            <w:vMerge/>
          </w:tcPr>
          <w:p w14:paraId="282FB9CE" w14:textId="77777777" w:rsidR="001902DA" w:rsidRPr="006A0059" w:rsidRDefault="001902DA" w:rsidP="001902DA">
            <w:pPr>
              <w:rPr>
                <w:rFonts w:asciiTheme="majorEastAsia" w:eastAsiaTheme="majorEastAsia" w:hAnsiTheme="majorEastAsia"/>
                <w:b/>
                <w:sz w:val="18"/>
                <w:szCs w:val="18"/>
              </w:rPr>
            </w:pPr>
          </w:p>
        </w:tc>
        <w:tc>
          <w:tcPr>
            <w:tcW w:w="704" w:type="dxa"/>
          </w:tcPr>
          <w:p w14:paraId="49F7CC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260F1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43CB492C" w14:textId="77777777" w:rsidTr="001902DA">
        <w:trPr>
          <w:gridAfter w:val="1"/>
          <w:wAfter w:w="92" w:type="dxa"/>
        </w:trPr>
        <w:tc>
          <w:tcPr>
            <w:tcW w:w="680" w:type="dxa"/>
            <w:vMerge/>
          </w:tcPr>
          <w:p w14:paraId="390AFD58" w14:textId="77777777" w:rsidR="001902DA" w:rsidRPr="006A0059" w:rsidRDefault="001902DA" w:rsidP="001902DA">
            <w:pPr>
              <w:rPr>
                <w:rFonts w:asciiTheme="majorEastAsia" w:eastAsiaTheme="majorEastAsia" w:hAnsiTheme="majorEastAsia"/>
                <w:b/>
                <w:sz w:val="18"/>
                <w:szCs w:val="18"/>
              </w:rPr>
            </w:pPr>
          </w:p>
        </w:tc>
        <w:tc>
          <w:tcPr>
            <w:tcW w:w="704" w:type="dxa"/>
          </w:tcPr>
          <w:p w14:paraId="75A5E5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87536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外来種を導入状況やその監視状況の事例について現地の確認。</w:t>
            </w:r>
          </w:p>
        </w:tc>
      </w:tr>
      <w:tr w:rsidR="001902DA" w:rsidRPr="006A0059" w14:paraId="708991CF" w14:textId="77777777" w:rsidTr="001902DA">
        <w:trPr>
          <w:gridAfter w:val="1"/>
          <w:wAfter w:w="92" w:type="dxa"/>
        </w:trPr>
        <w:tc>
          <w:tcPr>
            <w:tcW w:w="680" w:type="dxa"/>
            <w:vMerge w:val="restart"/>
          </w:tcPr>
          <w:p w14:paraId="68C2FE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BBA40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04" w:type="dxa"/>
          </w:tcPr>
          <w:p w14:paraId="5343CB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6AEBBB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林道、治山施設など工作物の設置に際し、小動物の生育・繁殖を妨げない措置（</w:t>
            </w:r>
            <w:r w:rsidRPr="006A0059">
              <w:rPr>
                <w:rFonts w:asciiTheme="majorEastAsia" w:eastAsiaTheme="majorEastAsia" w:hAnsiTheme="majorEastAsia" w:cs="ＭＳ Ｐゴシック" w:hint="eastAsia"/>
                <w:b/>
                <w:sz w:val="18"/>
                <w:szCs w:val="18"/>
              </w:rPr>
              <w:t>林道</w:t>
            </w:r>
            <w:r w:rsidRPr="006A0059">
              <w:rPr>
                <w:rFonts w:asciiTheme="majorEastAsia" w:eastAsiaTheme="majorEastAsia" w:hAnsiTheme="majorEastAsia" w:hint="eastAsia"/>
                <w:b/>
                <w:sz w:val="18"/>
                <w:szCs w:val="18"/>
              </w:rPr>
              <w:t>側溝、横断溝、魚道など）の確認。また生物系資材の使用状況を確認。</w:t>
            </w:r>
          </w:p>
        </w:tc>
      </w:tr>
      <w:tr w:rsidR="001902DA" w:rsidRPr="006A0059" w14:paraId="6608B361" w14:textId="77777777" w:rsidTr="001902DA">
        <w:trPr>
          <w:gridAfter w:val="1"/>
          <w:wAfter w:w="92" w:type="dxa"/>
        </w:trPr>
        <w:tc>
          <w:tcPr>
            <w:tcW w:w="680" w:type="dxa"/>
            <w:vMerge/>
          </w:tcPr>
          <w:p w14:paraId="68ABA450" w14:textId="77777777" w:rsidR="001902DA" w:rsidRPr="006A0059" w:rsidRDefault="001902DA" w:rsidP="001902DA">
            <w:pPr>
              <w:rPr>
                <w:rFonts w:asciiTheme="majorEastAsia" w:eastAsiaTheme="majorEastAsia" w:hAnsiTheme="majorEastAsia"/>
                <w:b/>
                <w:sz w:val="18"/>
                <w:szCs w:val="18"/>
              </w:rPr>
            </w:pPr>
          </w:p>
        </w:tc>
        <w:tc>
          <w:tcPr>
            <w:tcW w:w="704" w:type="dxa"/>
          </w:tcPr>
          <w:p w14:paraId="1BCB837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97FC7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「生物多様性保全に配慮した施業指針」等における記載状況の確認。</w:t>
            </w:r>
          </w:p>
        </w:tc>
      </w:tr>
      <w:tr w:rsidR="001902DA" w:rsidRPr="006A0059" w14:paraId="7A283B55" w14:textId="77777777" w:rsidTr="001902DA">
        <w:trPr>
          <w:gridAfter w:val="1"/>
          <w:wAfter w:w="92" w:type="dxa"/>
        </w:trPr>
        <w:tc>
          <w:tcPr>
            <w:tcW w:w="680" w:type="dxa"/>
            <w:vMerge/>
          </w:tcPr>
          <w:p w14:paraId="76D68C9E" w14:textId="77777777" w:rsidR="001902DA" w:rsidRPr="006A0059" w:rsidRDefault="001902DA" w:rsidP="001902DA">
            <w:pPr>
              <w:rPr>
                <w:rFonts w:asciiTheme="majorEastAsia" w:eastAsiaTheme="majorEastAsia" w:hAnsiTheme="majorEastAsia"/>
                <w:b/>
                <w:sz w:val="18"/>
                <w:szCs w:val="18"/>
              </w:rPr>
            </w:pPr>
          </w:p>
        </w:tc>
        <w:tc>
          <w:tcPr>
            <w:tcW w:w="704" w:type="dxa"/>
          </w:tcPr>
          <w:p w14:paraId="1FDD77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0E374A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小動物の生育・繁殖を妨げない措置及び生物系資材としての木材の使用状況の事例について現地で確認。</w:t>
            </w:r>
          </w:p>
        </w:tc>
      </w:tr>
    </w:tbl>
    <w:p w14:paraId="74793405" w14:textId="77777777" w:rsidR="001902DA" w:rsidRPr="006A0059" w:rsidRDefault="001902DA" w:rsidP="001902DA">
      <w:pPr>
        <w:rPr>
          <w:rFonts w:asciiTheme="majorEastAsia" w:eastAsiaTheme="majorEastAsia" w:hAnsiTheme="majorEastAsia"/>
          <w:b/>
          <w:sz w:val="18"/>
          <w:szCs w:val="18"/>
        </w:rPr>
      </w:pPr>
    </w:p>
    <w:p w14:paraId="68CDA5AA" w14:textId="77777777" w:rsidR="001902DA" w:rsidRPr="006A0059" w:rsidRDefault="001902DA" w:rsidP="001902DA">
      <w:pPr>
        <w:pStyle w:val="4"/>
        <w:ind w:left="810"/>
        <w:rPr>
          <w:rFonts w:asciiTheme="majorEastAsia" w:eastAsiaTheme="majorEastAsia" w:hAnsiTheme="majorEastAsia"/>
          <w:sz w:val="18"/>
          <w:szCs w:val="18"/>
        </w:rPr>
      </w:pPr>
      <w:bookmarkStart w:id="86" w:name="_Toc535679610"/>
      <w:r w:rsidRPr="006A0059">
        <w:rPr>
          <w:rFonts w:asciiTheme="majorEastAsia" w:eastAsiaTheme="majorEastAsia" w:hAnsiTheme="majorEastAsia" w:cs="ＭＳ Ｐゴシック" w:hint="eastAsia"/>
          <w:sz w:val="18"/>
          <w:szCs w:val="18"/>
        </w:rPr>
        <w:t>基準3　土壌及び水資源の保全と維持</w:t>
      </w:r>
      <w:bookmarkEnd w:id="86"/>
    </w:p>
    <w:tbl>
      <w:tblPr>
        <w:tblStyle w:val="ac"/>
        <w:tblW w:w="0" w:type="auto"/>
        <w:tblLook w:val="04A0" w:firstRow="1" w:lastRow="0" w:firstColumn="1" w:lastColumn="0" w:noHBand="0" w:noVBand="1"/>
      </w:tblPr>
      <w:tblGrid>
        <w:gridCol w:w="675"/>
        <w:gridCol w:w="699"/>
        <w:gridCol w:w="7120"/>
      </w:tblGrid>
      <w:tr w:rsidR="001902DA" w:rsidRPr="006A0059" w14:paraId="642CFF43" w14:textId="77777777" w:rsidTr="001902DA">
        <w:trPr>
          <w:trHeight w:val="558"/>
        </w:trPr>
        <w:tc>
          <w:tcPr>
            <w:tcW w:w="8615" w:type="dxa"/>
            <w:gridSpan w:val="3"/>
            <w:tcBorders>
              <w:left w:val="single" w:sz="4" w:space="0" w:color="auto"/>
              <w:right w:val="single" w:sz="4" w:space="0" w:color="auto"/>
            </w:tcBorders>
          </w:tcPr>
          <w:p w14:paraId="345962B8"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土砂流出防止や水資源保全のために、森林の伐採・集運材や林道開設に当たって細心の注意が払われ、また水系を化学物質による汚染から守る配慮がなされているかどうかなどについて確認。</w:t>
            </w:r>
          </w:p>
        </w:tc>
      </w:tr>
      <w:tr w:rsidR="001902DA" w:rsidRPr="006A0059" w14:paraId="7D740C19" w14:textId="77777777" w:rsidTr="001902DA">
        <w:tc>
          <w:tcPr>
            <w:tcW w:w="8615" w:type="dxa"/>
            <w:gridSpan w:val="3"/>
            <w:tcBorders>
              <w:left w:val="single" w:sz="4" w:space="0" w:color="auto"/>
              <w:right w:val="single" w:sz="4" w:space="0" w:color="auto"/>
            </w:tcBorders>
          </w:tcPr>
          <w:p w14:paraId="2D49A6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土壌及び水資源の保全に与える影響を事前に把握し、森林管理計画等や実施過程における悪影響を最小化にするための努力状況を確認。</w:t>
            </w:r>
          </w:p>
        </w:tc>
      </w:tr>
      <w:tr w:rsidR="001902DA" w:rsidRPr="006A0059" w14:paraId="516E2B93" w14:textId="77777777" w:rsidTr="001902DA">
        <w:tc>
          <w:tcPr>
            <w:tcW w:w="680" w:type="dxa"/>
            <w:vMerge w:val="restart"/>
            <w:tcBorders>
              <w:left w:val="single" w:sz="4" w:space="0" w:color="auto"/>
              <w:right w:val="nil"/>
            </w:tcBorders>
          </w:tcPr>
          <w:p w14:paraId="680110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BF3E3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Borders>
              <w:left w:val="single" w:sz="4" w:space="0" w:color="auto"/>
              <w:right w:val="single" w:sz="4" w:space="0" w:color="auto"/>
            </w:tcBorders>
          </w:tcPr>
          <w:p w14:paraId="265CA9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Borders>
              <w:left w:val="single" w:sz="4" w:space="0" w:color="auto"/>
              <w:right w:val="single" w:sz="4" w:space="0" w:color="auto"/>
            </w:tcBorders>
          </w:tcPr>
          <w:p w14:paraId="4BD1F9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林業活動（伐採、林道開設等）による環境や水土の保全に配慮すべき項目の整理状況と従業員や委託・請け負わせ先への周知の状況を確認。</w:t>
            </w:r>
          </w:p>
        </w:tc>
      </w:tr>
      <w:tr w:rsidR="001902DA" w:rsidRPr="006A0059" w14:paraId="421F5229" w14:textId="77777777" w:rsidTr="001902DA">
        <w:tc>
          <w:tcPr>
            <w:tcW w:w="680" w:type="dxa"/>
            <w:vMerge/>
            <w:tcBorders>
              <w:left w:val="single" w:sz="4" w:space="0" w:color="auto"/>
            </w:tcBorders>
          </w:tcPr>
          <w:p w14:paraId="0A8A99DF" w14:textId="77777777" w:rsidR="001902DA" w:rsidRPr="006A0059" w:rsidRDefault="001902DA" w:rsidP="001902DA">
            <w:pPr>
              <w:rPr>
                <w:rFonts w:asciiTheme="majorEastAsia" w:eastAsiaTheme="majorEastAsia" w:hAnsiTheme="majorEastAsia"/>
                <w:b/>
                <w:sz w:val="18"/>
                <w:szCs w:val="18"/>
              </w:rPr>
            </w:pPr>
          </w:p>
        </w:tc>
        <w:tc>
          <w:tcPr>
            <w:tcW w:w="704" w:type="dxa"/>
          </w:tcPr>
          <w:p w14:paraId="023DAFF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3947A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「生物多様性保全に配慮した施業指針」、「伐採・搬出マニュアル」、「作業道作設指針」等に基づく施業実施方針の確認。</w:t>
            </w:r>
          </w:p>
        </w:tc>
      </w:tr>
      <w:tr w:rsidR="001902DA" w:rsidRPr="006A0059" w14:paraId="3D550698" w14:textId="77777777" w:rsidTr="001902DA">
        <w:tc>
          <w:tcPr>
            <w:tcW w:w="680" w:type="dxa"/>
            <w:vMerge/>
            <w:tcBorders>
              <w:left w:val="single" w:sz="4" w:space="0" w:color="auto"/>
            </w:tcBorders>
          </w:tcPr>
          <w:p w14:paraId="469FC284" w14:textId="77777777" w:rsidR="001902DA" w:rsidRPr="006A0059" w:rsidRDefault="001902DA" w:rsidP="001902DA">
            <w:pPr>
              <w:rPr>
                <w:rFonts w:asciiTheme="majorEastAsia" w:eastAsiaTheme="majorEastAsia" w:hAnsiTheme="majorEastAsia"/>
                <w:b/>
                <w:sz w:val="18"/>
                <w:szCs w:val="18"/>
              </w:rPr>
            </w:pPr>
          </w:p>
        </w:tc>
        <w:tc>
          <w:tcPr>
            <w:tcW w:w="704" w:type="dxa"/>
          </w:tcPr>
          <w:p w14:paraId="79F610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FEB9F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各実施方針の現地での実行状況</w:t>
            </w:r>
            <w:r w:rsidRPr="006A0059">
              <w:rPr>
                <w:rFonts w:asciiTheme="majorEastAsia" w:eastAsiaTheme="majorEastAsia" w:hAnsiTheme="majorEastAsia" w:hint="eastAsia"/>
                <w:b/>
                <w:sz w:val="18"/>
                <w:szCs w:val="18"/>
              </w:rPr>
              <w:br w:type="page"/>
              <w:t>、ヒアリング等による従業員又は委託・請け負わせ先への周知の状況について現地で確認。</w:t>
            </w:r>
          </w:p>
        </w:tc>
      </w:tr>
      <w:tr w:rsidR="001902DA" w:rsidRPr="006A0059" w14:paraId="6C03F6EA" w14:textId="77777777" w:rsidTr="001902DA">
        <w:tc>
          <w:tcPr>
            <w:tcW w:w="680" w:type="dxa"/>
            <w:vMerge w:val="restart"/>
          </w:tcPr>
          <w:p w14:paraId="01EAC0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5E2DD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0B5720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2876AE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水土保全のために特に配慮が必要な地区の地図上での確認。水土保全機能を高めるための措置状況の確認。</w:t>
            </w:r>
          </w:p>
        </w:tc>
      </w:tr>
      <w:tr w:rsidR="001902DA" w:rsidRPr="006A0059" w14:paraId="286E3A86" w14:textId="77777777" w:rsidTr="001902DA">
        <w:tc>
          <w:tcPr>
            <w:tcW w:w="680" w:type="dxa"/>
            <w:vMerge/>
          </w:tcPr>
          <w:p w14:paraId="6F246CA9" w14:textId="77777777" w:rsidR="001902DA" w:rsidRPr="006A0059" w:rsidRDefault="001902DA" w:rsidP="001902DA">
            <w:pPr>
              <w:rPr>
                <w:rFonts w:asciiTheme="majorEastAsia" w:eastAsiaTheme="majorEastAsia" w:hAnsiTheme="majorEastAsia"/>
                <w:b/>
                <w:sz w:val="18"/>
                <w:szCs w:val="18"/>
              </w:rPr>
            </w:pPr>
          </w:p>
        </w:tc>
        <w:tc>
          <w:tcPr>
            <w:tcW w:w="704" w:type="dxa"/>
          </w:tcPr>
          <w:p w14:paraId="636980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617D8B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施業方針に地域森林計画及び市町村森林整備計画書での記載事項が規定されているかを確認。②保安林・砂防指定地等が記載された地図が整備されているかを確認。③指定施業要件に基ずく施業が実施されているかを確認。</w:t>
            </w:r>
          </w:p>
        </w:tc>
      </w:tr>
      <w:tr w:rsidR="001902DA" w:rsidRPr="006A0059" w14:paraId="42A50283" w14:textId="77777777" w:rsidTr="001902DA">
        <w:tc>
          <w:tcPr>
            <w:tcW w:w="680" w:type="dxa"/>
            <w:vMerge/>
          </w:tcPr>
          <w:p w14:paraId="27C7F355" w14:textId="77777777" w:rsidR="001902DA" w:rsidRPr="006A0059" w:rsidRDefault="001902DA" w:rsidP="001902DA">
            <w:pPr>
              <w:rPr>
                <w:rFonts w:asciiTheme="majorEastAsia" w:eastAsiaTheme="majorEastAsia" w:hAnsiTheme="majorEastAsia"/>
                <w:b/>
                <w:sz w:val="18"/>
                <w:szCs w:val="18"/>
              </w:rPr>
            </w:pPr>
          </w:p>
        </w:tc>
        <w:tc>
          <w:tcPr>
            <w:tcW w:w="704" w:type="dxa"/>
          </w:tcPr>
          <w:p w14:paraId="3CCED6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61159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保安林・砂防指定地等が記載された地図の現地との照合、施業の実施状況について現地で確認。</w:t>
            </w:r>
          </w:p>
        </w:tc>
      </w:tr>
      <w:tr w:rsidR="001902DA" w:rsidRPr="006A0059" w14:paraId="3CA53386" w14:textId="77777777" w:rsidTr="001902DA">
        <w:tc>
          <w:tcPr>
            <w:tcW w:w="680" w:type="dxa"/>
            <w:vMerge w:val="restart"/>
          </w:tcPr>
          <w:p w14:paraId="4F5E2D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AFE1C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04" w:type="dxa"/>
          </w:tcPr>
          <w:p w14:paraId="319C0A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4A3A60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林道</w:t>
            </w:r>
            <w:r w:rsidRPr="006A0059">
              <w:rPr>
                <w:rFonts w:asciiTheme="majorEastAsia" w:eastAsiaTheme="majorEastAsia" w:hAnsiTheme="majorEastAsia" w:cs="ＭＳゴシック" w:hint="eastAsia"/>
                <w:b/>
                <w:sz w:val="18"/>
                <w:szCs w:val="18"/>
              </w:rPr>
              <w:t>等の整備によって、林地の裸地化の最小化、土壌の水流への流出防止に関する配慮、河床等の流路の保全状況の確認。また、道路排水溝を設置・維持状況の確認。</w:t>
            </w:r>
          </w:p>
        </w:tc>
      </w:tr>
      <w:tr w:rsidR="001902DA" w:rsidRPr="006A0059" w14:paraId="3BD27F6C" w14:textId="77777777" w:rsidTr="001902DA">
        <w:tc>
          <w:tcPr>
            <w:tcW w:w="680" w:type="dxa"/>
            <w:vMerge/>
          </w:tcPr>
          <w:p w14:paraId="28B663D6" w14:textId="77777777" w:rsidR="001902DA" w:rsidRPr="006A0059" w:rsidRDefault="001902DA" w:rsidP="001902DA">
            <w:pPr>
              <w:rPr>
                <w:rFonts w:asciiTheme="majorEastAsia" w:eastAsiaTheme="majorEastAsia" w:hAnsiTheme="majorEastAsia"/>
                <w:b/>
                <w:sz w:val="18"/>
                <w:szCs w:val="18"/>
              </w:rPr>
            </w:pPr>
          </w:p>
        </w:tc>
        <w:tc>
          <w:tcPr>
            <w:tcW w:w="704" w:type="dxa"/>
          </w:tcPr>
          <w:p w14:paraId="7820DF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02B651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施業方針等に林地の</w:t>
            </w:r>
            <w:r w:rsidRPr="006A0059">
              <w:rPr>
                <w:rFonts w:asciiTheme="majorEastAsia" w:eastAsiaTheme="majorEastAsia" w:hAnsiTheme="majorEastAsia" w:cs="ＭＳゴシック" w:hint="eastAsia"/>
                <w:b/>
                <w:sz w:val="18"/>
                <w:szCs w:val="18"/>
              </w:rPr>
              <w:t>裸地化の最小化、水流への土壌流出防止への配慮、流路の保全、また道路排水路の管理の規定状況について確認。</w:t>
            </w:r>
          </w:p>
        </w:tc>
      </w:tr>
      <w:tr w:rsidR="001902DA" w:rsidRPr="006A0059" w14:paraId="62D949D5" w14:textId="77777777" w:rsidTr="001902DA">
        <w:tc>
          <w:tcPr>
            <w:tcW w:w="680" w:type="dxa"/>
            <w:vMerge/>
          </w:tcPr>
          <w:p w14:paraId="156F1812" w14:textId="77777777" w:rsidR="001902DA" w:rsidRPr="006A0059" w:rsidRDefault="001902DA" w:rsidP="001902DA">
            <w:pPr>
              <w:rPr>
                <w:rFonts w:asciiTheme="majorEastAsia" w:eastAsiaTheme="majorEastAsia" w:hAnsiTheme="majorEastAsia"/>
                <w:b/>
                <w:sz w:val="18"/>
                <w:szCs w:val="18"/>
              </w:rPr>
            </w:pPr>
          </w:p>
        </w:tc>
        <w:tc>
          <w:tcPr>
            <w:tcW w:w="704" w:type="dxa"/>
          </w:tcPr>
          <w:p w14:paraId="61FB291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B64BDF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林地の</w:t>
            </w:r>
            <w:r w:rsidRPr="006A0059">
              <w:rPr>
                <w:rFonts w:asciiTheme="majorEastAsia" w:eastAsiaTheme="majorEastAsia" w:hAnsiTheme="majorEastAsia" w:cs="ＭＳゴシック" w:hint="eastAsia"/>
                <w:b/>
                <w:sz w:val="18"/>
                <w:szCs w:val="18"/>
              </w:rPr>
              <w:t>裸地化の最小化、水流への土壌流出防止への配慮、流路の保全等の</w:t>
            </w:r>
            <w:r w:rsidRPr="006A0059">
              <w:rPr>
                <w:rFonts w:asciiTheme="majorEastAsia" w:eastAsiaTheme="majorEastAsia" w:hAnsiTheme="majorEastAsia" w:hint="eastAsia"/>
                <w:b/>
                <w:sz w:val="18"/>
                <w:szCs w:val="18"/>
              </w:rPr>
              <w:t>措置及び管理の事例について現地で確認。</w:t>
            </w:r>
          </w:p>
        </w:tc>
      </w:tr>
      <w:tr w:rsidR="001902DA" w:rsidRPr="006A0059" w14:paraId="30FEC6C1" w14:textId="77777777" w:rsidTr="001902DA">
        <w:tc>
          <w:tcPr>
            <w:tcW w:w="8615" w:type="dxa"/>
            <w:gridSpan w:val="3"/>
          </w:tcPr>
          <w:p w14:paraId="44F24FC3"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伐採に当たっては、尾根筋、水系（季節的水系も含む）及び道路沿いなどの保護樹帯の設置状況について確認。</w:t>
            </w:r>
          </w:p>
          <w:p w14:paraId="1EEACE73" w14:textId="77777777" w:rsidR="001902DA" w:rsidRPr="006A0059" w:rsidRDefault="001902DA" w:rsidP="001902DA">
            <w:pPr>
              <w:rPr>
                <w:rFonts w:asciiTheme="majorEastAsia" w:eastAsiaTheme="majorEastAsia" w:hAnsiTheme="majorEastAsia"/>
                <w:b/>
                <w:sz w:val="18"/>
                <w:szCs w:val="18"/>
              </w:rPr>
            </w:pPr>
          </w:p>
        </w:tc>
      </w:tr>
      <w:tr w:rsidR="001902DA" w:rsidRPr="006A0059" w14:paraId="0D3F8850" w14:textId="77777777" w:rsidTr="001902DA">
        <w:tc>
          <w:tcPr>
            <w:tcW w:w="680" w:type="dxa"/>
            <w:vMerge w:val="restart"/>
          </w:tcPr>
          <w:p w14:paraId="391B9D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737DAFB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37CB21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審査</w:t>
            </w:r>
            <w:r w:rsidRPr="006A0059">
              <w:rPr>
                <w:rFonts w:asciiTheme="majorEastAsia" w:eastAsiaTheme="majorEastAsia" w:hAnsiTheme="majorEastAsia" w:hint="eastAsia"/>
                <w:b/>
                <w:sz w:val="18"/>
                <w:szCs w:val="18"/>
              </w:rPr>
              <w:lastRenderedPageBreak/>
              <w:t>概要</w:t>
            </w:r>
          </w:p>
        </w:tc>
        <w:tc>
          <w:tcPr>
            <w:tcW w:w="7231" w:type="dxa"/>
          </w:tcPr>
          <w:p w14:paraId="06E153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lastRenderedPageBreak/>
              <w:t>土壌・水資源・生物多様性・景観の保全のために尾根筋、沢筋の保護樹帯の設置状況の確</w:t>
            </w:r>
            <w:r w:rsidRPr="006A0059">
              <w:rPr>
                <w:rFonts w:asciiTheme="majorEastAsia" w:eastAsiaTheme="majorEastAsia" w:hAnsiTheme="majorEastAsia" w:cs="ＭＳ Ｐゴシック" w:hint="eastAsia"/>
                <w:b/>
                <w:sz w:val="18"/>
                <w:szCs w:val="18"/>
              </w:rPr>
              <w:lastRenderedPageBreak/>
              <w:t>認。また、保護樹帯について計画図に基づき現地で位置を確認。</w:t>
            </w:r>
          </w:p>
        </w:tc>
      </w:tr>
      <w:tr w:rsidR="001902DA" w:rsidRPr="006A0059" w14:paraId="105A36ED" w14:textId="77777777" w:rsidTr="001902DA">
        <w:tc>
          <w:tcPr>
            <w:tcW w:w="680" w:type="dxa"/>
            <w:vMerge/>
          </w:tcPr>
          <w:p w14:paraId="595D1EAE" w14:textId="77777777" w:rsidR="001902DA" w:rsidRPr="006A0059" w:rsidRDefault="001902DA" w:rsidP="001902DA">
            <w:pPr>
              <w:rPr>
                <w:rFonts w:asciiTheme="majorEastAsia" w:eastAsiaTheme="majorEastAsia" w:hAnsiTheme="majorEastAsia"/>
                <w:b/>
                <w:sz w:val="18"/>
                <w:szCs w:val="18"/>
              </w:rPr>
            </w:pPr>
          </w:p>
        </w:tc>
        <w:tc>
          <w:tcPr>
            <w:tcW w:w="704" w:type="dxa"/>
          </w:tcPr>
          <w:p w14:paraId="646EED3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0E8E9E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「生物多様性に配慮した施業指針」等への記載状況の確認。</w:t>
            </w:r>
          </w:p>
        </w:tc>
      </w:tr>
      <w:tr w:rsidR="001902DA" w:rsidRPr="006A0059" w14:paraId="532B2A6B" w14:textId="77777777" w:rsidTr="001902DA">
        <w:tc>
          <w:tcPr>
            <w:tcW w:w="680" w:type="dxa"/>
            <w:vMerge/>
          </w:tcPr>
          <w:p w14:paraId="6FF9D99E" w14:textId="77777777" w:rsidR="001902DA" w:rsidRPr="006A0059" w:rsidRDefault="001902DA" w:rsidP="001902DA">
            <w:pPr>
              <w:rPr>
                <w:rFonts w:asciiTheme="majorEastAsia" w:eastAsiaTheme="majorEastAsia" w:hAnsiTheme="majorEastAsia"/>
                <w:b/>
                <w:sz w:val="18"/>
                <w:szCs w:val="18"/>
              </w:rPr>
            </w:pPr>
          </w:p>
        </w:tc>
        <w:tc>
          <w:tcPr>
            <w:tcW w:w="704" w:type="dxa"/>
          </w:tcPr>
          <w:p w14:paraId="5F1E73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E321A6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保護樹帯について、設置状況、図面との照合について現地で確認。</w:t>
            </w:r>
          </w:p>
        </w:tc>
      </w:tr>
      <w:tr w:rsidR="001902DA" w:rsidRPr="006A0059" w14:paraId="58D90720" w14:textId="77777777" w:rsidTr="001902DA">
        <w:tc>
          <w:tcPr>
            <w:tcW w:w="680" w:type="dxa"/>
            <w:vMerge w:val="restart"/>
          </w:tcPr>
          <w:p w14:paraId="3A073E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2FABF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p w14:paraId="287FDBF2" w14:textId="77777777" w:rsidR="001902DA" w:rsidRPr="006A0059" w:rsidRDefault="001902DA" w:rsidP="001902DA">
            <w:pPr>
              <w:rPr>
                <w:rFonts w:asciiTheme="majorEastAsia" w:eastAsiaTheme="majorEastAsia" w:hAnsiTheme="majorEastAsia"/>
                <w:b/>
                <w:sz w:val="18"/>
                <w:szCs w:val="18"/>
              </w:rPr>
            </w:pPr>
          </w:p>
        </w:tc>
        <w:tc>
          <w:tcPr>
            <w:tcW w:w="704" w:type="dxa"/>
          </w:tcPr>
          <w:p w14:paraId="4C25895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571196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保護樹帯の植生維持状況の確認。また、現地の実態に即して針広混交林への誘導計画とその実施状況の確認。</w:t>
            </w:r>
          </w:p>
        </w:tc>
      </w:tr>
      <w:tr w:rsidR="001902DA" w:rsidRPr="006A0059" w14:paraId="5ACBAE09" w14:textId="77777777" w:rsidTr="001902DA">
        <w:tc>
          <w:tcPr>
            <w:tcW w:w="680" w:type="dxa"/>
            <w:vMerge/>
          </w:tcPr>
          <w:p w14:paraId="18F33377" w14:textId="77777777" w:rsidR="001902DA" w:rsidRPr="006A0059" w:rsidRDefault="001902DA" w:rsidP="001902DA">
            <w:pPr>
              <w:rPr>
                <w:rFonts w:asciiTheme="majorEastAsia" w:eastAsiaTheme="majorEastAsia" w:hAnsiTheme="majorEastAsia"/>
                <w:b/>
                <w:sz w:val="18"/>
                <w:szCs w:val="18"/>
              </w:rPr>
            </w:pPr>
          </w:p>
        </w:tc>
        <w:tc>
          <w:tcPr>
            <w:tcW w:w="704" w:type="dxa"/>
          </w:tcPr>
          <w:p w14:paraId="450A11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E5700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「生物多様性に配慮した施業指針」等への記載状況で確認。</w:t>
            </w:r>
          </w:p>
        </w:tc>
      </w:tr>
      <w:tr w:rsidR="001902DA" w:rsidRPr="006A0059" w14:paraId="76CAE517" w14:textId="77777777" w:rsidTr="001902DA">
        <w:tc>
          <w:tcPr>
            <w:tcW w:w="680" w:type="dxa"/>
            <w:vMerge/>
          </w:tcPr>
          <w:p w14:paraId="52E0679C" w14:textId="77777777" w:rsidR="001902DA" w:rsidRPr="006A0059" w:rsidRDefault="001902DA" w:rsidP="001902DA">
            <w:pPr>
              <w:rPr>
                <w:rFonts w:asciiTheme="majorEastAsia" w:eastAsiaTheme="majorEastAsia" w:hAnsiTheme="majorEastAsia"/>
                <w:b/>
                <w:sz w:val="18"/>
                <w:szCs w:val="18"/>
              </w:rPr>
            </w:pPr>
          </w:p>
        </w:tc>
        <w:tc>
          <w:tcPr>
            <w:tcW w:w="704" w:type="dxa"/>
          </w:tcPr>
          <w:p w14:paraId="05F3AB6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0047A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保護樹帯の植生維持状況、針広混交林への誘導事例について現地の</w:t>
            </w:r>
            <w:r w:rsidRPr="006A0059">
              <w:rPr>
                <w:rFonts w:asciiTheme="majorEastAsia" w:eastAsiaTheme="majorEastAsia" w:hAnsiTheme="majorEastAsia" w:hint="eastAsia"/>
                <w:b/>
                <w:sz w:val="18"/>
                <w:szCs w:val="18"/>
              </w:rPr>
              <w:t>確認。</w:t>
            </w:r>
          </w:p>
        </w:tc>
      </w:tr>
      <w:tr w:rsidR="001902DA" w:rsidRPr="006A0059" w14:paraId="495899DF" w14:textId="77777777" w:rsidTr="001902DA">
        <w:tc>
          <w:tcPr>
            <w:tcW w:w="8615" w:type="dxa"/>
            <w:gridSpan w:val="3"/>
          </w:tcPr>
          <w:p w14:paraId="60C38F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森林の伐採集運材に当たって、水資源や土石流防止機能などへの影響を考慮し、地表面の保護措置状況の確認。</w:t>
            </w:r>
          </w:p>
        </w:tc>
      </w:tr>
      <w:tr w:rsidR="001902DA" w:rsidRPr="006A0059" w14:paraId="0377611D" w14:textId="77777777" w:rsidTr="001902DA">
        <w:tc>
          <w:tcPr>
            <w:tcW w:w="680" w:type="dxa"/>
            <w:vMerge w:val="restart"/>
          </w:tcPr>
          <w:p w14:paraId="6713E8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1D558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70A2DB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2C32536"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山地災害防止機能が高い森林や山地災害危険地域等、土壌・水系の保全のための配慮が必要とされている区域での伐採の種類、伐採区域の面積等への配慮状況について確認。伐採計画の市町村森林整備計画の基準・規範等への適合性について確認。</w:t>
            </w:r>
          </w:p>
        </w:tc>
      </w:tr>
      <w:tr w:rsidR="001902DA" w:rsidRPr="006A0059" w14:paraId="07399E94" w14:textId="77777777" w:rsidTr="001902DA">
        <w:tc>
          <w:tcPr>
            <w:tcW w:w="680" w:type="dxa"/>
            <w:vMerge/>
          </w:tcPr>
          <w:p w14:paraId="15D53682" w14:textId="77777777" w:rsidR="001902DA" w:rsidRPr="006A0059" w:rsidRDefault="001902DA" w:rsidP="001902DA">
            <w:pPr>
              <w:rPr>
                <w:rFonts w:asciiTheme="majorEastAsia" w:eastAsiaTheme="majorEastAsia" w:hAnsiTheme="majorEastAsia"/>
                <w:b/>
                <w:sz w:val="18"/>
                <w:szCs w:val="18"/>
              </w:rPr>
            </w:pPr>
          </w:p>
        </w:tc>
        <w:tc>
          <w:tcPr>
            <w:tcW w:w="704" w:type="dxa"/>
          </w:tcPr>
          <w:p w14:paraId="2F98C9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37EEC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等における「山地災害防止機能/土壌保全機能維持増進森林」及び「水源涵養機能等維持増進森林」の森林整備及び保全の基本方針並びに森林施業方法への適合性の確認。②保安林配置図等と保安林等の指定施業要件への適合性の確認。③伐採届、保安林の伐採許可書等の取得状況の確認。</w:t>
            </w:r>
          </w:p>
        </w:tc>
      </w:tr>
      <w:tr w:rsidR="001902DA" w:rsidRPr="006A0059" w14:paraId="06573FA6" w14:textId="77777777" w:rsidTr="001902DA">
        <w:tc>
          <w:tcPr>
            <w:tcW w:w="680" w:type="dxa"/>
            <w:vMerge/>
          </w:tcPr>
          <w:p w14:paraId="48855301" w14:textId="77777777" w:rsidR="001902DA" w:rsidRPr="006A0059" w:rsidRDefault="001902DA" w:rsidP="001902DA">
            <w:pPr>
              <w:rPr>
                <w:rFonts w:asciiTheme="majorEastAsia" w:eastAsiaTheme="majorEastAsia" w:hAnsiTheme="majorEastAsia"/>
                <w:b/>
                <w:sz w:val="18"/>
                <w:szCs w:val="18"/>
              </w:rPr>
            </w:pPr>
          </w:p>
        </w:tc>
        <w:tc>
          <w:tcPr>
            <w:tcW w:w="704" w:type="dxa"/>
          </w:tcPr>
          <w:p w14:paraId="3DCE32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A83336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森林施業方法等の実施事例について現地で確認。</w:t>
            </w:r>
          </w:p>
        </w:tc>
      </w:tr>
      <w:tr w:rsidR="001902DA" w:rsidRPr="006A0059" w14:paraId="3585907E" w14:textId="77777777" w:rsidTr="001902DA">
        <w:tc>
          <w:tcPr>
            <w:tcW w:w="680" w:type="dxa"/>
            <w:vMerge w:val="restart"/>
          </w:tcPr>
          <w:p w14:paraId="5C317F3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1EB79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71A935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0378349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地形、土壌、植生等の立地条件に照らして環境に負荷が少ない集運材方法、集材時期を選定状況について確認。技術マニュアルに従った地表面の保護及び水質汚濁防止のための措置状況の確認。</w:t>
            </w:r>
          </w:p>
        </w:tc>
      </w:tr>
      <w:tr w:rsidR="001902DA" w:rsidRPr="006A0059" w14:paraId="0156048C" w14:textId="77777777" w:rsidTr="001902DA">
        <w:tc>
          <w:tcPr>
            <w:tcW w:w="680" w:type="dxa"/>
            <w:vMerge/>
          </w:tcPr>
          <w:p w14:paraId="6005083D" w14:textId="77777777" w:rsidR="001902DA" w:rsidRPr="006A0059" w:rsidRDefault="001902DA" w:rsidP="001902DA">
            <w:pPr>
              <w:rPr>
                <w:rFonts w:asciiTheme="majorEastAsia" w:eastAsiaTheme="majorEastAsia" w:hAnsiTheme="majorEastAsia"/>
                <w:b/>
                <w:sz w:val="18"/>
                <w:szCs w:val="18"/>
              </w:rPr>
            </w:pPr>
          </w:p>
        </w:tc>
        <w:tc>
          <w:tcPr>
            <w:tcW w:w="704" w:type="dxa"/>
          </w:tcPr>
          <w:p w14:paraId="3C19FD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C1FF7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①「伐採・搬出マニュアル」等の環境負荷軽減についての記載状況の確認。②委託・請け負わせ先に対しては、作業委託仕様書等に基づく作業方法等の周知状況の確認</w:t>
            </w:r>
          </w:p>
        </w:tc>
      </w:tr>
      <w:tr w:rsidR="001902DA" w:rsidRPr="006A0059" w14:paraId="0C65FB09" w14:textId="77777777" w:rsidTr="001902DA">
        <w:tc>
          <w:tcPr>
            <w:tcW w:w="680" w:type="dxa"/>
            <w:vMerge/>
          </w:tcPr>
          <w:p w14:paraId="5BF91944" w14:textId="77777777" w:rsidR="001902DA" w:rsidRPr="006A0059" w:rsidRDefault="001902DA" w:rsidP="001902DA">
            <w:pPr>
              <w:rPr>
                <w:rFonts w:asciiTheme="majorEastAsia" w:eastAsiaTheme="majorEastAsia" w:hAnsiTheme="majorEastAsia"/>
                <w:b/>
                <w:sz w:val="18"/>
                <w:szCs w:val="18"/>
              </w:rPr>
            </w:pPr>
          </w:p>
        </w:tc>
        <w:tc>
          <w:tcPr>
            <w:tcW w:w="704" w:type="dxa"/>
          </w:tcPr>
          <w:p w14:paraId="7E4B3E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27ABFF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「マニュアル」に基づく水土保全に対する配慮の実施状況及びヒアリング等による作業委託仕様書等に基づく作業方法等の周知状況の現地で確認。</w:t>
            </w:r>
          </w:p>
        </w:tc>
      </w:tr>
      <w:tr w:rsidR="001902DA" w:rsidRPr="006A0059" w14:paraId="53389FDB" w14:textId="77777777" w:rsidTr="001902DA">
        <w:tc>
          <w:tcPr>
            <w:tcW w:w="8615" w:type="dxa"/>
            <w:gridSpan w:val="3"/>
          </w:tcPr>
          <w:p w14:paraId="3F5C4E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林業機械に用いる燃料、オイルその他汚染物質及び農薬など化学物質の水系への流出防止措置状況の確認。</w:t>
            </w:r>
          </w:p>
        </w:tc>
      </w:tr>
      <w:tr w:rsidR="001902DA" w:rsidRPr="006A0059" w14:paraId="41C9F45C" w14:textId="77777777" w:rsidTr="001902DA">
        <w:tc>
          <w:tcPr>
            <w:tcW w:w="680" w:type="dxa"/>
            <w:vMerge w:val="restart"/>
          </w:tcPr>
          <w:p w14:paraId="3E5977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94EA0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287C698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47E89C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燃料、オイル類及び林業薬剤の保管場所、保管方法、使用方法を定めたマニュアルにしたがった作業の実施状況の確認。マニュアルにおいて</w:t>
            </w:r>
            <w:r w:rsidRPr="006A0059">
              <w:rPr>
                <w:rFonts w:asciiTheme="majorEastAsia" w:eastAsiaTheme="majorEastAsia" w:hAnsiTheme="majorEastAsia" w:cs="ＭＳゴシック" w:hint="eastAsia"/>
                <w:b/>
                <w:sz w:val="18"/>
                <w:szCs w:val="18"/>
              </w:rPr>
              <w:t>森林管理の作業中のオイル漏れ、または、林地上への無差別的な廃棄の回避措置状況の確認。また、非有機系の廃棄物やごみの回収、その貯蔵等の措置状況の確認。</w:t>
            </w:r>
          </w:p>
        </w:tc>
      </w:tr>
      <w:tr w:rsidR="001902DA" w:rsidRPr="006A0059" w14:paraId="0987ABB6" w14:textId="77777777" w:rsidTr="001902DA">
        <w:tc>
          <w:tcPr>
            <w:tcW w:w="680" w:type="dxa"/>
            <w:vMerge/>
          </w:tcPr>
          <w:p w14:paraId="7BB036EC" w14:textId="77777777" w:rsidR="001902DA" w:rsidRPr="006A0059" w:rsidRDefault="001902DA" w:rsidP="001902DA">
            <w:pPr>
              <w:rPr>
                <w:rFonts w:asciiTheme="majorEastAsia" w:eastAsiaTheme="majorEastAsia" w:hAnsiTheme="majorEastAsia"/>
                <w:b/>
                <w:sz w:val="18"/>
                <w:szCs w:val="18"/>
              </w:rPr>
            </w:pPr>
          </w:p>
        </w:tc>
        <w:tc>
          <w:tcPr>
            <w:tcW w:w="704" w:type="dxa"/>
          </w:tcPr>
          <w:p w14:paraId="323803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29DFCB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①「燃料・オイル管理マニュアル」、「林業薬剤管理マニュアル」等の策定状況の確認。②委託・請け負わせ先については、作業委託仕様書で作業方法等の周知状況の確認。</w:t>
            </w:r>
          </w:p>
        </w:tc>
      </w:tr>
      <w:tr w:rsidR="001902DA" w:rsidRPr="006A0059" w14:paraId="568A71AA" w14:textId="77777777" w:rsidTr="001902DA">
        <w:tc>
          <w:tcPr>
            <w:tcW w:w="680" w:type="dxa"/>
            <w:vMerge/>
          </w:tcPr>
          <w:p w14:paraId="34D30AF5" w14:textId="77777777" w:rsidR="001902DA" w:rsidRPr="006A0059" w:rsidRDefault="001902DA" w:rsidP="001902DA">
            <w:pPr>
              <w:rPr>
                <w:rFonts w:asciiTheme="majorEastAsia" w:eastAsiaTheme="majorEastAsia" w:hAnsiTheme="majorEastAsia"/>
                <w:b/>
                <w:sz w:val="18"/>
                <w:szCs w:val="18"/>
              </w:rPr>
            </w:pPr>
          </w:p>
        </w:tc>
        <w:tc>
          <w:tcPr>
            <w:tcW w:w="704" w:type="dxa"/>
          </w:tcPr>
          <w:p w14:paraId="1F5828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1413CC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各種マニュアルの実施状況事例の現地の確認。ヒアリング等による作業委託仕様書で作業方法等の周知状況の確認。</w:t>
            </w:r>
          </w:p>
        </w:tc>
      </w:tr>
      <w:tr w:rsidR="001902DA" w:rsidRPr="006A0059" w14:paraId="665A1CD0" w14:textId="77777777" w:rsidTr="001902DA">
        <w:tc>
          <w:tcPr>
            <w:tcW w:w="680" w:type="dxa"/>
            <w:vMerge w:val="restart"/>
          </w:tcPr>
          <w:p w14:paraId="18376D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2175C8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3EA352F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審査</w:t>
            </w:r>
            <w:r w:rsidRPr="006A0059">
              <w:rPr>
                <w:rFonts w:asciiTheme="majorEastAsia" w:eastAsiaTheme="majorEastAsia" w:hAnsiTheme="majorEastAsia" w:hint="eastAsia"/>
                <w:b/>
                <w:sz w:val="18"/>
                <w:szCs w:val="18"/>
              </w:rPr>
              <w:lastRenderedPageBreak/>
              <w:t>概要</w:t>
            </w:r>
          </w:p>
        </w:tc>
        <w:tc>
          <w:tcPr>
            <w:tcW w:w="7231" w:type="dxa"/>
          </w:tcPr>
          <w:p w14:paraId="1AB329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lastRenderedPageBreak/>
              <w:t>肥料を使用する場合に環境への配慮状況について確認。</w:t>
            </w:r>
          </w:p>
        </w:tc>
      </w:tr>
      <w:tr w:rsidR="001902DA" w:rsidRPr="006A0059" w14:paraId="0DB4CD79" w14:textId="77777777" w:rsidTr="001902DA">
        <w:tc>
          <w:tcPr>
            <w:tcW w:w="680" w:type="dxa"/>
            <w:vMerge/>
          </w:tcPr>
          <w:p w14:paraId="2A10385F" w14:textId="77777777" w:rsidR="001902DA" w:rsidRPr="006A0059" w:rsidRDefault="001902DA" w:rsidP="001902DA">
            <w:pPr>
              <w:rPr>
                <w:rFonts w:asciiTheme="majorEastAsia" w:eastAsiaTheme="majorEastAsia" w:hAnsiTheme="majorEastAsia"/>
                <w:b/>
                <w:sz w:val="18"/>
                <w:szCs w:val="18"/>
              </w:rPr>
            </w:pPr>
          </w:p>
        </w:tc>
        <w:tc>
          <w:tcPr>
            <w:tcW w:w="704" w:type="dxa"/>
          </w:tcPr>
          <w:p w14:paraId="4B4F62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3F71D9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肥料使用のマニュアルが策定されているかを確認。</w:t>
            </w:r>
          </w:p>
        </w:tc>
      </w:tr>
      <w:tr w:rsidR="001902DA" w:rsidRPr="006A0059" w14:paraId="43B7B593" w14:textId="77777777" w:rsidTr="001902DA">
        <w:tc>
          <w:tcPr>
            <w:tcW w:w="680" w:type="dxa"/>
            <w:vMerge/>
          </w:tcPr>
          <w:p w14:paraId="6C3B521A" w14:textId="77777777" w:rsidR="001902DA" w:rsidRPr="006A0059" w:rsidRDefault="001902DA" w:rsidP="001902DA">
            <w:pPr>
              <w:rPr>
                <w:rFonts w:asciiTheme="majorEastAsia" w:eastAsiaTheme="majorEastAsia" w:hAnsiTheme="majorEastAsia"/>
                <w:b/>
                <w:sz w:val="18"/>
                <w:szCs w:val="18"/>
              </w:rPr>
            </w:pPr>
          </w:p>
        </w:tc>
        <w:tc>
          <w:tcPr>
            <w:tcW w:w="704" w:type="dxa"/>
          </w:tcPr>
          <w:p w14:paraId="3AC9A3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49859B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マニュアルについて実施状況（実施記録を含む。）の現地で確認。</w:t>
            </w:r>
          </w:p>
        </w:tc>
      </w:tr>
      <w:tr w:rsidR="001902DA" w:rsidRPr="006A0059" w14:paraId="7B2E3462" w14:textId="77777777" w:rsidTr="001902DA">
        <w:tc>
          <w:tcPr>
            <w:tcW w:w="8615" w:type="dxa"/>
            <w:gridSpan w:val="3"/>
          </w:tcPr>
          <w:p w14:paraId="79BDA3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林内路網の開設に当たっての水土保全に対する配慮状況の確認。</w:t>
            </w:r>
          </w:p>
        </w:tc>
      </w:tr>
      <w:tr w:rsidR="001902DA" w:rsidRPr="006A0059" w14:paraId="13CF12AB" w14:textId="77777777" w:rsidTr="001902DA">
        <w:tc>
          <w:tcPr>
            <w:tcW w:w="680" w:type="dxa"/>
            <w:vMerge w:val="restart"/>
          </w:tcPr>
          <w:p w14:paraId="369C800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CE839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04" w:type="dxa"/>
          </w:tcPr>
          <w:p w14:paraId="63FB5C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3D12C2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内路網の作設に当たっての林道規程、林地開発許可等の基準による作設マニュアルの策定状況について確認。計画に当たって、現地の自然条件や下流域の水利用の特性に照らして環境に負荷が少ない方法が選定されているかについて確認。</w:t>
            </w:r>
          </w:p>
        </w:tc>
      </w:tr>
      <w:tr w:rsidR="001902DA" w:rsidRPr="006A0059" w14:paraId="631A3B46" w14:textId="77777777" w:rsidTr="001902DA">
        <w:tc>
          <w:tcPr>
            <w:tcW w:w="680" w:type="dxa"/>
            <w:vMerge/>
          </w:tcPr>
          <w:p w14:paraId="0A0BEACA" w14:textId="77777777" w:rsidR="001902DA" w:rsidRPr="006A0059" w:rsidRDefault="001902DA" w:rsidP="001902DA">
            <w:pPr>
              <w:rPr>
                <w:rFonts w:asciiTheme="majorEastAsia" w:eastAsiaTheme="majorEastAsia" w:hAnsiTheme="majorEastAsia"/>
                <w:b/>
                <w:sz w:val="18"/>
                <w:szCs w:val="18"/>
              </w:rPr>
            </w:pPr>
          </w:p>
        </w:tc>
        <w:tc>
          <w:tcPr>
            <w:tcW w:w="704" w:type="dxa"/>
          </w:tcPr>
          <w:p w14:paraId="063AF1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1E4F4B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①「作業道作設指針」等の策定状況の確認。②委託・請け負わせ先に対する作業委託仕様書で作業方法等の周知徹底の状況の確認。</w:t>
            </w:r>
          </w:p>
        </w:tc>
      </w:tr>
      <w:tr w:rsidR="001902DA" w:rsidRPr="006A0059" w14:paraId="3E9282CF" w14:textId="77777777" w:rsidTr="001902DA">
        <w:tc>
          <w:tcPr>
            <w:tcW w:w="680" w:type="dxa"/>
            <w:vMerge/>
          </w:tcPr>
          <w:p w14:paraId="0060D88E" w14:textId="77777777" w:rsidR="001902DA" w:rsidRPr="006A0059" w:rsidRDefault="001902DA" w:rsidP="001902DA">
            <w:pPr>
              <w:rPr>
                <w:rFonts w:asciiTheme="majorEastAsia" w:eastAsiaTheme="majorEastAsia" w:hAnsiTheme="majorEastAsia"/>
                <w:b/>
                <w:sz w:val="18"/>
                <w:szCs w:val="18"/>
              </w:rPr>
            </w:pPr>
          </w:p>
        </w:tc>
        <w:tc>
          <w:tcPr>
            <w:tcW w:w="704" w:type="dxa"/>
          </w:tcPr>
          <w:p w14:paraId="1E6077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75C9175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作業道の作設事例について現地で確認。ヒアリング等による作業委託仕様書の周知状況について確認。</w:t>
            </w:r>
          </w:p>
        </w:tc>
      </w:tr>
      <w:tr w:rsidR="001902DA" w:rsidRPr="006A0059" w14:paraId="206BE287" w14:textId="77777777" w:rsidTr="001902DA">
        <w:tc>
          <w:tcPr>
            <w:tcW w:w="680" w:type="dxa"/>
            <w:vMerge w:val="restart"/>
          </w:tcPr>
          <w:p w14:paraId="15B11D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BB5F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04" w:type="dxa"/>
          </w:tcPr>
          <w:p w14:paraId="1D3AC19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w:t>
            </w:r>
          </w:p>
        </w:tc>
        <w:tc>
          <w:tcPr>
            <w:tcW w:w="7231" w:type="dxa"/>
          </w:tcPr>
          <w:p w14:paraId="722214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林内路網の維持管理体制とその実施状況の確認。</w:t>
            </w:r>
          </w:p>
        </w:tc>
      </w:tr>
      <w:tr w:rsidR="001902DA" w:rsidRPr="006A0059" w14:paraId="41A48898" w14:textId="77777777" w:rsidTr="001902DA">
        <w:tc>
          <w:tcPr>
            <w:tcW w:w="680" w:type="dxa"/>
            <w:vMerge/>
          </w:tcPr>
          <w:p w14:paraId="65DE1E19" w14:textId="77777777" w:rsidR="001902DA" w:rsidRPr="006A0059" w:rsidRDefault="001902DA" w:rsidP="001902DA">
            <w:pPr>
              <w:rPr>
                <w:rFonts w:asciiTheme="majorEastAsia" w:eastAsiaTheme="majorEastAsia" w:hAnsiTheme="majorEastAsia"/>
                <w:b/>
                <w:sz w:val="18"/>
                <w:szCs w:val="18"/>
              </w:rPr>
            </w:pPr>
          </w:p>
        </w:tc>
        <w:tc>
          <w:tcPr>
            <w:tcW w:w="704" w:type="dxa"/>
          </w:tcPr>
          <w:p w14:paraId="153582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231" w:type="dxa"/>
          </w:tcPr>
          <w:p w14:paraId="40E58ED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林内路網の維持管理体制が確認できる文書の確認。</w:t>
            </w:r>
          </w:p>
        </w:tc>
      </w:tr>
      <w:tr w:rsidR="001902DA" w:rsidRPr="006A0059" w14:paraId="3AEA752C" w14:textId="77777777" w:rsidTr="001902DA">
        <w:tc>
          <w:tcPr>
            <w:tcW w:w="680" w:type="dxa"/>
            <w:vMerge/>
          </w:tcPr>
          <w:p w14:paraId="6019108D" w14:textId="77777777" w:rsidR="001902DA" w:rsidRPr="006A0059" w:rsidRDefault="001902DA" w:rsidP="001902DA">
            <w:pPr>
              <w:rPr>
                <w:rFonts w:asciiTheme="majorEastAsia" w:eastAsiaTheme="majorEastAsia" w:hAnsiTheme="majorEastAsia"/>
                <w:b/>
                <w:sz w:val="18"/>
                <w:szCs w:val="18"/>
              </w:rPr>
            </w:pPr>
          </w:p>
        </w:tc>
        <w:tc>
          <w:tcPr>
            <w:tcW w:w="704" w:type="dxa"/>
          </w:tcPr>
          <w:p w14:paraId="3C9CC9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w:t>
            </w:r>
          </w:p>
        </w:tc>
        <w:tc>
          <w:tcPr>
            <w:tcW w:w="7231" w:type="dxa"/>
          </w:tcPr>
          <w:p w14:paraId="65DF19B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林内路網等の開設及び維持管理状況の事例について現地で確認。</w:t>
            </w:r>
          </w:p>
        </w:tc>
      </w:tr>
    </w:tbl>
    <w:p w14:paraId="4F9DDDD8" w14:textId="77777777" w:rsidR="001902DA" w:rsidRPr="006A0059" w:rsidRDefault="001902DA" w:rsidP="001902DA">
      <w:pPr>
        <w:rPr>
          <w:rFonts w:asciiTheme="majorEastAsia" w:eastAsiaTheme="majorEastAsia" w:hAnsiTheme="majorEastAsia"/>
          <w:b/>
          <w:sz w:val="18"/>
          <w:szCs w:val="18"/>
        </w:rPr>
      </w:pPr>
    </w:p>
    <w:p w14:paraId="76547E88" w14:textId="77777777" w:rsidR="001902DA" w:rsidRPr="006A0059" w:rsidRDefault="001902DA" w:rsidP="001902DA">
      <w:pPr>
        <w:pStyle w:val="4"/>
        <w:ind w:left="810"/>
        <w:rPr>
          <w:rFonts w:asciiTheme="majorEastAsia" w:eastAsiaTheme="majorEastAsia" w:hAnsiTheme="majorEastAsia"/>
          <w:sz w:val="18"/>
          <w:szCs w:val="18"/>
        </w:rPr>
      </w:pPr>
      <w:bookmarkStart w:id="87" w:name="_Toc535679611"/>
      <w:r w:rsidRPr="006A0059">
        <w:rPr>
          <w:rFonts w:asciiTheme="majorEastAsia" w:eastAsiaTheme="majorEastAsia" w:hAnsiTheme="majorEastAsia" w:cs="ＭＳ Ｐゴシック" w:hint="eastAsia"/>
          <w:sz w:val="18"/>
          <w:szCs w:val="18"/>
        </w:rPr>
        <w:t>基準4　森林生態系の生産力及び健全性の維持</w:t>
      </w:r>
      <w:bookmarkEnd w:id="87"/>
    </w:p>
    <w:tbl>
      <w:tblPr>
        <w:tblStyle w:val="ac"/>
        <w:tblW w:w="0" w:type="auto"/>
        <w:tblLook w:val="04A0" w:firstRow="1" w:lastRow="0" w:firstColumn="1" w:lastColumn="0" w:noHBand="0" w:noVBand="1"/>
      </w:tblPr>
      <w:tblGrid>
        <w:gridCol w:w="676"/>
        <w:gridCol w:w="699"/>
        <w:gridCol w:w="7119"/>
      </w:tblGrid>
      <w:tr w:rsidR="001902DA" w:rsidRPr="006A0059" w14:paraId="36691906" w14:textId="77777777" w:rsidTr="001902DA">
        <w:tc>
          <w:tcPr>
            <w:tcW w:w="8494" w:type="dxa"/>
            <w:gridSpan w:val="3"/>
            <w:tcBorders>
              <w:left w:val="single" w:sz="4" w:space="0" w:color="auto"/>
              <w:right w:val="single" w:sz="4" w:space="0" w:color="auto"/>
            </w:tcBorders>
          </w:tcPr>
          <w:p w14:paraId="22872A29"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森林管理が森林管理計画の実行やモリタリング調査に基づき持続的に改善され、伐採は持続的森林経営の理念に基づき計画的に行われ、伐採方法は原則として非皆伐又は小面積皆伐方式がとられ、更新は施業履歴を参照しつつ適地適木の原則に基づき行われ、その後適正な保育及び間伐が行われているかについて確認。また、山火事や病虫獣害の防止について普及・指導を含む適切な対処がとられ、農薬など化学物質の使用に注意が払われているかどうかなどについて確認。</w:t>
            </w:r>
          </w:p>
        </w:tc>
      </w:tr>
      <w:tr w:rsidR="001902DA" w:rsidRPr="006A0059" w14:paraId="6DBFF26E" w14:textId="77777777" w:rsidTr="001902DA">
        <w:tc>
          <w:tcPr>
            <w:tcW w:w="8494" w:type="dxa"/>
            <w:gridSpan w:val="3"/>
            <w:tcBorders>
              <w:left w:val="single" w:sz="4" w:space="0" w:color="auto"/>
              <w:right w:val="single" w:sz="4" w:space="0" w:color="auto"/>
            </w:tcBorders>
          </w:tcPr>
          <w:p w14:paraId="78F1C28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1.森林管理者は、森林資源調査等に基づいた5カ年森林管理計画等の策定並びにその実行及びモニタリング結果に基づき、経済的、社会的、生態的影響を適切に評価し､森林管理の持続的な改善のサイクルを形成しているか、これを適切に実行する体制が整備されているかについて確認。</w:t>
            </w:r>
          </w:p>
        </w:tc>
      </w:tr>
      <w:tr w:rsidR="001902DA" w:rsidRPr="006A0059" w14:paraId="574C110B" w14:textId="77777777" w:rsidTr="001902DA">
        <w:tc>
          <w:tcPr>
            <w:tcW w:w="676" w:type="dxa"/>
            <w:vMerge w:val="restart"/>
            <w:tcBorders>
              <w:left w:val="single" w:sz="4" w:space="0" w:color="auto"/>
              <w:right w:val="nil"/>
            </w:tcBorders>
          </w:tcPr>
          <w:p w14:paraId="77C453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1D2CA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4EB1B8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12FEE2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森林の公益的価値を維持・増進に向けた森林管理計画の策定と実行状況について確認。</w:t>
            </w:r>
          </w:p>
        </w:tc>
      </w:tr>
      <w:tr w:rsidR="001902DA" w:rsidRPr="006A0059" w14:paraId="1EF5DB66" w14:textId="77777777" w:rsidTr="001902DA">
        <w:tc>
          <w:tcPr>
            <w:tcW w:w="676" w:type="dxa"/>
            <w:vMerge/>
            <w:tcBorders>
              <w:left w:val="single" w:sz="4" w:space="0" w:color="auto"/>
            </w:tcBorders>
          </w:tcPr>
          <w:p w14:paraId="1C36C44A" w14:textId="77777777" w:rsidR="001902DA" w:rsidRPr="006A0059" w:rsidRDefault="001902DA" w:rsidP="001902DA">
            <w:pPr>
              <w:rPr>
                <w:rFonts w:asciiTheme="majorEastAsia" w:eastAsiaTheme="majorEastAsia" w:hAnsiTheme="majorEastAsia"/>
                <w:b/>
                <w:sz w:val="18"/>
                <w:szCs w:val="18"/>
              </w:rPr>
            </w:pPr>
          </w:p>
        </w:tc>
        <w:tc>
          <w:tcPr>
            <w:tcW w:w="699" w:type="dxa"/>
          </w:tcPr>
          <w:p w14:paraId="7C1516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501DB6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森林管理計画、基本方針書等での記載状況について確認。</w:t>
            </w:r>
          </w:p>
        </w:tc>
      </w:tr>
      <w:tr w:rsidR="001902DA" w:rsidRPr="006A0059" w14:paraId="0E2E80A2" w14:textId="77777777" w:rsidTr="001902DA">
        <w:tc>
          <w:tcPr>
            <w:tcW w:w="676" w:type="dxa"/>
            <w:vMerge/>
            <w:tcBorders>
              <w:left w:val="single" w:sz="4" w:space="0" w:color="auto"/>
            </w:tcBorders>
          </w:tcPr>
          <w:p w14:paraId="58EE95A5" w14:textId="77777777" w:rsidR="001902DA" w:rsidRPr="006A0059" w:rsidRDefault="001902DA" w:rsidP="001902DA">
            <w:pPr>
              <w:rPr>
                <w:rFonts w:asciiTheme="majorEastAsia" w:eastAsiaTheme="majorEastAsia" w:hAnsiTheme="majorEastAsia"/>
                <w:b/>
                <w:sz w:val="18"/>
                <w:szCs w:val="18"/>
              </w:rPr>
            </w:pPr>
          </w:p>
        </w:tc>
        <w:tc>
          <w:tcPr>
            <w:tcW w:w="699" w:type="dxa"/>
          </w:tcPr>
          <w:p w14:paraId="53EFC0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FBD59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現地の施業状況の事例について現地で確認。</w:t>
            </w:r>
          </w:p>
        </w:tc>
      </w:tr>
      <w:tr w:rsidR="001902DA" w:rsidRPr="006A0059" w14:paraId="751073BC" w14:textId="77777777" w:rsidTr="001902DA">
        <w:tc>
          <w:tcPr>
            <w:tcW w:w="676" w:type="dxa"/>
            <w:vMerge w:val="restart"/>
            <w:tcBorders>
              <w:left w:val="single" w:sz="4" w:space="0" w:color="auto"/>
            </w:tcBorders>
          </w:tcPr>
          <w:p w14:paraId="290983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D084A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72167D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3D4C82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の健全性と活力の維持・増進を目指し自然的立地に即応した生物学的予防措置を最大限に活用した森林管理計画の策定と実行状況の確認。特に、森林の土壌、気象等自然的立地に即応した伐採方法、更新方法及び更新樹種（諸被害に対する抵抗性育種苗等の活用）の選択状況、地域の森林の自然環境に調和し森林の抵抗力を増進する方法の選択状況について確認。</w:t>
            </w:r>
          </w:p>
        </w:tc>
      </w:tr>
      <w:tr w:rsidR="001902DA" w:rsidRPr="006A0059" w14:paraId="073BA7B0" w14:textId="77777777" w:rsidTr="001902DA">
        <w:tc>
          <w:tcPr>
            <w:tcW w:w="676" w:type="dxa"/>
            <w:vMerge/>
            <w:tcBorders>
              <w:left w:val="single" w:sz="4" w:space="0" w:color="auto"/>
            </w:tcBorders>
          </w:tcPr>
          <w:p w14:paraId="1334EA23" w14:textId="77777777" w:rsidR="001902DA" w:rsidRPr="006A0059" w:rsidRDefault="001902DA" w:rsidP="001902DA">
            <w:pPr>
              <w:rPr>
                <w:rFonts w:asciiTheme="majorEastAsia" w:eastAsiaTheme="majorEastAsia" w:hAnsiTheme="majorEastAsia"/>
                <w:b/>
                <w:sz w:val="18"/>
                <w:szCs w:val="18"/>
              </w:rPr>
            </w:pPr>
          </w:p>
        </w:tc>
        <w:tc>
          <w:tcPr>
            <w:tcW w:w="699" w:type="dxa"/>
          </w:tcPr>
          <w:p w14:paraId="7006F7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56514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①森林管理計画策定の基礎となる森林資源現況表の確認。②森林管理計画、基本方針書等</w:t>
            </w:r>
            <w:r w:rsidRPr="006A0059">
              <w:rPr>
                <w:rFonts w:asciiTheme="majorEastAsia" w:eastAsiaTheme="majorEastAsia" w:hAnsiTheme="majorEastAsia" w:hint="eastAsia"/>
                <w:b/>
                <w:sz w:val="18"/>
                <w:szCs w:val="18"/>
              </w:rPr>
              <w:lastRenderedPageBreak/>
              <w:t>での木材伐採量の平準化の取組み（長期の伐採造林計画等）の記載状況の確認③施業実行前の収穫調査等について標準地調査等の内容と記録の確認。</w:t>
            </w:r>
          </w:p>
        </w:tc>
      </w:tr>
      <w:tr w:rsidR="001902DA" w:rsidRPr="006A0059" w14:paraId="61306690" w14:textId="77777777" w:rsidTr="001902DA">
        <w:tc>
          <w:tcPr>
            <w:tcW w:w="676" w:type="dxa"/>
            <w:vMerge/>
            <w:tcBorders>
              <w:left w:val="single" w:sz="4" w:space="0" w:color="auto"/>
            </w:tcBorders>
          </w:tcPr>
          <w:p w14:paraId="169CD139" w14:textId="77777777" w:rsidR="001902DA" w:rsidRPr="006A0059" w:rsidRDefault="001902DA" w:rsidP="001902DA">
            <w:pPr>
              <w:rPr>
                <w:rFonts w:asciiTheme="majorEastAsia" w:eastAsiaTheme="majorEastAsia" w:hAnsiTheme="majorEastAsia"/>
                <w:b/>
                <w:sz w:val="18"/>
                <w:szCs w:val="18"/>
              </w:rPr>
            </w:pPr>
          </w:p>
        </w:tc>
        <w:tc>
          <w:tcPr>
            <w:tcW w:w="699" w:type="dxa"/>
          </w:tcPr>
          <w:p w14:paraId="191339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19A22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①森林管理計画と施業の整合性について現地の確認。②施業実行前の収穫調査等標準地調査箇所について現地で確認</w:t>
            </w:r>
          </w:p>
        </w:tc>
      </w:tr>
      <w:tr w:rsidR="001902DA" w:rsidRPr="006A0059" w14:paraId="5AED0DCC" w14:textId="77777777" w:rsidTr="001902DA">
        <w:tc>
          <w:tcPr>
            <w:tcW w:w="676" w:type="dxa"/>
            <w:vMerge w:val="restart"/>
            <w:tcBorders>
              <w:left w:val="single" w:sz="4" w:space="0" w:color="auto"/>
            </w:tcBorders>
          </w:tcPr>
          <w:p w14:paraId="18DB92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確認事項3</w:t>
            </w:r>
          </w:p>
        </w:tc>
        <w:tc>
          <w:tcPr>
            <w:tcW w:w="699" w:type="dxa"/>
          </w:tcPr>
          <w:p w14:paraId="3A9DAE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E42275E" w14:textId="77777777" w:rsidR="001902DA" w:rsidRPr="006A0059" w:rsidRDefault="001902DA" w:rsidP="001902DA">
            <w:pPr>
              <w:autoSpaceDE w:val="0"/>
              <w:autoSpaceDN w:val="0"/>
              <w:adjustRightInd w:val="0"/>
              <w:jc w:val="left"/>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標準地</w:t>
            </w:r>
            <w:r w:rsidRPr="006A0059">
              <w:rPr>
                <w:rFonts w:asciiTheme="majorEastAsia" w:eastAsiaTheme="majorEastAsia" w:hAnsiTheme="majorEastAsia" w:cs="ＭＳゴシック" w:hint="eastAsia"/>
                <w:b/>
                <w:sz w:val="18"/>
                <w:szCs w:val="18"/>
              </w:rPr>
              <w:t>調査</w:t>
            </w:r>
            <w:r w:rsidRPr="006A0059">
              <w:rPr>
                <w:rFonts w:asciiTheme="majorEastAsia" w:eastAsiaTheme="majorEastAsia" w:hAnsiTheme="majorEastAsia" w:cs="ＭＳ Ｐゴシック" w:hint="eastAsia"/>
                <w:b/>
                <w:sz w:val="18"/>
                <w:szCs w:val="18"/>
              </w:rPr>
              <w:t>などのモニタリング結果に基づいて資源状況を把握、齢級構成の平準化などによる長期的な森林管理の持続性の確保状況の確認。</w:t>
            </w:r>
          </w:p>
        </w:tc>
      </w:tr>
      <w:tr w:rsidR="001902DA" w:rsidRPr="006A0059" w14:paraId="494F114E" w14:textId="77777777" w:rsidTr="001902DA">
        <w:tc>
          <w:tcPr>
            <w:tcW w:w="676" w:type="dxa"/>
            <w:vMerge/>
            <w:tcBorders>
              <w:left w:val="single" w:sz="4" w:space="0" w:color="auto"/>
            </w:tcBorders>
          </w:tcPr>
          <w:p w14:paraId="53374458" w14:textId="77777777" w:rsidR="001902DA" w:rsidRPr="006A0059" w:rsidRDefault="001902DA" w:rsidP="001902DA">
            <w:pPr>
              <w:rPr>
                <w:rFonts w:asciiTheme="majorEastAsia" w:eastAsiaTheme="majorEastAsia" w:hAnsiTheme="majorEastAsia"/>
                <w:b/>
                <w:sz w:val="18"/>
                <w:szCs w:val="18"/>
              </w:rPr>
            </w:pPr>
          </w:p>
        </w:tc>
        <w:tc>
          <w:tcPr>
            <w:tcW w:w="699" w:type="dxa"/>
          </w:tcPr>
          <w:p w14:paraId="0A45B9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文書</w:t>
            </w:r>
          </w:p>
        </w:tc>
        <w:tc>
          <w:tcPr>
            <w:tcW w:w="7119" w:type="dxa"/>
          </w:tcPr>
          <w:p w14:paraId="2FF446D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審査概要事項の森林管理計画への記載状況の確認。</w:t>
            </w:r>
          </w:p>
        </w:tc>
      </w:tr>
      <w:tr w:rsidR="001902DA" w:rsidRPr="006A0059" w14:paraId="710818FD" w14:textId="77777777" w:rsidTr="001902DA">
        <w:tc>
          <w:tcPr>
            <w:tcW w:w="676" w:type="dxa"/>
            <w:vMerge/>
            <w:tcBorders>
              <w:left w:val="single" w:sz="4" w:space="0" w:color="auto"/>
            </w:tcBorders>
          </w:tcPr>
          <w:p w14:paraId="7957BDB1" w14:textId="77777777" w:rsidR="001902DA" w:rsidRPr="006A0059" w:rsidRDefault="001902DA" w:rsidP="001902DA">
            <w:pPr>
              <w:rPr>
                <w:rFonts w:asciiTheme="majorEastAsia" w:eastAsiaTheme="majorEastAsia" w:hAnsiTheme="majorEastAsia"/>
                <w:b/>
                <w:sz w:val="18"/>
                <w:szCs w:val="18"/>
              </w:rPr>
            </w:pPr>
          </w:p>
        </w:tc>
        <w:tc>
          <w:tcPr>
            <w:tcW w:w="699" w:type="dxa"/>
          </w:tcPr>
          <w:p w14:paraId="36151F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37094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森林管理計画事項の現地施業の整合性について現地で確認。</w:t>
            </w:r>
          </w:p>
        </w:tc>
      </w:tr>
      <w:tr w:rsidR="001902DA" w:rsidRPr="006A0059" w14:paraId="29B8A2CE" w14:textId="77777777" w:rsidTr="001902DA">
        <w:tc>
          <w:tcPr>
            <w:tcW w:w="8494" w:type="dxa"/>
            <w:gridSpan w:val="3"/>
            <w:tcBorders>
              <w:left w:val="single" w:sz="4" w:space="0" w:color="auto"/>
            </w:tcBorders>
          </w:tcPr>
          <w:p w14:paraId="5EB3906E"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2.木材伐採量について森林管理計画等で定める計画量との適合性の確認。小面積伐採、非皆伐施業等現地に適合した伐採方法の選択状況の確認。また、山菜等非木材の林産物資源の持続的な収穫の維持・確保に対する配慮状況について確認。</w:t>
            </w:r>
          </w:p>
        </w:tc>
      </w:tr>
      <w:tr w:rsidR="001902DA" w:rsidRPr="006A0059" w14:paraId="056B8B89" w14:textId="77777777" w:rsidTr="001902DA">
        <w:tc>
          <w:tcPr>
            <w:tcW w:w="676" w:type="dxa"/>
            <w:vMerge w:val="restart"/>
            <w:tcBorders>
              <w:left w:val="single" w:sz="4" w:space="0" w:color="auto"/>
            </w:tcBorders>
          </w:tcPr>
          <w:p w14:paraId="2B4A80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429883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285B18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9C77F4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管理目的及び資源構成に照らして適切かつ実行可能な伐採計画が策定されているかについて確認。特に、伐採箇所、箇所毎の伐採方法、伐採率、伐採面積・材積、伐採予定時期を含む収穫予定表が明示されているかについて確認。</w:t>
            </w:r>
          </w:p>
        </w:tc>
      </w:tr>
      <w:tr w:rsidR="001902DA" w:rsidRPr="006A0059" w14:paraId="33F00EC2" w14:textId="77777777" w:rsidTr="001902DA">
        <w:tc>
          <w:tcPr>
            <w:tcW w:w="676" w:type="dxa"/>
            <w:vMerge/>
            <w:tcBorders>
              <w:left w:val="single" w:sz="4" w:space="0" w:color="auto"/>
            </w:tcBorders>
          </w:tcPr>
          <w:p w14:paraId="09D4C317" w14:textId="77777777" w:rsidR="001902DA" w:rsidRPr="006A0059" w:rsidRDefault="001902DA" w:rsidP="001902DA">
            <w:pPr>
              <w:rPr>
                <w:rFonts w:asciiTheme="majorEastAsia" w:eastAsiaTheme="majorEastAsia" w:hAnsiTheme="majorEastAsia"/>
                <w:b/>
                <w:sz w:val="18"/>
                <w:szCs w:val="18"/>
              </w:rPr>
            </w:pPr>
          </w:p>
        </w:tc>
        <w:tc>
          <w:tcPr>
            <w:tcW w:w="699" w:type="dxa"/>
          </w:tcPr>
          <w:p w14:paraId="424D05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D11A7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①樹種別齢級別資源構成表による伐採計画の適否について確認。②森林管理計画等で収穫予定が明示（計画表、GIS等）されているかについて確認。</w:t>
            </w:r>
          </w:p>
        </w:tc>
      </w:tr>
      <w:tr w:rsidR="001902DA" w:rsidRPr="006A0059" w14:paraId="1D969A81" w14:textId="77777777" w:rsidTr="001902DA">
        <w:tc>
          <w:tcPr>
            <w:tcW w:w="676" w:type="dxa"/>
            <w:vMerge/>
            <w:tcBorders>
              <w:left w:val="single" w:sz="4" w:space="0" w:color="auto"/>
            </w:tcBorders>
          </w:tcPr>
          <w:p w14:paraId="1B72FAAD" w14:textId="77777777" w:rsidR="001902DA" w:rsidRPr="006A0059" w:rsidRDefault="001902DA" w:rsidP="001902DA">
            <w:pPr>
              <w:rPr>
                <w:rFonts w:asciiTheme="majorEastAsia" w:eastAsiaTheme="majorEastAsia" w:hAnsiTheme="majorEastAsia"/>
                <w:b/>
                <w:sz w:val="18"/>
                <w:szCs w:val="18"/>
              </w:rPr>
            </w:pPr>
          </w:p>
        </w:tc>
        <w:tc>
          <w:tcPr>
            <w:tcW w:w="699" w:type="dxa"/>
          </w:tcPr>
          <w:p w14:paraId="25077C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B37FA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森林管理計画で計画する作業について現地での実施状況について確認。</w:t>
            </w:r>
          </w:p>
        </w:tc>
      </w:tr>
      <w:tr w:rsidR="001902DA" w:rsidRPr="006A0059" w14:paraId="237901FE" w14:textId="77777777" w:rsidTr="001902DA">
        <w:tc>
          <w:tcPr>
            <w:tcW w:w="676" w:type="dxa"/>
            <w:vMerge w:val="restart"/>
            <w:tcBorders>
              <w:left w:val="single" w:sz="4" w:space="0" w:color="auto"/>
            </w:tcBorders>
          </w:tcPr>
          <w:p w14:paraId="35B1FA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7D7ED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01C082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15776E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水土保全、生物多様性保全、景観の保全等に配慮した伐採方法、伐期齢、伐採率等の伐採・収穫に関する事項に関する技術指針の策定、現地に対応した非皆伐施業選択、広葉樹の導入、生態系に配慮した複層林施業の採用等生態系に配慮した施業状況の確認。</w:t>
            </w:r>
          </w:p>
        </w:tc>
      </w:tr>
      <w:tr w:rsidR="001902DA" w:rsidRPr="006A0059" w14:paraId="3341BF9C" w14:textId="77777777" w:rsidTr="001902DA">
        <w:tc>
          <w:tcPr>
            <w:tcW w:w="676" w:type="dxa"/>
            <w:vMerge/>
            <w:tcBorders>
              <w:left w:val="single" w:sz="4" w:space="0" w:color="auto"/>
            </w:tcBorders>
          </w:tcPr>
          <w:p w14:paraId="744E2CBC" w14:textId="77777777" w:rsidR="001902DA" w:rsidRPr="006A0059" w:rsidRDefault="001902DA" w:rsidP="001902DA">
            <w:pPr>
              <w:rPr>
                <w:rFonts w:asciiTheme="majorEastAsia" w:eastAsiaTheme="majorEastAsia" w:hAnsiTheme="majorEastAsia"/>
                <w:b/>
                <w:sz w:val="18"/>
                <w:szCs w:val="18"/>
              </w:rPr>
            </w:pPr>
          </w:p>
        </w:tc>
        <w:tc>
          <w:tcPr>
            <w:tcW w:w="699" w:type="dxa"/>
          </w:tcPr>
          <w:p w14:paraId="761722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09C32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市町村森林整備計画を踏まえた「生物多様性に配慮した施業指針」等における伐採に関する技術指針の内容について確認。</w:t>
            </w:r>
          </w:p>
        </w:tc>
      </w:tr>
      <w:tr w:rsidR="001902DA" w:rsidRPr="006A0059" w14:paraId="24FF9DFB" w14:textId="77777777" w:rsidTr="001902DA">
        <w:tc>
          <w:tcPr>
            <w:tcW w:w="676" w:type="dxa"/>
            <w:vMerge/>
            <w:tcBorders>
              <w:left w:val="single" w:sz="4" w:space="0" w:color="auto"/>
            </w:tcBorders>
          </w:tcPr>
          <w:p w14:paraId="7C609A36" w14:textId="77777777" w:rsidR="001902DA" w:rsidRPr="006A0059" w:rsidRDefault="001902DA" w:rsidP="001902DA">
            <w:pPr>
              <w:rPr>
                <w:rFonts w:asciiTheme="majorEastAsia" w:eastAsiaTheme="majorEastAsia" w:hAnsiTheme="majorEastAsia"/>
                <w:b/>
                <w:sz w:val="18"/>
                <w:szCs w:val="18"/>
              </w:rPr>
            </w:pPr>
          </w:p>
        </w:tc>
        <w:tc>
          <w:tcPr>
            <w:tcW w:w="699" w:type="dxa"/>
          </w:tcPr>
          <w:p w14:paraId="210901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719CBC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非皆伐施業、広葉樹の導入等の現地施業の実施状況について現地で確認</w:t>
            </w:r>
          </w:p>
        </w:tc>
      </w:tr>
      <w:tr w:rsidR="001902DA" w:rsidRPr="006A0059" w14:paraId="37E0ECF1" w14:textId="77777777" w:rsidTr="001902DA">
        <w:tc>
          <w:tcPr>
            <w:tcW w:w="676" w:type="dxa"/>
            <w:vMerge w:val="restart"/>
            <w:tcBorders>
              <w:left w:val="single" w:sz="4" w:space="0" w:color="auto"/>
              <w:right w:val="nil"/>
            </w:tcBorders>
          </w:tcPr>
          <w:p w14:paraId="7D5C6B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D8EDB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p w14:paraId="4C8955E9" w14:textId="77777777" w:rsidR="001902DA" w:rsidRPr="006A0059" w:rsidRDefault="001902DA" w:rsidP="001902DA">
            <w:pPr>
              <w:rPr>
                <w:rFonts w:asciiTheme="majorEastAsia" w:eastAsiaTheme="majorEastAsia" w:hAnsiTheme="majorEastAsia"/>
                <w:b/>
                <w:sz w:val="18"/>
                <w:szCs w:val="18"/>
              </w:rPr>
            </w:pPr>
          </w:p>
          <w:p w14:paraId="4BB1B37F" w14:textId="77777777" w:rsidR="001902DA" w:rsidRPr="006A0059" w:rsidRDefault="001902DA" w:rsidP="001902DA">
            <w:pPr>
              <w:rPr>
                <w:rFonts w:asciiTheme="majorEastAsia" w:eastAsiaTheme="majorEastAsia" w:hAnsiTheme="majorEastAsia"/>
                <w:b/>
                <w:sz w:val="18"/>
                <w:szCs w:val="18"/>
              </w:rPr>
            </w:pPr>
          </w:p>
        </w:tc>
        <w:tc>
          <w:tcPr>
            <w:tcW w:w="699" w:type="dxa"/>
            <w:tcBorders>
              <w:left w:val="single" w:sz="4" w:space="0" w:color="auto"/>
              <w:right w:val="single" w:sz="4" w:space="0" w:color="auto"/>
            </w:tcBorders>
          </w:tcPr>
          <w:p w14:paraId="7B3FDF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5C6F60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森林経営計画認定森林について森林経営計画に即し、またそれ以外の森林の場合には、地域森林計画・市町村森林整備計画の基準に準じた伐採計画に基づく実施状況の確認。</w:t>
            </w:r>
          </w:p>
        </w:tc>
      </w:tr>
      <w:tr w:rsidR="001902DA" w:rsidRPr="006A0059" w14:paraId="50075533" w14:textId="77777777" w:rsidTr="001902DA">
        <w:tc>
          <w:tcPr>
            <w:tcW w:w="676" w:type="dxa"/>
            <w:vMerge/>
            <w:tcBorders>
              <w:left w:val="single" w:sz="4" w:space="0" w:color="auto"/>
            </w:tcBorders>
          </w:tcPr>
          <w:p w14:paraId="4AEE9EEF" w14:textId="77777777" w:rsidR="001902DA" w:rsidRPr="006A0059" w:rsidRDefault="001902DA" w:rsidP="001902DA">
            <w:pPr>
              <w:rPr>
                <w:rFonts w:asciiTheme="majorEastAsia" w:eastAsiaTheme="majorEastAsia" w:hAnsiTheme="majorEastAsia"/>
                <w:b/>
                <w:sz w:val="18"/>
                <w:szCs w:val="18"/>
              </w:rPr>
            </w:pPr>
          </w:p>
        </w:tc>
        <w:tc>
          <w:tcPr>
            <w:tcW w:w="699" w:type="dxa"/>
          </w:tcPr>
          <w:p w14:paraId="3F5418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8354E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森林管理計画等の伐採造林計画と実行状況について確認。</w:t>
            </w:r>
          </w:p>
        </w:tc>
      </w:tr>
      <w:tr w:rsidR="001902DA" w:rsidRPr="006A0059" w14:paraId="5329589A" w14:textId="77777777" w:rsidTr="001902DA">
        <w:tc>
          <w:tcPr>
            <w:tcW w:w="676" w:type="dxa"/>
            <w:vMerge/>
            <w:tcBorders>
              <w:left w:val="single" w:sz="4" w:space="0" w:color="auto"/>
            </w:tcBorders>
          </w:tcPr>
          <w:p w14:paraId="445C539A" w14:textId="77777777" w:rsidR="001902DA" w:rsidRPr="006A0059" w:rsidRDefault="001902DA" w:rsidP="001902DA">
            <w:pPr>
              <w:rPr>
                <w:rFonts w:asciiTheme="majorEastAsia" w:eastAsiaTheme="majorEastAsia" w:hAnsiTheme="majorEastAsia"/>
                <w:b/>
                <w:sz w:val="18"/>
                <w:szCs w:val="18"/>
              </w:rPr>
            </w:pPr>
          </w:p>
        </w:tc>
        <w:tc>
          <w:tcPr>
            <w:tcW w:w="699" w:type="dxa"/>
          </w:tcPr>
          <w:p w14:paraId="25001F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0B6E2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伐採の計画と実行事例について現場で確認。</w:t>
            </w:r>
          </w:p>
        </w:tc>
      </w:tr>
      <w:tr w:rsidR="001902DA" w:rsidRPr="006A0059" w14:paraId="46163EB8" w14:textId="77777777" w:rsidTr="001902DA">
        <w:tc>
          <w:tcPr>
            <w:tcW w:w="8494" w:type="dxa"/>
            <w:gridSpan w:val="3"/>
            <w:tcBorders>
              <w:left w:val="single" w:sz="4" w:space="0" w:color="auto"/>
              <w:right w:val="single" w:sz="4" w:space="0" w:color="auto"/>
            </w:tcBorders>
          </w:tcPr>
          <w:p w14:paraId="7438E7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3.計画期間内に更新がなされているかについて確認。更新に当たって施業の履歴を踏まえて適地適木の原則が守られているかについて確認。</w:t>
            </w:r>
          </w:p>
        </w:tc>
      </w:tr>
      <w:tr w:rsidR="001902DA" w:rsidRPr="006A0059" w14:paraId="62FFE3CB" w14:textId="77777777" w:rsidTr="001902DA">
        <w:tc>
          <w:tcPr>
            <w:tcW w:w="676" w:type="dxa"/>
            <w:vMerge w:val="restart"/>
            <w:tcBorders>
              <w:left w:val="single" w:sz="4" w:space="0" w:color="auto"/>
              <w:right w:val="nil"/>
            </w:tcBorders>
          </w:tcPr>
          <w:p w14:paraId="5E70E04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B57D5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63958A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7AE29F2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伐採計画に対応した更新計画が策定されているかについ確認。更新期間は市町村森林整備計画に準じて設定されているかについて確認。</w:t>
            </w:r>
          </w:p>
        </w:tc>
      </w:tr>
      <w:tr w:rsidR="001902DA" w:rsidRPr="006A0059" w14:paraId="49B58A7F" w14:textId="77777777" w:rsidTr="001902DA">
        <w:tc>
          <w:tcPr>
            <w:tcW w:w="676" w:type="dxa"/>
            <w:vMerge/>
            <w:tcBorders>
              <w:left w:val="single" w:sz="4" w:space="0" w:color="auto"/>
            </w:tcBorders>
          </w:tcPr>
          <w:p w14:paraId="0DD2DA1C" w14:textId="77777777" w:rsidR="001902DA" w:rsidRPr="006A0059" w:rsidRDefault="001902DA" w:rsidP="001902DA">
            <w:pPr>
              <w:rPr>
                <w:rFonts w:asciiTheme="majorEastAsia" w:eastAsiaTheme="majorEastAsia" w:hAnsiTheme="majorEastAsia"/>
                <w:b/>
                <w:sz w:val="18"/>
                <w:szCs w:val="18"/>
              </w:rPr>
            </w:pPr>
          </w:p>
        </w:tc>
        <w:tc>
          <w:tcPr>
            <w:tcW w:w="699" w:type="dxa"/>
          </w:tcPr>
          <w:p w14:paraId="6D0625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CE55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①伐採、更新状況の過去５年ないし10年の履歴の確認。②森林管理計画等での更新計画の内容について確認。</w:t>
            </w:r>
          </w:p>
        </w:tc>
      </w:tr>
      <w:tr w:rsidR="001902DA" w:rsidRPr="006A0059" w14:paraId="622CEAC8" w14:textId="77777777" w:rsidTr="001902DA">
        <w:tc>
          <w:tcPr>
            <w:tcW w:w="676" w:type="dxa"/>
            <w:vMerge/>
            <w:tcBorders>
              <w:left w:val="single" w:sz="4" w:space="0" w:color="auto"/>
            </w:tcBorders>
          </w:tcPr>
          <w:p w14:paraId="548EF66A" w14:textId="77777777" w:rsidR="001902DA" w:rsidRPr="006A0059" w:rsidRDefault="001902DA" w:rsidP="001902DA">
            <w:pPr>
              <w:rPr>
                <w:rFonts w:asciiTheme="majorEastAsia" w:eastAsiaTheme="majorEastAsia" w:hAnsiTheme="majorEastAsia"/>
                <w:b/>
                <w:sz w:val="18"/>
                <w:szCs w:val="18"/>
              </w:rPr>
            </w:pPr>
          </w:p>
        </w:tc>
        <w:tc>
          <w:tcPr>
            <w:tcW w:w="699" w:type="dxa"/>
          </w:tcPr>
          <w:p w14:paraId="0B9016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31CB5FF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更新計画の実施事例について現地で確認。</w:t>
            </w:r>
          </w:p>
        </w:tc>
      </w:tr>
      <w:tr w:rsidR="001902DA" w:rsidRPr="006A0059" w14:paraId="23D92523" w14:textId="77777777" w:rsidTr="001902DA">
        <w:tc>
          <w:tcPr>
            <w:tcW w:w="676" w:type="dxa"/>
            <w:vMerge w:val="restart"/>
            <w:tcBorders>
              <w:left w:val="single" w:sz="4" w:space="0" w:color="auto"/>
            </w:tcBorders>
          </w:tcPr>
          <w:p w14:paraId="7037DE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2A4CED6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643BAFC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0D343B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更新方法、更新樹種、本数等の更新に関する技術指針の策定状況、更新箇所と箇所毎の更新方法、更新面積、樹種、更新予定時期を含む更新予定表の策定状況の確認。</w:t>
            </w:r>
          </w:p>
        </w:tc>
      </w:tr>
      <w:tr w:rsidR="001902DA" w:rsidRPr="006A0059" w14:paraId="6EC450C6" w14:textId="77777777" w:rsidTr="001902DA">
        <w:tc>
          <w:tcPr>
            <w:tcW w:w="676" w:type="dxa"/>
            <w:vMerge/>
            <w:tcBorders>
              <w:left w:val="single" w:sz="4" w:space="0" w:color="auto"/>
            </w:tcBorders>
          </w:tcPr>
          <w:p w14:paraId="5C7273E6" w14:textId="77777777" w:rsidR="001902DA" w:rsidRPr="006A0059" w:rsidRDefault="001902DA" w:rsidP="001902DA">
            <w:pPr>
              <w:rPr>
                <w:rFonts w:asciiTheme="majorEastAsia" w:eastAsiaTheme="majorEastAsia" w:hAnsiTheme="majorEastAsia"/>
                <w:b/>
                <w:sz w:val="18"/>
                <w:szCs w:val="18"/>
              </w:rPr>
            </w:pPr>
          </w:p>
        </w:tc>
        <w:tc>
          <w:tcPr>
            <w:tcW w:w="699" w:type="dxa"/>
          </w:tcPr>
          <w:p w14:paraId="2DD523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4C4D8F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及び森林管理計画等を踏まえた「生物多様性に配慮した施業指針」等における更新に関する施業技術指針等の策定状況の確認。②箇所ごとの更新計画等を含む更新予定表の策定状況の確認。</w:t>
            </w:r>
          </w:p>
        </w:tc>
      </w:tr>
      <w:tr w:rsidR="001902DA" w:rsidRPr="006A0059" w14:paraId="6CA5C4ED" w14:textId="77777777" w:rsidTr="001902DA">
        <w:tc>
          <w:tcPr>
            <w:tcW w:w="676" w:type="dxa"/>
            <w:vMerge/>
            <w:tcBorders>
              <w:left w:val="single" w:sz="4" w:space="0" w:color="auto"/>
            </w:tcBorders>
          </w:tcPr>
          <w:p w14:paraId="7C5B9BFC" w14:textId="77777777" w:rsidR="001902DA" w:rsidRPr="006A0059" w:rsidRDefault="001902DA" w:rsidP="001902DA">
            <w:pPr>
              <w:rPr>
                <w:rFonts w:asciiTheme="majorEastAsia" w:eastAsiaTheme="majorEastAsia" w:hAnsiTheme="majorEastAsia"/>
                <w:b/>
                <w:sz w:val="18"/>
                <w:szCs w:val="18"/>
              </w:rPr>
            </w:pPr>
          </w:p>
        </w:tc>
        <w:tc>
          <w:tcPr>
            <w:tcW w:w="699" w:type="dxa"/>
          </w:tcPr>
          <w:p w14:paraId="617C0D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F24AA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更新に関する施業技術指針等の現地での実行（適用）状況について確認。</w:t>
            </w:r>
          </w:p>
        </w:tc>
      </w:tr>
      <w:tr w:rsidR="001902DA" w:rsidRPr="006A0059" w14:paraId="5E5FC77A" w14:textId="77777777" w:rsidTr="001902DA">
        <w:tc>
          <w:tcPr>
            <w:tcW w:w="676" w:type="dxa"/>
            <w:vMerge w:val="restart"/>
            <w:tcBorders>
              <w:left w:val="single" w:sz="4" w:space="0" w:color="auto"/>
            </w:tcBorders>
          </w:tcPr>
          <w:p w14:paraId="2E80B59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AC3B86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6185162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9AF1FB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人工更新の場合の樹種は水資源かん養、国土保全、環境保全等の観点も含めた</w:t>
            </w:r>
            <w:r w:rsidRPr="006A0059">
              <w:rPr>
                <w:rFonts w:asciiTheme="majorEastAsia" w:eastAsiaTheme="majorEastAsia" w:hAnsiTheme="majorEastAsia" w:cs="ＭＳ Ｐゴシック" w:hint="eastAsia"/>
                <w:b/>
                <w:sz w:val="18"/>
                <w:szCs w:val="18"/>
              </w:rPr>
              <w:t>適地適</w:t>
            </w:r>
            <w:r w:rsidRPr="006A0059">
              <w:rPr>
                <w:rFonts w:asciiTheme="majorEastAsia" w:eastAsiaTheme="majorEastAsia" w:hAnsiTheme="majorEastAsia" w:hint="eastAsia"/>
                <w:b/>
                <w:sz w:val="18"/>
                <w:szCs w:val="18"/>
              </w:rPr>
              <w:t>木の原則等の技術合理性に基づく選択、地域の在来のものを選択しているかについて確認。特に、外来種の導入は生態系へ好ましくない影響が想定されるものは避け、遺伝子組み換え樹木は使用していないかについて確認。</w:t>
            </w:r>
          </w:p>
        </w:tc>
      </w:tr>
      <w:tr w:rsidR="001902DA" w:rsidRPr="006A0059" w14:paraId="0C44010E" w14:textId="77777777" w:rsidTr="001902DA">
        <w:tc>
          <w:tcPr>
            <w:tcW w:w="676" w:type="dxa"/>
            <w:vMerge/>
            <w:tcBorders>
              <w:left w:val="single" w:sz="4" w:space="0" w:color="auto"/>
            </w:tcBorders>
          </w:tcPr>
          <w:p w14:paraId="1B748F08" w14:textId="77777777" w:rsidR="001902DA" w:rsidRPr="006A0059" w:rsidRDefault="001902DA" w:rsidP="001902DA">
            <w:pPr>
              <w:rPr>
                <w:rFonts w:asciiTheme="majorEastAsia" w:eastAsiaTheme="majorEastAsia" w:hAnsiTheme="majorEastAsia"/>
                <w:b/>
                <w:sz w:val="18"/>
                <w:szCs w:val="18"/>
              </w:rPr>
            </w:pPr>
          </w:p>
        </w:tc>
        <w:tc>
          <w:tcPr>
            <w:tcW w:w="699" w:type="dxa"/>
          </w:tcPr>
          <w:p w14:paraId="619FD51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BBF7D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基本方針及び「生物多様性に配慮した施業指針」等の苗木の選定基準等の確認。</w:t>
            </w:r>
          </w:p>
        </w:tc>
      </w:tr>
      <w:tr w:rsidR="001902DA" w:rsidRPr="006A0059" w14:paraId="355A1A03" w14:textId="77777777" w:rsidTr="001902DA">
        <w:tc>
          <w:tcPr>
            <w:tcW w:w="676" w:type="dxa"/>
            <w:vMerge/>
            <w:tcBorders>
              <w:left w:val="single" w:sz="4" w:space="0" w:color="auto"/>
            </w:tcBorders>
          </w:tcPr>
          <w:p w14:paraId="27E92EF5" w14:textId="77777777" w:rsidR="001902DA" w:rsidRPr="006A0059" w:rsidRDefault="001902DA" w:rsidP="001902DA">
            <w:pPr>
              <w:rPr>
                <w:rFonts w:asciiTheme="majorEastAsia" w:eastAsiaTheme="majorEastAsia" w:hAnsiTheme="majorEastAsia"/>
                <w:b/>
                <w:sz w:val="18"/>
                <w:szCs w:val="18"/>
              </w:rPr>
            </w:pPr>
          </w:p>
        </w:tc>
        <w:tc>
          <w:tcPr>
            <w:tcW w:w="699" w:type="dxa"/>
          </w:tcPr>
          <w:p w14:paraId="37BB41A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5D347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苗木の選定基準等の実施状況や外来種導入状況について現地で確認。</w:t>
            </w:r>
          </w:p>
        </w:tc>
      </w:tr>
      <w:tr w:rsidR="001902DA" w:rsidRPr="006A0059" w14:paraId="7FF0096D" w14:textId="77777777" w:rsidTr="001902DA">
        <w:tc>
          <w:tcPr>
            <w:tcW w:w="676" w:type="dxa"/>
            <w:vMerge w:val="restart"/>
            <w:tcBorders>
              <w:left w:val="single" w:sz="4" w:space="0" w:color="auto"/>
            </w:tcBorders>
          </w:tcPr>
          <w:p w14:paraId="5CA4BFD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3760009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9" w:type="dxa"/>
          </w:tcPr>
          <w:p w14:paraId="790322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84CA8A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人工植栽にあって、土壌浸食の防止、林地の保全、植栽木の活着・成長を考慮した現地に即した適切な作業方法を選択状況について確認。また、植栽後に定期的に苗木の活着状況を確認し必要な捕植の措置が実施されているかについて確認。更に、大規模な枯損が発生や植栽後の成長不良の場合には、原因を調査分析のうえ必要な改植等の実施状況について確認。</w:t>
            </w:r>
          </w:p>
        </w:tc>
      </w:tr>
      <w:tr w:rsidR="001902DA" w:rsidRPr="006A0059" w14:paraId="66654175" w14:textId="77777777" w:rsidTr="001902DA">
        <w:tc>
          <w:tcPr>
            <w:tcW w:w="676" w:type="dxa"/>
            <w:vMerge/>
            <w:tcBorders>
              <w:left w:val="single" w:sz="4" w:space="0" w:color="auto"/>
            </w:tcBorders>
          </w:tcPr>
          <w:p w14:paraId="36A6A238" w14:textId="77777777" w:rsidR="001902DA" w:rsidRPr="006A0059" w:rsidRDefault="001902DA" w:rsidP="001902DA">
            <w:pPr>
              <w:rPr>
                <w:rFonts w:asciiTheme="majorEastAsia" w:eastAsiaTheme="majorEastAsia" w:hAnsiTheme="majorEastAsia"/>
                <w:b/>
                <w:sz w:val="18"/>
                <w:szCs w:val="18"/>
              </w:rPr>
            </w:pPr>
          </w:p>
        </w:tc>
        <w:tc>
          <w:tcPr>
            <w:tcW w:w="699" w:type="dxa"/>
          </w:tcPr>
          <w:p w14:paraId="31AA0F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42123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造林検査等の実行記録の確認。</w:t>
            </w:r>
          </w:p>
        </w:tc>
      </w:tr>
      <w:tr w:rsidR="001902DA" w:rsidRPr="006A0059" w14:paraId="781982EA" w14:textId="77777777" w:rsidTr="001902DA">
        <w:tc>
          <w:tcPr>
            <w:tcW w:w="676" w:type="dxa"/>
            <w:vMerge/>
            <w:tcBorders>
              <w:left w:val="single" w:sz="4" w:space="0" w:color="auto"/>
            </w:tcBorders>
          </w:tcPr>
          <w:p w14:paraId="558D14FF" w14:textId="77777777" w:rsidR="001902DA" w:rsidRPr="006A0059" w:rsidRDefault="001902DA" w:rsidP="001902DA">
            <w:pPr>
              <w:rPr>
                <w:rFonts w:asciiTheme="majorEastAsia" w:eastAsiaTheme="majorEastAsia" w:hAnsiTheme="majorEastAsia"/>
                <w:b/>
                <w:sz w:val="18"/>
                <w:szCs w:val="18"/>
              </w:rPr>
            </w:pPr>
          </w:p>
        </w:tc>
        <w:tc>
          <w:tcPr>
            <w:tcW w:w="699" w:type="dxa"/>
          </w:tcPr>
          <w:p w14:paraId="206B5F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52328B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活着状況や補・改植の実施事例について現地で確認。</w:t>
            </w:r>
          </w:p>
        </w:tc>
      </w:tr>
      <w:tr w:rsidR="001902DA" w:rsidRPr="006A0059" w14:paraId="3DAA816F" w14:textId="77777777" w:rsidTr="001902DA">
        <w:tc>
          <w:tcPr>
            <w:tcW w:w="8494" w:type="dxa"/>
            <w:gridSpan w:val="3"/>
            <w:tcBorders>
              <w:left w:val="single" w:sz="4" w:space="0" w:color="auto"/>
              <w:right w:val="single" w:sz="4" w:space="0" w:color="auto"/>
            </w:tcBorders>
          </w:tcPr>
          <w:p w14:paraId="05C04F2F" w14:textId="77777777" w:rsidR="001902DA" w:rsidRPr="006A0059" w:rsidRDefault="001902DA" w:rsidP="001902DA">
            <w:pPr>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天然林（</w:t>
            </w:r>
            <w:r w:rsidRPr="006A0059">
              <w:rPr>
                <w:rFonts w:asciiTheme="majorEastAsia" w:eastAsiaTheme="majorEastAsia" w:hAnsiTheme="majorEastAsia" w:hint="eastAsia"/>
                <w:b/>
                <w:sz w:val="18"/>
                <w:szCs w:val="18"/>
              </w:rPr>
              <w:t>萌芽更新による森林を含む）</w:t>
            </w:r>
            <w:r w:rsidRPr="006A0059">
              <w:rPr>
                <w:rFonts w:asciiTheme="majorEastAsia" w:eastAsiaTheme="majorEastAsia" w:hAnsiTheme="majorEastAsia" w:cs="ＭＳ Ｐゴシック" w:hint="eastAsia"/>
                <w:b/>
                <w:sz w:val="18"/>
                <w:szCs w:val="18"/>
              </w:rPr>
              <w:t>について森林管理計画等における更新計画及び更新施業の実施状況について確認。</w:t>
            </w:r>
          </w:p>
        </w:tc>
      </w:tr>
      <w:tr w:rsidR="001902DA" w:rsidRPr="006A0059" w14:paraId="0F1008B5" w14:textId="77777777" w:rsidTr="001902DA">
        <w:tc>
          <w:tcPr>
            <w:tcW w:w="676" w:type="dxa"/>
            <w:vMerge w:val="restart"/>
            <w:tcBorders>
              <w:left w:val="single" w:sz="4" w:space="0" w:color="auto"/>
              <w:right w:val="nil"/>
            </w:tcBorders>
          </w:tcPr>
          <w:p w14:paraId="513464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1FF7E6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Borders>
              <w:left w:val="single" w:sz="4" w:space="0" w:color="auto"/>
              <w:right w:val="single" w:sz="4" w:space="0" w:color="auto"/>
            </w:tcBorders>
          </w:tcPr>
          <w:p w14:paraId="21A1065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Borders>
              <w:left w:val="single" w:sz="4" w:space="0" w:color="auto"/>
              <w:right w:val="single" w:sz="4" w:space="0" w:color="auto"/>
            </w:tcBorders>
          </w:tcPr>
          <w:p w14:paraId="397D180A"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の天然林に関する計画内容が、地域森林計画及び市町村森林整備計画に照らして適切であり、天然林の伐採と更新が技術合理性の観点から相互に有機的に結合して計画されているかについて確認。伐採方法、数量、予定時期を含む予定表について確認。</w:t>
            </w:r>
          </w:p>
        </w:tc>
      </w:tr>
      <w:tr w:rsidR="001902DA" w:rsidRPr="006A0059" w14:paraId="1F97D350" w14:textId="77777777" w:rsidTr="001902DA">
        <w:tc>
          <w:tcPr>
            <w:tcW w:w="676" w:type="dxa"/>
            <w:vMerge/>
            <w:tcBorders>
              <w:left w:val="single" w:sz="4" w:space="0" w:color="auto"/>
            </w:tcBorders>
          </w:tcPr>
          <w:p w14:paraId="752ACFC2" w14:textId="77777777" w:rsidR="001902DA" w:rsidRPr="006A0059" w:rsidRDefault="001902DA" w:rsidP="001902DA">
            <w:pPr>
              <w:rPr>
                <w:rFonts w:asciiTheme="majorEastAsia" w:eastAsiaTheme="majorEastAsia" w:hAnsiTheme="majorEastAsia"/>
                <w:b/>
                <w:sz w:val="18"/>
                <w:szCs w:val="18"/>
              </w:rPr>
            </w:pPr>
          </w:p>
        </w:tc>
        <w:tc>
          <w:tcPr>
            <w:tcW w:w="699" w:type="dxa"/>
          </w:tcPr>
          <w:p w14:paraId="067134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FFE733D"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①地域森林計画・市町村森林整備計画書等における天然林の方針及び計画について確認。②天然林の収穫及び更新予定表の確認。</w:t>
            </w:r>
          </w:p>
        </w:tc>
      </w:tr>
      <w:tr w:rsidR="001902DA" w:rsidRPr="006A0059" w14:paraId="0D7FD341" w14:textId="77777777" w:rsidTr="001902DA">
        <w:tc>
          <w:tcPr>
            <w:tcW w:w="676" w:type="dxa"/>
            <w:vMerge/>
            <w:tcBorders>
              <w:left w:val="single" w:sz="4" w:space="0" w:color="auto"/>
            </w:tcBorders>
          </w:tcPr>
          <w:p w14:paraId="1E9269F9" w14:textId="77777777" w:rsidR="001902DA" w:rsidRPr="006A0059" w:rsidRDefault="001902DA" w:rsidP="001902DA">
            <w:pPr>
              <w:rPr>
                <w:rFonts w:asciiTheme="majorEastAsia" w:eastAsiaTheme="majorEastAsia" w:hAnsiTheme="majorEastAsia"/>
                <w:b/>
                <w:sz w:val="18"/>
                <w:szCs w:val="18"/>
              </w:rPr>
            </w:pPr>
          </w:p>
        </w:tc>
        <w:tc>
          <w:tcPr>
            <w:tcW w:w="699" w:type="dxa"/>
          </w:tcPr>
          <w:p w14:paraId="71F83A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5AFBEB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天然林施業の</w:t>
            </w:r>
            <w:r w:rsidRPr="006A0059">
              <w:rPr>
                <w:rFonts w:asciiTheme="majorEastAsia" w:eastAsiaTheme="majorEastAsia" w:hAnsiTheme="majorEastAsia"/>
                <w:b/>
                <w:sz w:val="18"/>
                <w:szCs w:val="18"/>
              </w:rPr>
              <w:t>実行</w:t>
            </w:r>
            <w:r w:rsidRPr="006A0059">
              <w:rPr>
                <w:rFonts w:asciiTheme="majorEastAsia" w:eastAsiaTheme="majorEastAsia" w:hAnsiTheme="majorEastAsia" w:hint="eastAsia"/>
                <w:b/>
                <w:sz w:val="18"/>
                <w:szCs w:val="18"/>
              </w:rPr>
              <w:t>事例について現地で</w:t>
            </w:r>
            <w:r w:rsidRPr="006A0059">
              <w:rPr>
                <w:rFonts w:asciiTheme="majorEastAsia" w:eastAsiaTheme="majorEastAsia" w:hAnsiTheme="majorEastAsia"/>
                <w:b/>
                <w:sz w:val="18"/>
                <w:szCs w:val="18"/>
              </w:rPr>
              <w:t>確認。</w:t>
            </w:r>
          </w:p>
        </w:tc>
      </w:tr>
      <w:tr w:rsidR="001902DA" w:rsidRPr="006A0059" w14:paraId="1792905F" w14:textId="77777777" w:rsidTr="001902DA">
        <w:tc>
          <w:tcPr>
            <w:tcW w:w="676" w:type="dxa"/>
            <w:vMerge w:val="restart"/>
            <w:tcBorders>
              <w:left w:val="single" w:sz="4" w:space="0" w:color="auto"/>
            </w:tcBorders>
          </w:tcPr>
          <w:p w14:paraId="7BD821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770C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4B2CAA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BA8D40E"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天然林の施業の施業方法と林相・林型に応じた適切な選木指針策定状況の確認。伐採率、伐採の繰り返しの期間などの技術指針の策定状況について確認。</w:t>
            </w:r>
          </w:p>
          <w:p w14:paraId="66DBC1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また、伐採後の現地の実態に応じた地表処理、植え込みなど必要な更新補助作業の計画状況の確認。</w:t>
            </w:r>
          </w:p>
        </w:tc>
      </w:tr>
      <w:tr w:rsidR="001902DA" w:rsidRPr="006A0059" w14:paraId="24687968" w14:textId="77777777" w:rsidTr="001902DA">
        <w:tc>
          <w:tcPr>
            <w:tcW w:w="676" w:type="dxa"/>
            <w:vMerge/>
            <w:tcBorders>
              <w:left w:val="single" w:sz="4" w:space="0" w:color="auto"/>
            </w:tcBorders>
          </w:tcPr>
          <w:p w14:paraId="6CB93C3D" w14:textId="77777777" w:rsidR="001902DA" w:rsidRPr="006A0059" w:rsidRDefault="001902DA" w:rsidP="001902DA">
            <w:pPr>
              <w:rPr>
                <w:rFonts w:asciiTheme="majorEastAsia" w:eastAsiaTheme="majorEastAsia" w:hAnsiTheme="majorEastAsia"/>
                <w:b/>
                <w:sz w:val="18"/>
                <w:szCs w:val="18"/>
              </w:rPr>
            </w:pPr>
          </w:p>
        </w:tc>
        <w:tc>
          <w:tcPr>
            <w:tcW w:w="699" w:type="dxa"/>
          </w:tcPr>
          <w:p w14:paraId="1948E5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C87E4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①地域森林計画書・市町村森林整備計画書等における天然林の取り扱いに関する技術指針（天然林択伐作業の選木指針、更新補助作業など）の確認。②天然更新完了基準の内容の確認。</w:t>
            </w:r>
          </w:p>
        </w:tc>
      </w:tr>
      <w:tr w:rsidR="001902DA" w:rsidRPr="006A0059" w14:paraId="4A51BA01" w14:textId="77777777" w:rsidTr="001902DA">
        <w:tc>
          <w:tcPr>
            <w:tcW w:w="676" w:type="dxa"/>
            <w:vMerge/>
            <w:tcBorders>
              <w:left w:val="single" w:sz="4" w:space="0" w:color="auto"/>
            </w:tcBorders>
          </w:tcPr>
          <w:p w14:paraId="570646CC" w14:textId="77777777" w:rsidR="001902DA" w:rsidRPr="006A0059" w:rsidRDefault="001902DA" w:rsidP="001902DA">
            <w:pPr>
              <w:rPr>
                <w:rFonts w:asciiTheme="majorEastAsia" w:eastAsiaTheme="majorEastAsia" w:hAnsiTheme="majorEastAsia"/>
                <w:b/>
                <w:sz w:val="18"/>
                <w:szCs w:val="18"/>
              </w:rPr>
            </w:pPr>
          </w:p>
        </w:tc>
        <w:tc>
          <w:tcPr>
            <w:tcW w:w="699" w:type="dxa"/>
          </w:tcPr>
          <w:p w14:paraId="26D6ECE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E4B50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天然林の伐採における選木方法、更新補助作業の事例について現地で確認。</w:t>
            </w:r>
          </w:p>
        </w:tc>
      </w:tr>
      <w:tr w:rsidR="001902DA" w:rsidRPr="006A0059" w14:paraId="5441DB71" w14:textId="77777777" w:rsidTr="001902DA">
        <w:tc>
          <w:tcPr>
            <w:tcW w:w="8494" w:type="dxa"/>
            <w:gridSpan w:val="3"/>
            <w:tcBorders>
              <w:left w:val="single" w:sz="4" w:space="0" w:color="auto"/>
            </w:tcBorders>
          </w:tcPr>
          <w:p w14:paraId="3C5998A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5.</w:t>
            </w:r>
            <w:r w:rsidRPr="006A0059">
              <w:rPr>
                <w:rFonts w:asciiTheme="majorEastAsia" w:eastAsiaTheme="majorEastAsia" w:hAnsiTheme="majorEastAsia" w:cs="ＭＳ Ｐゴシック" w:hint="eastAsia"/>
                <w:b/>
                <w:sz w:val="18"/>
                <w:szCs w:val="18"/>
              </w:rPr>
              <w:t xml:space="preserve"> 期間内における保育計画について確認、及び現地の実行状況について確認。</w:t>
            </w:r>
          </w:p>
        </w:tc>
      </w:tr>
      <w:tr w:rsidR="001902DA" w:rsidRPr="006A0059" w14:paraId="71E5F063" w14:textId="77777777" w:rsidTr="001902DA">
        <w:tc>
          <w:tcPr>
            <w:tcW w:w="676" w:type="dxa"/>
            <w:vMerge w:val="restart"/>
            <w:tcBorders>
              <w:left w:val="single" w:sz="4" w:space="0" w:color="auto"/>
            </w:tcBorders>
          </w:tcPr>
          <w:p w14:paraId="7D8C4E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AA4A8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69CFF1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95EB8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保育方法、保育時期等の保育に関する技術指針の作成状況について確認。また、除伐等における適度な広葉樹ないしは更新対象樹種以外の樹種の導入状況について確認。</w:t>
            </w:r>
          </w:p>
        </w:tc>
      </w:tr>
      <w:tr w:rsidR="001902DA" w:rsidRPr="006A0059" w14:paraId="3F710501" w14:textId="77777777" w:rsidTr="001902DA">
        <w:tc>
          <w:tcPr>
            <w:tcW w:w="676" w:type="dxa"/>
            <w:vMerge/>
            <w:tcBorders>
              <w:left w:val="single" w:sz="4" w:space="0" w:color="auto"/>
            </w:tcBorders>
          </w:tcPr>
          <w:p w14:paraId="1D43EF77" w14:textId="77777777" w:rsidR="001902DA" w:rsidRPr="006A0059" w:rsidRDefault="001902DA" w:rsidP="001902DA">
            <w:pPr>
              <w:rPr>
                <w:rFonts w:asciiTheme="majorEastAsia" w:eastAsiaTheme="majorEastAsia" w:hAnsiTheme="majorEastAsia"/>
                <w:b/>
                <w:sz w:val="18"/>
                <w:szCs w:val="18"/>
              </w:rPr>
            </w:pPr>
          </w:p>
        </w:tc>
        <w:tc>
          <w:tcPr>
            <w:tcW w:w="699" w:type="dxa"/>
          </w:tcPr>
          <w:p w14:paraId="524678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488CE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地域森林計画書・市町村森林整備計画等を踏まえた「生物多様性に配慮した施業指針」等における保育の取り扱いに関する技術指針の確認。</w:t>
            </w:r>
          </w:p>
        </w:tc>
      </w:tr>
      <w:tr w:rsidR="001902DA" w:rsidRPr="006A0059" w14:paraId="62AA986F" w14:textId="77777777" w:rsidTr="001902DA">
        <w:tc>
          <w:tcPr>
            <w:tcW w:w="676" w:type="dxa"/>
            <w:vMerge/>
            <w:tcBorders>
              <w:left w:val="single" w:sz="4" w:space="0" w:color="auto"/>
            </w:tcBorders>
          </w:tcPr>
          <w:p w14:paraId="6DD9BC12" w14:textId="77777777" w:rsidR="001902DA" w:rsidRPr="006A0059" w:rsidRDefault="001902DA" w:rsidP="001902DA">
            <w:pPr>
              <w:rPr>
                <w:rFonts w:asciiTheme="majorEastAsia" w:eastAsiaTheme="majorEastAsia" w:hAnsiTheme="majorEastAsia"/>
                <w:b/>
                <w:sz w:val="18"/>
                <w:szCs w:val="18"/>
              </w:rPr>
            </w:pPr>
          </w:p>
        </w:tc>
        <w:tc>
          <w:tcPr>
            <w:tcW w:w="699" w:type="dxa"/>
          </w:tcPr>
          <w:p w14:paraId="5510EE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05888D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除伐等の実施事例について現地で確認。</w:t>
            </w:r>
          </w:p>
        </w:tc>
      </w:tr>
      <w:tr w:rsidR="001902DA" w:rsidRPr="006A0059" w14:paraId="7D4A1349" w14:textId="77777777" w:rsidTr="001902DA">
        <w:tc>
          <w:tcPr>
            <w:tcW w:w="676" w:type="dxa"/>
            <w:vMerge w:val="restart"/>
            <w:tcBorders>
              <w:left w:val="single" w:sz="4" w:space="0" w:color="auto"/>
            </w:tcBorders>
          </w:tcPr>
          <w:p w14:paraId="45A6C8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A571E8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6B3B0A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318E6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最近５年程度の保育の実行状況の確認、及び今後の保育箇所と箇所毎の保育方法、数量、予定時期の確認。</w:t>
            </w:r>
          </w:p>
        </w:tc>
      </w:tr>
      <w:tr w:rsidR="001902DA" w:rsidRPr="006A0059" w14:paraId="56D4CB94" w14:textId="77777777" w:rsidTr="001902DA">
        <w:tc>
          <w:tcPr>
            <w:tcW w:w="676" w:type="dxa"/>
            <w:vMerge/>
            <w:tcBorders>
              <w:left w:val="single" w:sz="4" w:space="0" w:color="auto"/>
            </w:tcBorders>
          </w:tcPr>
          <w:p w14:paraId="1DD2DCBF" w14:textId="77777777" w:rsidR="001902DA" w:rsidRPr="006A0059" w:rsidRDefault="001902DA" w:rsidP="001902DA">
            <w:pPr>
              <w:rPr>
                <w:rFonts w:asciiTheme="majorEastAsia" w:eastAsiaTheme="majorEastAsia" w:hAnsiTheme="majorEastAsia"/>
                <w:b/>
                <w:sz w:val="18"/>
                <w:szCs w:val="18"/>
              </w:rPr>
            </w:pPr>
          </w:p>
        </w:tc>
        <w:tc>
          <w:tcPr>
            <w:tcW w:w="699" w:type="dxa"/>
          </w:tcPr>
          <w:p w14:paraId="3D6B3D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61DF88B" w14:textId="77777777" w:rsidR="001902DA" w:rsidRPr="006A0059" w:rsidRDefault="001902DA" w:rsidP="005C28A0">
            <w:pPr>
              <w:pStyle w:val="a9"/>
              <w:numPr>
                <w:ilvl w:val="0"/>
                <w:numId w:val="29"/>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森林簿、山(森)林台帳等による保育の過去５年ないし10年の履歴の確認。②森林管理計画等における保育計画の策定状況の確認。</w:t>
            </w:r>
          </w:p>
        </w:tc>
      </w:tr>
      <w:tr w:rsidR="001902DA" w:rsidRPr="006A0059" w14:paraId="7591B8BC" w14:textId="77777777" w:rsidTr="001902DA">
        <w:tc>
          <w:tcPr>
            <w:tcW w:w="676" w:type="dxa"/>
            <w:vMerge/>
            <w:tcBorders>
              <w:left w:val="single" w:sz="4" w:space="0" w:color="auto"/>
            </w:tcBorders>
          </w:tcPr>
          <w:p w14:paraId="3C92D9DD" w14:textId="77777777" w:rsidR="001902DA" w:rsidRPr="006A0059" w:rsidRDefault="001902DA" w:rsidP="001902DA">
            <w:pPr>
              <w:rPr>
                <w:rFonts w:asciiTheme="majorEastAsia" w:eastAsiaTheme="majorEastAsia" w:hAnsiTheme="majorEastAsia"/>
                <w:b/>
                <w:sz w:val="18"/>
                <w:szCs w:val="18"/>
              </w:rPr>
            </w:pPr>
          </w:p>
        </w:tc>
        <w:tc>
          <w:tcPr>
            <w:tcW w:w="699" w:type="dxa"/>
          </w:tcPr>
          <w:p w14:paraId="68BCB8B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B0839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森林の生育状況について事例を選定し現地で確認。</w:t>
            </w:r>
          </w:p>
        </w:tc>
      </w:tr>
      <w:tr w:rsidR="001902DA" w:rsidRPr="006A0059" w14:paraId="12588FD7" w14:textId="77777777" w:rsidTr="001902DA">
        <w:tc>
          <w:tcPr>
            <w:tcW w:w="676" w:type="dxa"/>
            <w:vMerge w:val="restart"/>
            <w:tcBorders>
              <w:left w:val="single" w:sz="4" w:space="0" w:color="auto"/>
            </w:tcBorders>
          </w:tcPr>
          <w:p w14:paraId="7269061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21AD17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19E245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1883C63B"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ゴシック" w:hint="eastAsia"/>
                <w:b/>
                <w:sz w:val="18"/>
                <w:szCs w:val="18"/>
              </w:rPr>
              <w:t>林内に野生動物が相当数生息し獣害の恐れのある場合、その森林の成長及び生物多様性に及ぼす圧力を軽減する防護手段の措置状況の確認。また、林内放牧がなされている場合については、防護手段の措置状況の確認。</w:t>
            </w:r>
          </w:p>
        </w:tc>
      </w:tr>
      <w:tr w:rsidR="001902DA" w:rsidRPr="006A0059" w14:paraId="091632D6" w14:textId="77777777" w:rsidTr="001902DA">
        <w:tc>
          <w:tcPr>
            <w:tcW w:w="676" w:type="dxa"/>
            <w:vMerge/>
            <w:tcBorders>
              <w:left w:val="single" w:sz="4" w:space="0" w:color="auto"/>
            </w:tcBorders>
          </w:tcPr>
          <w:p w14:paraId="6A92ECBE" w14:textId="77777777" w:rsidR="001902DA" w:rsidRPr="006A0059" w:rsidRDefault="001902DA" w:rsidP="001902DA">
            <w:pPr>
              <w:rPr>
                <w:rFonts w:asciiTheme="majorEastAsia" w:eastAsiaTheme="majorEastAsia" w:hAnsiTheme="majorEastAsia"/>
                <w:b/>
                <w:sz w:val="18"/>
                <w:szCs w:val="18"/>
              </w:rPr>
            </w:pPr>
          </w:p>
        </w:tc>
        <w:tc>
          <w:tcPr>
            <w:tcW w:w="699" w:type="dxa"/>
          </w:tcPr>
          <w:p w14:paraId="219113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5A07E3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森林管理計画等における各種防護手段の計画状況の確認。</w:t>
            </w:r>
          </w:p>
        </w:tc>
      </w:tr>
      <w:tr w:rsidR="001902DA" w:rsidRPr="006A0059" w14:paraId="7CBF153E" w14:textId="77777777" w:rsidTr="001902DA">
        <w:tc>
          <w:tcPr>
            <w:tcW w:w="676" w:type="dxa"/>
            <w:vMerge/>
            <w:tcBorders>
              <w:left w:val="single" w:sz="4" w:space="0" w:color="auto"/>
            </w:tcBorders>
          </w:tcPr>
          <w:p w14:paraId="33A8FA15" w14:textId="77777777" w:rsidR="001902DA" w:rsidRPr="006A0059" w:rsidRDefault="001902DA" w:rsidP="001902DA">
            <w:pPr>
              <w:rPr>
                <w:rFonts w:asciiTheme="majorEastAsia" w:eastAsiaTheme="majorEastAsia" w:hAnsiTheme="majorEastAsia"/>
                <w:b/>
                <w:sz w:val="18"/>
                <w:szCs w:val="18"/>
              </w:rPr>
            </w:pPr>
          </w:p>
        </w:tc>
        <w:tc>
          <w:tcPr>
            <w:tcW w:w="699" w:type="dxa"/>
          </w:tcPr>
          <w:p w14:paraId="748ED6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6BEB1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各種防護手段の実施</w:t>
            </w:r>
            <w:r w:rsidRPr="006A0059">
              <w:rPr>
                <w:rFonts w:asciiTheme="majorEastAsia" w:eastAsiaTheme="majorEastAsia" w:hAnsiTheme="majorEastAsia" w:hint="eastAsia"/>
                <w:b/>
                <w:sz w:val="18"/>
                <w:szCs w:val="18"/>
              </w:rPr>
              <w:t>事例について現地で</w:t>
            </w:r>
            <w:r w:rsidRPr="006A0059">
              <w:rPr>
                <w:rFonts w:asciiTheme="majorEastAsia" w:eastAsiaTheme="majorEastAsia" w:hAnsiTheme="majorEastAsia"/>
                <w:b/>
                <w:sz w:val="18"/>
                <w:szCs w:val="18"/>
              </w:rPr>
              <w:t>確認。</w:t>
            </w:r>
          </w:p>
        </w:tc>
      </w:tr>
      <w:tr w:rsidR="001902DA" w:rsidRPr="006A0059" w14:paraId="6EF74536" w14:textId="77777777" w:rsidTr="001902DA">
        <w:tc>
          <w:tcPr>
            <w:tcW w:w="8494" w:type="dxa"/>
            <w:gridSpan w:val="3"/>
            <w:tcBorders>
              <w:left w:val="single" w:sz="4" w:space="0" w:color="auto"/>
            </w:tcBorders>
          </w:tcPr>
          <w:p w14:paraId="499EDFA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r w:rsidRPr="006A0059">
              <w:rPr>
                <w:rFonts w:asciiTheme="majorEastAsia" w:eastAsiaTheme="majorEastAsia" w:hAnsiTheme="majorEastAsia" w:cs="ＭＳ Ｐゴシック" w:hint="eastAsia"/>
                <w:b/>
                <w:sz w:val="18"/>
                <w:szCs w:val="18"/>
              </w:rPr>
              <w:t xml:space="preserve"> 目標林型への誘導に必要な間伐の実行状況の確認。</w:t>
            </w:r>
          </w:p>
        </w:tc>
      </w:tr>
      <w:tr w:rsidR="001902DA" w:rsidRPr="006A0059" w14:paraId="5AD97AC2" w14:textId="77777777" w:rsidTr="001902DA">
        <w:tc>
          <w:tcPr>
            <w:tcW w:w="676" w:type="dxa"/>
            <w:vMerge w:val="restart"/>
            <w:tcBorders>
              <w:left w:val="single" w:sz="4" w:space="0" w:color="auto"/>
            </w:tcBorders>
          </w:tcPr>
          <w:p w14:paraId="1F271B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3A4D89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1</w:t>
            </w:r>
          </w:p>
        </w:tc>
        <w:tc>
          <w:tcPr>
            <w:tcW w:w="699" w:type="dxa"/>
          </w:tcPr>
          <w:p w14:paraId="4BA185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0E8336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資源の齢級構成、個々の林分の立木密度の現況に照らした間伐の計画状況の確認。間伐箇所と箇所毎の伐採率、数量、間伐予定時期の確認。また、市町村森林整備計画で要間伐森林に指定された林分の実行計画の確認。</w:t>
            </w:r>
          </w:p>
        </w:tc>
      </w:tr>
      <w:tr w:rsidR="001902DA" w:rsidRPr="006A0059" w14:paraId="0B8F80F0" w14:textId="77777777" w:rsidTr="001902DA">
        <w:tc>
          <w:tcPr>
            <w:tcW w:w="676" w:type="dxa"/>
            <w:vMerge/>
            <w:tcBorders>
              <w:left w:val="single" w:sz="4" w:space="0" w:color="auto"/>
            </w:tcBorders>
          </w:tcPr>
          <w:p w14:paraId="64475817" w14:textId="77777777" w:rsidR="001902DA" w:rsidRPr="006A0059" w:rsidRDefault="001902DA" w:rsidP="001902DA">
            <w:pPr>
              <w:rPr>
                <w:rFonts w:asciiTheme="majorEastAsia" w:eastAsiaTheme="majorEastAsia" w:hAnsiTheme="majorEastAsia"/>
                <w:b/>
                <w:sz w:val="18"/>
                <w:szCs w:val="18"/>
              </w:rPr>
            </w:pPr>
          </w:p>
        </w:tc>
        <w:tc>
          <w:tcPr>
            <w:tcW w:w="699" w:type="dxa"/>
          </w:tcPr>
          <w:p w14:paraId="200B4E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6CD391DB" w14:textId="77777777" w:rsidR="001902DA" w:rsidRPr="006A0059" w:rsidRDefault="001902DA" w:rsidP="005C28A0">
            <w:pPr>
              <w:pStyle w:val="a9"/>
              <w:numPr>
                <w:ilvl w:val="0"/>
                <w:numId w:val="30"/>
              </w:numPr>
              <w:ind w:leftChars="0" w:left="35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市町村森林整備計画書の要間伐森林の指定の状況の確認。②森林管理計画書等における間伐計画箇所及び計画内容の確認。</w:t>
            </w:r>
          </w:p>
        </w:tc>
      </w:tr>
      <w:tr w:rsidR="001902DA" w:rsidRPr="006A0059" w14:paraId="0E93A69A" w14:textId="77777777" w:rsidTr="001902DA">
        <w:tc>
          <w:tcPr>
            <w:tcW w:w="676" w:type="dxa"/>
            <w:vMerge/>
            <w:tcBorders>
              <w:left w:val="single" w:sz="4" w:space="0" w:color="auto"/>
            </w:tcBorders>
          </w:tcPr>
          <w:p w14:paraId="1B522CC4" w14:textId="77777777" w:rsidR="001902DA" w:rsidRPr="006A0059" w:rsidRDefault="001902DA" w:rsidP="001902DA">
            <w:pPr>
              <w:rPr>
                <w:rFonts w:asciiTheme="majorEastAsia" w:eastAsiaTheme="majorEastAsia" w:hAnsiTheme="majorEastAsia"/>
                <w:b/>
                <w:sz w:val="18"/>
                <w:szCs w:val="18"/>
              </w:rPr>
            </w:pPr>
          </w:p>
        </w:tc>
        <w:tc>
          <w:tcPr>
            <w:tcW w:w="699" w:type="dxa"/>
          </w:tcPr>
          <w:p w14:paraId="3A8C09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96123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計画された間伐の実施状況</w:t>
            </w:r>
            <w:r w:rsidRPr="006A0059">
              <w:rPr>
                <w:rFonts w:asciiTheme="majorEastAsia" w:eastAsiaTheme="majorEastAsia" w:hAnsiTheme="majorEastAsia" w:hint="eastAsia"/>
                <w:b/>
                <w:sz w:val="18"/>
                <w:szCs w:val="18"/>
              </w:rPr>
              <w:t>について事例を選定し現地で</w:t>
            </w:r>
            <w:r w:rsidRPr="006A0059">
              <w:rPr>
                <w:rFonts w:asciiTheme="majorEastAsia" w:eastAsiaTheme="majorEastAsia" w:hAnsiTheme="majorEastAsia"/>
                <w:b/>
                <w:sz w:val="18"/>
                <w:szCs w:val="18"/>
              </w:rPr>
              <w:t>確認。</w:t>
            </w:r>
          </w:p>
        </w:tc>
      </w:tr>
      <w:tr w:rsidR="001902DA" w:rsidRPr="006A0059" w14:paraId="05FA2BAE" w14:textId="77777777" w:rsidTr="001902DA">
        <w:tc>
          <w:tcPr>
            <w:tcW w:w="676" w:type="dxa"/>
            <w:vMerge w:val="restart"/>
            <w:tcBorders>
              <w:left w:val="single" w:sz="4" w:space="0" w:color="auto"/>
            </w:tcBorders>
          </w:tcPr>
          <w:p w14:paraId="516B17D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47D9D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321A57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378F0D3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間伐方法、伐採率、間伐林齢、間伐の繰り返し期間、間伐を実施する林分の立木密度等の目安等、間伐に関する技術指針ないし技術マニュアルの作成状況の確認。なお、林内に現存する広葉樹、枯れ木、生長衰退木（空洞のある木）等の取扱計画の確認。</w:t>
            </w:r>
          </w:p>
        </w:tc>
      </w:tr>
      <w:tr w:rsidR="001902DA" w:rsidRPr="006A0059" w14:paraId="0E9F16E1" w14:textId="77777777" w:rsidTr="001902DA">
        <w:tc>
          <w:tcPr>
            <w:tcW w:w="676" w:type="dxa"/>
            <w:vMerge/>
            <w:tcBorders>
              <w:left w:val="single" w:sz="4" w:space="0" w:color="auto"/>
            </w:tcBorders>
          </w:tcPr>
          <w:p w14:paraId="696A76FE" w14:textId="77777777" w:rsidR="001902DA" w:rsidRPr="006A0059" w:rsidRDefault="001902DA" w:rsidP="001902DA">
            <w:pPr>
              <w:rPr>
                <w:rFonts w:asciiTheme="majorEastAsia" w:eastAsiaTheme="majorEastAsia" w:hAnsiTheme="majorEastAsia"/>
                <w:b/>
                <w:sz w:val="18"/>
                <w:szCs w:val="18"/>
              </w:rPr>
            </w:pPr>
          </w:p>
        </w:tc>
        <w:tc>
          <w:tcPr>
            <w:tcW w:w="699" w:type="dxa"/>
          </w:tcPr>
          <w:p w14:paraId="3463E4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74AE0C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地域森林計画書・市町村森林整備計画等を踏まえた「生物多様性に配慮した施業指針」等における間伐指針等の確認。</w:t>
            </w:r>
          </w:p>
        </w:tc>
      </w:tr>
      <w:tr w:rsidR="001902DA" w:rsidRPr="006A0059" w14:paraId="1B7D2E49" w14:textId="77777777" w:rsidTr="001902DA">
        <w:tc>
          <w:tcPr>
            <w:tcW w:w="676" w:type="dxa"/>
            <w:vMerge/>
            <w:tcBorders>
              <w:left w:val="single" w:sz="4" w:space="0" w:color="auto"/>
            </w:tcBorders>
          </w:tcPr>
          <w:p w14:paraId="083D79B4" w14:textId="77777777" w:rsidR="001902DA" w:rsidRPr="006A0059" w:rsidRDefault="001902DA" w:rsidP="001902DA">
            <w:pPr>
              <w:rPr>
                <w:rFonts w:asciiTheme="majorEastAsia" w:eastAsiaTheme="majorEastAsia" w:hAnsiTheme="majorEastAsia"/>
                <w:b/>
                <w:sz w:val="18"/>
                <w:szCs w:val="18"/>
              </w:rPr>
            </w:pPr>
          </w:p>
        </w:tc>
        <w:tc>
          <w:tcPr>
            <w:tcW w:w="699" w:type="dxa"/>
          </w:tcPr>
          <w:p w14:paraId="3972983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7C45C4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間伐の実施状況及び広葉樹やキツツキなどの営巣木の保残状況等</w:t>
            </w:r>
            <w:r w:rsidRPr="006A0059">
              <w:rPr>
                <w:rFonts w:asciiTheme="majorEastAsia" w:eastAsiaTheme="majorEastAsia" w:hAnsiTheme="majorEastAsia" w:cs="ＭＳ Ｐゴシック" w:hint="eastAsia"/>
                <w:b/>
                <w:sz w:val="18"/>
                <w:szCs w:val="18"/>
              </w:rPr>
              <w:t>林内に現存する広葉樹、枯れ木、生長衰退木（空洞のある木）等について事例を選定し現地</w:t>
            </w:r>
            <w:r w:rsidRPr="006A0059">
              <w:rPr>
                <w:rFonts w:asciiTheme="majorEastAsia" w:eastAsiaTheme="majorEastAsia" w:hAnsiTheme="majorEastAsia" w:hint="eastAsia"/>
                <w:b/>
                <w:sz w:val="18"/>
                <w:szCs w:val="18"/>
              </w:rPr>
              <w:t>で確認。</w:t>
            </w:r>
          </w:p>
        </w:tc>
      </w:tr>
      <w:tr w:rsidR="001902DA" w:rsidRPr="006A0059" w14:paraId="1A64D38A" w14:textId="77777777" w:rsidTr="001902DA">
        <w:tc>
          <w:tcPr>
            <w:tcW w:w="676" w:type="dxa"/>
            <w:vMerge w:val="restart"/>
            <w:tcBorders>
              <w:left w:val="single" w:sz="4" w:space="0" w:color="auto"/>
            </w:tcBorders>
          </w:tcPr>
          <w:p w14:paraId="2C656A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49BE40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22B7209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666A63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最近５年程度の間伐の実行状況の記録の確認。また、間伐実施時の林齢、林分の立木密度の現況等の確認。</w:t>
            </w:r>
          </w:p>
        </w:tc>
      </w:tr>
      <w:tr w:rsidR="001902DA" w:rsidRPr="006A0059" w14:paraId="0D92AFB0" w14:textId="77777777" w:rsidTr="001902DA">
        <w:tc>
          <w:tcPr>
            <w:tcW w:w="676" w:type="dxa"/>
            <w:vMerge/>
            <w:tcBorders>
              <w:left w:val="single" w:sz="4" w:space="0" w:color="auto"/>
            </w:tcBorders>
          </w:tcPr>
          <w:p w14:paraId="29141520" w14:textId="77777777" w:rsidR="001902DA" w:rsidRPr="006A0059" w:rsidRDefault="001902DA" w:rsidP="001902DA">
            <w:pPr>
              <w:rPr>
                <w:rFonts w:asciiTheme="majorEastAsia" w:eastAsiaTheme="majorEastAsia" w:hAnsiTheme="majorEastAsia"/>
                <w:b/>
                <w:sz w:val="18"/>
                <w:szCs w:val="18"/>
              </w:rPr>
            </w:pPr>
          </w:p>
        </w:tc>
        <w:tc>
          <w:tcPr>
            <w:tcW w:w="699" w:type="dxa"/>
          </w:tcPr>
          <w:p w14:paraId="027B24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93D8F19" w14:textId="77777777" w:rsidR="001902DA" w:rsidRPr="006A0059" w:rsidRDefault="001902DA" w:rsidP="005C28A0">
            <w:pPr>
              <w:pStyle w:val="a9"/>
              <w:numPr>
                <w:ilvl w:val="0"/>
                <w:numId w:val="31"/>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森林簿、山(森)林台帳等による間伐の過去５年ないし10年の履歴の確認。</w:t>
            </w:r>
          </w:p>
          <w:p w14:paraId="59A79883" w14:textId="77777777" w:rsidR="001902DA" w:rsidRPr="006A0059" w:rsidRDefault="001902DA" w:rsidP="005C28A0">
            <w:pPr>
              <w:pStyle w:val="a9"/>
              <w:numPr>
                <w:ilvl w:val="0"/>
                <w:numId w:val="31"/>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森林管理計画等における間伐計画と実行状況について確認。</w:t>
            </w:r>
          </w:p>
        </w:tc>
      </w:tr>
      <w:tr w:rsidR="001902DA" w:rsidRPr="006A0059" w14:paraId="649FFD0D" w14:textId="77777777" w:rsidTr="001902DA">
        <w:tc>
          <w:tcPr>
            <w:tcW w:w="676" w:type="dxa"/>
            <w:vMerge/>
            <w:tcBorders>
              <w:left w:val="single" w:sz="4" w:space="0" w:color="auto"/>
            </w:tcBorders>
          </w:tcPr>
          <w:p w14:paraId="4F6A9B19" w14:textId="77777777" w:rsidR="001902DA" w:rsidRPr="006A0059" w:rsidRDefault="001902DA" w:rsidP="001902DA">
            <w:pPr>
              <w:rPr>
                <w:rFonts w:asciiTheme="majorEastAsia" w:eastAsiaTheme="majorEastAsia" w:hAnsiTheme="majorEastAsia"/>
                <w:b/>
                <w:sz w:val="18"/>
                <w:szCs w:val="18"/>
              </w:rPr>
            </w:pPr>
          </w:p>
        </w:tc>
        <w:tc>
          <w:tcPr>
            <w:tcW w:w="699" w:type="dxa"/>
          </w:tcPr>
          <w:p w14:paraId="47CCF5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1CFB02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間伐の実施林分について健全性、生育状況について事例を選定し現地で確認。</w:t>
            </w:r>
          </w:p>
        </w:tc>
      </w:tr>
      <w:tr w:rsidR="001902DA" w:rsidRPr="006A0059" w14:paraId="07086645" w14:textId="77777777" w:rsidTr="001902DA">
        <w:tc>
          <w:tcPr>
            <w:tcW w:w="8494" w:type="dxa"/>
            <w:gridSpan w:val="3"/>
            <w:tcBorders>
              <w:left w:val="single" w:sz="4" w:space="0" w:color="auto"/>
            </w:tcBorders>
          </w:tcPr>
          <w:p w14:paraId="68BBC88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7.</w:t>
            </w:r>
            <w:r w:rsidRPr="006A0059">
              <w:rPr>
                <w:rFonts w:asciiTheme="majorEastAsia" w:eastAsiaTheme="majorEastAsia" w:hAnsiTheme="majorEastAsia" w:cs="ＭＳ Ｐゴシック" w:hint="eastAsia"/>
                <w:b/>
                <w:sz w:val="18"/>
                <w:szCs w:val="18"/>
              </w:rPr>
              <w:t xml:space="preserve"> 森林の病虫獣害に対する適切な防除・対策、農薬など化学物質の使用に係る法令遵守及び必使途の状況について確認。</w:t>
            </w:r>
          </w:p>
        </w:tc>
      </w:tr>
      <w:tr w:rsidR="001902DA" w:rsidRPr="006A0059" w14:paraId="20FEAA63" w14:textId="77777777" w:rsidTr="001902DA">
        <w:tc>
          <w:tcPr>
            <w:tcW w:w="676" w:type="dxa"/>
            <w:vMerge w:val="restart"/>
            <w:tcBorders>
              <w:left w:val="single" w:sz="4" w:space="0" w:color="auto"/>
            </w:tcBorders>
          </w:tcPr>
          <w:p w14:paraId="684811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2FCB8AB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2E95519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3168EAA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計画等における森林病害虫防除に関する計画は森林病害虫等防除法、及び鳥獣保護法の鳥獣保護事業計画に基づいているとともに、生物多様性・水土保全の維持・保全にとって適切であるかについて確認。</w:t>
            </w:r>
          </w:p>
        </w:tc>
      </w:tr>
      <w:tr w:rsidR="001902DA" w:rsidRPr="006A0059" w14:paraId="3AD55E6F" w14:textId="77777777" w:rsidTr="001902DA">
        <w:tc>
          <w:tcPr>
            <w:tcW w:w="676" w:type="dxa"/>
            <w:vMerge/>
            <w:tcBorders>
              <w:left w:val="single" w:sz="4" w:space="0" w:color="auto"/>
            </w:tcBorders>
          </w:tcPr>
          <w:p w14:paraId="64DB67C3" w14:textId="77777777" w:rsidR="001902DA" w:rsidRPr="006A0059" w:rsidRDefault="001902DA" w:rsidP="001902DA">
            <w:pPr>
              <w:rPr>
                <w:rFonts w:asciiTheme="majorEastAsia" w:eastAsiaTheme="majorEastAsia" w:hAnsiTheme="majorEastAsia"/>
                <w:b/>
                <w:sz w:val="18"/>
                <w:szCs w:val="18"/>
              </w:rPr>
            </w:pPr>
          </w:p>
        </w:tc>
        <w:tc>
          <w:tcPr>
            <w:tcW w:w="699" w:type="dxa"/>
          </w:tcPr>
          <w:p w14:paraId="50288E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EFC9044" w14:textId="77777777" w:rsidR="001902DA" w:rsidRPr="006A0059" w:rsidRDefault="001902DA" w:rsidP="005C28A0">
            <w:pPr>
              <w:pStyle w:val="a9"/>
              <w:numPr>
                <w:ilvl w:val="0"/>
                <w:numId w:val="32"/>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森林管理計画等での防除計画の内容について確認。②薬剤を使用する場合</w:t>
            </w:r>
          </w:p>
          <w:p w14:paraId="7A3769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の「林業薬剤管理マニュアル」等の作成状況について確認。③作業を委託・請け負わせを行う場合の委託仕様書等における作業方法等の明示状況について確認。</w:t>
            </w:r>
          </w:p>
        </w:tc>
      </w:tr>
      <w:tr w:rsidR="001902DA" w:rsidRPr="006A0059" w14:paraId="495D2E46" w14:textId="77777777" w:rsidTr="001902DA">
        <w:tc>
          <w:tcPr>
            <w:tcW w:w="676" w:type="dxa"/>
            <w:vMerge/>
            <w:tcBorders>
              <w:left w:val="single" w:sz="4" w:space="0" w:color="auto"/>
            </w:tcBorders>
          </w:tcPr>
          <w:p w14:paraId="26949354" w14:textId="77777777" w:rsidR="001902DA" w:rsidRPr="006A0059" w:rsidRDefault="001902DA" w:rsidP="001902DA">
            <w:pPr>
              <w:rPr>
                <w:rFonts w:asciiTheme="majorEastAsia" w:eastAsiaTheme="majorEastAsia" w:hAnsiTheme="majorEastAsia"/>
                <w:b/>
                <w:sz w:val="18"/>
                <w:szCs w:val="18"/>
              </w:rPr>
            </w:pPr>
          </w:p>
        </w:tc>
        <w:tc>
          <w:tcPr>
            <w:tcW w:w="699" w:type="dxa"/>
          </w:tcPr>
          <w:p w14:paraId="2CE4D0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120FB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「林業薬剤管理マニュアル」等に基づく事業の実施状況について事例を選定し現地で確認。</w:t>
            </w:r>
          </w:p>
        </w:tc>
      </w:tr>
      <w:tr w:rsidR="001902DA" w:rsidRPr="006A0059" w14:paraId="391874DE" w14:textId="77777777" w:rsidTr="001902DA">
        <w:tc>
          <w:tcPr>
            <w:tcW w:w="676" w:type="dxa"/>
            <w:vMerge w:val="restart"/>
            <w:tcBorders>
              <w:left w:val="single" w:sz="4" w:space="0" w:color="auto"/>
            </w:tcBorders>
          </w:tcPr>
          <w:p w14:paraId="16C505E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F812E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39DE5FC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230CB2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対象森林及び周辺森林での最近5年程度の森林病害虫獣害の発生状況と講じた対処措置について確認。</w:t>
            </w:r>
          </w:p>
        </w:tc>
      </w:tr>
      <w:tr w:rsidR="001902DA" w:rsidRPr="006A0059" w14:paraId="279A3C81" w14:textId="77777777" w:rsidTr="001902DA">
        <w:tc>
          <w:tcPr>
            <w:tcW w:w="676" w:type="dxa"/>
            <w:vMerge/>
            <w:tcBorders>
              <w:left w:val="single" w:sz="4" w:space="0" w:color="auto"/>
            </w:tcBorders>
          </w:tcPr>
          <w:p w14:paraId="7A484D0D" w14:textId="77777777" w:rsidR="001902DA" w:rsidRPr="006A0059" w:rsidRDefault="001902DA" w:rsidP="001902DA">
            <w:pPr>
              <w:rPr>
                <w:rFonts w:asciiTheme="majorEastAsia" w:eastAsiaTheme="majorEastAsia" w:hAnsiTheme="majorEastAsia"/>
                <w:b/>
                <w:sz w:val="18"/>
                <w:szCs w:val="18"/>
              </w:rPr>
            </w:pPr>
          </w:p>
        </w:tc>
        <w:tc>
          <w:tcPr>
            <w:tcW w:w="699" w:type="dxa"/>
          </w:tcPr>
          <w:p w14:paraId="42C0D4D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7AB25CA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森林簿、山（森）林台帳等による森林病虫獣害の過去５年程度の履歴及び対応策の確認。</w:t>
            </w:r>
          </w:p>
        </w:tc>
      </w:tr>
      <w:tr w:rsidR="001902DA" w:rsidRPr="006A0059" w14:paraId="18835635" w14:textId="77777777" w:rsidTr="001902DA">
        <w:tc>
          <w:tcPr>
            <w:tcW w:w="676" w:type="dxa"/>
            <w:vMerge/>
            <w:tcBorders>
              <w:left w:val="single" w:sz="4" w:space="0" w:color="auto"/>
            </w:tcBorders>
          </w:tcPr>
          <w:p w14:paraId="630FEAD1" w14:textId="77777777" w:rsidR="001902DA" w:rsidRPr="006A0059" w:rsidRDefault="001902DA" w:rsidP="001902DA">
            <w:pPr>
              <w:rPr>
                <w:rFonts w:asciiTheme="majorEastAsia" w:eastAsiaTheme="majorEastAsia" w:hAnsiTheme="majorEastAsia"/>
                <w:b/>
                <w:sz w:val="18"/>
                <w:szCs w:val="18"/>
              </w:rPr>
            </w:pPr>
          </w:p>
        </w:tc>
        <w:tc>
          <w:tcPr>
            <w:tcW w:w="699" w:type="dxa"/>
          </w:tcPr>
          <w:p w14:paraId="74B038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2773976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現地の被害状況について事例を選定し現地で確認。</w:t>
            </w:r>
          </w:p>
        </w:tc>
      </w:tr>
      <w:tr w:rsidR="001902DA" w:rsidRPr="006A0059" w14:paraId="4863119B" w14:textId="77777777" w:rsidTr="001902DA">
        <w:tc>
          <w:tcPr>
            <w:tcW w:w="676" w:type="dxa"/>
            <w:vMerge w:val="restart"/>
            <w:tcBorders>
              <w:left w:val="single" w:sz="4" w:space="0" w:color="auto"/>
            </w:tcBorders>
          </w:tcPr>
          <w:p w14:paraId="018EED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3323F5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19B5F34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442F94E"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林業薬剤（除草剤を含む）の使用状況、農薬取締法等に適合した管理マニュアルの策定状況、薬剤を取扱状況の確認。</w:t>
            </w:r>
            <w:r w:rsidRPr="006A0059">
              <w:rPr>
                <w:rFonts w:asciiTheme="majorEastAsia" w:eastAsiaTheme="majorEastAsia" w:hAnsiTheme="majorEastAsia" w:cs="ＭＳ Ｐゴシック"/>
                <w:b/>
                <w:sz w:val="18"/>
                <w:szCs w:val="18"/>
              </w:rPr>
              <w:t>また、</w:t>
            </w:r>
            <w:r w:rsidRPr="006A0059">
              <w:rPr>
                <w:rFonts w:asciiTheme="majorEastAsia" w:eastAsiaTheme="majorEastAsia" w:hAnsiTheme="majorEastAsia" w:cs="Arial"/>
                <w:b/>
                <w:sz w:val="18"/>
                <w:szCs w:val="18"/>
              </w:rPr>
              <w:t xml:space="preserve">WHO </w:t>
            </w:r>
            <w:r w:rsidRPr="006A0059">
              <w:rPr>
                <w:rFonts w:asciiTheme="majorEastAsia" w:eastAsiaTheme="majorEastAsia" w:hAnsiTheme="majorEastAsia" w:cs="ＭＳ明朝" w:hint="eastAsia"/>
                <w:b/>
                <w:sz w:val="18"/>
                <w:szCs w:val="18"/>
              </w:rPr>
              <w:t>のタイプ</w:t>
            </w:r>
            <w:r w:rsidRPr="006A0059">
              <w:rPr>
                <w:rFonts w:asciiTheme="majorEastAsia" w:eastAsiaTheme="majorEastAsia" w:hAnsiTheme="majorEastAsia" w:cs="ＭＳ明朝"/>
                <w:b/>
                <w:sz w:val="18"/>
                <w:szCs w:val="18"/>
              </w:rPr>
              <w:t>1</w:t>
            </w:r>
            <w:r w:rsidRPr="006A0059">
              <w:rPr>
                <w:rFonts w:asciiTheme="majorEastAsia" w:eastAsiaTheme="majorEastAsia" w:hAnsiTheme="majorEastAsia" w:cs="Arial"/>
                <w:b/>
                <w:sz w:val="18"/>
                <w:szCs w:val="18"/>
              </w:rPr>
              <w:t xml:space="preserve">A </w:t>
            </w:r>
            <w:r w:rsidRPr="006A0059">
              <w:rPr>
                <w:rFonts w:asciiTheme="majorEastAsia" w:eastAsiaTheme="majorEastAsia" w:hAnsiTheme="majorEastAsia" w:cs="ＭＳゴシック" w:hint="eastAsia"/>
                <w:b/>
                <w:sz w:val="18"/>
                <w:szCs w:val="18"/>
              </w:rPr>
              <w:t>および1</w:t>
            </w:r>
            <w:r w:rsidRPr="006A0059">
              <w:rPr>
                <w:rFonts w:asciiTheme="majorEastAsia" w:eastAsiaTheme="majorEastAsia" w:hAnsiTheme="majorEastAsia" w:cs="Arial"/>
                <w:b/>
                <w:sz w:val="18"/>
                <w:szCs w:val="18"/>
              </w:rPr>
              <w:t xml:space="preserve">B </w:t>
            </w:r>
            <w:r w:rsidRPr="006A0059">
              <w:rPr>
                <w:rFonts w:asciiTheme="majorEastAsia" w:eastAsiaTheme="majorEastAsia" w:hAnsiTheme="majorEastAsia" w:cs="ＭＳゴシック" w:hint="eastAsia"/>
                <w:b/>
                <w:sz w:val="18"/>
                <w:szCs w:val="18"/>
              </w:rPr>
              <w:t>の殺虫剤については他に利用可能な代替薬剤がない場合を除き禁止しなければならないとしているが、その措置状況の確認。</w:t>
            </w:r>
          </w:p>
        </w:tc>
      </w:tr>
      <w:tr w:rsidR="001902DA" w:rsidRPr="006A0059" w14:paraId="23CD027D" w14:textId="77777777" w:rsidTr="001902DA">
        <w:tc>
          <w:tcPr>
            <w:tcW w:w="676" w:type="dxa"/>
            <w:vMerge/>
            <w:tcBorders>
              <w:left w:val="single" w:sz="4" w:space="0" w:color="auto"/>
            </w:tcBorders>
          </w:tcPr>
          <w:p w14:paraId="1BA75348" w14:textId="77777777" w:rsidR="001902DA" w:rsidRPr="006A0059" w:rsidRDefault="001902DA" w:rsidP="001902DA">
            <w:pPr>
              <w:rPr>
                <w:rFonts w:asciiTheme="majorEastAsia" w:eastAsiaTheme="majorEastAsia" w:hAnsiTheme="majorEastAsia"/>
                <w:b/>
                <w:sz w:val="18"/>
                <w:szCs w:val="18"/>
              </w:rPr>
            </w:pPr>
          </w:p>
        </w:tc>
        <w:tc>
          <w:tcPr>
            <w:tcW w:w="699" w:type="dxa"/>
          </w:tcPr>
          <w:p w14:paraId="7D32C1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F29DB41"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①薬剤を使用する場合は、「林業薬剤管理マュアル」の有無の確認。②作業を委託・請け負わせる場合の委託仕様書での作業方法等の周知の確認。</w:t>
            </w:r>
          </w:p>
        </w:tc>
      </w:tr>
      <w:tr w:rsidR="001902DA" w:rsidRPr="006A0059" w14:paraId="60358E48" w14:textId="77777777" w:rsidTr="001902DA">
        <w:tc>
          <w:tcPr>
            <w:tcW w:w="676" w:type="dxa"/>
            <w:vMerge/>
            <w:tcBorders>
              <w:left w:val="single" w:sz="4" w:space="0" w:color="auto"/>
            </w:tcBorders>
          </w:tcPr>
          <w:p w14:paraId="0AE53FE4" w14:textId="77777777" w:rsidR="001902DA" w:rsidRPr="006A0059" w:rsidRDefault="001902DA" w:rsidP="001902DA">
            <w:pPr>
              <w:rPr>
                <w:rFonts w:asciiTheme="majorEastAsia" w:eastAsiaTheme="majorEastAsia" w:hAnsiTheme="majorEastAsia"/>
                <w:b/>
                <w:sz w:val="18"/>
                <w:szCs w:val="18"/>
              </w:rPr>
            </w:pPr>
          </w:p>
        </w:tc>
        <w:tc>
          <w:tcPr>
            <w:tcW w:w="699" w:type="dxa"/>
          </w:tcPr>
          <w:p w14:paraId="17D0D67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41BF3A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林業用薬剤取り扱い等状況について事例を選定し現地で確認。</w:t>
            </w:r>
          </w:p>
        </w:tc>
      </w:tr>
      <w:tr w:rsidR="001902DA" w:rsidRPr="006A0059" w14:paraId="7D75BF6E" w14:textId="77777777" w:rsidTr="001902DA">
        <w:tc>
          <w:tcPr>
            <w:tcW w:w="8494" w:type="dxa"/>
            <w:gridSpan w:val="3"/>
            <w:tcBorders>
              <w:left w:val="single" w:sz="4" w:space="0" w:color="auto"/>
            </w:tcBorders>
          </w:tcPr>
          <w:p w14:paraId="01A04B4F"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8.</w:t>
            </w:r>
            <w:r w:rsidRPr="006A0059">
              <w:rPr>
                <w:rFonts w:asciiTheme="majorEastAsia" w:eastAsiaTheme="majorEastAsia" w:hAnsiTheme="majorEastAsia" w:cs="ＭＳ Ｐゴシック" w:hint="eastAsia"/>
                <w:b/>
                <w:sz w:val="18"/>
                <w:szCs w:val="18"/>
              </w:rPr>
              <w:t xml:space="preserve"> 山火事、気象災害に対する適切な予防と被害への対処の確認。なお、火入れを行う場合は森林法21条に基づき関係市町村長の許可を受けているかについて確認。</w:t>
            </w:r>
          </w:p>
        </w:tc>
      </w:tr>
      <w:tr w:rsidR="001902DA" w:rsidRPr="006A0059" w14:paraId="64B4850D" w14:textId="77777777" w:rsidTr="001902DA">
        <w:tc>
          <w:tcPr>
            <w:tcW w:w="676" w:type="dxa"/>
            <w:vMerge w:val="restart"/>
            <w:tcBorders>
              <w:left w:val="single" w:sz="4" w:space="0" w:color="auto"/>
            </w:tcBorders>
          </w:tcPr>
          <w:p w14:paraId="293DE5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46A6FF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9" w:type="dxa"/>
          </w:tcPr>
          <w:p w14:paraId="0FB643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5E3CFC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森林火災、気象災害予防に関し森林管理巡視員、森林損害てん補制度（森林保険等）など体制整備状況に確認及び従業員、ボランティア等への啓発、教育のプログラムの実施状況の確認。</w:t>
            </w:r>
          </w:p>
        </w:tc>
      </w:tr>
      <w:tr w:rsidR="001902DA" w:rsidRPr="006A0059" w14:paraId="3BDBA3D3" w14:textId="77777777" w:rsidTr="001902DA">
        <w:tc>
          <w:tcPr>
            <w:tcW w:w="676" w:type="dxa"/>
            <w:vMerge/>
            <w:tcBorders>
              <w:left w:val="single" w:sz="4" w:space="0" w:color="auto"/>
            </w:tcBorders>
          </w:tcPr>
          <w:p w14:paraId="7C613862" w14:textId="77777777" w:rsidR="001902DA" w:rsidRPr="006A0059" w:rsidRDefault="001902DA" w:rsidP="001902DA">
            <w:pPr>
              <w:rPr>
                <w:rFonts w:asciiTheme="majorEastAsia" w:eastAsiaTheme="majorEastAsia" w:hAnsiTheme="majorEastAsia"/>
                <w:b/>
                <w:sz w:val="18"/>
                <w:szCs w:val="18"/>
              </w:rPr>
            </w:pPr>
          </w:p>
        </w:tc>
        <w:tc>
          <w:tcPr>
            <w:tcW w:w="699" w:type="dxa"/>
          </w:tcPr>
          <w:p w14:paraId="38BD00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45D027C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①山火事予防体制、森林巡視体制の内容の確認。</w:t>
            </w:r>
          </w:p>
          <w:p w14:paraId="5D937800"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②従業員や委託・請け負わせ先や森林ボランティアへの啓発及び教育プログラムの実施状況の確認。</w:t>
            </w:r>
          </w:p>
          <w:p w14:paraId="7D6F8F5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③森林保険加入契約状況の確認。</w:t>
            </w:r>
          </w:p>
        </w:tc>
      </w:tr>
      <w:tr w:rsidR="001902DA" w:rsidRPr="006A0059" w14:paraId="39ACF5ED" w14:textId="77777777" w:rsidTr="001902DA">
        <w:tc>
          <w:tcPr>
            <w:tcW w:w="676" w:type="dxa"/>
            <w:vMerge/>
            <w:tcBorders>
              <w:left w:val="single" w:sz="4" w:space="0" w:color="auto"/>
            </w:tcBorders>
          </w:tcPr>
          <w:p w14:paraId="7428A29A" w14:textId="77777777" w:rsidR="001902DA" w:rsidRPr="006A0059" w:rsidRDefault="001902DA" w:rsidP="001902DA">
            <w:pPr>
              <w:rPr>
                <w:rFonts w:asciiTheme="majorEastAsia" w:eastAsiaTheme="majorEastAsia" w:hAnsiTheme="majorEastAsia"/>
                <w:b/>
                <w:sz w:val="18"/>
                <w:szCs w:val="18"/>
              </w:rPr>
            </w:pPr>
          </w:p>
        </w:tc>
        <w:tc>
          <w:tcPr>
            <w:tcW w:w="699" w:type="dxa"/>
          </w:tcPr>
          <w:p w14:paraId="55F2DC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10937C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山火事の予防活動、森林巡視活動の実施状況について事例を選定しヒアリング等により現地で確認。</w:t>
            </w:r>
          </w:p>
        </w:tc>
      </w:tr>
      <w:tr w:rsidR="001902DA" w:rsidRPr="006A0059" w14:paraId="2C436DA0" w14:textId="77777777" w:rsidTr="001902DA">
        <w:tc>
          <w:tcPr>
            <w:tcW w:w="676" w:type="dxa"/>
            <w:vMerge w:val="restart"/>
            <w:tcBorders>
              <w:left w:val="single" w:sz="4" w:space="0" w:color="auto"/>
            </w:tcBorders>
          </w:tcPr>
          <w:p w14:paraId="3B6366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6F6EA12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9" w:type="dxa"/>
          </w:tcPr>
          <w:p w14:paraId="02291F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EB2CBD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森林火災消防に関し、関連機関との有機的連携を保ちつつ、従業員への訓練が実施され資材が準備されているかについての確認。</w:t>
            </w:r>
          </w:p>
        </w:tc>
      </w:tr>
      <w:tr w:rsidR="001902DA" w:rsidRPr="006A0059" w14:paraId="33ECB810" w14:textId="77777777" w:rsidTr="001902DA">
        <w:tc>
          <w:tcPr>
            <w:tcW w:w="676" w:type="dxa"/>
            <w:vMerge/>
            <w:tcBorders>
              <w:left w:val="single" w:sz="4" w:space="0" w:color="auto"/>
            </w:tcBorders>
          </w:tcPr>
          <w:p w14:paraId="31D14E3F" w14:textId="77777777" w:rsidR="001902DA" w:rsidRPr="006A0059" w:rsidRDefault="001902DA" w:rsidP="001902DA">
            <w:pPr>
              <w:rPr>
                <w:rFonts w:asciiTheme="majorEastAsia" w:eastAsiaTheme="majorEastAsia" w:hAnsiTheme="majorEastAsia"/>
                <w:b/>
                <w:sz w:val="18"/>
                <w:szCs w:val="18"/>
              </w:rPr>
            </w:pPr>
          </w:p>
        </w:tc>
        <w:tc>
          <w:tcPr>
            <w:tcW w:w="699" w:type="dxa"/>
          </w:tcPr>
          <w:p w14:paraId="45B386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338DEA3"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①森林火災消防緊急連絡網、消防組織体制等の確認。</w:t>
            </w:r>
          </w:p>
          <w:p w14:paraId="07C1E14B" w14:textId="77777777" w:rsidR="001902DA" w:rsidRPr="006A0059" w:rsidRDefault="001902DA" w:rsidP="001902DA">
            <w:pPr>
              <w:pStyle w:val="a9"/>
              <w:ind w:leftChars="0" w:left="4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②消防訓練計画等の確認。</w:t>
            </w:r>
          </w:p>
        </w:tc>
      </w:tr>
      <w:tr w:rsidR="001902DA" w:rsidRPr="006A0059" w14:paraId="3CC7AAA8" w14:textId="77777777" w:rsidTr="001902DA">
        <w:tc>
          <w:tcPr>
            <w:tcW w:w="676" w:type="dxa"/>
            <w:vMerge/>
            <w:tcBorders>
              <w:left w:val="single" w:sz="4" w:space="0" w:color="auto"/>
            </w:tcBorders>
          </w:tcPr>
          <w:p w14:paraId="1B5E1209" w14:textId="77777777" w:rsidR="001902DA" w:rsidRPr="006A0059" w:rsidRDefault="001902DA" w:rsidP="001902DA">
            <w:pPr>
              <w:rPr>
                <w:rFonts w:asciiTheme="majorEastAsia" w:eastAsiaTheme="majorEastAsia" w:hAnsiTheme="majorEastAsia"/>
                <w:b/>
                <w:sz w:val="18"/>
                <w:szCs w:val="18"/>
              </w:rPr>
            </w:pPr>
          </w:p>
        </w:tc>
        <w:tc>
          <w:tcPr>
            <w:tcW w:w="699" w:type="dxa"/>
          </w:tcPr>
          <w:p w14:paraId="02E69D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42364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消防組織体制等の活動状況や消防訓練計画の実施状況について現地で確認。</w:t>
            </w:r>
          </w:p>
        </w:tc>
      </w:tr>
      <w:tr w:rsidR="001902DA" w:rsidRPr="006A0059" w14:paraId="49E67FE5" w14:textId="77777777" w:rsidTr="001902DA">
        <w:tc>
          <w:tcPr>
            <w:tcW w:w="676" w:type="dxa"/>
            <w:vMerge w:val="restart"/>
            <w:tcBorders>
              <w:left w:val="single" w:sz="4" w:space="0" w:color="auto"/>
            </w:tcBorders>
          </w:tcPr>
          <w:p w14:paraId="52EACD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14D55C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9" w:type="dxa"/>
          </w:tcPr>
          <w:p w14:paraId="585AB8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2B612C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森林火災被害跡地の森林造成の計画の策定状況、場所毎の更新方法、面積等が明示されいるかについて確認。</w:t>
            </w:r>
          </w:p>
        </w:tc>
      </w:tr>
      <w:tr w:rsidR="001902DA" w:rsidRPr="006A0059" w14:paraId="695FBE16" w14:textId="77777777" w:rsidTr="001902DA">
        <w:tc>
          <w:tcPr>
            <w:tcW w:w="676" w:type="dxa"/>
            <w:vMerge/>
            <w:tcBorders>
              <w:left w:val="single" w:sz="4" w:space="0" w:color="auto"/>
            </w:tcBorders>
          </w:tcPr>
          <w:p w14:paraId="2AC55DD8" w14:textId="77777777" w:rsidR="001902DA" w:rsidRPr="006A0059" w:rsidRDefault="001902DA" w:rsidP="001902DA">
            <w:pPr>
              <w:rPr>
                <w:rFonts w:asciiTheme="majorEastAsia" w:eastAsiaTheme="majorEastAsia" w:hAnsiTheme="majorEastAsia"/>
                <w:b/>
                <w:sz w:val="18"/>
                <w:szCs w:val="18"/>
              </w:rPr>
            </w:pPr>
          </w:p>
        </w:tc>
        <w:tc>
          <w:tcPr>
            <w:tcW w:w="699" w:type="dxa"/>
          </w:tcPr>
          <w:p w14:paraId="70ADDF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595C0015" w14:textId="77777777" w:rsidR="001902DA" w:rsidRPr="006A0059" w:rsidRDefault="001902DA" w:rsidP="005C28A0">
            <w:pPr>
              <w:pStyle w:val="a9"/>
              <w:numPr>
                <w:ilvl w:val="0"/>
                <w:numId w:val="33"/>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森林火災被害記録の確認。</w:t>
            </w:r>
          </w:p>
          <w:p w14:paraId="397C1C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②森林管理計画等における火災跡地への造林計画の確認。</w:t>
            </w:r>
          </w:p>
        </w:tc>
      </w:tr>
      <w:tr w:rsidR="001902DA" w:rsidRPr="006A0059" w14:paraId="7B50FECB" w14:textId="77777777" w:rsidTr="001902DA">
        <w:tc>
          <w:tcPr>
            <w:tcW w:w="676" w:type="dxa"/>
            <w:vMerge/>
            <w:tcBorders>
              <w:left w:val="single" w:sz="4" w:space="0" w:color="auto"/>
            </w:tcBorders>
          </w:tcPr>
          <w:p w14:paraId="190C37AC" w14:textId="77777777" w:rsidR="001902DA" w:rsidRPr="006A0059" w:rsidRDefault="001902DA" w:rsidP="001902DA">
            <w:pPr>
              <w:rPr>
                <w:rFonts w:asciiTheme="majorEastAsia" w:eastAsiaTheme="majorEastAsia" w:hAnsiTheme="majorEastAsia"/>
                <w:b/>
                <w:sz w:val="18"/>
                <w:szCs w:val="18"/>
              </w:rPr>
            </w:pPr>
          </w:p>
        </w:tc>
        <w:tc>
          <w:tcPr>
            <w:tcW w:w="699" w:type="dxa"/>
          </w:tcPr>
          <w:p w14:paraId="04C087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691F92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火災被害跡地の森林造成状況について現地で確認。</w:t>
            </w:r>
          </w:p>
        </w:tc>
      </w:tr>
      <w:tr w:rsidR="001902DA" w:rsidRPr="006A0059" w14:paraId="76A39B87" w14:textId="77777777" w:rsidTr="001902DA">
        <w:tc>
          <w:tcPr>
            <w:tcW w:w="676" w:type="dxa"/>
            <w:vMerge w:val="restart"/>
            <w:tcBorders>
              <w:left w:val="single" w:sz="4" w:space="0" w:color="auto"/>
            </w:tcBorders>
          </w:tcPr>
          <w:p w14:paraId="6D4BB6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0CB440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9" w:type="dxa"/>
          </w:tcPr>
          <w:p w14:paraId="7A1AD86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72EC84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経済的、環境的、社会的または文化的な価値の増加が期待できる耕作放棄された農地等の森林への転用実績の確認。</w:t>
            </w:r>
          </w:p>
        </w:tc>
      </w:tr>
      <w:tr w:rsidR="001902DA" w:rsidRPr="006A0059" w14:paraId="52F2FC05" w14:textId="77777777" w:rsidTr="001902DA">
        <w:tc>
          <w:tcPr>
            <w:tcW w:w="676" w:type="dxa"/>
            <w:vMerge/>
            <w:tcBorders>
              <w:left w:val="single" w:sz="4" w:space="0" w:color="auto"/>
            </w:tcBorders>
          </w:tcPr>
          <w:p w14:paraId="7D928E70" w14:textId="77777777" w:rsidR="001902DA" w:rsidRPr="006A0059" w:rsidRDefault="001902DA" w:rsidP="001902DA">
            <w:pPr>
              <w:rPr>
                <w:rFonts w:asciiTheme="majorEastAsia" w:eastAsiaTheme="majorEastAsia" w:hAnsiTheme="majorEastAsia"/>
                <w:b/>
                <w:sz w:val="18"/>
                <w:szCs w:val="18"/>
              </w:rPr>
            </w:pPr>
          </w:p>
        </w:tc>
        <w:tc>
          <w:tcPr>
            <w:tcW w:w="699" w:type="dxa"/>
          </w:tcPr>
          <w:p w14:paraId="7A6F5D6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1D5EA52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耕作放棄された農地等の森林への転用計画の確認。</w:t>
            </w:r>
          </w:p>
        </w:tc>
      </w:tr>
      <w:tr w:rsidR="001902DA" w:rsidRPr="006A0059" w14:paraId="4BA8A3B2" w14:textId="77777777" w:rsidTr="001902DA">
        <w:tc>
          <w:tcPr>
            <w:tcW w:w="676" w:type="dxa"/>
            <w:vMerge/>
            <w:tcBorders>
              <w:left w:val="single" w:sz="4" w:space="0" w:color="auto"/>
            </w:tcBorders>
          </w:tcPr>
          <w:p w14:paraId="4EBB3BC2" w14:textId="77777777" w:rsidR="001902DA" w:rsidRPr="006A0059" w:rsidRDefault="001902DA" w:rsidP="001902DA">
            <w:pPr>
              <w:rPr>
                <w:rFonts w:asciiTheme="majorEastAsia" w:eastAsiaTheme="majorEastAsia" w:hAnsiTheme="majorEastAsia"/>
                <w:b/>
                <w:sz w:val="18"/>
                <w:szCs w:val="18"/>
              </w:rPr>
            </w:pPr>
          </w:p>
        </w:tc>
        <w:tc>
          <w:tcPr>
            <w:tcW w:w="699" w:type="dxa"/>
          </w:tcPr>
          <w:p w14:paraId="7FF069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450E2B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森林への転用の実施状況について現地で確認。</w:t>
            </w:r>
          </w:p>
        </w:tc>
      </w:tr>
      <w:tr w:rsidR="001902DA" w:rsidRPr="006A0059" w14:paraId="5BF80170" w14:textId="77777777" w:rsidTr="001902DA">
        <w:tc>
          <w:tcPr>
            <w:tcW w:w="676" w:type="dxa"/>
            <w:vMerge w:val="restart"/>
            <w:tcBorders>
              <w:left w:val="single" w:sz="4" w:space="0" w:color="auto"/>
            </w:tcBorders>
          </w:tcPr>
          <w:p w14:paraId="1F9CD2B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確認事項</w:t>
            </w:r>
          </w:p>
          <w:p w14:paraId="5E4C4A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9" w:type="dxa"/>
          </w:tcPr>
          <w:p w14:paraId="2FE3A3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19" w:type="dxa"/>
          </w:tcPr>
          <w:p w14:paraId="4AF960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原生林及びそれに近い天然林の維持・保全を図るべき自然生態系が棄損・劣化した場合には自然復元力の活用を基本とした施業計画について確認。</w:t>
            </w:r>
          </w:p>
        </w:tc>
      </w:tr>
      <w:tr w:rsidR="001902DA" w:rsidRPr="006A0059" w14:paraId="7F0DD369" w14:textId="77777777" w:rsidTr="001902DA">
        <w:tc>
          <w:tcPr>
            <w:tcW w:w="676" w:type="dxa"/>
            <w:vMerge/>
            <w:tcBorders>
              <w:left w:val="single" w:sz="4" w:space="0" w:color="auto"/>
            </w:tcBorders>
          </w:tcPr>
          <w:p w14:paraId="545C17F4" w14:textId="77777777" w:rsidR="001902DA" w:rsidRPr="006A0059" w:rsidRDefault="001902DA" w:rsidP="001902DA">
            <w:pPr>
              <w:rPr>
                <w:rFonts w:asciiTheme="majorEastAsia" w:eastAsiaTheme="majorEastAsia" w:hAnsiTheme="majorEastAsia"/>
                <w:b/>
                <w:sz w:val="18"/>
                <w:szCs w:val="18"/>
              </w:rPr>
            </w:pPr>
          </w:p>
        </w:tc>
        <w:tc>
          <w:tcPr>
            <w:tcW w:w="699" w:type="dxa"/>
          </w:tcPr>
          <w:p w14:paraId="6C0FC58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19" w:type="dxa"/>
          </w:tcPr>
          <w:p w14:paraId="341AB1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自然復元力の活用を基本とした施業計画の内容の確認。</w:t>
            </w:r>
          </w:p>
        </w:tc>
      </w:tr>
      <w:tr w:rsidR="001902DA" w:rsidRPr="006A0059" w14:paraId="04FAAC91" w14:textId="77777777" w:rsidTr="001902DA">
        <w:tc>
          <w:tcPr>
            <w:tcW w:w="676" w:type="dxa"/>
            <w:vMerge/>
            <w:tcBorders>
              <w:left w:val="single" w:sz="4" w:space="0" w:color="auto"/>
            </w:tcBorders>
          </w:tcPr>
          <w:p w14:paraId="50745F13" w14:textId="77777777" w:rsidR="001902DA" w:rsidRPr="006A0059" w:rsidRDefault="001902DA" w:rsidP="001902DA">
            <w:pPr>
              <w:rPr>
                <w:rFonts w:asciiTheme="majorEastAsia" w:eastAsiaTheme="majorEastAsia" w:hAnsiTheme="majorEastAsia"/>
                <w:b/>
                <w:sz w:val="18"/>
                <w:szCs w:val="18"/>
              </w:rPr>
            </w:pPr>
          </w:p>
        </w:tc>
        <w:tc>
          <w:tcPr>
            <w:tcW w:w="699" w:type="dxa"/>
          </w:tcPr>
          <w:p w14:paraId="1B7046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19" w:type="dxa"/>
          </w:tcPr>
          <w:p w14:paraId="3D4E6EB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自然復元力の活用を基本とした施業の実施事例について現地で確認。</w:t>
            </w:r>
          </w:p>
        </w:tc>
      </w:tr>
    </w:tbl>
    <w:p w14:paraId="1FBAE5BC" w14:textId="77777777" w:rsidR="001902DA" w:rsidRPr="006A0059" w:rsidRDefault="001902DA" w:rsidP="001902DA">
      <w:pPr>
        <w:rPr>
          <w:rFonts w:asciiTheme="majorEastAsia" w:eastAsiaTheme="majorEastAsia" w:hAnsiTheme="majorEastAsia"/>
          <w:b/>
          <w:sz w:val="18"/>
          <w:szCs w:val="18"/>
        </w:rPr>
      </w:pPr>
    </w:p>
    <w:p w14:paraId="600C1378"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88" w:name="_Toc535679612"/>
      <w:r w:rsidRPr="006A0059">
        <w:rPr>
          <w:rFonts w:asciiTheme="majorEastAsia" w:eastAsiaTheme="majorEastAsia" w:hAnsiTheme="majorEastAsia" w:cs="ＭＳ Ｐゴシック" w:hint="eastAsia"/>
          <w:sz w:val="18"/>
          <w:szCs w:val="18"/>
        </w:rPr>
        <w:t>基準5　持続的森林経営のための法的、制度的枠組</w:t>
      </w:r>
      <w:bookmarkEnd w:id="88"/>
    </w:p>
    <w:tbl>
      <w:tblPr>
        <w:tblStyle w:val="ac"/>
        <w:tblW w:w="0" w:type="auto"/>
        <w:tblLook w:val="04A0" w:firstRow="1" w:lastRow="0" w:firstColumn="1" w:lastColumn="0" w:noHBand="0" w:noVBand="1"/>
      </w:tblPr>
      <w:tblGrid>
        <w:gridCol w:w="676"/>
        <w:gridCol w:w="696"/>
        <w:gridCol w:w="7122"/>
      </w:tblGrid>
      <w:tr w:rsidR="001902DA" w:rsidRPr="006A0059" w14:paraId="0B50CA67" w14:textId="77777777" w:rsidTr="001902DA">
        <w:tc>
          <w:tcPr>
            <w:tcW w:w="8494" w:type="dxa"/>
            <w:gridSpan w:val="3"/>
            <w:tcBorders>
              <w:left w:val="single" w:sz="4" w:space="0" w:color="auto"/>
              <w:right w:val="single" w:sz="4" w:space="0" w:color="auto"/>
            </w:tcBorders>
          </w:tcPr>
          <w:p w14:paraId="4A53C8F2"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関係する国際条約、法律･条例等が尊重・遵守されるとともに地域社会（アイヌ民族を含む。）の慣習的権利が尊重されるかどうか確認。また、従業員や委託請負先に対しては生物多様性などについて適正に指導訓練がなされているか、また、労働安全に関する必要な指導訓練がなされているかについて確認。</w:t>
            </w:r>
          </w:p>
        </w:tc>
      </w:tr>
      <w:tr w:rsidR="001902DA" w:rsidRPr="006A0059" w14:paraId="5F4BF3A1" w14:textId="77777777" w:rsidTr="001902DA">
        <w:tc>
          <w:tcPr>
            <w:tcW w:w="8494" w:type="dxa"/>
            <w:gridSpan w:val="3"/>
            <w:tcBorders>
              <w:left w:val="single" w:sz="4" w:space="0" w:color="auto"/>
              <w:right w:val="single" w:sz="4" w:space="0" w:color="auto"/>
            </w:tcBorders>
          </w:tcPr>
          <w:p w14:paraId="357186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全ての法律及び日本が批准・賛成をした全ての国際条約等（国際連合宣言を含む。）を遵守し､</w:t>
            </w:r>
            <w:r w:rsidRPr="006A0059">
              <w:rPr>
                <w:rFonts w:asciiTheme="majorEastAsia" w:eastAsiaTheme="majorEastAsia" w:hAnsiTheme="majorEastAsia" w:cs="ＭＳゴシック" w:hint="eastAsia"/>
                <w:b/>
                <w:sz w:val="18"/>
                <w:szCs w:val="18"/>
              </w:rPr>
              <w:t>日本において批准・賛成がなされていない条約等（国際連合宣言を含む。）については、尊重し、関連する分野について関連する日本国内法を適用して遵守しているかについて確認。</w:t>
            </w:r>
          </w:p>
        </w:tc>
      </w:tr>
      <w:tr w:rsidR="001902DA" w:rsidRPr="006A0059" w14:paraId="1A29405D" w14:textId="77777777" w:rsidTr="001902DA">
        <w:tc>
          <w:tcPr>
            <w:tcW w:w="676" w:type="dxa"/>
            <w:vMerge w:val="restart"/>
            <w:tcBorders>
              <w:left w:val="single" w:sz="4" w:space="0" w:color="auto"/>
              <w:right w:val="nil"/>
            </w:tcBorders>
          </w:tcPr>
          <w:p w14:paraId="7FCE4C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86A91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1B4EF8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Borders>
              <w:left w:val="single" w:sz="4" w:space="0" w:color="auto"/>
              <w:right w:val="single" w:sz="4" w:space="0" w:color="auto"/>
            </w:tcBorders>
          </w:tcPr>
          <w:p w14:paraId="3FB191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森林管理の実行及び森林生態系の保護・保全、土地・森林の使用権並びに健康、労働、及び安全の問題、税制等</w:t>
            </w:r>
            <w:r w:rsidRPr="006A0059">
              <w:rPr>
                <w:rFonts w:asciiTheme="majorEastAsia" w:eastAsiaTheme="majorEastAsia" w:hAnsiTheme="majorEastAsia" w:cs="ＭＳ Ｐゴシック" w:hint="eastAsia"/>
                <w:b/>
                <w:sz w:val="18"/>
                <w:szCs w:val="18"/>
              </w:rPr>
              <w:t>森林管理に関わる法令等を</w:t>
            </w:r>
            <w:r w:rsidRPr="006A0059">
              <w:rPr>
                <w:rFonts w:asciiTheme="majorEastAsia" w:eastAsiaTheme="majorEastAsia" w:hAnsiTheme="majorEastAsia" w:cs="ＭＳゴシック" w:hint="eastAsia"/>
                <w:b/>
                <w:sz w:val="18"/>
                <w:szCs w:val="18"/>
              </w:rPr>
              <w:t>遵守しているかについて確認。</w:t>
            </w:r>
          </w:p>
        </w:tc>
      </w:tr>
      <w:tr w:rsidR="001902DA" w:rsidRPr="006A0059" w14:paraId="73689D11" w14:textId="77777777" w:rsidTr="001902DA">
        <w:tc>
          <w:tcPr>
            <w:tcW w:w="676" w:type="dxa"/>
            <w:vMerge/>
            <w:tcBorders>
              <w:left w:val="single" w:sz="4" w:space="0" w:color="auto"/>
            </w:tcBorders>
          </w:tcPr>
          <w:p w14:paraId="3B96F279" w14:textId="77777777" w:rsidR="001902DA" w:rsidRPr="006A0059" w:rsidRDefault="001902DA" w:rsidP="001902DA">
            <w:pPr>
              <w:rPr>
                <w:rFonts w:asciiTheme="majorEastAsia" w:eastAsiaTheme="majorEastAsia" w:hAnsiTheme="majorEastAsia"/>
                <w:b/>
                <w:sz w:val="18"/>
                <w:szCs w:val="18"/>
              </w:rPr>
            </w:pPr>
          </w:p>
        </w:tc>
        <w:tc>
          <w:tcPr>
            <w:tcW w:w="696" w:type="dxa"/>
          </w:tcPr>
          <w:p w14:paraId="28E0D8C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4E86B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森林管理計画等の基本方針等の記載内容について確認。</w:t>
            </w:r>
          </w:p>
        </w:tc>
      </w:tr>
      <w:tr w:rsidR="001902DA" w:rsidRPr="006A0059" w14:paraId="0BED7214" w14:textId="77777777" w:rsidTr="001902DA">
        <w:tc>
          <w:tcPr>
            <w:tcW w:w="676" w:type="dxa"/>
            <w:vMerge/>
            <w:tcBorders>
              <w:left w:val="single" w:sz="4" w:space="0" w:color="auto"/>
            </w:tcBorders>
          </w:tcPr>
          <w:p w14:paraId="0F5E954E" w14:textId="77777777" w:rsidR="001902DA" w:rsidRPr="006A0059" w:rsidRDefault="001902DA" w:rsidP="001902DA">
            <w:pPr>
              <w:rPr>
                <w:rFonts w:asciiTheme="majorEastAsia" w:eastAsiaTheme="majorEastAsia" w:hAnsiTheme="majorEastAsia"/>
                <w:b/>
                <w:sz w:val="18"/>
                <w:szCs w:val="18"/>
              </w:rPr>
            </w:pPr>
          </w:p>
        </w:tc>
        <w:tc>
          <w:tcPr>
            <w:tcW w:w="696" w:type="dxa"/>
          </w:tcPr>
          <w:p w14:paraId="3A929C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57EC8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森林管理計画等の基本方針等の記載内容の取組み状況についてヒアリング及び現地において確認。</w:t>
            </w:r>
          </w:p>
        </w:tc>
      </w:tr>
      <w:tr w:rsidR="001902DA" w:rsidRPr="006A0059" w14:paraId="1211C239" w14:textId="77777777" w:rsidTr="001902DA">
        <w:tc>
          <w:tcPr>
            <w:tcW w:w="676" w:type="dxa"/>
            <w:vMerge w:val="restart"/>
            <w:tcBorders>
              <w:left w:val="single" w:sz="4" w:space="0" w:color="auto"/>
            </w:tcBorders>
          </w:tcPr>
          <w:p w14:paraId="2F3E12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B68E7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028B346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16530E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森林管理上必要な法令集を常にアクセス可能な状態に保ち、合法性の遵守に関してその説明責任を担保しうる文書、記録等の整備と適切な対策について確認。</w:t>
            </w:r>
          </w:p>
        </w:tc>
      </w:tr>
      <w:tr w:rsidR="001902DA" w:rsidRPr="006A0059" w14:paraId="48BF51C3" w14:textId="77777777" w:rsidTr="001902DA">
        <w:tc>
          <w:tcPr>
            <w:tcW w:w="676" w:type="dxa"/>
            <w:vMerge/>
            <w:tcBorders>
              <w:left w:val="single" w:sz="4" w:space="0" w:color="auto"/>
            </w:tcBorders>
          </w:tcPr>
          <w:p w14:paraId="4E54C6F1" w14:textId="77777777" w:rsidR="001902DA" w:rsidRPr="006A0059" w:rsidRDefault="001902DA" w:rsidP="001902DA">
            <w:pPr>
              <w:rPr>
                <w:rFonts w:asciiTheme="majorEastAsia" w:eastAsiaTheme="majorEastAsia" w:hAnsiTheme="majorEastAsia"/>
                <w:b/>
                <w:sz w:val="18"/>
                <w:szCs w:val="18"/>
              </w:rPr>
            </w:pPr>
          </w:p>
        </w:tc>
        <w:tc>
          <w:tcPr>
            <w:tcW w:w="696" w:type="dxa"/>
          </w:tcPr>
          <w:p w14:paraId="2560FB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49459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①林野小六法等によって関係法令へのアクセス出来る状況について確認。</w:t>
            </w:r>
          </w:p>
          <w:p w14:paraId="1A3044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②伐採・伐採後の造林届出書（写し）、保安林の伐採許可書（写し）等の整備状況の確認</w:t>
            </w:r>
          </w:p>
        </w:tc>
      </w:tr>
      <w:tr w:rsidR="001902DA" w:rsidRPr="006A0059" w14:paraId="2593D7E7" w14:textId="77777777" w:rsidTr="001902DA">
        <w:tc>
          <w:tcPr>
            <w:tcW w:w="676" w:type="dxa"/>
            <w:vMerge/>
            <w:tcBorders>
              <w:left w:val="single" w:sz="4" w:space="0" w:color="auto"/>
            </w:tcBorders>
          </w:tcPr>
          <w:p w14:paraId="6EB07915" w14:textId="77777777" w:rsidR="001902DA" w:rsidRPr="006A0059" w:rsidRDefault="001902DA" w:rsidP="001902DA">
            <w:pPr>
              <w:rPr>
                <w:rFonts w:asciiTheme="majorEastAsia" w:eastAsiaTheme="majorEastAsia" w:hAnsiTheme="majorEastAsia"/>
                <w:b/>
                <w:sz w:val="18"/>
                <w:szCs w:val="18"/>
              </w:rPr>
            </w:pPr>
          </w:p>
        </w:tc>
        <w:tc>
          <w:tcPr>
            <w:tcW w:w="696" w:type="dxa"/>
          </w:tcPr>
          <w:p w14:paraId="032213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D49DC4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（必要な場合はヒアリング等において現地で確認。）</w:t>
            </w:r>
          </w:p>
        </w:tc>
      </w:tr>
      <w:tr w:rsidR="001902DA" w:rsidRPr="006A0059" w14:paraId="7560A93C" w14:textId="77777777" w:rsidTr="001902DA">
        <w:tc>
          <w:tcPr>
            <w:tcW w:w="676" w:type="dxa"/>
            <w:vMerge w:val="restart"/>
            <w:tcBorders>
              <w:left w:val="single" w:sz="4" w:space="0" w:color="auto"/>
            </w:tcBorders>
          </w:tcPr>
          <w:p w14:paraId="33CE70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1AE0A0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3</w:t>
            </w:r>
          </w:p>
        </w:tc>
        <w:tc>
          <w:tcPr>
            <w:tcW w:w="696" w:type="dxa"/>
          </w:tcPr>
          <w:p w14:paraId="5CC37DD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審査概要</w:t>
            </w:r>
          </w:p>
        </w:tc>
        <w:tc>
          <w:tcPr>
            <w:tcW w:w="7122" w:type="dxa"/>
          </w:tcPr>
          <w:p w14:paraId="52BE9B82" w14:textId="77777777" w:rsidR="001902DA" w:rsidRPr="006A0059" w:rsidRDefault="001902DA" w:rsidP="001902DA">
            <w:pPr>
              <w:autoSpaceDE w:val="0"/>
              <w:autoSpaceDN w:val="0"/>
              <w:adjustRightInd w:val="0"/>
              <w:jc w:val="left"/>
              <w:rPr>
                <w:rFonts w:asciiTheme="majorEastAsia" w:eastAsiaTheme="majorEastAsia" w:hAnsiTheme="majorEastAsia" w:cs="ＭＳゴシック"/>
                <w:b/>
                <w:sz w:val="18"/>
                <w:szCs w:val="18"/>
              </w:rPr>
            </w:pPr>
            <w:r w:rsidRPr="006A0059">
              <w:rPr>
                <w:rFonts w:asciiTheme="majorEastAsia" w:eastAsiaTheme="majorEastAsia" w:hAnsiTheme="majorEastAsia" w:cs="Arial" w:hint="eastAsia"/>
                <w:b/>
                <w:sz w:val="18"/>
                <w:szCs w:val="18"/>
              </w:rPr>
              <w:t>森林管理者は森林を適切に保護する観点から森林内での</w:t>
            </w:r>
            <w:r w:rsidRPr="006A0059">
              <w:rPr>
                <w:rFonts w:asciiTheme="majorEastAsia" w:eastAsiaTheme="majorEastAsia" w:hAnsiTheme="majorEastAsia" w:cs="ＭＳゴシック" w:hint="eastAsia"/>
                <w:b/>
                <w:sz w:val="18"/>
                <w:szCs w:val="18"/>
              </w:rPr>
              <w:t>違法行為等の無認可行為を防止するための標識の設置等による普及・啓発状況について確認。</w:t>
            </w:r>
          </w:p>
        </w:tc>
      </w:tr>
      <w:tr w:rsidR="001902DA" w:rsidRPr="006A0059" w14:paraId="307D8DEE" w14:textId="77777777" w:rsidTr="001902DA">
        <w:tc>
          <w:tcPr>
            <w:tcW w:w="676" w:type="dxa"/>
            <w:vMerge/>
            <w:tcBorders>
              <w:left w:val="single" w:sz="4" w:space="0" w:color="auto"/>
            </w:tcBorders>
          </w:tcPr>
          <w:p w14:paraId="184948ED" w14:textId="77777777" w:rsidR="001902DA" w:rsidRPr="006A0059" w:rsidRDefault="001902DA" w:rsidP="001902DA">
            <w:pPr>
              <w:rPr>
                <w:rFonts w:asciiTheme="majorEastAsia" w:eastAsiaTheme="majorEastAsia" w:hAnsiTheme="majorEastAsia"/>
                <w:b/>
                <w:sz w:val="18"/>
                <w:szCs w:val="18"/>
              </w:rPr>
            </w:pPr>
          </w:p>
        </w:tc>
        <w:tc>
          <w:tcPr>
            <w:tcW w:w="696" w:type="dxa"/>
          </w:tcPr>
          <w:p w14:paraId="4E7F75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0AD535C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森林管理計画書等上の記載内容について確認。</w:t>
            </w:r>
          </w:p>
        </w:tc>
      </w:tr>
      <w:tr w:rsidR="001902DA" w:rsidRPr="006A0059" w14:paraId="6F47FB51" w14:textId="77777777" w:rsidTr="001902DA">
        <w:tc>
          <w:tcPr>
            <w:tcW w:w="676" w:type="dxa"/>
            <w:vMerge/>
            <w:tcBorders>
              <w:left w:val="single" w:sz="4" w:space="0" w:color="auto"/>
            </w:tcBorders>
          </w:tcPr>
          <w:p w14:paraId="5BBAAD7D" w14:textId="77777777" w:rsidR="001902DA" w:rsidRPr="006A0059" w:rsidRDefault="001902DA" w:rsidP="001902DA">
            <w:pPr>
              <w:rPr>
                <w:rFonts w:asciiTheme="majorEastAsia" w:eastAsiaTheme="majorEastAsia" w:hAnsiTheme="majorEastAsia"/>
                <w:b/>
                <w:sz w:val="18"/>
                <w:szCs w:val="18"/>
              </w:rPr>
            </w:pPr>
          </w:p>
        </w:tc>
        <w:tc>
          <w:tcPr>
            <w:tcW w:w="696" w:type="dxa"/>
          </w:tcPr>
          <w:p w14:paraId="239E7FE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29EC0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標識の設置状況について現地</w:t>
            </w:r>
            <w:r w:rsidRPr="006A0059">
              <w:rPr>
                <w:rFonts w:asciiTheme="majorEastAsia" w:eastAsiaTheme="majorEastAsia" w:hAnsiTheme="majorEastAsia" w:hint="eastAsia"/>
                <w:b/>
                <w:sz w:val="18"/>
                <w:szCs w:val="18"/>
              </w:rPr>
              <w:t>で</w:t>
            </w:r>
            <w:r w:rsidRPr="006A0059">
              <w:rPr>
                <w:rFonts w:asciiTheme="majorEastAsia" w:eastAsiaTheme="majorEastAsia" w:hAnsiTheme="majorEastAsia"/>
                <w:b/>
                <w:sz w:val="18"/>
                <w:szCs w:val="18"/>
              </w:rPr>
              <w:t>確認。</w:t>
            </w:r>
          </w:p>
        </w:tc>
      </w:tr>
      <w:tr w:rsidR="001902DA" w:rsidRPr="006A0059" w14:paraId="3C6E2240" w14:textId="77777777" w:rsidTr="001902DA">
        <w:tc>
          <w:tcPr>
            <w:tcW w:w="676" w:type="dxa"/>
            <w:vMerge w:val="restart"/>
            <w:tcBorders>
              <w:left w:val="single" w:sz="4" w:space="0" w:color="auto"/>
            </w:tcBorders>
          </w:tcPr>
          <w:p w14:paraId="378152B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74E9C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1DC4B4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1E40F11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森林管理者は、森林管理に係る地元住民等からの苦情等に関し、その意見陳述の機会の設置状況、及び公正な解決を図るための手順の策定状況について確認。</w:t>
            </w:r>
          </w:p>
        </w:tc>
      </w:tr>
      <w:tr w:rsidR="001902DA" w:rsidRPr="006A0059" w14:paraId="5639FF4A" w14:textId="77777777" w:rsidTr="001902DA">
        <w:tc>
          <w:tcPr>
            <w:tcW w:w="676" w:type="dxa"/>
            <w:vMerge/>
            <w:tcBorders>
              <w:left w:val="single" w:sz="4" w:space="0" w:color="auto"/>
            </w:tcBorders>
          </w:tcPr>
          <w:p w14:paraId="6824C6BE" w14:textId="77777777" w:rsidR="001902DA" w:rsidRPr="006A0059" w:rsidRDefault="001902DA" w:rsidP="001902DA">
            <w:pPr>
              <w:rPr>
                <w:rFonts w:asciiTheme="majorEastAsia" w:eastAsiaTheme="majorEastAsia" w:hAnsiTheme="majorEastAsia"/>
                <w:b/>
                <w:sz w:val="18"/>
                <w:szCs w:val="18"/>
              </w:rPr>
            </w:pPr>
          </w:p>
        </w:tc>
        <w:tc>
          <w:tcPr>
            <w:tcW w:w="696" w:type="dxa"/>
          </w:tcPr>
          <w:p w14:paraId="65E94A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41DCFF4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意見陳述の機会の設置状況の記録及び公正な解決を図るための手順の確認。</w:t>
            </w:r>
          </w:p>
        </w:tc>
      </w:tr>
      <w:tr w:rsidR="001902DA" w:rsidRPr="006A0059" w14:paraId="7893C1C0" w14:textId="77777777" w:rsidTr="001902DA">
        <w:tc>
          <w:tcPr>
            <w:tcW w:w="676" w:type="dxa"/>
            <w:vMerge/>
            <w:tcBorders>
              <w:left w:val="single" w:sz="4" w:space="0" w:color="auto"/>
            </w:tcBorders>
          </w:tcPr>
          <w:p w14:paraId="0A039214" w14:textId="77777777" w:rsidR="001902DA" w:rsidRPr="006A0059" w:rsidRDefault="001902DA" w:rsidP="001902DA">
            <w:pPr>
              <w:rPr>
                <w:rFonts w:asciiTheme="majorEastAsia" w:eastAsiaTheme="majorEastAsia" w:hAnsiTheme="majorEastAsia"/>
                <w:b/>
                <w:sz w:val="18"/>
                <w:szCs w:val="18"/>
              </w:rPr>
            </w:pPr>
          </w:p>
        </w:tc>
        <w:tc>
          <w:tcPr>
            <w:tcW w:w="696" w:type="dxa"/>
          </w:tcPr>
          <w:p w14:paraId="4607B4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0AD04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（必要に応じてヒアリング等において現地で確認。）</w:t>
            </w:r>
          </w:p>
        </w:tc>
      </w:tr>
      <w:tr w:rsidR="001902DA" w:rsidRPr="006A0059" w14:paraId="3C281990" w14:textId="77777777" w:rsidTr="001902DA">
        <w:tc>
          <w:tcPr>
            <w:tcW w:w="676" w:type="dxa"/>
            <w:vMerge w:val="restart"/>
            <w:tcBorders>
              <w:left w:val="single" w:sz="4" w:space="0" w:color="auto"/>
            </w:tcBorders>
          </w:tcPr>
          <w:p w14:paraId="577CD59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B1BD3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258A21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F3EF02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MS-Mincho"/>
                <w:b/>
                <w:sz w:val="18"/>
                <w:szCs w:val="18"/>
              </w:rPr>
            </w:pPr>
            <w:r w:rsidRPr="006A0059">
              <w:rPr>
                <w:rFonts w:asciiTheme="majorEastAsia" w:eastAsiaTheme="majorEastAsia" w:hAnsiTheme="majorEastAsia" w:cs="MS-Mincho" w:hint="eastAsia"/>
                <w:b/>
                <w:sz w:val="18"/>
                <w:szCs w:val="18"/>
              </w:rPr>
              <w:t>森林管理者は、</w:t>
            </w:r>
            <w:r w:rsidRPr="006A0059">
              <w:rPr>
                <w:rFonts w:asciiTheme="majorEastAsia" w:eastAsiaTheme="majorEastAsia" w:hAnsiTheme="majorEastAsia" w:cs="ＭＳ明朝" w:hint="eastAsia"/>
                <w:b/>
                <w:sz w:val="18"/>
                <w:szCs w:val="18"/>
              </w:rPr>
              <w:t>ILO</w:t>
            </w:r>
            <w:r w:rsidRPr="006A0059">
              <w:rPr>
                <w:rFonts w:asciiTheme="majorEastAsia" w:eastAsiaTheme="majorEastAsia" w:hAnsiTheme="majorEastAsia" w:hint="eastAsia"/>
                <w:b/>
                <w:sz w:val="18"/>
                <w:szCs w:val="18"/>
              </w:rPr>
              <w:t>169号及び「</w:t>
            </w:r>
            <w:r w:rsidRPr="006A0059">
              <w:rPr>
                <w:rFonts w:asciiTheme="majorEastAsia" w:eastAsiaTheme="majorEastAsia" w:hAnsiTheme="majorEastAsia" w:cs="ＭＳ明朝" w:hint="eastAsia"/>
                <w:b/>
                <w:sz w:val="18"/>
                <w:szCs w:val="18"/>
              </w:rPr>
              <w:t>先住民族の権利に関する国際連合宣言」を尊重し､</w:t>
            </w:r>
            <w:r w:rsidRPr="006A0059">
              <w:rPr>
                <w:rFonts w:asciiTheme="majorEastAsia" w:eastAsiaTheme="majorEastAsia" w:hAnsiTheme="majorEastAsia" w:cs="MS-Mincho" w:hint="eastAsia"/>
                <w:b/>
                <w:sz w:val="18"/>
                <w:szCs w:val="18"/>
              </w:rPr>
              <w:t>「アイヌ文化の振興並びにアイヌの伝統等に関する知識の普及及び啓発に関する法律（以下「アイヌ文化振興法」という。）」</w:t>
            </w:r>
            <w:r w:rsidRPr="006A0059">
              <w:rPr>
                <w:rFonts w:asciiTheme="majorEastAsia" w:eastAsiaTheme="majorEastAsia" w:hAnsiTheme="majorEastAsia" w:cs="ＭＳ明朝" w:hint="eastAsia"/>
                <w:b/>
                <w:sz w:val="18"/>
                <w:szCs w:val="18"/>
              </w:rPr>
              <w:t>及び</w:t>
            </w:r>
            <w:r w:rsidRPr="006A0059">
              <w:rPr>
                <w:rFonts w:asciiTheme="majorEastAsia" w:eastAsiaTheme="majorEastAsia" w:hAnsiTheme="majorEastAsia" w:cs="Meiryo UI" w:hint="eastAsia"/>
                <w:b/>
                <w:sz w:val="18"/>
                <w:szCs w:val="18"/>
              </w:rPr>
              <w:t>人種差別撤廃条約</w:t>
            </w:r>
            <w:r w:rsidRPr="006A0059">
              <w:rPr>
                <w:rFonts w:asciiTheme="majorEastAsia" w:eastAsiaTheme="majorEastAsia" w:hAnsiTheme="majorEastAsia" w:cs="MS-Mincho" w:hint="eastAsia"/>
                <w:b/>
                <w:sz w:val="18"/>
                <w:szCs w:val="18"/>
              </w:rPr>
              <w:t>を遵守するとともに、「アイヌ政策の在り方に関する有識者懇談会の報告書（以下「報告書」という。）」に基づくアイヌ政策の推進への配慮について確認。</w:t>
            </w:r>
          </w:p>
          <w:p w14:paraId="6C90546C" w14:textId="77777777" w:rsidR="001902DA" w:rsidRPr="006A0059" w:rsidRDefault="001902DA" w:rsidP="001902DA">
            <w:pPr>
              <w:tabs>
                <w:tab w:val="left" w:pos="3026"/>
                <w:tab w:val="left" w:pos="3221"/>
              </w:tabs>
              <w:autoSpaceDE w:val="0"/>
              <w:autoSpaceDN w:val="0"/>
              <w:adjustRightInd w:val="0"/>
              <w:ind w:firstLineChars="100" w:firstLine="169"/>
              <w:jc w:val="left"/>
              <w:rPr>
                <w:rFonts w:asciiTheme="majorEastAsia" w:eastAsiaTheme="majorEastAsia" w:hAnsiTheme="majorEastAsia" w:cs="ＭＳ明朝"/>
                <w:b/>
                <w:sz w:val="18"/>
                <w:szCs w:val="18"/>
              </w:rPr>
            </w:pPr>
            <w:r w:rsidRPr="006A0059">
              <w:rPr>
                <w:rFonts w:asciiTheme="majorEastAsia" w:eastAsiaTheme="majorEastAsia" w:hAnsiTheme="majorEastAsia" w:hint="eastAsia"/>
                <w:b/>
                <w:sz w:val="18"/>
                <w:szCs w:val="18"/>
              </w:rPr>
              <w:t>北海道の</w:t>
            </w:r>
            <w:r w:rsidRPr="006A0059">
              <w:rPr>
                <w:rFonts w:asciiTheme="majorEastAsia" w:eastAsiaTheme="majorEastAsia" w:hAnsiTheme="majorEastAsia" w:cs="ＭＳ明朝" w:hint="eastAsia"/>
                <w:b/>
                <w:sz w:val="18"/>
                <w:szCs w:val="18"/>
              </w:rPr>
              <w:t>アイヌの人々が居住する地域の森林管理者は、ステークホルダー(</w:t>
            </w:r>
            <w:r w:rsidRPr="006A0059">
              <w:rPr>
                <w:rFonts w:asciiTheme="majorEastAsia" w:eastAsiaTheme="majorEastAsia" w:hAnsiTheme="majorEastAsia" w:cs="ＭＳ明朝"/>
                <w:b/>
                <w:sz w:val="18"/>
                <w:szCs w:val="18"/>
              </w:rPr>
              <w:t>利害関係者</w:t>
            </w:r>
            <w:r w:rsidRPr="006A0059">
              <w:rPr>
                <w:rFonts w:asciiTheme="majorEastAsia" w:eastAsiaTheme="majorEastAsia" w:hAnsiTheme="majorEastAsia" w:cs="ＭＳ明朝" w:hint="eastAsia"/>
                <w:b/>
                <w:sz w:val="18"/>
                <w:szCs w:val="18"/>
              </w:rPr>
              <w:t>)であるアイヌの地域の組織に対し、当該森林の管理について、FPICに従い、説明会若しくは通信手段等を用いて意見を聴き、協議する手順・仕組、また、協議にあっては、前記国際条約及び国際宣言等を尊重・遵守しつつ､公正な解決を図るための手順・仕組について、その策定状況について確認。</w:t>
            </w:r>
          </w:p>
          <w:p w14:paraId="780392EA" w14:textId="77777777" w:rsidR="001902DA" w:rsidRPr="006A0059" w:rsidRDefault="001902DA" w:rsidP="001902DA">
            <w:pPr>
              <w:tabs>
                <w:tab w:val="left" w:pos="3026"/>
                <w:tab w:val="left" w:pos="3221"/>
              </w:tabs>
              <w:autoSpaceDE w:val="0"/>
              <w:autoSpaceDN w:val="0"/>
              <w:adjustRightInd w:val="0"/>
              <w:ind w:firstLineChars="100" w:firstLine="169"/>
              <w:jc w:val="left"/>
              <w:rPr>
                <w:rFonts w:asciiTheme="majorEastAsia" w:eastAsiaTheme="majorEastAsia" w:hAnsiTheme="majorEastAsia"/>
                <w:b/>
                <w:color w:val="FF0000"/>
                <w:sz w:val="18"/>
                <w:szCs w:val="18"/>
              </w:rPr>
            </w:pPr>
            <w:r w:rsidRPr="006A0059">
              <w:rPr>
                <w:rFonts w:asciiTheme="majorEastAsia" w:eastAsiaTheme="majorEastAsia" w:hAnsiTheme="majorEastAsia" w:hint="eastAsia"/>
                <w:b/>
                <w:sz w:val="18"/>
                <w:szCs w:val="18"/>
              </w:rPr>
              <w:t>この場合、北海道内のアイヌの地域の組織については、必要に応じて関係市町村、関係団体等で情報を得た上で対応しているかについて確認。</w:t>
            </w:r>
          </w:p>
        </w:tc>
      </w:tr>
      <w:tr w:rsidR="001902DA" w:rsidRPr="006A0059" w14:paraId="768E804C" w14:textId="77777777" w:rsidTr="001902DA">
        <w:tc>
          <w:tcPr>
            <w:tcW w:w="676" w:type="dxa"/>
            <w:vMerge/>
            <w:tcBorders>
              <w:left w:val="single" w:sz="4" w:space="0" w:color="auto"/>
            </w:tcBorders>
          </w:tcPr>
          <w:p w14:paraId="69697B35" w14:textId="77777777" w:rsidR="001902DA" w:rsidRPr="006A0059" w:rsidRDefault="001902DA" w:rsidP="001902DA">
            <w:pPr>
              <w:rPr>
                <w:rFonts w:asciiTheme="majorEastAsia" w:eastAsiaTheme="majorEastAsia" w:hAnsiTheme="majorEastAsia"/>
                <w:b/>
                <w:sz w:val="18"/>
                <w:szCs w:val="18"/>
              </w:rPr>
            </w:pPr>
          </w:p>
        </w:tc>
        <w:tc>
          <w:tcPr>
            <w:tcW w:w="696" w:type="dxa"/>
          </w:tcPr>
          <w:p w14:paraId="0EA88E8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p w14:paraId="73717915" w14:textId="77777777" w:rsidR="001902DA" w:rsidRPr="006A0059" w:rsidRDefault="001902DA" w:rsidP="001902DA">
            <w:pPr>
              <w:rPr>
                <w:rFonts w:asciiTheme="majorEastAsia" w:eastAsiaTheme="majorEastAsia" w:hAnsiTheme="majorEastAsia"/>
                <w:b/>
                <w:sz w:val="18"/>
                <w:szCs w:val="18"/>
              </w:rPr>
            </w:pPr>
          </w:p>
        </w:tc>
        <w:tc>
          <w:tcPr>
            <w:tcW w:w="7122" w:type="dxa"/>
          </w:tcPr>
          <w:p w14:paraId="633F0D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（アイヌ民族の文化、慣習の尊重）</w:t>
            </w:r>
          </w:p>
          <w:p w14:paraId="0503E594"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北海道の森林管理に当たっては、</w:t>
            </w:r>
            <w:r w:rsidRPr="006A0059">
              <w:rPr>
                <w:rFonts w:asciiTheme="majorEastAsia" w:eastAsiaTheme="majorEastAsia" w:hAnsiTheme="majorEastAsia"/>
                <w:b/>
                <w:sz w:val="18"/>
                <w:szCs w:val="18"/>
              </w:rPr>
              <w:t>アイヌ民族が独自の文化とアイデンティティを持つ先住民族であるとの認識のもと</w:t>
            </w:r>
            <w:r w:rsidRPr="006A0059">
              <w:rPr>
                <w:rFonts w:asciiTheme="majorEastAsia" w:eastAsiaTheme="majorEastAsia" w:hAnsiTheme="majorEastAsia" w:hint="eastAsia"/>
                <w:b/>
                <w:sz w:val="18"/>
                <w:szCs w:val="18"/>
              </w:rPr>
              <w:t>に、</w:t>
            </w:r>
            <w:r w:rsidRPr="006A0059">
              <w:rPr>
                <w:rFonts w:asciiTheme="majorEastAsia" w:eastAsiaTheme="majorEastAsia" w:hAnsiTheme="majorEastAsia"/>
                <w:b/>
                <w:sz w:val="18"/>
                <w:szCs w:val="18"/>
              </w:rPr>
              <w:t>森林に係るアイヌ文化</w:t>
            </w:r>
            <w:r w:rsidRPr="006A0059">
              <w:rPr>
                <w:rFonts w:asciiTheme="majorEastAsia" w:eastAsiaTheme="majorEastAsia" w:hAnsiTheme="majorEastAsia" w:hint="eastAsia"/>
                <w:b/>
                <w:sz w:val="18"/>
                <w:szCs w:val="18"/>
              </w:rPr>
              <w:t>や慣習</w:t>
            </w:r>
            <w:r w:rsidRPr="006A0059">
              <w:rPr>
                <w:rFonts w:asciiTheme="majorEastAsia" w:eastAsiaTheme="majorEastAsia" w:hAnsiTheme="majorEastAsia"/>
                <w:b/>
                <w:sz w:val="18"/>
                <w:szCs w:val="18"/>
              </w:rPr>
              <w:t>を尊重することを基本</w:t>
            </w:r>
            <w:r w:rsidRPr="006A0059">
              <w:rPr>
                <w:rFonts w:asciiTheme="majorEastAsia" w:eastAsiaTheme="majorEastAsia" w:hAnsiTheme="majorEastAsia" w:hint="eastAsia"/>
                <w:b/>
                <w:sz w:val="18"/>
                <w:szCs w:val="18"/>
              </w:rPr>
              <w:t>とし次の事項を実施すること。</w:t>
            </w:r>
          </w:p>
          <w:p w14:paraId="018B0FC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w:t>
            </w:r>
            <w:r w:rsidRPr="006A0059">
              <w:rPr>
                <w:rFonts w:asciiTheme="majorEastAsia" w:eastAsiaTheme="majorEastAsia" w:hAnsiTheme="majorEastAsia"/>
                <w:b/>
                <w:sz w:val="18"/>
                <w:szCs w:val="18"/>
              </w:rPr>
              <w:t>「独立国における原住民及び種族民に関する条約（</w:t>
            </w:r>
            <w:r w:rsidRPr="006A0059">
              <w:rPr>
                <w:rFonts w:asciiTheme="majorEastAsia" w:eastAsiaTheme="majorEastAsia" w:hAnsiTheme="majorEastAsia" w:hint="eastAsia"/>
                <w:b/>
                <w:sz w:val="18"/>
                <w:szCs w:val="18"/>
              </w:rPr>
              <w:t>以下「ILO</w:t>
            </w:r>
            <w:r w:rsidRPr="006A0059">
              <w:rPr>
                <w:rFonts w:asciiTheme="majorEastAsia" w:eastAsiaTheme="majorEastAsia" w:hAnsiTheme="majorEastAsia"/>
                <w:b/>
                <w:sz w:val="18"/>
                <w:szCs w:val="18"/>
              </w:rPr>
              <w:t>第</w:t>
            </w:r>
            <w:r w:rsidRPr="006A0059">
              <w:rPr>
                <w:rFonts w:asciiTheme="majorEastAsia" w:eastAsiaTheme="majorEastAsia" w:hAnsiTheme="majorEastAsia" w:hint="eastAsia"/>
                <w:b/>
                <w:sz w:val="18"/>
                <w:szCs w:val="18"/>
              </w:rPr>
              <w:t>169号」という。）」及び「先住民族の権利に関する国際連合宣言(以下「国際連合宣言」という。)」の関連条項を尊重すること。</w:t>
            </w:r>
          </w:p>
          <w:p w14:paraId="4EE8CA7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②「人種差別撤廃条約」及び「国際人権規約自由権規約」等の国際法並びに「アイヌ文化の振興並びにアイヌの伝統等に関する知識の普及及び啓発に関する法律」等の国内法の関連条項を遵守すること。</w:t>
            </w:r>
          </w:p>
          <w:p w14:paraId="53ABFF29"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③国際的及び国内的な一般慣行が認められ、生成若しくは生成されつつある慣習法における権利にも十分留意しすること。</w:t>
            </w:r>
          </w:p>
          <w:p w14:paraId="0868BB9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④FPIC（自由意思による、事前の十分な情報に基づく同意）に従い、アイヌの人々の地域組織と協議を行うこと。</w:t>
            </w:r>
          </w:p>
          <w:p w14:paraId="34F12E5A" w14:textId="77777777" w:rsidR="001902DA" w:rsidRPr="006A0059" w:rsidRDefault="001902DA" w:rsidP="001902DA">
            <w:pPr>
              <w:ind w:leftChars="50" w:left="101" w:firstLineChars="50" w:firstLine="85"/>
              <w:rPr>
                <w:rFonts w:asciiTheme="majorEastAsia" w:eastAsiaTheme="majorEastAsia" w:hAnsiTheme="majorEastAsia"/>
                <w:b/>
                <w:strike/>
                <w:sz w:val="18"/>
                <w:szCs w:val="18"/>
              </w:rPr>
            </w:pPr>
            <w:r w:rsidRPr="006A0059">
              <w:rPr>
                <w:rFonts w:asciiTheme="majorEastAsia" w:eastAsiaTheme="majorEastAsia" w:hAnsiTheme="majorEastAsia" w:hint="eastAsia"/>
                <w:b/>
                <w:sz w:val="18"/>
                <w:szCs w:val="18"/>
              </w:rPr>
              <w:t>なお、国内外の慣習法として生成若しくは生成しつつある権利については、十分留意すること。</w:t>
            </w:r>
          </w:p>
          <w:p w14:paraId="238C09C4"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以上の観点に立って、森林管理の</w:t>
            </w:r>
            <w:r w:rsidRPr="006A0059">
              <w:rPr>
                <w:rFonts w:asciiTheme="majorEastAsia" w:eastAsiaTheme="majorEastAsia" w:hAnsiTheme="majorEastAsia"/>
                <w:b/>
                <w:sz w:val="18"/>
                <w:szCs w:val="18"/>
              </w:rPr>
              <w:t>認証審査プロセス</w:t>
            </w:r>
            <w:r w:rsidRPr="006A0059">
              <w:rPr>
                <w:rFonts w:asciiTheme="majorEastAsia" w:eastAsiaTheme="majorEastAsia" w:hAnsiTheme="majorEastAsia" w:hint="eastAsia"/>
                <w:b/>
                <w:sz w:val="18"/>
                <w:szCs w:val="18"/>
              </w:rPr>
              <w:t>について、</w:t>
            </w:r>
            <w:r w:rsidRPr="006A0059">
              <w:rPr>
                <w:rFonts w:asciiTheme="majorEastAsia" w:eastAsiaTheme="majorEastAsia" w:hAnsiTheme="majorEastAsia" w:cs="MS-Gothic" w:hint="eastAsia"/>
                <w:b/>
                <w:sz w:val="18"/>
                <w:szCs w:val="18"/>
              </w:rPr>
              <w:t>アイヌの人々の地域組織</w:t>
            </w:r>
            <w:r w:rsidRPr="006A0059">
              <w:rPr>
                <w:rFonts w:asciiTheme="majorEastAsia" w:eastAsiaTheme="majorEastAsia" w:hAnsiTheme="majorEastAsia" w:cs="MS-Gothic" w:hint="eastAsia"/>
                <w:b/>
                <w:sz w:val="18"/>
                <w:szCs w:val="18"/>
              </w:rPr>
              <w:lastRenderedPageBreak/>
              <w:t>との協議の内容及び経緯を書面等で</w:t>
            </w:r>
            <w:r w:rsidRPr="006A0059">
              <w:rPr>
                <w:rFonts w:asciiTheme="majorEastAsia" w:eastAsiaTheme="majorEastAsia" w:hAnsiTheme="majorEastAsia" w:hint="eastAsia"/>
                <w:b/>
                <w:sz w:val="18"/>
                <w:szCs w:val="18"/>
              </w:rPr>
              <w:t>確認、</w:t>
            </w:r>
          </w:p>
          <w:p w14:paraId="4E5F5A3A" w14:textId="77777777" w:rsidR="001902DA" w:rsidRPr="006A0059" w:rsidRDefault="001902DA" w:rsidP="001902DA">
            <w:pPr>
              <w:autoSpaceDE w:val="0"/>
              <w:autoSpaceDN w:val="0"/>
              <w:adjustRightInd w:val="0"/>
              <w:ind w:leftChars="50" w:left="186" w:hangingChars="50" w:hanging="85"/>
              <w:rPr>
                <w:rFonts w:asciiTheme="majorEastAsia" w:eastAsiaTheme="majorEastAsia" w:hAnsiTheme="majorEastAsia" w:cs="MS-Gothic"/>
                <w:b/>
                <w:sz w:val="18"/>
                <w:szCs w:val="18"/>
              </w:rPr>
            </w:pPr>
            <w:r w:rsidRPr="006A0059">
              <w:rPr>
                <w:rFonts w:asciiTheme="majorEastAsia" w:eastAsiaTheme="majorEastAsia" w:hAnsiTheme="majorEastAsia" w:hint="eastAsia"/>
                <w:b/>
                <w:sz w:val="18"/>
                <w:szCs w:val="18"/>
              </w:rPr>
              <w:t xml:space="preserve">①　</w:t>
            </w:r>
            <w:r w:rsidRPr="006A0059">
              <w:rPr>
                <w:rFonts w:asciiTheme="majorEastAsia" w:eastAsiaTheme="majorEastAsia" w:hAnsiTheme="majorEastAsia" w:cs="MS-Gothic" w:hint="eastAsia"/>
                <w:b/>
                <w:sz w:val="18"/>
                <w:szCs w:val="18"/>
              </w:rPr>
              <w:t>森林の管理者（以下「森林管理者」という。）は、当該地域に所在するアイヌの人々の地域組織をステークホルダー（利害関係者）として特定すること。</w:t>
            </w:r>
          </w:p>
          <w:p w14:paraId="3B153B7C" w14:textId="77777777" w:rsidR="001902DA" w:rsidRPr="006A0059" w:rsidRDefault="001902DA" w:rsidP="001902DA">
            <w:pPr>
              <w:ind w:leftChars="150" w:left="304"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地域組織の特定に当たっては、関係市町村や北海道アイヌ協会等の関係団体に照会する等、必要な調査を実施すること。</w:t>
            </w:r>
          </w:p>
          <w:p w14:paraId="3897EAC6" w14:textId="77777777" w:rsidR="001902DA" w:rsidRPr="006A0059" w:rsidRDefault="001902DA" w:rsidP="001902DA">
            <w:pPr>
              <w:ind w:leftChars="50" w:left="186" w:hangingChars="50" w:hanging="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②　</w:t>
            </w:r>
            <w:r w:rsidRPr="006A0059">
              <w:rPr>
                <w:rFonts w:asciiTheme="majorEastAsia" w:eastAsiaTheme="majorEastAsia" w:hAnsiTheme="majorEastAsia" w:cs="MS-Gothic" w:hint="eastAsia"/>
                <w:b/>
                <w:sz w:val="18"/>
                <w:szCs w:val="18"/>
              </w:rPr>
              <w:t>森林管理者は、前項で特定されたアイヌの人々の地域組織に対し</w:t>
            </w:r>
            <w:r w:rsidRPr="006A0059">
              <w:rPr>
                <w:rFonts w:asciiTheme="majorEastAsia" w:eastAsiaTheme="majorEastAsia" w:hAnsiTheme="majorEastAsia" w:hint="eastAsia"/>
                <w:b/>
                <w:sz w:val="18"/>
                <w:szCs w:val="18"/>
              </w:rPr>
              <w:t>、認証を取得する森林における立木の伐採、林道開設等の計画</w:t>
            </w:r>
            <w:r w:rsidRPr="006A0059">
              <w:rPr>
                <w:rFonts w:asciiTheme="majorEastAsia" w:eastAsiaTheme="majorEastAsia" w:hAnsiTheme="majorEastAsia"/>
                <w:b/>
                <w:sz w:val="18"/>
                <w:szCs w:val="18"/>
              </w:rPr>
              <w:t>について、説明会若しくは通信手段等</w:t>
            </w:r>
            <w:r w:rsidRPr="006A0059">
              <w:rPr>
                <w:rFonts w:asciiTheme="majorEastAsia" w:eastAsiaTheme="majorEastAsia" w:hAnsiTheme="majorEastAsia" w:hint="eastAsia"/>
                <w:b/>
                <w:sz w:val="18"/>
                <w:szCs w:val="18"/>
              </w:rPr>
              <w:t>により説明し、協議すること。</w:t>
            </w:r>
          </w:p>
          <w:p w14:paraId="371688E5" w14:textId="77777777" w:rsidR="001902DA" w:rsidRPr="006A0059" w:rsidRDefault="001902DA" w:rsidP="001902DA">
            <w:pPr>
              <w:ind w:leftChars="85" w:left="17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　また、</w:t>
            </w:r>
            <w:r w:rsidRPr="006A0059">
              <w:rPr>
                <w:rFonts w:asciiTheme="majorEastAsia" w:eastAsiaTheme="majorEastAsia" w:hAnsiTheme="majorEastAsia"/>
                <w:b/>
                <w:sz w:val="18"/>
                <w:szCs w:val="18"/>
              </w:rPr>
              <w:t>森林管理者は、当該森林の管理に当た</w:t>
            </w:r>
            <w:r w:rsidRPr="006A0059">
              <w:rPr>
                <w:rFonts w:asciiTheme="majorEastAsia" w:eastAsiaTheme="majorEastAsia" w:hAnsiTheme="majorEastAsia" w:hint="eastAsia"/>
                <w:b/>
                <w:sz w:val="18"/>
                <w:szCs w:val="18"/>
              </w:rPr>
              <w:t>って</w:t>
            </w:r>
            <w:r w:rsidRPr="006A0059">
              <w:rPr>
                <w:rFonts w:asciiTheme="majorEastAsia" w:eastAsiaTheme="majorEastAsia" w:hAnsiTheme="majorEastAsia"/>
                <w:b/>
                <w:sz w:val="18"/>
                <w:szCs w:val="18"/>
              </w:rPr>
              <w:t>、森林内</w:t>
            </w:r>
            <w:r w:rsidRPr="006A0059">
              <w:rPr>
                <w:rFonts w:asciiTheme="majorEastAsia" w:eastAsiaTheme="majorEastAsia" w:hAnsiTheme="majorEastAsia" w:hint="eastAsia"/>
                <w:b/>
                <w:sz w:val="18"/>
                <w:szCs w:val="18"/>
              </w:rPr>
              <w:t>における</w:t>
            </w:r>
            <w:r w:rsidRPr="006A0059">
              <w:rPr>
                <w:rFonts w:asciiTheme="majorEastAsia" w:eastAsiaTheme="majorEastAsia" w:hAnsiTheme="majorEastAsia"/>
                <w:b/>
                <w:sz w:val="18"/>
                <w:szCs w:val="18"/>
              </w:rPr>
              <w:t>狩猟</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染料</w:t>
            </w:r>
            <w:r w:rsidRPr="006A0059">
              <w:rPr>
                <w:rFonts w:asciiTheme="majorEastAsia" w:eastAsiaTheme="majorEastAsia" w:hAnsiTheme="majorEastAsia" w:hint="eastAsia"/>
                <w:b/>
                <w:sz w:val="18"/>
                <w:szCs w:val="18"/>
              </w:rPr>
              <w:t>や</w:t>
            </w:r>
            <w:r w:rsidRPr="006A0059">
              <w:rPr>
                <w:rFonts w:asciiTheme="majorEastAsia" w:eastAsiaTheme="majorEastAsia" w:hAnsiTheme="majorEastAsia"/>
                <w:b/>
                <w:sz w:val="18"/>
                <w:szCs w:val="18"/>
              </w:rPr>
              <w:t>食料</w:t>
            </w:r>
            <w:r w:rsidRPr="006A0059">
              <w:rPr>
                <w:rFonts w:asciiTheme="majorEastAsia" w:eastAsiaTheme="majorEastAsia" w:hAnsiTheme="majorEastAsia" w:hint="eastAsia"/>
                <w:b/>
                <w:sz w:val="18"/>
                <w:szCs w:val="18"/>
              </w:rPr>
              <w:t>とする</w:t>
            </w:r>
            <w:r w:rsidRPr="006A0059">
              <w:rPr>
                <w:rFonts w:asciiTheme="majorEastAsia" w:eastAsiaTheme="majorEastAsia" w:hAnsiTheme="majorEastAsia"/>
                <w:b/>
                <w:sz w:val="18"/>
                <w:szCs w:val="18"/>
              </w:rPr>
              <w:t>草木採取等</w:t>
            </w:r>
            <w:r w:rsidRPr="006A0059">
              <w:rPr>
                <w:rFonts w:asciiTheme="majorEastAsia" w:eastAsiaTheme="majorEastAsia" w:hAnsiTheme="majorEastAsia" w:hint="eastAsia"/>
                <w:b/>
                <w:sz w:val="18"/>
                <w:szCs w:val="18"/>
              </w:rPr>
              <w:t>、アイヌの人々の</w:t>
            </w:r>
            <w:r w:rsidRPr="006A0059">
              <w:rPr>
                <w:rFonts w:asciiTheme="majorEastAsia" w:eastAsiaTheme="majorEastAsia" w:hAnsiTheme="majorEastAsia"/>
                <w:b/>
                <w:sz w:val="18"/>
                <w:szCs w:val="18"/>
              </w:rPr>
              <w:t>慣習の保全</w:t>
            </w:r>
            <w:r w:rsidRPr="006A0059">
              <w:rPr>
                <w:rFonts w:asciiTheme="majorEastAsia" w:eastAsiaTheme="majorEastAsia" w:hAnsiTheme="majorEastAsia" w:hint="eastAsia"/>
                <w:b/>
                <w:sz w:val="18"/>
                <w:szCs w:val="18"/>
              </w:rPr>
              <w:t>やチノミシリ（祈りの場）等、</w:t>
            </w:r>
            <w:r w:rsidRPr="006A0059">
              <w:rPr>
                <w:rFonts w:asciiTheme="majorEastAsia" w:eastAsiaTheme="majorEastAsia" w:hAnsiTheme="majorEastAsia"/>
                <w:b/>
                <w:sz w:val="18"/>
                <w:szCs w:val="18"/>
              </w:rPr>
              <w:t>アイヌの人々の</w:t>
            </w:r>
            <w:r w:rsidRPr="006A0059">
              <w:rPr>
                <w:rFonts w:asciiTheme="majorEastAsia" w:eastAsiaTheme="majorEastAsia" w:hAnsiTheme="majorEastAsia" w:hint="eastAsia"/>
                <w:b/>
                <w:sz w:val="18"/>
                <w:szCs w:val="18"/>
              </w:rPr>
              <w:t>心のよりどころと</w:t>
            </w:r>
            <w:r w:rsidRPr="006A0059">
              <w:rPr>
                <w:rFonts w:asciiTheme="majorEastAsia" w:eastAsiaTheme="majorEastAsia" w:hAnsiTheme="majorEastAsia"/>
                <w:b/>
                <w:sz w:val="18"/>
                <w:szCs w:val="18"/>
              </w:rPr>
              <w:t>なっている場所の保全</w:t>
            </w:r>
            <w:r w:rsidRPr="006A0059">
              <w:rPr>
                <w:rFonts w:asciiTheme="majorEastAsia" w:eastAsiaTheme="majorEastAsia" w:hAnsiTheme="majorEastAsia" w:hint="eastAsia"/>
                <w:b/>
                <w:sz w:val="18"/>
                <w:szCs w:val="18"/>
              </w:rPr>
              <w:t>など森林に係るアイヌ民族の文化、慣習等の保全について公正に説明・協議が実施されているかを確認すること。</w:t>
            </w:r>
          </w:p>
        </w:tc>
      </w:tr>
      <w:tr w:rsidR="001902DA" w:rsidRPr="006A0059" w14:paraId="73D03DFA" w14:textId="77777777" w:rsidTr="001902DA">
        <w:tc>
          <w:tcPr>
            <w:tcW w:w="676" w:type="dxa"/>
            <w:vMerge/>
            <w:tcBorders>
              <w:left w:val="single" w:sz="4" w:space="0" w:color="auto"/>
            </w:tcBorders>
          </w:tcPr>
          <w:p w14:paraId="53DCCBE9" w14:textId="77777777" w:rsidR="001902DA" w:rsidRPr="006A0059" w:rsidRDefault="001902DA" w:rsidP="001902DA">
            <w:pPr>
              <w:rPr>
                <w:rFonts w:asciiTheme="majorEastAsia" w:eastAsiaTheme="majorEastAsia" w:hAnsiTheme="majorEastAsia"/>
                <w:b/>
                <w:sz w:val="18"/>
                <w:szCs w:val="18"/>
              </w:rPr>
            </w:pPr>
          </w:p>
        </w:tc>
        <w:tc>
          <w:tcPr>
            <w:tcW w:w="696" w:type="dxa"/>
          </w:tcPr>
          <w:p w14:paraId="58877D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0E60810" w14:textId="77777777" w:rsidR="001902DA" w:rsidRPr="006A0059" w:rsidRDefault="001902DA" w:rsidP="001902DA">
            <w:pPr>
              <w:autoSpaceDE w:val="0"/>
              <w:autoSpaceDN w:val="0"/>
              <w:adjustRightInd w:val="0"/>
              <w:jc w:val="left"/>
              <w:rPr>
                <w:rFonts w:asciiTheme="majorEastAsia" w:eastAsiaTheme="majorEastAsia" w:hAnsiTheme="majorEastAsia" w:cs="ＭＳ"/>
                <w:b/>
                <w:color w:val="000000"/>
                <w:sz w:val="18"/>
                <w:szCs w:val="18"/>
              </w:rPr>
            </w:pPr>
            <w:r w:rsidRPr="006A0059">
              <w:rPr>
                <w:rFonts w:asciiTheme="majorEastAsia" w:eastAsiaTheme="majorEastAsia" w:hAnsiTheme="majorEastAsia" w:cs="ＭＳ" w:hint="eastAsia"/>
                <w:b/>
                <w:color w:val="000000"/>
                <w:sz w:val="18"/>
                <w:szCs w:val="18"/>
              </w:rPr>
              <w:t>慣習に基づく諸権利等で</w:t>
            </w:r>
            <w:r w:rsidRPr="006A0059">
              <w:rPr>
                <w:rFonts w:asciiTheme="majorEastAsia" w:eastAsiaTheme="majorEastAsia" w:hAnsiTheme="majorEastAsia" w:cs="ＭＳ"/>
                <w:b/>
                <w:color w:val="000000"/>
                <w:sz w:val="18"/>
                <w:szCs w:val="18"/>
              </w:rPr>
              <w:t>必要がある場所については現地</w:t>
            </w:r>
            <w:r w:rsidRPr="006A0059">
              <w:rPr>
                <w:rFonts w:asciiTheme="majorEastAsia" w:eastAsiaTheme="majorEastAsia" w:hAnsiTheme="majorEastAsia" w:cs="ＭＳ" w:hint="eastAsia"/>
                <w:b/>
                <w:color w:val="000000"/>
                <w:sz w:val="18"/>
                <w:szCs w:val="18"/>
              </w:rPr>
              <w:t>で</w:t>
            </w:r>
            <w:r w:rsidRPr="006A0059">
              <w:rPr>
                <w:rFonts w:asciiTheme="majorEastAsia" w:eastAsiaTheme="majorEastAsia" w:hAnsiTheme="majorEastAsia" w:cs="ＭＳ"/>
                <w:b/>
                <w:color w:val="000000"/>
                <w:sz w:val="18"/>
                <w:szCs w:val="18"/>
              </w:rPr>
              <w:t>確認。</w:t>
            </w:r>
          </w:p>
        </w:tc>
      </w:tr>
      <w:tr w:rsidR="001902DA" w:rsidRPr="006A0059" w14:paraId="281A3D6A" w14:textId="77777777" w:rsidTr="001902DA">
        <w:tc>
          <w:tcPr>
            <w:tcW w:w="8494" w:type="dxa"/>
            <w:gridSpan w:val="3"/>
            <w:tcBorders>
              <w:left w:val="single" w:sz="4" w:space="0" w:color="auto"/>
            </w:tcBorders>
          </w:tcPr>
          <w:p w14:paraId="16E69C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地域社会の法的あるいは慣習的・伝統的な財産・資源などの利用権が尊重されているか確認。</w:t>
            </w:r>
          </w:p>
        </w:tc>
      </w:tr>
      <w:tr w:rsidR="001902DA" w:rsidRPr="006A0059" w14:paraId="08FF4232" w14:textId="77777777" w:rsidTr="001902DA">
        <w:tc>
          <w:tcPr>
            <w:tcW w:w="676" w:type="dxa"/>
            <w:vMerge w:val="restart"/>
            <w:tcBorders>
              <w:left w:val="single" w:sz="4" w:space="0" w:color="auto"/>
            </w:tcBorders>
          </w:tcPr>
          <w:p w14:paraId="11B2D6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4D393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13BB30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0F49459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認証申請森林に係る入会権、漁業権、その他の慣習的な利用権（国有林にあっては共用林野）の有無と、森林管理計画等におけるそれらの位置づけが確認できるようにしているかについて確認。</w:t>
            </w:r>
          </w:p>
        </w:tc>
      </w:tr>
      <w:tr w:rsidR="001902DA" w:rsidRPr="006A0059" w14:paraId="6310AC08" w14:textId="77777777" w:rsidTr="001902DA">
        <w:tc>
          <w:tcPr>
            <w:tcW w:w="676" w:type="dxa"/>
            <w:vMerge/>
            <w:tcBorders>
              <w:left w:val="single" w:sz="4" w:space="0" w:color="auto"/>
            </w:tcBorders>
          </w:tcPr>
          <w:p w14:paraId="439B1C34" w14:textId="77777777" w:rsidR="001902DA" w:rsidRPr="006A0059" w:rsidRDefault="001902DA" w:rsidP="001902DA">
            <w:pPr>
              <w:rPr>
                <w:rFonts w:asciiTheme="majorEastAsia" w:eastAsiaTheme="majorEastAsia" w:hAnsiTheme="majorEastAsia"/>
                <w:b/>
                <w:sz w:val="18"/>
                <w:szCs w:val="18"/>
              </w:rPr>
            </w:pPr>
          </w:p>
        </w:tc>
        <w:tc>
          <w:tcPr>
            <w:tcW w:w="696" w:type="dxa"/>
          </w:tcPr>
          <w:p w14:paraId="3095DEE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0094AF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入会権等の森林管理計画等での記載内容について確認。</w:t>
            </w:r>
          </w:p>
        </w:tc>
      </w:tr>
      <w:tr w:rsidR="001902DA" w:rsidRPr="006A0059" w14:paraId="5F9A80F8" w14:textId="77777777" w:rsidTr="001902DA">
        <w:tc>
          <w:tcPr>
            <w:tcW w:w="676" w:type="dxa"/>
            <w:vMerge/>
            <w:tcBorders>
              <w:left w:val="single" w:sz="4" w:space="0" w:color="auto"/>
            </w:tcBorders>
          </w:tcPr>
          <w:p w14:paraId="11A49D94" w14:textId="77777777" w:rsidR="001902DA" w:rsidRPr="006A0059" w:rsidRDefault="001902DA" w:rsidP="001902DA">
            <w:pPr>
              <w:rPr>
                <w:rFonts w:asciiTheme="majorEastAsia" w:eastAsiaTheme="majorEastAsia" w:hAnsiTheme="majorEastAsia"/>
                <w:b/>
                <w:sz w:val="18"/>
                <w:szCs w:val="18"/>
              </w:rPr>
            </w:pPr>
          </w:p>
        </w:tc>
        <w:tc>
          <w:tcPr>
            <w:tcW w:w="696" w:type="dxa"/>
          </w:tcPr>
          <w:p w14:paraId="733E009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CA8B7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入会権等がある場合には行政や利害関係者等にヒアリングを実施し確認。</w:t>
            </w:r>
          </w:p>
        </w:tc>
      </w:tr>
      <w:tr w:rsidR="001902DA" w:rsidRPr="006A0059" w14:paraId="568CD193" w14:textId="77777777" w:rsidTr="001902DA">
        <w:tc>
          <w:tcPr>
            <w:tcW w:w="676" w:type="dxa"/>
            <w:vMerge w:val="restart"/>
            <w:tcBorders>
              <w:left w:val="single" w:sz="4" w:space="0" w:color="auto"/>
            </w:tcBorders>
          </w:tcPr>
          <w:p w14:paraId="45529B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D1A314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40E13A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1B8EF65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入会権等が確認された場合、利用権利者の実態を踏まえてその利益を適切に保全することが森林管理計画等に記載されているかについて確認。</w:t>
            </w:r>
          </w:p>
        </w:tc>
      </w:tr>
      <w:tr w:rsidR="001902DA" w:rsidRPr="006A0059" w14:paraId="0E3390DD" w14:textId="77777777" w:rsidTr="001902DA">
        <w:tc>
          <w:tcPr>
            <w:tcW w:w="676" w:type="dxa"/>
            <w:vMerge/>
            <w:tcBorders>
              <w:left w:val="single" w:sz="4" w:space="0" w:color="auto"/>
            </w:tcBorders>
          </w:tcPr>
          <w:p w14:paraId="7350E52B" w14:textId="77777777" w:rsidR="001902DA" w:rsidRPr="006A0059" w:rsidRDefault="001902DA" w:rsidP="001902DA">
            <w:pPr>
              <w:rPr>
                <w:rFonts w:asciiTheme="majorEastAsia" w:eastAsiaTheme="majorEastAsia" w:hAnsiTheme="majorEastAsia"/>
                <w:b/>
                <w:sz w:val="18"/>
                <w:szCs w:val="18"/>
              </w:rPr>
            </w:pPr>
          </w:p>
        </w:tc>
        <w:tc>
          <w:tcPr>
            <w:tcW w:w="696" w:type="dxa"/>
          </w:tcPr>
          <w:p w14:paraId="01748A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6EF6D41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入会権等の利益保全に関する</w:t>
            </w:r>
            <w:r w:rsidRPr="006A0059">
              <w:rPr>
                <w:rFonts w:asciiTheme="majorEastAsia" w:eastAsiaTheme="majorEastAsia" w:hAnsiTheme="majorEastAsia"/>
                <w:b/>
                <w:sz w:val="18"/>
                <w:szCs w:val="18"/>
              </w:rPr>
              <w:t>森林管理計画等上の記載内容について確認。</w:t>
            </w:r>
          </w:p>
        </w:tc>
      </w:tr>
      <w:tr w:rsidR="001902DA" w:rsidRPr="006A0059" w14:paraId="00E0EC02" w14:textId="77777777" w:rsidTr="001902DA">
        <w:tc>
          <w:tcPr>
            <w:tcW w:w="676" w:type="dxa"/>
            <w:vMerge/>
            <w:tcBorders>
              <w:left w:val="single" w:sz="4" w:space="0" w:color="auto"/>
            </w:tcBorders>
          </w:tcPr>
          <w:p w14:paraId="6B491BC4" w14:textId="77777777" w:rsidR="001902DA" w:rsidRPr="006A0059" w:rsidRDefault="001902DA" w:rsidP="001902DA">
            <w:pPr>
              <w:rPr>
                <w:rFonts w:asciiTheme="majorEastAsia" w:eastAsiaTheme="majorEastAsia" w:hAnsiTheme="majorEastAsia"/>
                <w:b/>
                <w:sz w:val="18"/>
                <w:szCs w:val="18"/>
              </w:rPr>
            </w:pPr>
          </w:p>
        </w:tc>
        <w:tc>
          <w:tcPr>
            <w:tcW w:w="696" w:type="dxa"/>
          </w:tcPr>
          <w:p w14:paraId="6EBB11D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9A8EEE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入会権等について現地で確認。</w:t>
            </w:r>
          </w:p>
        </w:tc>
      </w:tr>
      <w:tr w:rsidR="001902DA" w:rsidRPr="006A0059" w14:paraId="7EEDC4B8" w14:textId="77777777" w:rsidTr="001902DA">
        <w:tc>
          <w:tcPr>
            <w:tcW w:w="676" w:type="dxa"/>
            <w:vMerge w:val="restart"/>
            <w:tcBorders>
              <w:left w:val="single" w:sz="4" w:space="0" w:color="auto"/>
            </w:tcBorders>
          </w:tcPr>
          <w:p w14:paraId="4FCABA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F4F8C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6" w:type="dxa"/>
          </w:tcPr>
          <w:p w14:paraId="19C6C2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791A3E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森林の管理は該当森林管理区域の内部または周辺にある集落・地域の長期的な健康と福祉を促進に寄与しているか確認。</w:t>
            </w:r>
          </w:p>
        </w:tc>
      </w:tr>
      <w:tr w:rsidR="001902DA" w:rsidRPr="006A0059" w14:paraId="23DEA1CC" w14:textId="77777777" w:rsidTr="001902DA">
        <w:tc>
          <w:tcPr>
            <w:tcW w:w="676" w:type="dxa"/>
            <w:vMerge/>
            <w:tcBorders>
              <w:left w:val="single" w:sz="4" w:space="0" w:color="auto"/>
            </w:tcBorders>
          </w:tcPr>
          <w:p w14:paraId="02A0BBF6" w14:textId="77777777" w:rsidR="001902DA" w:rsidRPr="006A0059" w:rsidRDefault="001902DA" w:rsidP="001902DA">
            <w:pPr>
              <w:rPr>
                <w:rFonts w:asciiTheme="majorEastAsia" w:eastAsiaTheme="majorEastAsia" w:hAnsiTheme="majorEastAsia"/>
                <w:b/>
                <w:sz w:val="18"/>
                <w:szCs w:val="18"/>
              </w:rPr>
            </w:pPr>
          </w:p>
        </w:tc>
        <w:tc>
          <w:tcPr>
            <w:tcW w:w="696" w:type="dxa"/>
          </w:tcPr>
          <w:p w14:paraId="6B577C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646595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森林管理計画上での記載内容の確認。</w:t>
            </w:r>
          </w:p>
        </w:tc>
      </w:tr>
      <w:tr w:rsidR="001902DA" w:rsidRPr="006A0059" w14:paraId="30151A94" w14:textId="77777777" w:rsidTr="001902DA">
        <w:tc>
          <w:tcPr>
            <w:tcW w:w="676" w:type="dxa"/>
            <w:vMerge/>
            <w:tcBorders>
              <w:left w:val="single" w:sz="4" w:space="0" w:color="auto"/>
            </w:tcBorders>
          </w:tcPr>
          <w:p w14:paraId="2EF1C941" w14:textId="77777777" w:rsidR="001902DA" w:rsidRPr="006A0059" w:rsidRDefault="001902DA" w:rsidP="001902DA">
            <w:pPr>
              <w:rPr>
                <w:rFonts w:asciiTheme="majorEastAsia" w:eastAsiaTheme="majorEastAsia" w:hAnsiTheme="majorEastAsia"/>
                <w:b/>
                <w:sz w:val="18"/>
                <w:szCs w:val="18"/>
              </w:rPr>
            </w:pPr>
          </w:p>
        </w:tc>
        <w:tc>
          <w:tcPr>
            <w:tcW w:w="696" w:type="dxa"/>
          </w:tcPr>
          <w:p w14:paraId="0CC29A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20B3E2E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集落・地域の長期的な健康と福祉の促進の</w:t>
            </w:r>
            <w:r w:rsidRPr="006A0059">
              <w:rPr>
                <w:rFonts w:asciiTheme="majorEastAsia" w:eastAsiaTheme="majorEastAsia" w:hAnsiTheme="majorEastAsia"/>
                <w:b/>
                <w:sz w:val="18"/>
                <w:szCs w:val="18"/>
              </w:rPr>
              <w:t>実行状況</w:t>
            </w:r>
            <w:r w:rsidRPr="006A0059">
              <w:rPr>
                <w:rFonts w:asciiTheme="majorEastAsia" w:eastAsiaTheme="majorEastAsia" w:hAnsiTheme="majorEastAsia" w:hint="eastAsia"/>
                <w:b/>
                <w:sz w:val="18"/>
                <w:szCs w:val="18"/>
              </w:rPr>
              <w:t>について、ヒアリングを含め現地で</w:t>
            </w:r>
            <w:r w:rsidRPr="006A0059">
              <w:rPr>
                <w:rFonts w:asciiTheme="majorEastAsia" w:eastAsiaTheme="majorEastAsia" w:hAnsiTheme="majorEastAsia"/>
                <w:b/>
                <w:sz w:val="18"/>
                <w:szCs w:val="18"/>
              </w:rPr>
              <w:t>確認。</w:t>
            </w:r>
          </w:p>
        </w:tc>
      </w:tr>
      <w:tr w:rsidR="001902DA" w:rsidRPr="006A0059" w14:paraId="38B698C5" w14:textId="77777777" w:rsidTr="001902DA">
        <w:tc>
          <w:tcPr>
            <w:tcW w:w="676" w:type="dxa"/>
            <w:vMerge w:val="restart"/>
            <w:tcBorders>
              <w:left w:val="single" w:sz="4" w:space="0" w:color="auto"/>
            </w:tcBorders>
          </w:tcPr>
          <w:p w14:paraId="34A9650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19484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19ADB6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38448B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森林管理者は里山林等で伝統的な森林管理がなされている場合は経済的に可能な範囲でその管理方式が尊重されているかについて確認。</w:t>
            </w:r>
          </w:p>
        </w:tc>
      </w:tr>
      <w:tr w:rsidR="001902DA" w:rsidRPr="006A0059" w14:paraId="6B532C93" w14:textId="77777777" w:rsidTr="001902DA">
        <w:tc>
          <w:tcPr>
            <w:tcW w:w="676" w:type="dxa"/>
            <w:vMerge/>
            <w:tcBorders>
              <w:left w:val="single" w:sz="4" w:space="0" w:color="auto"/>
            </w:tcBorders>
          </w:tcPr>
          <w:p w14:paraId="500F7E3B" w14:textId="77777777" w:rsidR="001902DA" w:rsidRPr="006A0059" w:rsidRDefault="001902DA" w:rsidP="001902DA">
            <w:pPr>
              <w:rPr>
                <w:rFonts w:asciiTheme="majorEastAsia" w:eastAsiaTheme="majorEastAsia" w:hAnsiTheme="majorEastAsia"/>
                <w:b/>
                <w:sz w:val="18"/>
                <w:szCs w:val="18"/>
              </w:rPr>
            </w:pPr>
          </w:p>
        </w:tc>
        <w:tc>
          <w:tcPr>
            <w:tcW w:w="696" w:type="dxa"/>
          </w:tcPr>
          <w:p w14:paraId="7D6A6D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7073A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森林管理計画上での記載内容の確認。</w:t>
            </w:r>
          </w:p>
        </w:tc>
      </w:tr>
      <w:tr w:rsidR="001902DA" w:rsidRPr="006A0059" w14:paraId="0A942C1C" w14:textId="77777777" w:rsidTr="001902DA">
        <w:tc>
          <w:tcPr>
            <w:tcW w:w="676" w:type="dxa"/>
            <w:vMerge/>
            <w:tcBorders>
              <w:left w:val="single" w:sz="4" w:space="0" w:color="auto"/>
            </w:tcBorders>
          </w:tcPr>
          <w:p w14:paraId="70E1F691" w14:textId="77777777" w:rsidR="001902DA" w:rsidRPr="006A0059" w:rsidRDefault="001902DA" w:rsidP="001902DA">
            <w:pPr>
              <w:rPr>
                <w:rFonts w:asciiTheme="majorEastAsia" w:eastAsiaTheme="majorEastAsia" w:hAnsiTheme="majorEastAsia"/>
                <w:b/>
                <w:sz w:val="18"/>
                <w:szCs w:val="18"/>
              </w:rPr>
            </w:pPr>
          </w:p>
        </w:tc>
        <w:tc>
          <w:tcPr>
            <w:tcW w:w="696" w:type="dxa"/>
          </w:tcPr>
          <w:p w14:paraId="27BCF98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7BEB7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現地での実行状況の確認。</w:t>
            </w:r>
          </w:p>
        </w:tc>
      </w:tr>
      <w:tr w:rsidR="001902DA" w:rsidRPr="006A0059" w14:paraId="38ACC0D0" w14:textId="77777777" w:rsidTr="001902DA">
        <w:tc>
          <w:tcPr>
            <w:tcW w:w="676" w:type="dxa"/>
            <w:vMerge w:val="restart"/>
            <w:tcBorders>
              <w:left w:val="single" w:sz="4" w:space="0" w:color="auto"/>
            </w:tcBorders>
          </w:tcPr>
          <w:p w14:paraId="716CF52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C04CD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5F46D1EE" w14:textId="77777777" w:rsidR="001902DA" w:rsidRPr="006A0059" w:rsidRDefault="001902DA" w:rsidP="001902DA">
            <w:pPr>
              <w:rPr>
                <w:rFonts w:asciiTheme="majorEastAsia" w:eastAsiaTheme="majorEastAsia" w:hAnsiTheme="majorEastAsia"/>
                <w:b/>
                <w:sz w:val="18"/>
                <w:szCs w:val="18"/>
              </w:rPr>
            </w:pPr>
          </w:p>
        </w:tc>
        <w:tc>
          <w:tcPr>
            <w:tcW w:w="7122" w:type="dxa"/>
          </w:tcPr>
          <w:p w14:paraId="3AF08861"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森林管理者は</w:t>
            </w:r>
            <w:r w:rsidRPr="006A0059">
              <w:rPr>
                <w:rFonts w:asciiTheme="majorEastAsia" w:eastAsiaTheme="majorEastAsia" w:hAnsiTheme="majorEastAsia" w:cs="MS-Mincho" w:hint="eastAsia"/>
                <w:b/>
                <w:sz w:val="18"/>
                <w:szCs w:val="18"/>
              </w:rPr>
              <w:t>地域のステークホルダー（利害関係者）</w:t>
            </w:r>
            <w:r w:rsidRPr="006A0059">
              <w:rPr>
                <w:rFonts w:asciiTheme="majorEastAsia" w:eastAsiaTheme="majorEastAsia" w:hAnsiTheme="majorEastAsia" w:cs="ＭＳゴシック" w:hint="eastAsia"/>
                <w:b/>
                <w:sz w:val="18"/>
                <w:szCs w:val="18"/>
              </w:rPr>
              <w:t>を特定し、</w:t>
            </w:r>
            <w:r w:rsidRPr="006A0059">
              <w:rPr>
                <w:rFonts w:asciiTheme="majorEastAsia" w:eastAsiaTheme="majorEastAsia" w:hAnsiTheme="majorEastAsia" w:cs="ＭＳ 明朝" w:hint="eastAsia"/>
                <w:b/>
                <w:bCs/>
                <w:sz w:val="18"/>
                <w:szCs w:val="18"/>
              </w:rPr>
              <w:t>森林管理が影響を及ぼす可能性のある利害関係者</w:t>
            </w:r>
            <w:r w:rsidRPr="006A0059">
              <w:rPr>
                <w:rFonts w:asciiTheme="majorEastAsia" w:eastAsiaTheme="majorEastAsia" w:hAnsiTheme="majorEastAsia" w:cs="ＭＳゴシック" w:hint="eastAsia"/>
                <w:b/>
                <w:sz w:val="18"/>
                <w:szCs w:val="18"/>
              </w:rPr>
              <w:t>に森林管理について説明して意見を聴き、必要な場合は協議を行う手順の策定状況の確認。また、市町村から当該市町村森林整備計画策定に当たっ</w:t>
            </w:r>
            <w:r w:rsidRPr="006A0059">
              <w:rPr>
                <w:rFonts w:asciiTheme="majorEastAsia" w:eastAsiaTheme="majorEastAsia" w:hAnsiTheme="majorEastAsia" w:cs="ＭＳゴシック" w:hint="eastAsia"/>
                <w:b/>
                <w:sz w:val="18"/>
                <w:szCs w:val="18"/>
              </w:rPr>
              <w:lastRenderedPageBreak/>
              <w:t>て審議された経過について聴取した記録の確認。更に、森林管理計画等の策定において地元の森林所有者や地域住民などの現地の森林に関する経験や知識の活用についての記録の確認。</w:t>
            </w:r>
          </w:p>
        </w:tc>
      </w:tr>
      <w:tr w:rsidR="001902DA" w:rsidRPr="006A0059" w14:paraId="2B87E47A" w14:textId="77777777" w:rsidTr="001902DA">
        <w:tc>
          <w:tcPr>
            <w:tcW w:w="676" w:type="dxa"/>
            <w:vMerge/>
            <w:tcBorders>
              <w:left w:val="single" w:sz="4" w:space="0" w:color="auto"/>
            </w:tcBorders>
          </w:tcPr>
          <w:p w14:paraId="566DC1A7" w14:textId="77777777" w:rsidR="001902DA" w:rsidRPr="006A0059" w:rsidRDefault="001902DA" w:rsidP="001902DA">
            <w:pPr>
              <w:rPr>
                <w:rFonts w:asciiTheme="majorEastAsia" w:eastAsiaTheme="majorEastAsia" w:hAnsiTheme="majorEastAsia"/>
                <w:b/>
                <w:sz w:val="18"/>
                <w:szCs w:val="18"/>
              </w:rPr>
            </w:pPr>
          </w:p>
        </w:tc>
        <w:tc>
          <w:tcPr>
            <w:tcW w:w="696" w:type="dxa"/>
          </w:tcPr>
          <w:p w14:paraId="4BAB18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DD9E7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策定した手順の内容の確認。</w:t>
            </w:r>
            <w:r w:rsidRPr="006A0059">
              <w:rPr>
                <w:rFonts w:asciiTheme="majorEastAsia" w:eastAsiaTheme="majorEastAsia" w:hAnsiTheme="majorEastAsia" w:cs="MS-Mincho" w:hint="eastAsia"/>
                <w:b/>
                <w:sz w:val="18"/>
                <w:szCs w:val="18"/>
              </w:rPr>
              <w:t>地域のステークホルダー（利害関係者）との間の説明・協議等の記録について確認。</w:t>
            </w:r>
          </w:p>
        </w:tc>
      </w:tr>
      <w:tr w:rsidR="001902DA" w:rsidRPr="006A0059" w14:paraId="60E5021B" w14:textId="77777777" w:rsidTr="001902DA">
        <w:tc>
          <w:tcPr>
            <w:tcW w:w="676" w:type="dxa"/>
            <w:vMerge/>
            <w:tcBorders>
              <w:left w:val="single" w:sz="4" w:space="0" w:color="auto"/>
            </w:tcBorders>
          </w:tcPr>
          <w:p w14:paraId="1754D87E" w14:textId="77777777" w:rsidR="001902DA" w:rsidRPr="006A0059" w:rsidRDefault="001902DA" w:rsidP="001902DA">
            <w:pPr>
              <w:rPr>
                <w:rFonts w:asciiTheme="majorEastAsia" w:eastAsiaTheme="majorEastAsia" w:hAnsiTheme="majorEastAsia"/>
                <w:b/>
                <w:sz w:val="18"/>
                <w:szCs w:val="18"/>
              </w:rPr>
            </w:pPr>
          </w:p>
        </w:tc>
        <w:tc>
          <w:tcPr>
            <w:tcW w:w="696" w:type="dxa"/>
          </w:tcPr>
          <w:p w14:paraId="2D0207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1F14B5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必要に応じてステークホルダーに対する</w:t>
            </w:r>
            <w:r w:rsidRPr="006A0059">
              <w:rPr>
                <w:rFonts w:asciiTheme="majorEastAsia" w:eastAsiaTheme="majorEastAsia" w:hAnsiTheme="majorEastAsia" w:hint="eastAsia"/>
                <w:b/>
                <w:sz w:val="18"/>
                <w:szCs w:val="18"/>
              </w:rPr>
              <w:t>ヒアリング</w:t>
            </w:r>
            <w:r w:rsidRPr="006A0059">
              <w:rPr>
                <w:rFonts w:asciiTheme="majorEastAsia" w:eastAsiaTheme="majorEastAsia" w:hAnsiTheme="majorEastAsia"/>
                <w:b/>
                <w:sz w:val="18"/>
                <w:szCs w:val="18"/>
              </w:rPr>
              <w:t>の実施。</w:t>
            </w:r>
            <w:r w:rsidRPr="006A0059">
              <w:rPr>
                <w:rFonts w:asciiTheme="majorEastAsia" w:eastAsiaTheme="majorEastAsia" w:hAnsiTheme="majorEastAsia" w:hint="eastAsia"/>
                <w:b/>
                <w:sz w:val="18"/>
                <w:szCs w:val="18"/>
              </w:rPr>
              <w:t>）</w:t>
            </w:r>
          </w:p>
        </w:tc>
      </w:tr>
      <w:tr w:rsidR="001902DA" w:rsidRPr="006A0059" w14:paraId="16787604" w14:textId="77777777" w:rsidTr="001902DA">
        <w:tc>
          <w:tcPr>
            <w:tcW w:w="8494" w:type="dxa"/>
            <w:gridSpan w:val="3"/>
            <w:tcBorders>
              <w:left w:val="single" w:sz="4" w:space="0" w:color="auto"/>
            </w:tcBorders>
          </w:tcPr>
          <w:p w14:paraId="4C8E9F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森林管理計画等の実行に当たり、従業員や委託・請け負わせ先に対して生物多様性に関して適切な訓練と指導の実施状況の確認。</w:t>
            </w:r>
          </w:p>
        </w:tc>
      </w:tr>
      <w:tr w:rsidR="001902DA" w:rsidRPr="006A0059" w14:paraId="680F7E38" w14:textId="77777777" w:rsidTr="001902DA">
        <w:tc>
          <w:tcPr>
            <w:tcW w:w="676" w:type="dxa"/>
            <w:vMerge w:val="restart"/>
            <w:tcBorders>
              <w:left w:val="single" w:sz="4" w:space="0" w:color="auto"/>
            </w:tcBorders>
          </w:tcPr>
          <w:p w14:paraId="2654251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51F88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25B9B4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04592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従業員や委託・請け負わせ先に対し、</w:t>
            </w:r>
            <w:r w:rsidRPr="006A0059">
              <w:rPr>
                <w:rFonts w:asciiTheme="majorEastAsia" w:eastAsiaTheme="majorEastAsia" w:hAnsiTheme="majorEastAsia" w:hint="eastAsia"/>
                <w:b/>
                <w:sz w:val="18"/>
                <w:szCs w:val="18"/>
              </w:rPr>
              <w:t>労働安全及び</w:t>
            </w:r>
            <w:r w:rsidRPr="006A0059">
              <w:rPr>
                <w:rFonts w:asciiTheme="majorEastAsia" w:eastAsiaTheme="majorEastAsia" w:hAnsiTheme="majorEastAsia" w:cs="ＭＳ Ｐゴシック" w:hint="eastAsia"/>
                <w:b/>
                <w:sz w:val="18"/>
                <w:szCs w:val="18"/>
              </w:rPr>
              <w:t>生物多様性保全等に関する教育・指導文書の確認。研修実績の確認。</w:t>
            </w:r>
          </w:p>
        </w:tc>
      </w:tr>
      <w:tr w:rsidR="001902DA" w:rsidRPr="006A0059" w14:paraId="5FA28FDF" w14:textId="77777777" w:rsidTr="001902DA">
        <w:tc>
          <w:tcPr>
            <w:tcW w:w="676" w:type="dxa"/>
            <w:vMerge/>
            <w:tcBorders>
              <w:left w:val="single" w:sz="4" w:space="0" w:color="auto"/>
            </w:tcBorders>
          </w:tcPr>
          <w:p w14:paraId="356A18A4" w14:textId="77777777" w:rsidR="001902DA" w:rsidRPr="006A0059" w:rsidRDefault="001902DA" w:rsidP="001902DA">
            <w:pPr>
              <w:rPr>
                <w:rFonts w:asciiTheme="majorEastAsia" w:eastAsiaTheme="majorEastAsia" w:hAnsiTheme="majorEastAsia"/>
                <w:b/>
                <w:sz w:val="18"/>
                <w:szCs w:val="18"/>
              </w:rPr>
            </w:pPr>
          </w:p>
        </w:tc>
        <w:tc>
          <w:tcPr>
            <w:tcW w:w="696" w:type="dxa"/>
          </w:tcPr>
          <w:p w14:paraId="42400D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2E5074E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生物多様性に配慮した施業指針」等の教育指導文書（マニュアル、指針、作業仕様書等）の内容の確認。②委託・請け負わせ先については、作業委託仕様書等での生物多様性への配慮に関する取組内容の確認。</w:t>
            </w:r>
          </w:p>
        </w:tc>
      </w:tr>
      <w:tr w:rsidR="001902DA" w:rsidRPr="006A0059" w14:paraId="1D274E24" w14:textId="77777777" w:rsidTr="001902DA">
        <w:tc>
          <w:tcPr>
            <w:tcW w:w="676" w:type="dxa"/>
            <w:vMerge/>
            <w:tcBorders>
              <w:left w:val="single" w:sz="4" w:space="0" w:color="auto"/>
            </w:tcBorders>
          </w:tcPr>
          <w:p w14:paraId="7A764DCD" w14:textId="77777777" w:rsidR="001902DA" w:rsidRPr="006A0059" w:rsidRDefault="001902DA" w:rsidP="001902DA">
            <w:pPr>
              <w:rPr>
                <w:rFonts w:asciiTheme="majorEastAsia" w:eastAsiaTheme="majorEastAsia" w:hAnsiTheme="majorEastAsia"/>
                <w:b/>
                <w:sz w:val="18"/>
                <w:szCs w:val="18"/>
              </w:rPr>
            </w:pPr>
          </w:p>
        </w:tc>
        <w:tc>
          <w:tcPr>
            <w:tcW w:w="696" w:type="dxa"/>
          </w:tcPr>
          <w:p w14:paraId="2793B1F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81F8B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生物多様性への配慮について従業員や委託・請け負わせ先にヒアリングの実施等による確認。</w:t>
            </w:r>
          </w:p>
        </w:tc>
      </w:tr>
      <w:tr w:rsidR="001902DA" w:rsidRPr="006A0059" w14:paraId="3E54A59E" w14:textId="77777777" w:rsidTr="001902DA">
        <w:tc>
          <w:tcPr>
            <w:tcW w:w="8494" w:type="dxa"/>
            <w:gridSpan w:val="3"/>
            <w:tcBorders>
              <w:left w:val="single" w:sz="4" w:space="0" w:color="auto"/>
            </w:tcBorders>
          </w:tcPr>
          <w:p w14:paraId="07ED86A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森林管理者は、従業員や委託・請け負わせ先に対して、定められた森林区域内で森林管理認証基準・指標・ガイドライン（森林管理認証規格）の要求事項を遵守させるとともに、職務能力向上研修や社会保障制度への加入など必要な雇用改善の実施状況について確認。</w:t>
            </w:r>
          </w:p>
        </w:tc>
      </w:tr>
      <w:tr w:rsidR="001902DA" w:rsidRPr="006A0059" w14:paraId="43B5E5D9" w14:textId="77777777" w:rsidTr="001902DA">
        <w:tc>
          <w:tcPr>
            <w:tcW w:w="676" w:type="dxa"/>
            <w:vMerge w:val="restart"/>
            <w:tcBorders>
              <w:left w:val="single" w:sz="4" w:space="0" w:color="auto"/>
            </w:tcBorders>
          </w:tcPr>
          <w:p w14:paraId="5062612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93635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5FB597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547FBE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ILO</w:t>
            </w:r>
            <w:r w:rsidRPr="006A0059">
              <w:rPr>
                <w:rFonts w:asciiTheme="majorEastAsia" w:eastAsiaTheme="majorEastAsia" w:hAnsiTheme="majorEastAsia" w:hint="eastAsia"/>
                <w:b/>
                <w:sz w:val="18"/>
                <w:szCs w:val="18"/>
              </w:rPr>
              <w:t>基本条約（日本未批准条約を除く）及び未批准のILO</w:t>
            </w:r>
            <w:r w:rsidRPr="006A0059">
              <w:rPr>
                <w:rFonts w:asciiTheme="majorEastAsia" w:eastAsiaTheme="majorEastAsia" w:hAnsiTheme="majorEastAsia" w:cs="ＭＳ 明朝" w:hint="eastAsia"/>
                <w:b/>
                <w:sz w:val="18"/>
                <w:szCs w:val="18"/>
              </w:rPr>
              <w:t>条約第105号及びILO条約第111号に関連する</w:t>
            </w:r>
            <w:r w:rsidRPr="006A0059">
              <w:rPr>
                <w:rFonts w:asciiTheme="majorEastAsia" w:eastAsiaTheme="majorEastAsia" w:hAnsiTheme="majorEastAsia" w:hint="eastAsia"/>
                <w:b/>
                <w:sz w:val="18"/>
                <w:szCs w:val="18"/>
              </w:rPr>
              <w:t>労働基準法第3条（</w:t>
            </w:r>
            <w:r w:rsidRPr="006A0059">
              <w:rPr>
                <w:rFonts w:asciiTheme="majorEastAsia" w:eastAsiaTheme="majorEastAsia" w:hAnsiTheme="majorEastAsia"/>
                <w:b/>
                <w:sz w:val="18"/>
                <w:szCs w:val="18"/>
              </w:rPr>
              <w:t>労働条件について、差別的取扱をしてはならない</w:t>
            </w:r>
            <w:r w:rsidRPr="006A0059">
              <w:rPr>
                <w:rFonts w:asciiTheme="majorEastAsia" w:eastAsiaTheme="majorEastAsia" w:hAnsiTheme="majorEastAsia" w:hint="eastAsia"/>
                <w:b/>
                <w:sz w:val="18"/>
                <w:szCs w:val="18"/>
              </w:rPr>
              <w:t>。）及び第5条（</w:t>
            </w:r>
            <w:r w:rsidRPr="006A0059">
              <w:rPr>
                <w:rFonts w:asciiTheme="majorEastAsia" w:eastAsiaTheme="majorEastAsia" w:hAnsiTheme="majorEastAsia"/>
                <w:b/>
                <w:sz w:val="18"/>
                <w:szCs w:val="18"/>
              </w:rPr>
              <w:t>労働者の意思に反して労働を強制してはならない。</w:t>
            </w:r>
            <w:r w:rsidRPr="006A0059">
              <w:rPr>
                <w:rFonts w:asciiTheme="majorEastAsia" w:eastAsiaTheme="majorEastAsia" w:hAnsiTheme="majorEastAsia" w:hint="eastAsia"/>
                <w:b/>
                <w:sz w:val="18"/>
                <w:szCs w:val="18"/>
              </w:rPr>
              <w:t>）等の規定並びに</w:t>
            </w:r>
            <w:r w:rsidRPr="006A0059">
              <w:rPr>
                <w:rFonts w:asciiTheme="majorEastAsia" w:eastAsiaTheme="majorEastAsia" w:hAnsiTheme="majorEastAsia" w:cs="MS-Mincho" w:hint="eastAsia"/>
                <w:b/>
                <w:sz w:val="18"/>
                <w:szCs w:val="18"/>
              </w:rPr>
              <w:t>その他の</w:t>
            </w:r>
            <w:r w:rsidRPr="006A0059">
              <w:rPr>
                <w:rFonts w:asciiTheme="majorEastAsia" w:eastAsiaTheme="majorEastAsia" w:hAnsiTheme="majorEastAsia" w:hint="eastAsia"/>
                <w:b/>
                <w:sz w:val="18"/>
                <w:szCs w:val="18"/>
              </w:rPr>
              <w:t>国内法令を遵守しているかについて確認。</w:t>
            </w:r>
            <w:r w:rsidRPr="006A0059">
              <w:rPr>
                <w:rFonts w:asciiTheme="majorEastAsia" w:eastAsiaTheme="majorEastAsia" w:hAnsiTheme="majorEastAsia" w:cs="ＭＳ Ｐゴシック" w:hint="eastAsia"/>
                <w:b/>
                <w:sz w:val="18"/>
                <w:szCs w:val="18"/>
              </w:rPr>
              <w:t>従業員の労災保険、雇用保険、健康保険、年金保険、退職金共済制度など社会保障制度に加入しているかについて確認。また、委託・請け負わせ先における従業員または事業主、一人親方等が社会保障制度に加入しているかについて確認。</w:t>
            </w:r>
          </w:p>
        </w:tc>
      </w:tr>
      <w:tr w:rsidR="001902DA" w:rsidRPr="006A0059" w14:paraId="71DC610E" w14:textId="77777777" w:rsidTr="001902DA">
        <w:tc>
          <w:tcPr>
            <w:tcW w:w="676" w:type="dxa"/>
            <w:vMerge/>
            <w:tcBorders>
              <w:left w:val="single" w:sz="4" w:space="0" w:color="auto"/>
            </w:tcBorders>
          </w:tcPr>
          <w:p w14:paraId="343F924B" w14:textId="77777777" w:rsidR="001902DA" w:rsidRPr="006A0059" w:rsidRDefault="001902DA" w:rsidP="001902DA">
            <w:pPr>
              <w:rPr>
                <w:rFonts w:asciiTheme="majorEastAsia" w:eastAsiaTheme="majorEastAsia" w:hAnsiTheme="majorEastAsia"/>
                <w:b/>
                <w:sz w:val="18"/>
                <w:szCs w:val="18"/>
              </w:rPr>
            </w:pPr>
          </w:p>
        </w:tc>
        <w:tc>
          <w:tcPr>
            <w:tcW w:w="696" w:type="dxa"/>
          </w:tcPr>
          <w:p w14:paraId="05DC26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69C2D1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法令の遵守状況の確認。労働・社会保険領収書（又は加入一覧表）、退職金共済制度加入状況について確認。②委託・請け負わせ先における社会保障制度加入状況を確認できる書類等（加入一覧表又は作業委託書、請負契約書等への記載状況など）の確認。</w:t>
            </w:r>
          </w:p>
        </w:tc>
      </w:tr>
      <w:tr w:rsidR="001902DA" w:rsidRPr="006A0059" w14:paraId="422E829B" w14:textId="77777777" w:rsidTr="001902DA">
        <w:tc>
          <w:tcPr>
            <w:tcW w:w="676" w:type="dxa"/>
            <w:vMerge/>
            <w:tcBorders>
              <w:left w:val="single" w:sz="4" w:space="0" w:color="auto"/>
            </w:tcBorders>
          </w:tcPr>
          <w:p w14:paraId="2E844009" w14:textId="77777777" w:rsidR="001902DA" w:rsidRPr="006A0059" w:rsidRDefault="001902DA" w:rsidP="001902DA">
            <w:pPr>
              <w:rPr>
                <w:rFonts w:asciiTheme="majorEastAsia" w:eastAsiaTheme="majorEastAsia" w:hAnsiTheme="majorEastAsia"/>
                <w:b/>
                <w:sz w:val="18"/>
                <w:szCs w:val="18"/>
              </w:rPr>
            </w:pPr>
          </w:p>
        </w:tc>
        <w:tc>
          <w:tcPr>
            <w:tcW w:w="696" w:type="dxa"/>
          </w:tcPr>
          <w:p w14:paraId="22996D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72FBD53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従業員や委託・請け負わせ先における従業員又は事業主、一人親方等へのヒアリングの実施による確認。</w:t>
            </w:r>
          </w:p>
        </w:tc>
      </w:tr>
      <w:tr w:rsidR="001902DA" w:rsidRPr="006A0059" w14:paraId="26C7103A" w14:textId="77777777" w:rsidTr="001902DA">
        <w:tc>
          <w:tcPr>
            <w:tcW w:w="676" w:type="dxa"/>
            <w:vMerge w:val="restart"/>
            <w:tcBorders>
              <w:left w:val="single" w:sz="4" w:space="0" w:color="auto"/>
            </w:tcBorders>
          </w:tcPr>
          <w:p w14:paraId="0D554B0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C2B1EE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3D4D974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4B249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従業員に対し、素材生産・森林整備、森林調査、現場管理・統括、経営企画・営業・販売に係る職務能力向上に関する教育・指導方針の策定及びその研修状況について確認。</w:t>
            </w:r>
          </w:p>
        </w:tc>
      </w:tr>
      <w:tr w:rsidR="001902DA" w:rsidRPr="006A0059" w14:paraId="109946F8" w14:textId="77777777" w:rsidTr="001902DA">
        <w:tc>
          <w:tcPr>
            <w:tcW w:w="676" w:type="dxa"/>
            <w:vMerge/>
            <w:tcBorders>
              <w:left w:val="single" w:sz="4" w:space="0" w:color="auto"/>
            </w:tcBorders>
          </w:tcPr>
          <w:p w14:paraId="3DC63C1D" w14:textId="77777777" w:rsidR="001902DA" w:rsidRPr="006A0059" w:rsidRDefault="001902DA" w:rsidP="001902DA">
            <w:pPr>
              <w:rPr>
                <w:rFonts w:asciiTheme="majorEastAsia" w:eastAsiaTheme="majorEastAsia" w:hAnsiTheme="majorEastAsia"/>
                <w:b/>
                <w:sz w:val="18"/>
                <w:szCs w:val="18"/>
              </w:rPr>
            </w:pPr>
          </w:p>
        </w:tc>
        <w:tc>
          <w:tcPr>
            <w:tcW w:w="696" w:type="dxa"/>
          </w:tcPr>
          <w:p w14:paraId="78FD03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D7AF1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①教育・指導方針等の策定状況の確認。②研修記録の確認。</w:t>
            </w:r>
          </w:p>
        </w:tc>
      </w:tr>
      <w:tr w:rsidR="001902DA" w:rsidRPr="006A0059" w14:paraId="71DA98DC" w14:textId="77777777" w:rsidTr="001902DA">
        <w:tc>
          <w:tcPr>
            <w:tcW w:w="676" w:type="dxa"/>
            <w:vMerge/>
            <w:tcBorders>
              <w:left w:val="single" w:sz="4" w:space="0" w:color="auto"/>
            </w:tcBorders>
          </w:tcPr>
          <w:p w14:paraId="63444101" w14:textId="77777777" w:rsidR="001902DA" w:rsidRPr="006A0059" w:rsidRDefault="001902DA" w:rsidP="001902DA">
            <w:pPr>
              <w:rPr>
                <w:rFonts w:asciiTheme="majorEastAsia" w:eastAsiaTheme="majorEastAsia" w:hAnsiTheme="majorEastAsia"/>
                <w:b/>
                <w:sz w:val="18"/>
                <w:szCs w:val="18"/>
              </w:rPr>
            </w:pPr>
          </w:p>
        </w:tc>
        <w:tc>
          <w:tcPr>
            <w:tcW w:w="696" w:type="dxa"/>
          </w:tcPr>
          <w:p w14:paraId="4C7EA3F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16459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研修等の実施状況及びその評価状況についてヒアリングの実施。</w:t>
            </w:r>
          </w:p>
        </w:tc>
      </w:tr>
      <w:tr w:rsidR="001902DA" w:rsidRPr="006A0059" w14:paraId="79FE4982" w14:textId="77777777" w:rsidTr="001902DA">
        <w:tc>
          <w:tcPr>
            <w:tcW w:w="8494" w:type="dxa"/>
            <w:gridSpan w:val="3"/>
            <w:tcBorders>
              <w:left w:val="single" w:sz="4" w:space="0" w:color="auto"/>
            </w:tcBorders>
          </w:tcPr>
          <w:p w14:paraId="6A271FD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従業員や委託・請け負わせ先に対して、労働安全に関して必要な訓練と指導を行っているかについて確認。</w:t>
            </w:r>
          </w:p>
        </w:tc>
      </w:tr>
      <w:tr w:rsidR="001902DA" w:rsidRPr="006A0059" w14:paraId="242F0013" w14:textId="77777777" w:rsidTr="001902DA">
        <w:tc>
          <w:tcPr>
            <w:tcW w:w="676" w:type="dxa"/>
            <w:vMerge w:val="restart"/>
            <w:tcBorders>
              <w:left w:val="single" w:sz="4" w:space="0" w:color="auto"/>
            </w:tcBorders>
          </w:tcPr>
          <w:p w14:paraId="2B56F37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確認事項</w:t>
            </w:r>
          </w:p>
          <w:p w14:paraId="41C7042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AF749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4BDACE7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従業員や委託・請け負わせ先に対し、安全作業の基準等の労働安全に関するマニュアルや手引き書、安全点検表、安全日報、リスクアセスメント報告書、労働災害記録文書などが用意され、これらに基づいた安全教育（安全大会等）、日常点検等の自主的安全活動、リスクアセスメント、安全巡視活動、安全衛生に関する各種研修などが行われているかについて確認。</w:t>
            </w:r>
          </w:p>
        </w:tc>
      </w:tr>
      <w:tr w:rsidR="001902DA" w:rsidRPr="006A0059" w14:paraId="7536AB5F" w14:textId="77777777" w:rsidTr="001902DA">
        <w:tc>
          <w:tcPr>
            <w:tcW w:w="676" w:type="dxa"/>
            <w:vMerge/>
            <w:tcBorders>
              <w:left w:val="single" w:sz="4" w:space="0" w:color="auto"/>
            </w:tcBorders>
          </w:tcPr>
          <w:p w14:paraId="3A229AC4" w14:textId="77777777" w:rsidR="001902DA" w:rsidRPr="006A0059" w:rsidRDefault="001902DA" w:rsidP="001902DA">
            <w:pPr>
              <w:rPr>
                <w:rFonts w:asciiTheme="majorEastAsia" w:eastAsiaTheme="majorEastAsia" w:hAnsiTheme="majorEastAsia"/>
                <w:b/>
                <w:sz w:val="18"/>
                <w:szCs w:val="18"/>
              </w:rPr>
            </w:pPr>
          </w:p>
        </w:tc>
        <w:tc>
          <w:tcPr>
            <w:tcW w:w="696" w:type="dxa"/>
          </w:tcPr>
          <w:p w14:paraId="5C981E1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2C6CD0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①安全作業マニュアル、手引き書等の策定状況の確認。</w:t>
            </w:r>
          </w:p>
          <w:p w14:paraId="2FB4E8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②安全衛生に関する研修実績及び計画書または研修報告書、研修等で使用するテキスト等について確認。</w:t>
            </w:r>
          </w:p>
          <w:p w14:paraId="4A4577B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③安全日報等の整備・活用状況について確認。</w:t>
            </w:r>
          </w:p>
          <w:p w14:paraId="660F54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④委託・請け負わせ先においては、作業委託仕様書等での安全作業マニュアルに基づく作業実施の明示について確認。</w:t>
            </w:r>
          </w:p>
        </w:tc>
      </w:tr>
      <w:tr w:rsidR="001902DA" w:rsidRPr="006A0059" w14:paraId="1729B2F4" w14:textId="77777777" w:rsidTr="001902DA">
        <w:tc>
          <w:tcPr>
            <w:tcW w:w="676" w:type="dxa"/>
            <w:vMerge/>
            <w:tcBorders>
              <w:left w:val="single" w:sz="4" w:space="0" w:color="auto"/>
            </w:tcBorders>
          </w:tcPr>
          <w:p w14:paraId="4D595199" w14:textId="77777777" w:rsidR="001902DA" w:rsidRPr="006A0059" w:rsidRDefault="001902DA" w:rsidP="001902DA">
            <w:pPr>
              <w:rPr>
                <w:rFonts w:asciiTheme="majorEastAsia" w:eastAsiaTheme="majorEastAsia" w:hAnsiTheme="majorEastAsia"/>
                <w:b/>
                <w:sz w:val="18"/>
                <w:szCs w:val="18"/>
              </w:rPr>
            </w:pPr>
          </w:p>
        </w:tc>
        <w:tc>
          <w:tcPr>
            <w:tcW w:w="696" w:type="dxa"/>
          </w:tcPr>
          <w:p w14:paraId="769C3E9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631AD3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安全大会（教育）、日常点検等の自主的活動の実施状況についてヒヤリングの実施による確認。</w:t>
            </w:r>
          </w:p>
        </w:tc>
      </w:tr>
      <w:tr w:rsidR="001902DA" w:rsidRPr="006A0059" w14:paraId="3C0E31B2" w14:textId="77777777" w:rsidTr="001902DA">
        <w:tc>
          <w:tcPr>
            <w:tcW w:w="676" w:type="dxa"/>
            <w:vMerge w:val="restart"/>
            <w:tcBorders>
              <w:left w:val="single" w:sz="4" w:space="0" w:color="auto"/>
            </w:tcBorders>
          </w:tcPr>
          <w:p w14:paraId="35C2FD0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471CCD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6CCBF8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80FAA8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労働安全衛生法、同施行令、労働安全規則等に基づく安全衛生管理体制が組織化されているかについて確認。</w:t>
            </w:r>
          </w:p>
        </w:tc>
      </w:tr>
      <w:tr w:rsidR="001902DA" w:rsidRPr="006A0059" w14:paraId="17D14E6E" w14:textId="77777777" w:rsidTr="001902DA">
        <w:tc>
          <w:tcPr>
            <w:tcW w:w="676" w:type="dxa"/>
            <w:vMerge/>
            <w:tcBorders>
              <w:left w:val="single" w:sz="4" w:space="0" w:color="auto"/>
            </w:tcBorders>
          </w:tcPr>
          <w:p w14:paraId="07955109" w14:textId="77777777" w:rsidR="001902DA" w:rsidRPr="006A0059" w:rsidRDefault="001902DA" w:rsidP="001902DA">
            <w:pPr>
              <w:rPr>
                <w:rFonts w:asciiTheme="majorEastAsia" w:eastAsiaTheme="majorEastAsia" w:hAnsiTheme="majorEastAsia"/>
                <w:b/>
                <w:sz w:val="18"/>
                <w:szCs w:val="18"/>
              </w:rPr>
            </w:pPr>
          </w:p>
        </w:tc>
        <w:tc>
          <w:tcPr>
            <w:tcW w:w="696" w:type="dxa"/>
          </w:tcPr>
          <w:p w14:paraId="065271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23E4B3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責任者名や任務内容等が明示された安全衛生管理体制図または要綱等の策定状況について確認。</w:t>
            </w:r>
          </w:p>
        </w:tc>
      </w:tr>
      <w:tr w:rsidR="001902DA" w:rsidRPr="006A0059" w14:paraId="4A6F8B86" w14:textId="77777777" w:rsidTr="001902DA">
        <w:tc>
          <w:tcPr>
            <w:tcW w:w="676" w:type="dxa"/>
            <w:vMerge/>
            <w:tcBorders>
              <w:left w:val="single" w:sz="4" w:space="0" w:color="auto"/>
            </w:tcBorders>
          </w:tcPr>
          <w:p w14:paraId="53BA9ED6" w14:textId="77777777" w:rsidR="001902DA" w:rsidRPr="006A0059" w:rsidRDefault="001902DA" w:rsidP="001902DA">
            <w:pPr>
              <w:rPr>
                <w:rFonts w:asciiTheme="majorEastAsia" w:eastAsiaTheme="majorEastAsia" w:hAnsiTheme="majorEastAsia"/>
                <w:b/>
                <w:sz w:val="18"/>
                <w:szCs w:val="18"/>
              </w:rPr>
            </w:pPr>
          </w:p>
        </w:tc>
        <w:tc>
          <w:tcPr>
            <w:tcW w:w="696" w:type="dxa"/>
          </w:tcPr>
          <w:p w14:paraId="396C5F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D993A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安全衛生管理体制が有効に機能しているかについて、ヒアリングやその他の検証の実施による確認。</w:t>
            </w:r>
          </w:p>
        </w:tc>
      </w:tr>
    </w:tbl>
    <w:p w14:paraId="3448813A" w14:textId="77777777" w:rsidR="001902DA" w:rsidRPr="006A0059" w:rsidRDefault="001902DA" w:rsidP="001902DA">
      <w:pPr>
        <w:rPr>
          <w:rFonts w:asciiTheme="majorEastAsia" w:eastAsiaTheme="majorEastAsia" w:hAnsiTheme="majorEastAsia"/>
          <w:b/>
          <w:sz w:val="18"/>
          <w:szCs w:val="18"/>
        </w:rPr>
      </w:pPr>
    </w:p>
    <w:p w14:paraId="5C9256F9" w14:textId="77777777" w:rsidR="001902DA" w:rsidRPr="006A0059" w:rsidRDefault="001902DA" w:rsidP="001902DA">
      <w:pPr>
        <w:pStyle w:val="4"/>
        <w:ind w:left="810"/>
        <w:rPr>
          <w:rFonts w:asciiTheme="majorEastAsia" w:eastAsiaTheme="majorEastAsia" w:hAnsiTheme="majorEastAsia"/>
          <w:sz w:val="18"/>
          <w:szCs w:val="18"/>
        </w:rPr>
      </w:pPr>
      <w:bookmarkStart w:id="89" w:name="_Toc535679613"/>
      <w:r w:rsidRPr="006A0059">
        <w:rPr>
          <w:rFonts w:asciiTheme="majorEastAsia" w:eastAsiaTheme="majorEastAsia" w:hAnsiTheme="majorEastAsia" w:cs="ＭＳ Ｐゴシック" w:hint="eastAsia"/>
          <w:sz w:val="18"/>
          <w:szCs w:val="18"/>
        </w:rPr>
        <w:t>基準6　社会・経済的便益の維持・増進及び地球温暖化防止への寄与</w:t>
      </w:r>
      <w:bookmarkEnd w:id="89"/>
    </w:p>
    <w:tbl>
      <w:tblPr>
        <w:tblStyle w:val="ac"/>
        <w:tblW w:w="0" w:type="auto"/>
        <w:tblLook w:val="04A0" w:firstRow="1" w:lastRow="0" w:firstColumn="1" w:lastColumn="0" w:noHBand="0" w:noVBand="1"/>
      </w:tblPr>
      <w:tblGrid>
        <w:gridCol w:w="676"/>
        <w:gridCol w:w="696"/>
        <w:gridCol w:w="57"/>
        <w:gridCol w:w="7065"/>
      </w:tblGrid>
      <w:tr w:rsidR="001902DA" w:rsidRPr="006A0059" w14:paraId="552CAC86" w14:textId="77777777" w:rsidTr="001902DA">
        <w:tc>
          <w:tcPr>
            <w:tcW w:w="8494" w:type="dxa"/>
            <w:gridSpan w:val="4"/>
            <w:tcBorders>
              <w:left w:val="single" w:sz="4" w:space="0" w:color="auto"/>
              <w:right w:val="single" w:sz="4" w:space="0" w:color="auto"/>
            </w:tcBorders>
          </w:tcPr>
          <w:p w14:paraId="751F848B" w14:textId="77777777" w:rsidR="001902DA" w:rsidRPr="006A0059" w:rsidRDefault="001902DA" w:rsidP="001902DA">
            <w:pPr>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緑の循環資源として非木材を含む認証林産物の長期的な保続を図るとともに、多様な用途へ有効に活用しているか、市民への森林に接触する機会の提供や入林者に対する環境教育や安全対策を実施しているかについて確認。また、森林管理に当たって、景観、野外レクリエーションにも配慮がされ、文化的･歴史的に価値ある森林は保護されているかについて確認。更に、認証森林の二酸化炭素吸収源としての機能を高めるための森林管理が行われているかについて確認。</w:t>
            </w:r>
          </w:p>
        </w:tc>
      </w:tr>
      <w:tr w:rsidR="001902DA" w:rsidRPr="006A0059" w14:paraId="0B4EA167" w14:textId="77777777" w:rsidTr="001902DA">
        <w:tc>
          <w:tcPr>
            <w:tcW w:w="8494" w:type="dxa"/>
            <w:gridSpan w:val="4"/>
            <w:tcBorders>
              <w:left w:val="single" w:sz="4" w:space="0" w:color="auto"/>
              <w:right w:val="single" w:sz="4" w:space="0" w:color="auto"/>
            </w:tcBorders>
          </w:tcPr>
          <w:p w14:paraId="2DE37D6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キノコ等非木材系を含む認証林産物を多様な用途に有効に活用し、地元住民や利害関係者等との連携を図り、雇用の拡大や地域経済の振興への寄与の状況について確認。</w:t>
            </w:r>
          </w:p>
        </w:tc>
      </w:tr>
      <w:tr w:rsidR="001902DA" w:rsidRPr="006A0059" w14:paraId="691AA628" w14:textId="77777777" w:rsidTr="001902DA">
        <w:tc>
          <w:tcPr>
            <w:tcW w:w="676" w:type="dxa"/>
            <w:vMerge w:val="restart"/>
            <w:tcBorders>
              <w:left w:val="single" w:sz="4" w:space="0" w:color="auto"/>
              <w:right w:val="nil"/>
            </w:tcBorders>
          </w:tcPr>
          <w:p w14:paraId="62929C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D942B4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284DC9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Borders>
              <w:left w:val="single" w:sz="4" w:space="0" w:color="auto"/>
              <w:right w:val="single" w:sz="4" w:space="0" w:color="auto"/>
            </w:tcBorders>
          </w:tcPr>
          <w:p w14:paraId="4B2F1A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木材やキノコ等非木材系の林産品の収穫水準は、長期的に持続可能であるかについて確認。また、収穫された林産品の利用状況について確認。</w:t>
            </w:r>
          </w:p>
        </w:tc>
      </w:tr>
      <w:tr w:rsidR="001902DA" w:rsidRPr="006A0059" w14:paraId="7589D7EF" w14:textId="77777777" w:rsidTr="001902DA">
        <w:tc>
          <w:tcPr>
            <w:tcW w:w="676" w:type="dxa"/>
            <w:vMerge/>
            <w:tcBorders>
              <w:left w:val="single" w:sz="4" w:space="0" w:color="auto"/>
            </w:tcBorders>
          </w:tcPr>
          <w:p w14:paraId="3E652DF0" w14:textId="77777777" w:rsidR="001902DA" w:rsidRPr="006A0059" w:rsidRDefault="001902DA" w:rsidP="001902DA">
            <w:pPr>
              <w:rPr>
                <w:rFonts w:asciiTheme="majorEastAsia" w:eastAsiaTheme="majorEastAsia" w:hAnsiTheme="majorEastAsia"/>
                <w:b/>
                <w:sz w:val="18"/>
                <w:szCs w:val="18"/>
              </w:rPr>
            </w:pPr>
          </w:p>
        </w:tc>
        <w:tc>
          <w:tcPr>
            <w:tcW w:w="696" w:type="dxa"/>
          </w:tcPr>
          <w:p w14:paraId="4AA02F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E3C976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認証材の普及・利用に向けた計画、戦略など認証材の普及・利用への取組が文書化されているかについて確認。</w:t>
            </w:r>
          </w:p>
        </w:tc>
      </w:tr>
      <w:tr w:rsidR="001902DA" w:rsidRPr="006A0059" w14:paraId="24559787" w14:textId="77777777" w:rsidTr="001902DA">
        <w:tc>
          <w:tcPr>
            <w:tcW w:w="676" w:type="dxa"/>
            <w:vMerge/>
            <w:tcBorders>
              <w:left w:val="single" w:sz="4" w:space="0" w:color="auto"/>
            </w:tcBorders>
          </w:tcPr>
          <w:p w14:paraId="442DD39A" w14:textId="77777777" w:rsidR="001902DA" w:rsidRPr="006A0059" w:rsidRDefault="001902DA" w:rsidP="001902DA">
            <w:pPr>
              <w:rPr>
                <w:rFonts w:asciiTheme="majorEastAsia" w:eastAsiaTheme="majorEastAsia" w:hAnsiTheme="majorEastAsia"/>
                <w:b/>
                <w:sz w:val="18"/>
                <w:szCs w:val="18"/>
              </w:rPr>
            </w:pPr>
          </w:p>
        </w:tc>
        <w:tc>
          <w:tcPr>
            <w:tcW w:w="696" w:type="dxa"/>
          </w:tcPr>
          <w:p w14:paraId="2D1B84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13B510E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認証材への取組の実施状況についてヒアリングの実施等による確認。</w:t>
            </w:r>
          </w:p>
        </w:tc>
      </w:tr>
      <w:tr w:rsidR="001902DA" w:rsidRPr="006A0059" w14:paraId="3DB69FF4" w14:textId="77777777" w:rsidTr="001902DA">
        <w:tc>
          <w:tcPr>
            <w:tcW w:w="676" w:type="dxa"/>
            <w:vMerge w:val="restart"/>
            <w:tcBorders>
              <w:left w:val="single" w:sz="4" w:space="0" w:color="auto"/>
            </w:tcBorders>
          </w:tcPr>
          <w:p w14:paraId="02A2DF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3D5E3F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2</w:t>
            </w:r>
          </w:p>
        </w:tc>
        <w:tc>
          <w:tcPr>
            <w:tcW w:w="696" w:type="dxa"/>
          </w:tcPr>
          <w:p w14:paraId="63B155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審査概要</w:t>
            </w:r>
          </w:p>
        </w:tc>
        <w:tc>
          <w:tcPr>
            <w:tcW w:w="7122" w:type="dxa"/>
            <w:gridSpan w:val="2"/>
          </w:tcPr>
          <w:p w14:paraId="252955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多様な認証林産物の利用促進について、認証CoC企業と連携して推進し、森林認証の取得・管理を通じて得た知識・経験の地域への普及・啓発状況について確認。</w:t>
            </w:r>
          </w:p>
        </w:tc>
      </w:tr>
      <w:tr w:rsidR="001902DA" w:rsidRPr="006A0059" w14:paraId="65749061" w14:textId="77777777" w:rsidTr="001902DA">
        <w:tc>
          <w:tcPr>
            <w:tcW w:w="676" w:type="dxa"/>
            <w:vMerge/>
            <w:tcBorders>
              <w:left w:val="single" w:sz="4" w:space="0" w:color="auto"/>
            </w:tcBorders>
          </w:tcPr>
          <w:p w14:paraId="22233B58" w14:textId="77777777" w:rsidR="001902DA" w:rsidRPr="006A0059" w:rsidRDefault="001902DA" w:rsidP="001902DA">
            <w:pPr>
              <w:rPr>
                <w:rFonts w:asciiTheme="majorEastAsia" w:eastAsiaTheme="majorEastAsia" w:hAnsiTheme="majorEastAsia"/>
                <w:b/>
                <w:sz w:val="18"/>
                <w:szCs w:val="18"/>
              </w:rPr>
            </w:pPr>
          </w:p>
        </w:tc>
        <w:tc>
          <w:tcPr>
            <w:tcW w:w="696" w:type="dxa"/>
          </w:tcPr>
          <w:p w14:paraId="3CA8616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22AE97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①「伐採・搬出マニュアル」等における認証林産物の分別・表示方法について確認。</w:t>
            </w:r>
          </w:p>
          <w:p w14:paraId="1EEC2C8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②認証CoC企業との連携予定・実績について確認</w:t>
            </w:r>
          </w:p>
        </w:tc>
      </w:tr>
      <w:tr w:rsidR="001902DA" w:rsidRPr="006A0059" w14:paraId="19AC55B0" w14:textId="77777777" w:rsidTr="001902DA">
        <w:tc>
          <w:tcPr>
            <w:tcW w:w="676" w:type="dxa"/>
            <w:vMerge/>
            <w:tcBorders>
              <w:left w:val="single" w:sz="4" w:space="0" w:color="auto"/>
            </w:tcBorders>
          </w:tcPr>
          <w:p w14:paraId="43D3BD91" w14:textId="77777777" w:rsidR="001902DA" w:rsidRPr="006A0059" w:rsidRDefault="001902DA" w:rsidP="001902DA">
            <w:pPr>
              <w:rPr>
                <w:rFonts w:asciiTheme="majorEastAsia" w:eastAsiaTheme="majorEastAsia" w:hAnsiTheme="majorEastAsia"/>
                <w:b/>
                <w:sz w:val="18"/>
                <w:szCs w:val="18"/>
              </w:rPr>
            </w:pPr>
          </w:p>
        </w:tc>
        <w:tc>
          <w:tcPr>
            <w:tcW w:w="696" w:type="dxa"/>
          </w:tcPr>
          <w:p w14:paraId="2D1C45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0AFD4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①山土場での分別の状況について現地で確認。</w:t>
            </w:r>
          </w:p>
          <w:p w14:paraId="646F37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②産出林産物の主な販路についてヒaリングの実施による確認。</w:t>
            </w:r>
          </w:p>
        </w:tc>
      </w:tr>
      <w:tr w:rsidR="001902DA" w:rsidRPr="006A0059" w14:paraId="0FE07801" w14:textId="77777777" w:rsidTr="001902DA">
        <w:tc>
          <w:tcPr>
            <w:tcW w:w="676" w:type="dxa"/>
            <w:vMerge w:val="restart"/>
            <w:tcBorders>
              <w:left w:val="single" w:sz="4" w:space="0" w:color="auto"/>
            </w:tcBorders>
          </w:tcPr>
          <w:p w14:paraId="0360056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5BCDAD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696" w:type="dxa"/>
          </w:tcPr>
          <w:p w14:paraId="09239B4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3608EFB3"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認証林産物を生産現場や加工・流通過程において非認証林産物と分別するための表示方法について確認。また、</w:t>
            </w:r>
            <w:r w:rsidRPr="006A0059">
              <w:rPr>
                <w:rFonts w:asciiTheme="majorEastAsia" w:eastAsiaTheme="majorEastAsia" w:hAnsiTheme="majorEastAsia" w:hint="eastAsia"/>
                <w:b/>
                <w:sz w:val="18"/>
                <w:szCs w:val="18"/>
              </w:rPr>
              <w:t>市場分析、新規市場の可能性及び森林の全ての財とサービスを考慮に入れた経済活動の状況について確認。</w:t>
            </w:r>
          </w:p>
        </w:tc>
      </w:tr>
      <w:tr w:rsidR="001902DA" w:rsidRPr="006A0059" w14:paraId="6CD6AF31" w14:textId="77777777" w:rsidTr="001902DA">
        <w:tc>
          <w:tcPr>
            <w:tcW w:w="676" w:type="dxa"/>
            <w:vMerge/>
            <w:tcBorders>
              <w:left w:val="single" w:sz="4" w:space="0" w:color="auto"/>
            </w:tcBorders>
          </w:tcPr>
          <w:p w14:paraId="316866E7" w14:textId="77777777" w:rsidR="001902DA" w:rsidRPr="006A0059" w:rsidRDefault="001902DA" w:rsidP="001902DA">
            <w:pPr>
              <w:rPr>
                <w:rFonts w:asciiTheme="majorEastAsia" w:eastAsiaTheme="majorEastAsia" w:hAnsiTheme="majorEastAsia"/>
                <w:b/>
                <w:sz w:val="18"/>
                <w:szCs w:val="18"/>
              </w:rPr>
            </w:pPr>
          </w:p>
        </w:tc>
        <w:tc>
          <w:tcPr>
            <w:tcW w:w="696" w:type="dxa"/>
          </w:tcPr>
          <w:p w14:paraId="0D4069A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B2245A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市場分析等の経済活動について森林管理計画の基本方針等での記載状況の確認。</w:t>
            </w:r>
          </w:p>
        </w:tc>
      </w:tr>
      <w:tr w:rsidR="001902DA" w:rsidRPr="006A0059" w14:paraId="23115FA5" w14:textId="77777777" w:rsidTr="001902DA">
        <w:tc>
          <w:tcPr>
            <w:tcW w:w="676" w:type="dxa"/>
            <w:vMerge/>
            <w:tcBorders>
              <w:left w:val="single" w:sz="4" w:space="0" w:color="auto"/>
            </w:tcBorders>
          </w:tcPr>
          <w:p w14:paraId="030BEC81" w14:textId="77777777" w:rsidR="001902DA" w:rsidRPr="006A0059" w:rsidRDefault="001902DA" w:rsidP="001902DA">
            <w:pPr>
              <w:rPr>
                <w:rFonts w:asciiTheme="majorEastAsia" w:eastAsiaTheme="majorEastAsia" w:hAnsiTheme="majorEastAsia"/>
                <w:b/>
                <w:sz w:val="18"/>
                <w:szCs w:val="18"/>
              </w:rPr>
            </w:pPr>
          </w:p>
        </w:tc>
        <w:tc>
          <w:tcPr>
            <w:tcW w:w="696" w:type="dxa"/>
          </w:tcPr>
          <w:p w14:paraId="7B7CD4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7EF1F35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産出認証林産物の有効利用への取組状況事例とその評価についてヒアリングの実施による確認。</w:t>
            </w:r>
          </w:p>
        </w:tc>
      </w:tr>
      <w:tr w:rsidR="001902DA" w:rsidRPr="006A0059" w14:paraId="0D265F7D" w14:textId="77777777" w:rsidTr="001902DA">
        <w:tc>
          <w:tcPr>
            <w:tcW w:w="676" w:type="dxa"/>
            <w:vMerge w:val="restart"/>
            <w:tcBorders>
              <w:left w:val="single" w:sz="4" w:space="0" w:color="auto"/>
            </w:tcBorders>
          </w:tcPr>
          <w:p w14:paraId="6C8F0D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FF98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696" w:type="dxa"/>
          </w:tcPr>
          <w:p w14:paraId="568EF9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460D73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林道、作業道の開設・維持、治山施設の設置、森林レクリエーション・環境教育施設の設置等にあたって、認証森林から産出される林産物の木質資材としての利用状況につて確認。</w:t>
            </w:r>
          </w:p>
        </w:tc>
      </w:tr>
      <w:tr w:rsidR="001902DA" w:rsidRPr="006A0059" w14:paraId="150FBDAF" w14:textId="77777777" w:rsidTr="001902DA">
        <w:tc>
          <w:tcPr>
            <w:tcW w:w="676" w:type="dxa"/>
            <w:vMerge/>
            <w:tcBorders>
              <w:left w:val="single" w:sz="4" w:space="0" w:color="auto"/>
            </w:tcBorders>
          </w:tcPr>
          <w:p w14:paraId="1429FDF4" w14:textId="77777777" w:rsidR="001902DA" w:rsidRPr="006A0059" w:rsidRDefault="001902DA" w:rsidP="001902DA">
            <w:pPr>
              <w:rPr>
                <w:rFonts w:asciiTheme="majorEastAsia" w:eastAsiaTheme="majorEastAsia" w:hAnsiTheme="majorEastAsia"/>
                <w:b/>
                <w:sz w:val="18"/>
                <w:szCs w:val="18"/>
              </w:rPr>
            </w:pPr>
          </w:p>
        </w:tc>
        <w:tc>
          <w:tcPr>
            <w:tcW w:w="696" w:type="dxa"/>
          </w:tcPr>
          <w:p w14:paraId="2A002E5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63FDA78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森林管理計画等において、施設の設置に当たっての木質資材の利用指針の記載状況について確認。</w:t>
            </w:r>
          </w:p>
        </w:tc>
      </w:tr>
      <w:tr w:rsidR="001902DA" w:rsidRPr="006A0059" w14:paraId="7461D2A5" w14:textId="77777777" w:rsidTr="001902DA">
        <w:tc>
          <w:tcPr>
            <w:tcW w:w="676" w:type="dxa"/>
            <w:vMerge/>
            <w:tcBorders>
              <w:left w:val="single" w:sz="4" w:space="0" w:color="auto"/>
            </w:tcBorders>
          </w:tcPr>
          <w:p w14:paraId="17EC906F" w14:textId="77777777" w:rsidR="001902DA" w:rsidRPr="006A0059" w:rsidRDefault="001902DA" w:rsidP="001902DA">
            <w:pPr>
              <w:rPr>
                <w:rFonts w:asciiTheme="majorEastAsia" w:eastAsiaTheme="majorEastAsia" w:hAnsiTheme="majorEastAsia"/>
                <w:b/>
                <w:sz w:val="18"/>
                <w:szCs w:val="18"/>
              </w:rPr>
            </w:pPr>
          </w:p>
        </w:tc>
        <w:tc>
          <w:tcPr>
            <w:tcW w:w="696" w:type="dxa"/>
          </w:tcPr>
          <w:p w14:paraId="696DAC1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2F6FF04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木質資材を活用した施設の事例について現地で確認。</w:t>
            </w:r>
          </w:p>
        </w:tc>
      </w:tr>
      <w:tr w:rsidR="001902DA" w:rsidRPr="006A0059" w14:paraId="32BDC7D7" w14:textId="77777777" w:rsidTr="001902DA">
        <w:tc>
          <w:tcPr>
            <w:tcW w:w="676" w:type="dxa"/>
            <w:vMerge w:val="restart"/>
            <w:tcBorders>
              <w:left w:val="single" w:sz="4" w:space="0" w:color="auto"/>
            </w:tcBorders>
          </w:tcPr>
          <w:p w14:paraId="67DAF1A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574D10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p>
        </w:tc>
        <w:tc>
          <w:tcPr>
            <w:tcW w:w="696" w:type="dxa"/>
          </w:tcPr>
          <w:p w14:paraId="7D84F3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708ED63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林道、作業道等の林内施設の設置に当たって</w:t>
            </w:r>
            <w:r w:rsidRPr="006A0059">
              <w:rPr>
                <w:rFonts w:asciiTheme="majorEastAsia" w:eastAsiaTheme="majorEastAsia" w:hAnsiTheme="majorEastAsia" w:cs="ＭＳゴシック" w:hint="eastAsia"/>
                <w:b/>
                <w:sz w:val="18"/>
                <w:szCs w:val="18"/>
              </w:rPr>
              <w:t>、環境への影響、林産生産物の搬出及び</w:t>
            </w:r>
            <w:r w:rsidRPr="006A0059">
              <w:rPr>
                <w:rFonts w:asciiTheme="majorEastAsia" w:eastAsiaTheme="majorEastAsia" w:hAnsiTheme="majorEastAsia" w:cs="ＭＳ Ｐゴシック" w:hint="eastAsia"/>
                <w:b/>
                <w:sz w:val="18"/>
                <w:szCs w:val="18"/>
              </w:rPr>
              <w:t>森林レクリエーション等の</w:t>
            </w:r>
            <w:r w:rsidRPr="006A0059">
              <w:rPr>
                <w:rFonts w:asciiTheme="majorEastAsia" w:eastAsiaTheme="majorEastAsia" w:hAnsiTheme="majorEastAsia" w:cs="ＭＳゴシック" w:hint="eastAsia"/>
                <w:b/>
                <w:sz w:val="18"/>
                <w:szCs w:val="18"/>
              </w:rPr>
              <w:t>森林サービスの提供を考慮した施設整備計画及びその整備・維持の状況について確認。</w:t>
            </w:r>
          </w:p>
        </w:tc>
      </w:tr>
      <w:tr w:rsidR="001902DA" w:rsidRPr="006A0059" w14:paraId="7E700733" w14:textId="77777777" w:rsidTr="001902DA">
        <w:tc>
          <w:tcPr>
            <w:tcW w:w="676" w:type="dxa"/>
            <w:vMerge/>
            <w:tcBorders>
              <w:left w:val="single" w:sz="4" w:space="0" w:color="auto"/>
            </w:tcBorders>
          </w:tcPr>
          <w:p w14:paraId="35A84950" w14:textId="77777777" w:rsidR="001902DA" w:rsidRPr="006A0059" w:rsidRDefault="001902DA" w:rsidP="001902DA">
            <w:pPr>
              <w:rPr>
                <w:rFonts w:asciiTheme="majorEastAsia" w:eastAsiaTheme="majorEastAsia" w:hAnsiTheme="majorEastAsia"/>
                <w:b/>
                <w:sz w:val="18"/>
                <w:szCs w:val="18"/>
              </w:rPr>
            </w:pPr>
          </w:p>
        </w:tc>
        <w:tc>
          <w:tcPr>
            <w:tcW w:w="696" w:type="dxa"/>
          </w:tcPr>
          <w:p w14:paraId="1411637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A21D1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ＭＳゴシック" w:hint="eastAsia"/>
                <w:b/>
                <w:sz w:val="18"/>
                <w:szCs w:val="18"/>
              </w:rPr>
              <w:t>施設整備計画及びその整備・維持についての記載状況の確認。</w:t>
            </w:r>
          </w:p>
        </w:tc>
      </w:tr>
      <w:tr w:rsidR="001902DA" w:rsidRPr="006A0059" w14:paraId="13428BB4" w14:textId="77777777" w:rsidTr="001902DA">
        <w:tc>
          <w:tcPr>
            <w:tcW w:w="676" w:type="dxa"/>
            <w:vMerge/>
            <w:tcBorders>
              <w:left w:val="single" w:sz="4" w:space="0" w:color="auto"/>
            </w:tcBorders>
          </w:tcPr>
          <w:p w14:paraId="2AD123BE" w14:textId="77777777" w:rsidR="001902DA" w:rsidRPr="006A0059" w:rsidRDefault="001902DA" w:rsidP="001902DA">
            <w:pPr>
              <w:rPr>
                <w:rFonts w:asciiTheme="majorEastAsia" w:eastAsiaTheme="majorEastAsia" w:hAnsiTheme="majorEastAsia"/>
                <w:b/>
                <w:sz w:val="18"/>
                <w:szCs w:val="18"/>
              </w:rPr>
            </w:pPr>
          </w:p>
        </w:tc>
        <w:tc>
          <w:tcPr>
            <w:tcW w:w="696" w:type="dxa"/>
          </w:tcPr>
          <w:p w14:paraId="3454FF6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BD5C71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施設整備・維持の事例について現地で確認。</w:t>
            </w:r>
          </w:p>
        </w:tc>
      </w:tr>
      <w:tr w:rsidR="001902DA" w:rsidRPr="006A0059" w14:paraId="18290858" w14:textId="77777777" w:rsidTr="001902DA">
        <w:tc>
          <w:tcPr>
            <w:tcW w:w="676" w:type="dxa"/>
            <w:vMerge w:val="restart"/>
            <w:tcBorders>
              <w:left w:val="single" w:sz="4" w:space="0" w:color="auto"/>
            </w:tcBorders>
          </w:tcPr>
          <w:p w14:paraId="7AF638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2E37F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p>
        </w:tc>
        <w:tc>
          <w:tcPr>
            <w:tcW w:w="696" w:type="dxa"/>
          </w:tcPr>
          <w:p w14:paraId="7C9DCBC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4C9F591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林内施設に係る森林の他用途への転用については、森林の持続的管理を実現する最小限の影響の範囲で、関係法令に基づき実施されているかについて確認。</w:t>
            </w:r>
          </w:p>
        </w:tc>
      </w:tr>
      <w:tr w:rsidR="001902DA" w:rsidRPr="006A0059" w14:paraId="37BAADA3" w14:textId="77777777" w:rsidTr="001902DA">
        <w:tc>
          <w:tcPr>
            <w:tcW w:w="676" w:type="dxa"/>
            <w:vMerge/>
            <w:tcBorders>
              <w:left w:val="single" w:sz="4" w:space="0" w:color="auto"/>
            </w:tcBorders>
          </w:tcPr>
          <w:p w14:paraId="7931D4A8" w14:textId="77777777" w:rsidR="001902DA" w:rsidRPr="006A0059" w:rsidRDefault="001902DA" w:rsidP="001902DA">
            <w:pPr>
              <w:rPr>
                <w:rFonts w:asciiTheme="majorEastAsia" w:eastAsiaTheme="majorEastAsia" w:hAnsiTheme="majorEastAsia"/>
                <w:b/>
                <w:sz w:val="18"/>
                <w:szCs w:val="18"/>
              </w:rPr>
            </w:pPr>
          </w:p>
        </w:tc>
        <w:tc>
          <w:tcPr>
            <w:tcW w:w="696" w:type="dxa"/>
          </w:tcPr>
          <w:p w14:paraId="07B8362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410354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森林管理計画等において林内施設に係る森林の他用途への転用に関する記載内容について確認。</w:t>
            </w:r>
          </w:p>
        </w:tc>
      </w:tr>
      <w:tr w:rsidR="001902DA" w:rsidRPr="006A0059" w14:paraId="7CBC6434" w14:textId="77777777" w:rsidTr="001902DA">
        <w:tc>
          <w:tcPr>
            <w:tcW w:w="676" w:type="dxa"/>
            <w:vMerge/>
            <w:tcBorders>
              <w:left w:val="single" w:sz="4" w:space="0" w:color="auto"/>
            </w:tcBorders>
          </w:tcPr>
          <w:p w14:paraId="0FA4290C" w14:textId="77777777" w:rsidR="001902DA" w:rsidRPr="006A0059" w:rsidRDefault="001902DA" w:rsidP="001902DA">
            <w:pPr>
              <w:rPr>
                <w:rFonts w:asciiTheme="majorEastAsia" w:eastAsiaTheme="majorEastAsia" w:hAnsiTheme="majorEastAsia"/>
                <w:b/>
                <w:sz w:val="18"/>
                <w:szCs w:val="18"/>
              </w:rPr>
            </w:pPr>
          </w:p>
        </w:tc>
        <w:tc>
          <w:tcPr>
            <w:tcW w:w="696" w:type="dxa"/>
          </w:tcPr>
          <w:p w14:paraId="27C77B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2ACFB0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林内施設に係る森林の他用途への転用の事例について現地で確認。</w:t>
            </w:r>
          </w:p>
        </w:tc>
      </w:tr>
      <w:tr w:rsidR="001902DA" w:rsidRPr="006A0059" w14:paraId="274B46D1" w14:textId="77777777" w:rsidTr="001902DA">
        <w:tc>
          <w:tcPr>
            <w:tcW w:w="8494" w:type="dxa"/>
            <w:gridSpan w:val="4"/>
            <w:tcBorders>
              <w:left w:val="single" w:sz="4" w:space="0" w:color="auto"/>
            </w:tcBorders>
          </w:tcPr>
          <w:p w14:paraId="625D106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theme="majorHAnsi" w:hint="eastAsia"/>
                <w:b/>
                <w:sz w:val="18"/>
                <w:szCs w:val="18"/>
              </w:rPr>
              <w:t xml:space="preserve"> 森林レクリエーション等</w:t>
            </w:r>
            <w:r w:rsidRPr="006A0059">
              <w:rPr>
                <w:rFonts w:asciiTheme="majorEastAsia" w:eastAsiaTheme="majorEastAsia" w:hAnsiTheme="majorEastAsia" w:cs="ＭＳ Ｐゴシック" w:hint="eastAsia"/>
                <w:b/>
                <w:sz w:val="18"/>
                <w:szCs w:val="18"/>
              </w:rPr>
              <w:t>市民に自然に触れ合う機会・場所の提供の状況及び入山者に対する環境教育、安全などへの指導及び対策の整備・実施状況の確認。</w:t>
            </w:r>
          </w:p>
        </w:tc>
      </w:tr>
      <w:tr w:rsidR="001902DA" w:rsidRPr="006A0059" w14:paraId="4429B639" w14:textId="77777777" w:rsidTr="001902DA">
        <w:tc>
          <w:tcPr>
            <w:tcW w:w="676" w:type="dxa"/>
            <w:vMerge w:val="restart"/>
            <w:tcBorders>
              <w:left w:val="single" w:sz="4" w:space="0" w:color="auto"/>
            </w:tcBorders>
          </w:tcPr>
          <w:p w14:paraId="0DE87C0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2AEA993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504C52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230CFBEF"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theme="majorHAnsi" w:hint="eastAsia"/>
                <w:b/>
                <w:sz w:val="18"/>
                <w:szCs w:val="18"/>
              </w:rPr>
              <w:t>森林レクリエーション等</w:t>
            </w:r>
            <w:r w:rsidRPr="006A0059">
              <w:rPr>
                <w:rFonts w:asciiTheme="majorEastAsia" w:eastAsiaTheme="majorEastAsia" w:hAnsiTheme="majorEastAsia" w:cs="ＭＳ Ｐゴシック" w:hint="eastAsia"/>
                <w:b/>
                <w:sz w:val="18"/>
                <w:szCs w:val="18"/>
              </w:rPr>
              <w:t>市民が自然にふれあう機会や場所の提供の状況の確認。また、相当規模の森林経営体においては、森林・環境教育プログラムの策定の状況、入山者に対する説明板など環境教育施設の計画・設置状況の確認。更に、入山者の利用する林道、作業道、歩道その他施設について、交通安全施設、安全標識、案内板等の整備状況について確認。</w:t>
            </w:r>
          </w:p>
        </w:tc>
      </w:tr>
      <w:tr w:rsidR="001902DA" w:rsidRPr="006A0059" w14:paraId="58247AF3" w14:textId="77777777" w:rsidTr="001902DA">
        <w:tc>
          <w:tcPr>
            <w:tcW w:w="676" w:type="dxa"/>
            <w:vMerge/>
            <w:tcBorders>
              <w:left w:val="single" w:sz="4" w:space="0" w:color="auto"/>
            </w:tcBorders>
          </w:tcPr>
          <w:p w14:paraId="0F407D9B" w14:textId="77777777" w:rsidR="001902DA" w:rsidRPr="006A0059" w:rsidRDefault="001902DA" w:rsidP="001902DA">
            <w:pPr>
              <w:rPr>
                <w:rFonts w:asciiTheme="majorEastAsia" w:eastAsiaTheme="majorEastAsia" w:hAnsiTheme="majorEastAsia"/>
                <w:b/>
                <w:sz w:val="18"/>
                <w:szCs w:val="18"/>
              </w:rPr>
            </w:pPr>
          </w:p>
        </w:tc>
        <w:tc>
          <w:tcPr>
            <w:tcW w:w="696" w:type="dxa"/>
          </w:tcPr>
          <w:p w14:paraId="381F4F1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24291C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森林管理計画の基本方針等で森林の市民への公開について基本的な考え方などの記載状況及びその実施記録等について確認。</w:t>
            </w:r>
          </w:p>
        </w:tc>
      </w:tr>
      <w:tr w:rsidR="001902DA" w:rsidRPr="006A0059" w14:paraId="5A79820A" w14:textId="77777777" w:rsidTr="001902DA">
        <w:tc>
          <w:tcPr>
            <w:tcW w:w="676" w:type="dxa"/>
            <w:vMerge/>
            <w:tcBorders>
              <w:left w:val="single" w:sz="4" w:space="0" w:color="auto"/>
            </w:tcBorders>
          </w:tcPr>
          <w:p w14:paraId="0A8DB0A5" w14:textId="77777777" w:rsidR="001902DA" w:rsidRPr="006A0059" w:rsidRDefault="001902DA" w:rsidP="001902DA">
            <w:pPr>
              <w:rPr>
                <w:rFonts w:asciiTheme="majorEastAsia" w:eastAsiaTheme="majorEastAsia" w:hAnsiTheme="majorEastAsia"/>
                <w:b/>
                <w:sz w:val="18"/>
                <w:szCs w:val="18"/>
              </w:rPr>
            </w:pPr>
          </w:p>
        </w:tc>
        <w:tc>
          <w:tcPr>
            <w:tcW w:w="696" w:type="dxa"/>
          </w:tcPr>
          <w:p w14:paraId="78BE60C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3A93FDB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森林の提供と説明版等の設置の状況及び林道・歩道への安全標識等の設置状況の事例について現地で確認。</w:t>
            </w:r>
          </w:p>
        </w:tc>
      </w:tr>
      <w:tr w:rsidR="001902DA" w:rsidRPr="006A0059" w14:paraId="567BFCED" w14:textId="77777777" w:rsidTr="001902DA">
        <w:tc>
          <w:tcPr>
            <w:tcW w:w="676" w:type="dxa"/>
            <w:vMerge w:val="restart"/>
            <w:tcBorders>
              <w:left w:val="single" w:sz="4" w:space="0" w:color="auto"/>
            </w:tcBorders>
          </w:tcPr>
          <w:p w14:paraId="027E9F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C0E58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593318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gridSpan w:val="2"/>
          </w:tcPr>
          <w:p w14:paraId="182ECD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入林者に対する空き缶、ゴミなどの持ち帰りについて啓発しているか、また、廃棄物は森林外で処理されているかについて確認。</w:t>
            </w:r>
          </w:p>
        </w:tc>
      </w:tr>
      <w:tr w:rsidR="001902DA" w:rsidRPr="006A0059" w14:paraId="0DF008B8" w14:textId="77777777" w:rsidTr="001902DA">
        <w:tc>
          <w:tcPr>
            <w:tcW w:w="676" w:type="dxa"/>
            <w:vMerge/>
            <w:tcBorders>
              <w:left w:val="single" w:sz="4" w:space="0" w:color="auto"/>
            </w:tcBorders>
          </w:tcPr>
          <w:p w14:paraId="6DA2EE35" w14:textId="77777777" w:rsidR="001902DA" w:rsidRPr="006A0059" w:rsidRDefault="001902DA" w:rsidP="001902DA">
            <w:pPr>
              <w:rPr>
                <w:rFonts w:asciiTheme="majorEastAsia" w:eastAsiaTheme="majorEastAsia" w:hAnsiTheme="majorEastAsia"/>
                <w:b/>
                <w:sz w:val="18"/>
                <w:szCs w:val="18"/>
              </w:rPr>
            </w:pPr>
          </w:p>
        </w:tc>
        <w:tc>
          <w:tcPr>
            <w:tcW w:w="696" w:type="dxa"/>
          </w:tcPr>
          <w:p w14:paraId="1E9946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gridSpan w:val="2"/>
          </w:tcPr>
          <w:p w14:paraId="7931FE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入林者に対するゴミ持ち帰りや廃棄物の処理の啓発について文書化されているかについて確認。</w:t>
            </w:r>
          </w:p>
        </w:tc>
      </w:tr>
      <w:tr w:rsidR="001902DA" w:rsidRPr="006A0059" w14:paraId="0BFAD207" w14:textId="77777777" w:rsidTr="001902DA">
        <w:tc>
          <w:tcPr>
            <w:tcW w:w="676" w:type="dxa"/>
            <w:vMerge/>
            <w:tcBorders>
              <w:left w:val="single" w:sz="4" w:space="0" w:color="auto"/>
            </w:tcBorders>
          </w:tcPr>
          <w:p w14:paraId="4C8B39B5" w14:textId="77777777" w:rsidR="001902DA" w:rsidRPr="006A0059" w:rsidRDefault="001902DA" w:rsidP="001902DA">
            <w:pPr>
              <w:rPr>
                <w:rFonts w:asciiTheme="majorEastAsia" w:eastAsiaTheme="majorEastAsia" w:hAnsiTheme="majorEastAsia"/>
                <w:b/>
                <w:sz w:val="18"/>
                <w:szCs w:val="18"/>
              </w:rPr>
            </w:pPr>
          </w:p>
        </w:tc>
        <w:tc>
          <w:tcPr>
            <w:tcW w:w="696" w:type="dxa"/>
          </w:tcPr>
          <w:p w14:paraId="1431BD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gridSpan w:val="2"/>
          </w:tcPr>
          <w:p w14:paraId="534B54A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ゴミの持ち帰り、不法投棄に対する啓発看板・活動の状況について現地で確認やヒアリングの実施による確認。</w:t>
            </w:r>
          </w:p>
        </w:tc>
      </w:tr>
      <w:tr w:rsidR="001902DA" w:rsidRPr="006A0059" w14:paraId="3AADC8B3" w14:textId="77777777" w:rsidTr="001902DA">
        <w:tc>
          <w:tcPr>
            <w:tcW w:w="8494" w:type="dxa"/>
            <w:gridSpan w:val="4"/>
            <w:tcBorders>
              <w:left w:val="single" w:sz="4" w:space="0" w:color="auto"/>
            </w:tcBorders>
          </w:tcPr>
          <w:p w14:paraId="3057FD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森林レクリエーションや景観の維持等に配慮した森林管理の状況について確認。</w:t>
            </w:r>
          </w:p>
        </w:tc>
      </w:tr>
      <w:tr w:rsidR="001902DA" w:rsidRPr="006A0059" w14:paraId="43E0D946" w14:textId="77777777" w:rsidTr="001902DA">
        <w:tc>
          <w:tcPr>
            <w:tcW w:w="676" w:type="dxa"/>
            <w:vMerge w:val="restart"/>
            <w:tcBorders>
              <w:left w:val="single" w:sz="4" w:space="0" w:color="auto"/>
            </w:tcBorders>
          </w:tcPr>
          <w:p w14:paraId="37F945B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70F4F4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0052874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791C0B0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管理計画等において森林レクリエーション・景観維持改善等のためのゾーニングの状況の確認。地域の実情に即した景観維持改善、快適性向上等の観点から望ましい施設設置、森林配置、森林施業の実施状況の確認。</w:t>
            </w:r>
          </w:p>
        </w:tc>
      </w:tr>
      <w:tr w:rsidR="001902DA" w:rsidRPr="006A0059" w14:paraId="6CF78AB7" w14:textId="77777777" w:rsidTr="001902DA">
        <w:tc>
          <w:tcPr>
            <w:tcW w:w="676" w:type="dxa"/>
            <w:vMerge/>
            <w:tcBorders>
              <w:left w:val="single" w:sz="4" w:space="0" w:color="auto"/>
            </w:tcBorders>
          </w:tcPr>
          <w:p w14:paraId="23FC3BB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E8B4A1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60A6758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①森林管理計画等において</w:t>
            </w:r>
            <w:r w:rsidRPr="006A0059">
              <w:rPr>
                <w:rFonts w:asciiTheme="majorEastAsia" w:eastAsiaTheme="majorEastAsia" w:hAnsiTheme="majorEastAsia" w:cs="ＭＳ Ｐゴシック" w:hint="eastAsia"/>
                <w:b/>
                <w:sz w:val="18"/>
                <w:szCs w:val="18"/>
              </w:rPr>
              <w:t>林レクリエーション・景観維持改善等のためのゾーニング</w:t>
            </w:r>
            <w:r w:rsidRPr="006A0059">
              <w:rPr>
                <w:rFonts w:asciiTheme="majorEastAsia" w:eastAsiaTheme="majorEastAsia" w:hAnsiTheme="majorEastAsia" w:hint="eastAsia"/>
                <w:b/>
                <w:sz w:val="18"/>
                <w:szCs w:val="18"/>
              </w:rPr>
              <w:t>図の確認。②また、森林レクリエーション及び景観維持のための基本指針及び施業方法の森林管理計画等上での記載状況について確認。</w:t>
            </w:r>
          </w:p>
        </w:tc>
      </w:tr>
      <w:tr w:rsidR="001902DA" w:rsidRPr="006A0059" w14:paraId="23AF89FD" w14:textId="77777777" w:rsidTr="001902DA">
        <w:tc>
          <w:tcPr>
            <w:tcW w:w="676" w:type="dxa"/>
            <w:vMerge/>
            <w:tcBorders>
              <w:left w:val="single" w:sz="4" w:space="0" w:color="auto"/>
            </w:tcBorders>
          </w:tcPr>
          <w:p w14:paraId="6F91840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3C8373B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9F9EA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施設等の設置や森林施業の実施の状況について現地で確認。</w:t>
            </w:r>
          </w:p>
        </w:tc>
      </w:tr>
      <w:tr w:rsidR="001902DA" w:rsidRPr="006A0059" w14:paraId="776D1E44" w14:textId="77777777" w:rsidTr="001902DA">
        <w:tc>
          <w:tcPr>
            <w:tcW w:w="676" w:type="dxa"/>
            <w:vMerge w:val="restart"/>
            <w:tcBorders>
              <w:left w:val="single" w:sz="4" w:space="0" w:color="auto"/>
            </w:tcBorders>
          </w:tcPr>
          <w:p w14:paraId="204D78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70B9B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7367ABA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6B31FAB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市町村森林整備計画等の公的計画又は各種制度で景観保全、生活環境保全のための森林施業上の制約がある森林について、その基準・規範の適合状況について確認。</w:t>
            </w:r>
          </w:p>
        </w:tc>
      </w:tr>
      <w:tr w:rsidR="001902DA" w:rsidRPr="006A0059" w14:paraId="76AD03BE" w14:textId="77777777" w:rsidTr="001902DA">
        <w:tc>
          <w:tcPr>
            <w:tcW w:w="676" w:type="dxa"/>
            <w:vMerge/>
            <w:tcBorders>
              <w:left w:val="single" w:sz="4" w:space="0" w:color="auto"/>
            </w:tcBorders>
          </w:tcPr>
          <w:p w14:paraId="302F0F6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86F20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7A5053D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①市町村森林整備計画等における施業上の制約、基準、規範等への適合状況について確認。②保安林等の制限林の場合は、指定施業要件等への適合状況について確認。</w:t>
            </w:r>
          </w:p>
        </w:tc>
      </w:tr>
      <w:tr w:rsidR="001902DA" w:rsidRPr="006A0059" w14:paraId="0C669461" w14:textId="77777777" w:rsidTr="001902DA">
        <w:tc>
          <w:tcPr>
            <w:tcW w:w="676" w:type="dxa"/>
            <w:vMerge/>
            <w:tcBorders>
              <w:left w:val="single" w:sz="4" w:space="0" w:color="auto"/>
            </w:tcBorders>
          </w:tcPr>
          <w:p w14:paraId="6675897B"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6281E7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0C25422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市町村森林整備計画等の施業上の制約、基準、規範等や保安林等の制限林の指定施業要件等への適合状況について事例を選定し現地で確認。</w:t>
            </w:r>
          </w:p>
        </w:tc>
      </w:tr>
      <w:tr w:rsidR="001902DA" w:rsidRPr="006A0059" w14:paraId="743C4C04" w14:textId="77777777" w:rsidTr="001902DA">
        <w:tc>
          <w:tcPr>
            <w:tcW w:w="676" w:type="dxa"/>
            <w:vMerge w:val="restart"/>
            <w:tcBorders>
              <w:left w:val="single" w:sz="4" w:space="0" w:color="auto"/>
            </w:tcBorders>
          </w:tcPr>
          <w:p w14:paraId="5656FD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6236647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p>
        </w:tc>
        <w:tc>
          <w:tcPr>
            <w:tcW w:w="753" w:type="dxa"/>
            <w:gridSpan w:val="2"/>
            <w:tcBorders>
              <w:left w:val="single" w:sz="4" w:space="0" w:color="auto"/>
            </w:tcBorders>
          </w:tcPr>
          <w:p w14:paraId="5BB9F2E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07A8DD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レクリエーション施設の設置や計画について、森林レクリエーション受益者の期待を満たしているか、また、環境保全、林地開発許可基準及び保健機能森林に関する関係法令の基準に適合しているかについて確認。</w:t>
            </w:r>
          </w:p>
        </w:tc>
      </w:tr>
      <w:tr w:rsidR="001902DA" w:rsidRPr="006A0059" w14:paraId="507A0D4F" w14:textId="77777777" w:rsidTr="001902DA">
        <w:tc>
          <w:tcPr>
            <w:tcW w:w="676" w:type="dxa"/>
            <w:vMerge/>
            <w:tcBorders>
              <w:left w:val="single" w:sz="4" w:space="0" w:color="auto"/>
            </w:tcBorders>
          </w:tcPr>
          <w:p w14:paraId="483D3402"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6F0102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14CE7C0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①森林レクリエーション施設の林地開発等の許認可取得状況の確認。②森林レクリエーション施設等の計画図等の確認。</w:t>
            </w:r>
          </w:p>
        </w:tc>
      </w:tr>
      <w:tr w:rsidR="001902DA" w:rsidRPr="006A0059" w14:paraId="6E432FE7" w14:textId="77777777" w:rsidTr="001902DA">
        <w:tc>
          <w:tcPr>
            <w:tcW w:w="676" w:type="dxa"/>
            <w:vMerge/>
            <w:tcBorders>
              <w:left w:val="single" w:sz="4" w:space="0" w:color="auto"/>
            </w:tcBorders>
          </w:tcPr>
          <w:p w14:paraId="755D82F0"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1F7518F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6A4B853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森林レクリエーション施設の事例について、</w:t>
            </w:r>
            <w:r w:rsidRPr="006A0059">
              <w:rPr>
                <w:rFonts w:asciiTheme="majorEastAsia" w:eastAsiaTheme="majorEastAsia" w:hAnsiTheme="majorEastAsia" w:cs="ＭＳ Ｐゴシック" w:hint="eastAsia"/>
                <w:b/>
                <w:sz w:val="18"/>
                <w:szCs w:val="18"/>
              </w:rPr>
              <w:t>森林レクリエーション受益者へのヒアリングや施設設置の</w:t>
            </w:r>
            <w:r w:rsidRPr="006A0059">
              <w:rPr>
                <w:rFonts w:asciiTheme="majorEastAsia" w:eastAsiaTheme="majorEastAsia" w:hAnsiTheme="majorEastAsia" w:hint="eastAsia"/>
                <w:b/>
                <w:sz w:val="18"/>
                <w:szCs w:val="18"/>
              </w:rPr>
              <w:t>各種法令への適合状況について現地で確認。</w:t>
            </w:r>
          </w:p>
        </w:tc>
      </w:tr>
      <w:tr w:rsidR="001902DA" w:rsidRPr="006A0059" w14:paraId="3735F209" w14:textId="77777777" w:rsidTr="001902DA">
        <w:tc>
          <w:tcPr>
            <w:tcW w:w="676" w:type="dxa"/>
            <w:vMerge w:val="restart"/>
            <w:tcBorders>
              <w:left w:val="single" w:sz="4" w:space="0" w:color="auto"/>
            </w:tcBorders>
          </w:tcPr>
          <w:p w14:paraId="22919A5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6DAEB5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p>
        </w:tc>
        <w:tc>
          <w:tcPr>
            <w:tcW w:w="753" w:type="dxa"/>
            <w:gridSpan w:val="2"/>
            <w:tcBorders>
              <w:left w:val="single" w:sz="4" w:space="0" w:color="auto"/>
            </w:tcBorders>
          </w:tcPr>
          <w:p w14:paraId="5782A25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499A157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レクリエーションを目的とする森林の一般公開は、関係者の所有権をはじめとする諸権利、森林資源や生態系への影響、森林の他の機能と調整の上なされているかについて確認。</w:t>
            </w:r>
          </w:p>
        </w:tc>
      </w:tr>
      <w:tr w:rsidR="001902DA" w:rsidRPr="006A0059" w14:paraId="4AA31B4E" w14:textId="77777777" w:rsidTr="001902DA">
        <w:tc>
          <w:tcPr>
            <w:tcW w:w="676" w:type="dxa"/>
            <w:vMerge/>
            <w:tcBorders>
              <w:left w:val="single" w:sz="4" w:space="0" w:color="auto"/>
            </w:tcBorders>
          </w:tcPr>
          <w:p w14:paraId="2B931684"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4D3983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0483AD7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森林管理計画等において森林の一般公開についての記載状況についての確認。</w:t>
            </w:r>
          </w:p>
        </w:tc>
      </w:tr>
      <w:tr w:rsidR="001902DA" w:rsidRPr="006A0059" w14:paraId="0F9F8337" w14:textId="77777777" w:rsidTr="001902DA">
        <w:tc>
          <w:tcPr>
            <w:tcW w:w="676" w:type="dxa"/>
            <w:vMerge/>
            <w:tcBorders>
              <w:left w:val="single" w:sz="4" w:space="0" w:color="auto"/>
            </w:tcBorders>
          </w:tcPr>
          <w:p w14:paraId="6E5B4E1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3FCF782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541928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森林の一般公開の事例について、ヒアリングや現地で確認。</w:t>
            </w:r>
          </w:p>
        </w:tc>
      </w:tr>
      <w:tr w:rsidR="001902DA" w:rsidRPr="006A0059" w14:paraId="527A81EB" w14:textId="77777777" w:rsidTr="001902DA">
        <w:tc>
          <w:tcPr>
            <w:tcW w:w="8494" w:type="dxa"/>
            <w:gridSpan w:val="4"/>
            <w:tcBorders>
              <w:left w:val="single" w:sz="4" w:space="0" w:color="auto"/>
            </w:tcBorders>
          </w:tcPr>
          <w:p w14:paraId="757988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文化的・歴史的に重要な遺跡や資源・社会的に価値の高い森林が保護の状況について確認。</w:t>
            </w:r>
          </w:p>
        </w:tc>
      </w:tr>
      <w:tr w:rsidR="001902DA" w:rsidRPr="006A0059" w14:paraId="7A82EBFA" w14:textId="77777777" w:rsidTr="001902DA">
        <w:tc>
          <w:tcPr>
            <w:tcW w:w="676" w:type="dxa"/>
            <w:vMerge w:val="restart"/>
            <w:tcBorders>
              <w:left w:val="single" w:sz="4" w:space="0" w:color="auto"/>
            </w:tcBorders>
          </w:tcPr>
          <w:p w14:paraId="40D6E58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0F2FEE4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3CD577F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w:t>
            </w:r>
            <w:r w:rsidRPr="006A0059">
              <w:rPr>
                <w:rFonts w:asciiTheme="majorEastAsia" w:eastAsiaTheme="majorEastAsia" w:hAnsiTheme="majorEastAsia"/>
                <w:b/>
                <w:sz w:val="18"/>
                <w:szCs w:val="18"/>
              </w:rPr>
              <w:lastRenderedPageBreak/>
              <w:t>要</w:t>
            </w:r>
          </w:p>
        </w:tc>
        <w:tc>
          <w:tcPr>
            <w:tcW w:w="7065" w:type="dxa"/>
            <w:tcBorders>
              <w:left w:val="single" w:sz="4" w:space="0" w:color="auto"/>
            </w:tcBorders>
          </w:tcPr>
          <w:p w14:paraId="6467BB2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lastRenderedPageBreak/>
              <w:t>森林管理計画等に文化財保護法等による指定文化財のほか、地域社会において文化的、歴</w:t>
            </w:r>
            <w:r w:rsidRPr="006A0059">
              <w:rPr>
                <w:rFonts w:asciiTheme="majorEastAsia" w:eastAsiaTheme="majorEastAsia" w:hAnsiTheme="majorEastAsia" w:cs="ＭＳ Ｐゴシック" w:hint="eastAsia"/>
                <w:b/>
                <w:sz w:val="18"/>
                <w:szCs w:val="18"/>
              </w:rPr>
              <w:lastRenderedPageBreak/>
              <w:t>史的に重要と評価されている遺跡、地域住民に親しまれ郷土のシンボルとなっている森林、地域住民に親しまれている巨樹・巨木、学術的に価値の高い森林とその取り扱い指針の策定状況について確認。</w:t>
            </w:r>
          </w:p>
        </w:tc>
      </w:tr>
      <w:tr w:rsidR="001902DA" w:rsidRPr="006A0059" w14:paraId="3B6ED79E" w14:textId="77777777" w:rsidTr="001902DA">
        <w:tc>
          <w:tcPr>
            <w:tcW w:w="676" w:type="dxa"/>
            <w:vMerge/>
            <w:tcBorders>
              <w:left w:val="single" w:sz="4" w:space="0" w:color="auto"/>
            </w:tcBorders>
          </w:tcPr>
          <w:p w14:paraId="0BA3D3D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70319C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CFFC67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対象森林に係わる市町村の指定文化財リストの確認。②市町村等の作成した自然環境保全図等（貴重な森林・巨木地図～文化的、歴史的、学術的に価値の高い森林、巨樹・巨木等の地図）、若しくは、管理計画及び計画図における価値の高い森林の明示と取り扱い指針（文化的、歴史的、学術的に価値の高い森林の取扱いに関する指針）の確認。</w:t>
            </w:r>
          </w:p>
        </w:tc>
      </w:tr>
      <w:tr w:rsidR="001902DA" w:rsidRPr="006A0059" w14:paraId="4BCF7F70" w14:textId="77777777" w:rsidTr="001902DA">
        <w:tc>
          <w:tcPr>
            <w:tcW w:w="676" w:type="dxa"/>
            <w:vMerge/>
            <w:tcBorders>
              <w:left w:val="single" w:sz="4" w:space="0" w:color="auto"/>
            </w:tcBorders>
          </w:tcPr>
          <w:p w14:paraId="2652AE4E"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CF59B0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0548902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遺跡、貴重な森林の明示と取り扱いの状況について現地で確認。</w:t>
            </w:r>
          </w:p>
        </w:tc>
      </w:tr>
      <w:tr w:rsidR="001902DA" w:rsidRPr="006A0059" w14:paraId="4BCE3421" w14:textId="77777777" w:rsidTr="001902DA">
        <w:tc>
          <w:tcPr>
            <w:tcW w:w="676" w:type="dxa"/>
            <w:vMerge w:val="restart"/>
            <w:tcBorders>
              <w:left w:val="single" w:sz="4" w:space="0" w:color="auto"/>
            </w:tcBorders>
          </w:tcPr>
          <w:p w14:paraId="7258BF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1C707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5B74492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1726EF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文化財保護法等の諸制度で規制されない森林で、その保全に対する配慮がなされている森林の状況及びそれらの森林について展示林、見本林等として提供されている状況について確認。</w:t>
            </w:r>
          </w:p>
        </w:tc>
      </w:tr>
      <w:tr w:rsidR="001902DA" w:rsidRPr="006A0059" w14:paraId="1B5553A6" w14:textId="77777777" w:rsidTr="001902DA">
        <w:tc>
          <w:tcPr>
            <w:tcW w:w="676" w:type="dxa"/>
            <w:vMerge/>
            <w:tcBorders>
              <w:left w:val="single" w:sz="4" w:space="0" w:color="auto"/>
            </w:tcBorders>
          </w:tcPr>
          <w:p w14:paraId="40B2AD35"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1AB8E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4D7BA42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森林管理計画等において展示林、見本林等の記載状況について確認。</w:t>
            </w:r>
          </w:p>
        </w:tc>
      </w:tr>
      <w:tr w:rsidR="001902DA" w:rsidRPr="006A0059" w14:paraId="67B661A3" w14:textId="77777777" w:rsidTr="001902DA">
        <w:tc>
          <w:tcPr>
            <w:tcW w:w="676" w:type="dxa"/>
            <w:vMerge/>
            <w:tcBorders>
              <w:left w:val="single" w:sz="4" w:space="0" w:color="auto"/>
            </w:tcBorders>
          </w:tcPr>
          <w:p w14:paraId="3376B4DD"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6C0546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21702E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展示林または見本林等の事例について現地で確認。</w:t>
            </w:r>
          </w:p>
        </w:tc>
      </w:tr>
      <w:tr w:rsidR="001902DA" w:rsidRPr="006A0059" w14:paraId="745FEE55" w14:textId="77777777" w:rsidTr="001902DA">
        <w:tc>
          <w:tcPr>
            <w:tcW w:w="8494" w:type="dxa"/>
            <w:gridSpan w:val="4"/>
            <w:tcBorders>
              <w:left w:val="single" w:sz="4" w:space="0" w:color="auto"/>
            </w:tcBorders>
          </w:tcPr>
          <w:p w14:paraId="5ACC8D9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w:t>
            </w:r>
            <w:r w:rsidRPr="006A0059">
              <w:rPr>
                <w:rFonts w:asciiTheme="majorEastAsia" w:eastAsiaTheme="majorEastAsia" w:hAnsiTheme="majorEastAsia" w:cs="ＭＳ Ｐゴシック" w:hint="eastAsia"/>
                <w:b/>
                <w:sz w:val="18"/>
                <w:szCs w:val="18"/>
              </w:rPr>
              <w:t xml:space="preserve"> 地球温暖化防止の二酸化炭素吸収源として貢献できる健全な森林の育成状況の確認。</w:t>
            </w:r>
          </w:p>
        </w:tc>
      </w:tr>
      <w:tr w:rsidR="001902DA" w:rsidRPr="006A0059" w14:paraId="07A8A13C" w14:textId="77777777" w:rsidTr="001902DA">
        <w:tc>
          <w:tcPr>
            <w:tcW w:w="676" w:type="dxa"/>
            <w:vMerge w:val="restart"/>
            <w:tcBorders>
              <w:left w:val="single" w:sz="4" w:space="0" w:color="auto"/>
            </w:tcBorders>
          </w:tcPr>
          <w:p w14:paraId="1F4719F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5BC89A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2CF897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57EBAF1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二酸化炭素固定機能を向上させるために、間伐等の実施による森林の管理状況や林地残材や間伐材等の利用状況について確認。</w:t>
            </w:r>
          </w:p>
        </w:tc>
      </w:tr>
      <w:tr w:rsidR="001902DA" w:rsidRPr="006A0059" w14:paraId="18ADA61A" w14:textId="77777777" w:rsidTr="001902DA">
        <w:tc>
          <w:tcPr>
            <w:tcW w:w="676" w:type="dxa"/>
            <w:vMerge/>
            <w:tcBorders>
              <w:left w:val="single" w:sz="4" w:space="0" w:color="auto"/>
            </w:tcBorders>
          </w:tcPr>
          <w:p w14:paraId="6B3E1DC9"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909A18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1187900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球温暖化に資する森林管理指針（地球温暖化防止へ貢献する中長期的に蓄積が増大する森林を造成する計画、また、成熟した森林では伐採と成長との均衡を前提に循環的な利用が進む計画）の策定状況の確認。</w:t>
            </w:r>
          </w:p>
        </w:tc>
      </w:tr>
      <w:tr w:rsidR="001902DA" w:rsidRPr="006A0059" w14:paraId="3EA57DE1" w14:textId="77777777" w:rsidTr="001902DA">
        <w:tc>
          <w:tcPr>
            <w:tcW w:w="676" w:type="dxa"/>
            <w:vMerge/>
            <w:tcBorders>
              <w:left w:val="single" w:sz="4" w:space="0" w:color="auto"/>
            </w:tcBorders>
          </w:tcPr>
          <w:p w14:paraId="58C9FE73"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83354C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4448F9D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①森林管理指針の実施状況について現地で確認。②間伐材・林地残材等の利用状況の把握と有効利用に対する取組状況の現地で確認。</w:t>
            </w:r>
          </w:p>
        </w:tc>
      </w:tr>
      <w:tr w:rsidR="001902DA" w:rsidRPr="006A0059" w14:paraId="5DD9FB5D" w14:textId="77777777" w:rsidTr="001902DA">
        <w:tc>
          <w:tcPr>
            <w:tcW w:w="676" w:type="dxa"/>
            <w:vMerge w:val="restart"/>
            <w:tcBorders>
              <w:left w:val="single" w:sz="4" w:space="0" w:color="auto"/>
            </w:tcBorders>
          </w:tcPr>
          <w:p w14:paraId="6DDAF33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3B21E1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753" w:type="dxa"/>
            <w:gridSpan w:val="2"/>
            <w:tcBorders>
              <w:left w:val="single" w:sz="4" w:space="0" w:color="auto"/>
            </w:tcBorders>
          </w:tcPr>
          <w:p w14:paraId="633A05C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43FD0C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森林の管理・整備に当たっては、可能な限り化石燃料の使用を節減しているかについて確認。</w:t>
            </w:r>
          </w:p>
        </w:tc>
      </w:tr>
      <w:tr w:rsidR="001902DA" w:rsidRPr="006A0059" w14:paraId="7E134350" w14:textId="77777777" w:rsidTr="001902DA">
        <w:tc>
          <w:tcPr>
            <w:tcW w:w="676" w:type="dxa"/>
            <w:vMerge/>
            <w:tcBorders>
              <w:left w:val="single" w:sz="4" w:space="0" w:color="auto"/>
            </w:tcBorders>
          </w:tcPr>
          <w:p w14:paraId="0E8D0331"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2C031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23A351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森林管理計画等において、森林管理・整備についての省エネ策（化石燃料及びCO</w:t>
            </w:r>
            <w:r w:rsidRPr="006A0059">
              <w:rPr>
                <w:rFonts w:asciiTheme="majorEastAsia" w:eastAsiaTheme="majorEastAsia" w:hAnsiTheme="majorEastAsia" w:hint="eastAsia"/>
                <w:b/>
                <w:sz w:val="18"/>
                <w:szCs w:val="18"/>
                <w:vertAlign w:val="subscript"/>
              </w:rPr>
              <w:t>2</w:t>
            </w:r>
            <w:r w:rsidRPr="006A0059">
              <w:rPr>
                <w:rFonts w:asciiTheme="majorEastAsia" w:eastAsiaTheme="majorEastAsia" w:hAnsiTheme="majorEastAsia" w:hint="eastAsia"/>
                <w:b/>
                <w:sz w:val="18"/>
                <w:szCs w:val="18"/>
              </w:rPr>
              <w:t>排出削減）が明文化されているかについて確認。化石燃料節減について記録による確認。</w:t>
            </w:r>
          </w:p>
        </w:tc>
      </w:tr>
      <w:tr w:rsidR="001902DA" w:rsidRPr="006A0059" w14:paraId="53DC30B0" w14:textId="77777777" w:rsidTr="001902DA">
        <w:tc>
          <w:tcPr>
            <w:tcW w:w="676" w:type="dxa"/>
            <w:vMerge/>
            <w:tcBorders>
              <w:left w:val="single" w:sz="4" w:space="0" w:color="auto"/>
            </w:tcBorders>
          </w:tcPr>
          <w:p w14:paraId="440A485A"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59867AF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172725A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化石燃料節減の取組状況についてヒアリング等の実施により確認。</w:t>
            </w:r>
          </w:p>
        </w:tc>
      </w:tr>
      <w:tr w:rsidR="001902DA" w:rsidRPr="006A0059" w14:paraId="038259D6" w14:textId="77777777" w:rsidTr="001902DA">
        <w:tc>
          <w:tcPr>
            <w:tcW w:w="8494" w:type="dxa"/>
            <w:gridSpan w:val="4"/>
            <w:tcBorders>
              <w:left w:val="single" w:sz="4" w:space="0" w:color="auto"/>
            </w:tcBorders>
          </w:tcPr>
          <w:p w14:paraId="4144B28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6.</w:t>
            </w:r>
            <w:r w:rsidRPr="006A0059">
              <w:rPr>
                <w:rFonts w:asciiTheme="majorEastAsia" w:eastAsiaTheme="majorEastAsia" w:hAnsiTheme="majorEastAsia" w:cs="ＭＳゴシック" w:hint="eastAsia"/>
                <w:b/>
                <w:sz w:val="18"/>
                <w:szCs w:val="18"/>
              </w:rPr>
              <w:t xml:space="preserve"> 森林管理者は、持続的な森林管理等に係る研究活動が求めるデータの収集への協力状況の確認。</w:t>
            </w:r>
          </w:p>
        </w:tc>
      </w:tr>
      <w:tr w:rsidR="001902DA" w:rsidRPr="006A0059" w14:paraId="5E581EC0" w14:textId="77777777" w:rsidTr="001902DA">
        <w:tc>
          <w:tcPr>
            <w:tcW w:w="676" w:type="dxa"/>
            <w:vMerge w:val="restart"/>
            <w:tcBorders>
              <w:left w:val="single" w:sz="4" w:space="0" w:color="auto"/>
            </w:tcBorders>
          </w:tcPr>
          <w:p w14:paraId="3ABD2A5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060DAC3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5594695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065" w:type="dxa"/>
            <w:tcBorders>
              <w:left w:val="single" w:sz="4" w:space="0" w:color="auto"/>
            </w:tcBorders>
          </w:tcPr>
          <w:p w14:paraId="3999DA4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研究活動が求めるデータの収集について関係機関への協力状況の確認。</w:t>
            </w:r>
          </w:p>
        </w:tc>
      </w:tr>
      <w:tr w:rsidR="001902DA" w:rsidRPr="006A0059" w14:paraId="4894802D" w14:textId="77777777" w:rsidTr="001902DA">
        <w:tc>
          <w:tcPr>
            <w:tcW w:w="676" w:type="dxa"/>
            <w:vMerge/>
            <w:tcBorders>
              <w:left w:val="single" w:sz="4" w:space="0" w:color="auto"/>
            </w:tcBorders>
          </w:tcPr>
          <w:p w14:paraId="75A08BBB"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2B1D78E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24B4D67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森林管理計画等において研究活動への貢献についての記載内容の確認。研究活動実績記録の確認。</w:t>
            </w:r>
          </w:p>
        </w:tc>
      </w:tr>
      <w:tr w:rsidR="001902DA" w:rsidRPr="006A0059" w14:paraId="0EDA1F91" w14:textId="77777777" w:rsidTr="001902DA">
        <w:tc>
          <w:tcPr>
            <w:tcW w:w="676" w:type="dxa"/>
            <w:vMerge/>
            <w:tcBorders>
              <w:left w:val="single" w:sz="4" w:space="0" w:color="auto"/>
            </w:tcBorders>
          </w:tcPr>
          <w:p w14:paraId="04061C3D"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7975F41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3D2350A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研究活動への貢献の事例についてヒアリング等により確認。</w:t>
            </w:r>
          </w:p>
        </w:tc>
      </w:tr>
      <w:tr w:rsidR="001902DA" w:rsidRPr="006A0059" w14:paraId="653C2047" w14:textId="77777777" w:rsidTr="001902DA">
        <w:tc>
          <w:tcPr>
            <w:tcW w:w="8494" w:type="dxa"/>
            <w:gridSpan w:val="4"/>
            <w:tcBorders>
              <w:left w:val="single" w:sz="4" w:space="0" w:color="auto"/>
            </w:tcBorders>
          </w:tcPr>
          <w:p w14:paraId="60F9ABA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7.</w:t>
            </w:r>
            <w:r w:rsidRPr="006A0059">
              <w:rPr>
                <w:rFonts w:asciiTheme="majorEastAsia" w:eastAsiaTheme="majorEastAsia" w:hAnsiTheme="majorEastAsia" w:cs="ＭＳゴシック" w:hint="eastAsia"/>
                <w:b/>
                <w:sz w:val="18"/>
                <w:szCs w:val="18"/>
              </w:rPr>
              <w:t>市町村森林整備計画で定める木材等生産機能森林及び公益的機能別の森林の整備に関する事項を十分勘案し、関連する施策、助成制度の活用状況の確認。</w:t>
            </w:r>
          </w:p>
        </w:tc>
      </w:tr>
      <w:tr w:rsidR="001902DA" w:rsidRPr="006A0059" w14:paraId="087D39C8" w14:textId="77777777" w:rsidTr="001902DA">
        <w:tc>
          <w:tcPr>
            <w:tcW w:w="676" w:type="dxa"/>
            <w:vMerge w:val="restart"/>
            <w:tcBorders>
              <w:left w:val="single" w:sz="4" w:space="0" w:color="auto"/>
            </w:tcBorders>
          </w:tcPr>
          <w:p w14:paraId="4EAF3D7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w:t>
            </w:r>
            <w:r w:rsidRPr="006A0059">
              <w:rPr>
                <w:rFonts w:asciiTheme="majorEastAsia" w:eastAsiaTheme="majorEastAsia" w:hAnsiTheme="majorEastAsia" w:hint="eastAsia"/>
                <w:b/>
                <w:sz w:val="18"/>
                <w:szCs w:val="18"/>
              </w:rPr>
              <w:lastRenderedPageBreak/>
              <w:t>事項</w:t>
            </w:r>
          </w:p>
          <w:p w14:paraId="33D64A9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753" w:type="dxa"/>
            <w:gridSpan w:val="2"/>
            <w:tcBorders>
              <w:left w:val="single" w:sz="4" w:space="0" w:color="auto"/>
            </w:tcBorders>
          </w:tcPr>
          <w:p w14:paraId="3EF7369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lastRenderedPageBreak/>
              <w:t>審査概</w:t>
            </w:r>
            <w:r w:rsidRPr="006A0059">
              <w:rPr>
                <w:rFonts w:asciiTheme="majorEastAsia" w:eastAsiaTheme="majorEastAsia" w:hAnsiTheme="majorEastAsia"/>
                <w:b/>
                <w:sz w:val="18"/>
                <w:szCs w:val="18"/>
              </w:rPr>
              <w:lastRenderedPageBreak/>
              <w:t>要</w:t>
            </w:r>
          </w:p>
        </w:tc>
        <w:tc>
          <w:tcPr>
            <w:tcW w:w="7065" w:type="dxa"/>
            <w:tcBorders>
              <w:left w:val="single" w:sz="4" w:space="0" w:color="auto"/>
            </w:tcBorders>
          </w:tcPr>
          <w:p w14:paraId="2CF685F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lastRenderedPageBreak/>
              <w:t>市町村森林整備計画に関連する施策、助成制度の活用状況の確認。</w:t>
            </w:r>
          </w:p>
        </w:tc>
      </w:tr>
      <w:tr w:rsidR="001902DA" w:rsidRPr="006A0059" w14:paraId="08B89777" w14:textId="77777777" w:rsidTr="001902DA">
        <w:tc>
          <w:tcPr>
            <w:tcW w:w="676" w:type="dxa"/>
            <w:vMerge/>
            <w:tcBorders>
              <w:left w:val="single" w:sz="4" w:space="0" w:color="auto"/>
            </w:tcBorders>
          </w:tcPr>
          <w:p w14:paraId="471E6F38"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759D8EB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065" w:type="dxa"/>
            <w:tcBorders>
              <w:left w:val="single" w:sz="4" w:space="0" w:color="auto"/>
            </w:tcBorders>
          </w:tcPr>
          <w:p w14:paraId="3878AE0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ＭＳゴシック" w:hint="eastAsia"/>
                <w:b/>
                <w:sz w:val="18"/>
                <w:szCs w:val="18"/>
              </w:rPr>
              <w:t>市町村森林整備計画に関連する施策、助成制度の活用に関する記述内容の確認。各種補助実績記録の確認。</w:t>
            </w:r>
          </w:p>
        </w:tc>
      </w:tr>
      <w:tr w:rsidR="001902DA" w:rsidRPr="006A0059" w14:paraId="388B781C" w14:textId="77777777" w:rsidTr="001902DA">
        <w:tc>
          <w:tcPr>
            <w:tcW w:w="676" w:type="dxa"/>
            <w:vMerge/>
            <w:tcBorders>
              <w:left w:val="single" w:sz="4" w:space="0" w:color="auto"/>
            </w:tcBorders>
          </w:tcPr>
          <w:p w14:paraId="2C9752B3" w14:textId="77777777" w:rsidR="001902DA" w:rsidRPr="006A0059" w:rsidRDefault="001902DA" w:rsidP="001902DA">
            <w:pPr>
              <w:rPr>
                <w:rFonts w:asciiTheme="majorEastAsia" w:eastAsiaTheme="majorEastAsia" w:hAnsiTheme="majorEastAsia"/>
                <w:b/>
                <w:sz w:val="18"/>
                <w:szCs w:val="18"/>
              </w:rPr>
            </w:pPr>
          </w:p>
        </w:tc>
        <w:tc>
          <w:tcPr>
            <w:tcW w:w="753" w:type="dxa"/>
            <w:gridSpan w:val="2"/>
            <w:tcBorders>
              <w:left w:val="single" w:sz="4" w:space="0" w:color="auto"/>
            </w:tcBorders>
          </w:tcPr>
          <w:p w14:paraId="444C65C8"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065" w:type="dxa"/>
            <w:tcBorders>
              <w:left w:val="single" w:sz="4" w:space="0" w:color="auto"/>
            </w:tcBorders>
          </w:tcPr>
          <w:p w14:paraId="41E991C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ゴシック" w:hint="eastAsia"/>
                <w:b/>
                <w:sz w:val="18"/>
                <w:szCs w:val="18"/>
              </w:rPr>
              <w:t>市町村森林整備計画に関連する施策、助成制度の活用事例について現地で確認。</w:t>
            </w:r>
          </w:p>
        </w:tc>
      </w:tr>
    </w:tbl>
    <w:p w14:paraId="598B8FB4" w14:textId="77777777" w:rsidR="001902DA" w:rsidRPr="006A0059" w:rsidRDefault="001902DA" w:rsidP="001902DA">
      <w:pPr>
        <w:rPr>
          <w:rFonts w:asciiTheme="majorEastAsia" w:eastAsiaTheme="majorEastAsia" w:hAnsiTheme="majorEastAsia"/>
          <w:b/>
          <w:sz w:val="18"/>
          <w:szCs w:val="18"/>
        </w:rPr>
      </w:pPr>
    </w:p>
    <w:p w14:paraId="5A14DBCF" w14:textId="77777777" w:rsidR="001902DA" w:rsidRPr="006A0059" w:rsidRDefault="001902DA" w:rsidP="001902DA">
      <w:pPr>
        <w:pStyle w:val="4"/>
        <w:ind w:left="810"/>
        <w:rPr>
          <w:rFonts w:asciiTheme="majorEastAsia" w:eastAsiaTheme="majorEastAsia" w:hAnsiTheme="majorEastAsia"/>
          <w:sz w:val="18"/>
          <w:szCs w:val="18"/>
        </w:rPr>
      </w:pPr>
      <w:bookmarkStart w:id="90" w:name="_Toc535679614"/>
      <w:r w:rsidRPr="006A0059">
        <w:rPr>
          <w:rFonts w:asciiTheme="majorEastAsia" w:eastAsiaTheme="majorEastAsia" w:hAnsiTheme="majorEastAsia" w:cs="ＭＳ Ｐゴシック" w:hint="eastAsia"/>
          <w:sz w:val="18"/>
          <w:szCs w:val="18"/>
        </w:rPr>
        <w:t>基準7　モニタリングと情報公開</w:t>
      </w:r>
      <w:bookmarkEnd w:id="90"/>
    </w:p>
    <w:tbl>
      <w:tblPr>
        <w:tblStyle w:val="ac"/>
        <w:tblW w:w="0" w:type="auto"/>
        <w:tblLook w:val="04A0" w:firstRow="1" w:lastRow="0" w:firstColumn="1" w:lastColumn="0" w:noHBand="0" w:noVBand="1"/>
      </w:tblPr>
      <w:tblGrid>
        <w:gridCol w:w="676"/>
        <w:gridCol w:w="696"/>
        <w:gridCol w:w="7122"/>
      </w:tblGrid>
      <w:tr w:rsidR="001902DA" w:rsidRPr="006A0059" w14:paraId="02B9E0B7" w14:textId="77777777" w:rsidTr="001902DA">
        <w:tc>
          <w:tcPr>
            <w:tcW w:w="8494" w:type="dxa"/>
            <w:gridSpan w:val="3"/>
            <w:tcBorders>
              <w:left w:val="single" w:sz="4" w:space="0" w:color="auto"/>
              <w:right w:val="single" w:sz="4" w:space="0" w:color="auto"/>
            </w:tcBorders>
          </w:tcPr>
          <w:p w14:paraId="6D4171DB"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森林管理計画の見直しに役立てるため、森林の現況及び管理の状態を定期的にモニタリングし、その概要は原則公開としているかについて確認。</w:t>
            </w:r>
            <w:r w:rsidRPr="006A0059">
              <w:rPr>
                <w:rFonts w:asciiTheme="majorEastAsia" w:eastAsiaTheme="majorEastAsia" w:hAnsiTheme="majorEastAsia" w:cs="ＭＳ 明朝"/>
                <w:b/>
                <w:color w:val="000000"/>
                <w:sz w:val="18"/>
                <w:szCs w:val="18"/>
              </w:rPr>
              <w:t xml:space="preserve"> </w:t>
            </w:r>
            <w:r w:rsidRPr="006A0059">
              <w:rPr>
                <w:rFonts w:asciiTheme="majorEastAsia" w:eastAsiaTheme="majorEastAsia" w:hAnsiTheme="majorEastAsia" w:cs="ＭＳ 明朝" w:hint="eastAsia"/>
                <w:b/>
                <w:color w:val="000000"/>
                <w:sz w:val="18"/>
                <w:szCs w:val="18"/>
              </w:rPr>
              <w:t>対象森林について、施業記録のほか観察記録を極力残すとともに、自治体などによる広範囲の動植物モニタリングに協力態勢があるかについて確認</w:t>
            </w:r>
            <w:r w:rsidRPr="006A0059">
              <w:rPr>
                <w:rFonts w:asciiTheme="majorEastAsia" w:eastAsiaTheme="majorEastAsia" w:hAnsiTheme="majorEastAsia" w:cs="ＭＳ 明朝"/>
                <w:b/>
                <w:color w:val="000000"/>
                <w:sz w:val="18"/>
                <w:szCs w:val="18"/>
              </w:rPr>
              <w:t xml:space="preserve"> </w:t>
            </w:r>
            <w:r w:rsidRPr="006A0059">
              <w:rPr>
                <w:rFonts w:asciiTheme="majorEastAsia" w:eastAsiaTheme="majorEastAsia" w:hAnsiTheme="majorEastAsia" w:cs="ＭＳ 明朝" w:hint="eastAsia"/>
                <w:b/>
                <w:color w:val="000000"/>
                <w:sz w:val="18"/>
                <w:szCs w:val="18"/>
              </w:rPr>
              <w:t>。</w:t>
            </w:r>
          </w:p>
        </w:tc>
      </w:tr>
      <w:tr w:rsidR="001902DA" w:rsidRPr="006A0059" w14:paraId="68E10C02" w14:textId="77777777" w:rsidTr="001902DA">
        <w:tc>
          <w:tcPr>
            <w:tcW w:w="8494" w:type="dxa"/>
            <w:gridSpan w:val="3"/>
            <w:tcBorders>
              <w:left w:val="single" w:sz="4" w:space="0" w:color="auto"/>
              <w:right w:val="single" w:sz="4" w:space="0" w:color="auto"/>
            </w:tcBorders>
          </w:tcPr>
          <w:p w14:paraId="2FEE6D3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r w:rsidRPr="006A0059">
              <w:rPr>
                <w:rFonts w:asciiTheme="majorEastAsia" w:eastAsiaTheme="majorEastAsia" w:hAnsiTheme="majorEastAsia" w:cs="ＭＳ Ｐゴシック" w:hint="eastAsia"/>
                <w:b/>
                <w:sz w:val="18"/>
                <w:szCs w:val="18"/>
              </w:rPr>
              <w:t xml:space="preserve"> 管理計画の実行状況としての影響を評価するためのモニタリングの実施状況の確認。また、モニタリングの結果について森林管理計画の実行及び改訂に反映されているかについて確認。</w:t>
            </w:r>
          </w:p>
        </w:tc>
      </w:tr>
      <w:tr w:rsidR="001902DA" w:rsidRPr="006A0059" w14:paraId="18FC36EB" w14:textId="77777777" w:rsidTr="001902DA">
        <w:tc>
          <w:tcPr>
            <w:tcW w:w="676" w:type="dxa"/>
            <w:vMerge w:val="restart"/>
            <w:tcBorders>
              <w:left w:val="single" w:sz="4" w:space="0" w:color="auto"/>
              <w:right w:val="nil"/>
            </w:tcBorders>
          </w:tcPr>
          <w:p w14:paraId="1C96939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57A848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Borders>
              <w:left w:val="single" w:sz="4" w:space="0" w:color="auto"/>
              <w:right w:val="single" w:sz="4" w:space="0" w:color="auto"/>
            </w:tcBorders>
          </w:tcPr>
          <w:p w14:paraId="6E0502E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Borders>
              <w:left w:val="single" w:sz="4" w:space="0" w:color="auto"/>
              <w:right w:val="single" w:sz="4" w:space="0" w:color="auto"/>
            </w:tcBorders>
          </w:tcPr>
          <w:p w14:paraId="514D2E76"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モニタリングが森林管理計画等の達成度を評価するチェックリストに基づき行われ、達成度と環境影響について評価されているかについて確認。但し、モリタリングが実行されていない場合には、その理由と対処方針が明示されているかについて確認。更に、内部監査において、モニタリング評価に基づく自己検証、評価、改善点の検討の実施状況について確認。</w:t>
            </w:r>
          </w:p>
        </w:tc>
      </w:tr>
      <w:tr w:rsidR="001902DA" w:rsidRPr="006A0059" w14:paraId="7B46D517" w14:textId="77777777" w:rsidTr="001902DA">
        <w:tc>
          <w:tcPr>
            <w:tcW w:w="676" w:type="dxa"/>
            <w:vMerge/>
            <w:tcBorders>
              <w:left w:val="single" w:sz="4" w:space="0" w:color="auto"/>
            </w:tcBorders>
          </w:tcPr>
          <w:p w14:paraId="1ED384E1" w14:textId="77777777" w:rsidR="001902DA" w:rsidRPr="006A0059" w:rsidRDefault="001902DA" w:rsidP="001902DA">
            <w:pPr>
              <w:rPr>
                <w:rFonts w:asciiTheme="majorEastAsia" w:eastAsiaTheme="majorEastAsia" w:hAnsiTheme="majorEastAsia"/>
                <w:b/>
                <w:sz w:val="18"/>
                <w:szCs w:val="18"/>
              </w:rPr>
            </w:pPr>
          </w:p>
        </w:tc>
        <w:tc>
          <w:tcPr>
            <w:tcW w:w="696" w:type="dxa"/>
          </w:tcPr>
          <w:p w14:paraId="339D65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3846480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①モニタリングの実施要領の確認。②チェックリスト（管理計画の達成度を評価するチェックリスト）</w:t>
            </w:r>
            <w:r w:rsidRPr="006A0059">
              <w:rPr>
                <w:rFonts w:asciiTheme="majorEastAsia" w:eastAsiaTheme="majorEastAsia" w:hAnsiTheme="majorEastAsia" w:hint="eastAsia"/>
                <w:b/>
                <w:sz w:val="18"/>
                <w:szCs w:val="18"/>
              </w:rPr>
              <w:br w:type="page"/>
              <w:t>森林計画の達成度、環境影響をチェックするために次の基準2、同3、同4を含んていることについて確認。（</w:t>
            </w:r>
            <w:r w:rsidRPr="006A0059">
              <w:rPr>
                <w:rFonts w:asciiTheme="majorEastAsia" w:eastAsiaTheme="majorEastAsia" w:hAnsiTheme="majorEastAsia" w:hint="eastAsia"/>
                <w:b/>
                <w:sz w:val="18"/>
                <w:szCs w:val="18"/>
              </w:rPr>
              <w:br w:type="page"/>
              <w:t>基準2「生物多様性保全」、基準3「土壌及び水資源の保全と維持、崩壊（林地、法面）」</w:t>
            </w:r>
            <w:r w:rsidRPr="006A0059">
              <w:rPr>
                <w:rFonts w:asciiTheme="majorEastAsia" w:eastAsiaTheme="majorEastAsia" w:hAnsiTheme="majorEastAsia" w:hint="eastAsia"/>
                <w:b/>
                <w:sz w:val="18"/>
                <w:szCs w:val="18"/>
              </w:rPr>
              <w:br w:type="page"/>
              <w:t>、基準４「森林生態系の生産力及び健全性の維持」）③モニタリングの結果が必要に応じて森林管理の見直しに反映されているかについて確認。</w:t>
            </w:r>
            <w:r w:rsidRPr="006A0059">
              <w:rPr>
                <w:rFonts w:asciiTheme="majorEastAsia" w:eastAsiaTheme="majorEastAsia" w:hAnsiTheme="majorEastAsia" w:hint="eastAsia"/>
                <w:b/>
                <w:sz w:val="18"/>
                <w:szCs w:val="18"/>
              </w:rPr>
              <w:br w:type="page"/>
            </w:r>
          </w:p>
        </w:tc>
      </w:tr>
      <w:tr w:rsidR="001902DA" w:rsidRPr="006A0059" w14:paraId="28536511" w14:textId="77777777" w:rsidTr="001902DA">
        <w:tc>
          <w:tcPr>
            <w:tcW w:w="676" w:type="dxa"/>
            <w:vMerge/>
            <w:tcBorders>
              <w:left w:val="single" w:sz="4" w:space="0" w:color="auto"/>
            </w:tcBorders>
          </w:tcPr>
          <w:p w14:paraId="6769C04D" w14:textId="77777777" w:rsidR="001902DA" w:rsidRPr="006A0059" w:rsidRDefault="001902DA" w:rsidP="001902DA">
            <w:pPr>
              <w:rPr>
                <w:rFonts w:asciiTheme="majorEastAsia" w:eastAsiaTheme="majorEastAsia" w:hAnsiTheme="majorEastAsia"/>
                <w:b/>
                <w:sz w:val="18"/>
                <w:szCs w:val="18"/>
              </w:rPr>
            </w:pPr>
          </w:p>
        </w:tc>
        <w:tc>
          <w:tcPr>
            <w:tcW w:w="696" w:type="dxa"/>
          </w:tcPr>
          <w:p w14:paraId="5F03280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1722AC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①モニタリングの実施状況</w:t>
            </w:r>
            <w:r w:rsidRPr="006A0059">
              <w:rPr>
                <w:rFonts w:asciiTheme="majorEastAsia" w:eastAsiaTheme="majorEastAsia" w:hAnsiTheme="majorEastAsia" w:hint="eastAsia"/>
                <w:b/>
                <w:sz w:val="18"/>
                <w:szCs w:val="18"/>
              </w:rPr>
              <w:br w:type="page"/>
              <w:t>について現地で確認。②自己検証、改善点の検討の実施状況の事例について現地で確認。</w:t>
            </w:r>
          </w:p>
        </w:tc>
      </w:tr>
      <w:tr w:rsidR="001902DA" w:rsidRPr="006A0059" w14:paraId="40AD212A" w14:textId="77777777" w:rsidTr="001902DA">
        <w:tc>
          <w:tcPr>
            <w:tcW w:w="676" w:type="dxa"/>
            <w:vMerge w:val="restart"/>
            <w:tcBorders>
              <w:left w:val="single" w:sz="4" w:space="0" w:color="auto"/>
            </w:tcBorders>
          </w:tcPr>
          <w:p w14:paraId="2258FA0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A7C582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p>
        </w:tc>
        <w:tc>
          <w:tcPr>
            <w:tcW w:w="696" w:type="dxa"/>
          </w:tcPr>
          <w:p w14:paraId="1F4F7F5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47D4903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モニタリングのチェックリストには、</w:t>
            </w:r>
            <w:r w:rsidRPr="006A0059">
              <w:rPr>
                <w:rFonts w:asciiTheme="majorEastAsia" w:eastAsiaTheme="majorEastAsia" w:hAnsiTheme="majorEastAsia" w:cs="ＭＳゴシック" w:hint="eastAsia"/>
                <w:b/>
                <w:sz w:val="18"/>
                <w:szCs w:val="18"/>
              </w:rPr>
              <w:t>森林の健全性及び活力の維持・保全の観点から森林病虫獣害、凍害、雪害等の気象、自然発生火災を含む火災及び森林施業の実施に起因する森林生態系の健全性や活力に及ぼす影響等（非木材生産物を含む）並びに森林管理計画等の達成状況を検証するために必要な項目を含んでいるかについて確認。</w:t>
            </w:r>
          </w:p>
        </w:tc>
      </w:tr>
      <w:tr w:rsidR="001902DA" w:rsidRPr="006A0059" w14:paraId="5B723A41" w14:textId="77777777" w:rsidTr="001902DA">
        <w:tc>
          <w:tcPr>
            <w:tcW w:w="676" w:type="dxa"/>
            <w:vMerge/>
            <w:tcBorders>
              <w:left w:val="single" w:sz="4" w:space="0" w:color="auto"/>
            </w:tcBorders>
          </w:tcPr>
          <w:p w14:paraId="4CDE0EEA" w14:textId="77777777" w:rsidR="001902DA" w:rsidRPr="006A0059" w:rsidRDefault="001902DA" w:rsidP="001902DA">
            <w:pPr>
              <w:rPr>
                <w:rFonts w:asciiTheme="majorEastAsia" w:eastAsiaTheme="majorEastAsia" w:hAnsiTheme="majorEastAsia"/>
                <w:b/>
                <w:sz w:val="18"/>
                <w:szCs w:val="18"/>
              </w:rPr>
            </w:pPr>
          </w:p>
        </w:tc>
        <w:tc>
          <w:tcPr>
            <w:tcW w:w="696" w:type="dxa"/>
          </w:tcPr>
          <w:p w14:paraId="7DEF0BD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56A6E37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Arial" w:hint="eastAsia"/>
                <w:b/>
                <w:sz w:val="18"/>
                <w:szCs w:val="18"/>
              </w:rPr>
              <w:t>モニタリングのチェックリストの記載内容について確認。</w:t>
            </w:r>
          </w:p>
        </w:tc>
      </w:tr>
      <w:tr w:rsidR="001902DA" w:rsidRPr="006A0059" w14:paraId="39229B83" w14:textId="77777777" w:rsidTr="001902DA">
        <w:tc>
          <w:tcPr>
            <w:tcW w:w="676" w:type="dxa"/>
            <w:vMerge/>
            <w:tcBorders>
              <w:left w:val="single" w:sz="4" w:space="0" w:color="auto"/>
            </w:tcBorders>
          </w:tcPr>
          <w:p w14:paraId="4831B584" w14:textId="77777777" w:rsidR="001902DA" w:rsidRPr="006A0059" w:rsidRDefault="001902DA" w:rsidP="001902DA">
            <w:pPr>
              <w:rPr>
                <w:rFonts w:asciiTheme="majorEastAsia" w:eastAsiaTheme="majorEastAsia" w:hAnsiTheme="majorEastAsia"/>
                <w:b/>
                <w:sz w:val="18"/>
                <w:szCs w:val="18"/>
              </w:rPr>
            </w:pPr>
          </w:p>
        </w:tc>
        <w:tc>
          <w:tcPr>
            <w:tcW w:w="696" w:type="dxa"/>
          </w:tcPr>
          <w:p w14:paraId="360D63F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3AC1D559"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Arial" w:hint="eastAsia"/>
                <w:b/>
                <w:sz w:val="18"/>
                <w:szCs w:val="18"/>
              </w:rPr>
              <w:t>モニタリングのチェックリストについて実施事例について現地で確認。</w:t>
            </w:r>
          </w:p>
        </w:tc>
      </w:tr>
      <w:tr w:rsidR="001902DA" w:rsidRPr="006A0059" w14:paraId="54EF1955" w14:textId="77777777" w:rsidTr="001902DA">
        <w:tc>
          <w:tcPr>
            <w:tcW w:w="8494" w:type="dxa"/>
            <w:gridSpan w:val="3"/>
            <w:tcBorders>
              <w:left w:val="single" w:sz="4" w:space="0" w:color="auto"/>
            </w:tcBorders>
          </w:tcPr>
          <w:p w14:paraId="7FB4C4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cs="ＭＳ Ｐゴシック" w:hint="eastAsia"/>
                <w:b/>
                <w:sz w:val="18"/>
                <w:szCs w:val="18"/>
              </w:rPr>
              <w:t xml:space="preserve"> 地方自治体などが全体の多様性を推測する指標生物群のモニタリングを行っている場合の調査に対する協力体制について確認。</w:t>
            </w:r>
          </w:p>
        </w:tc>
      </w:tr>
      <w:tr w:rsidR="001902DA" w:rsidRPr="006A0059" w14:paraId="30338CB4" w14:textId="77777777" w:rsidTr="001902DA">
        <w:tc>
          <w:tcPr>
            <w:tcW w:w="676" w:type="dxa"/>
            <w:vMerge w:val="restart"/>
            <w:tcBorders>
              <w:left w:val="single" w:sz="4" w:space="0" w:color="auto"/>
            </w:tcBorders>
          </w:tcPr>
          <w:p w14:paraId="73ABAD83"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1C2C806A"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724725D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2E849AC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生物多様性に関するモニタリングを行っている市町村等第３者機関との協力体制の内容、その実施状況について確認。</w:t>
            </w:r>
          </w:p>
        </w:tc>
      </w:tr>
      <w:tr w:rsidR="001902DA" w:rsidRPr="006A0059" w14:paraId="4CFDBD56" w14:textId="77777777" w:rsidTr="001902DA">
        <w:tc>
          <w:tcPr>
            <w:tcW w:w="676" w:type="dxa"/>
            <w:vMerge/>
            <w:tcBorders>
              <w:left w:val="single" w:sz="4" w:space="0" w:color="auto"/>
            </w:tcBorders>
          </w:tcPr>
          <w:p w14:paraId="44A9B440" w14:textId="77777777" w:rsidR="001902DA" w:rsidRPr="006A0059" w:rsidRDefault="001902DA" w:rsidP="001902DA">
            <w:pPr>
              <w:rPr>
                <w:rFonts w:asciiTheme="majorEastAsia" w:eastAsiaTheme="majorEastAsia" w:hAnsiTheme="majorEastAsia"/>
                <w:b/>
                <w:sz w:val="18"/>
                <w:szCs w:val="18"/>
              </w:rPr>
            </w:pPr>
          </w:p>
        </w:tc>
        <w:tc>
          <w:tcPr>
            <w:tcW w:w="696" w:type="dxa"/>
          </w:tcPr>
          <w:p w14:paraId="3D74D37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45E067D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w:t>
            </w:r>
            <w:r w:rsidRPr="006A0059">
              <w:rPr>
                <w:rFonts w:asciiTheme="majorEastAsia" w:eastAsiaTheme="majorEastAsia" w:hAnsiTheme="majorEastAsia" w:cs="Arial" w:hint="eastAsia"/>
                <w:b/>
                <w:sz w:val="18"/>
                <w:szCs w:val="18"/>
              </w:rPr>
              <w:t>モニタリングについての</w:t>
            </w:r>
            <w:r w:rsidRPr="006A0059">
              <w:rPr>
                <w:rFonts w:asciiTheme="majorEastAsia" w:eastAsiaTheme="majorEastAsia" w:hAnsiTheme="majorEastAsia" w:cs="ＭＳ Ｐゴシック" w:hint="eastAsia"/>
                <w:b/>
                <w:sz w:val="18"/>
                <w:szCs w:val="18"/>
              </w:rPr>
              <w:t>市町村等第３者機関との協力体制に</w:t>
            </w:r>
            <w:r w:rsidRPr="006A0059">
              <w:rPr>
                <w:rFonts w:asciiTheme="majorEastAsia" w:eastAsiaTheme="majorEastAsia" w:hAnsiTheme="majorEastAsia" w:cs="Arial" w:hint="eastAsia"/>
                <w:b/>
                <w:sz w:val="18"/>
                <w:szCs w:val="18"/>
              </w:rPr>
              <w:t>係る記載内容及び記録について確認。</w:t>
            </w:r>
          </w:p>
        </w:tc>
      </w:tr>
      <w:tr w:rsidR="001902DA" w:rsidRPr="006A0059" w14:paraId="0E890419" w14:textId="77777777" w:rsidTr="001902DA">
        <w:tc>
          <w:tcPr>
            <w:tcW w:w="676" w:type="dxa"/>
            <w:vMerge/>
            <w:tcBorders>
              <w:left w:val="single" w:sz="4" w:space="0" w:color="auto"/>
            </w:tcBorders>
          </w:tcPr>
          <w:p w14:paraId="3D557897" w14:textId="77777777" w:rsidR="001902DA" w:rsidRPr="006A0059" w:rsidRDefault="001902DA" w:rsidP="001902DA">
            <w:pPr>
              <w:rPr>
                <w:rFonts w:asciiTheme="majorEastAsia" w:eastAsiaTheme="majorEastAsia" w:hAnsiTheme="majorEastAsia"/>
                <w:b/>
                <w:sz w:val="18"/>
                <w:szCs w:val="18"/>
              </w:rPr>
            </w:pPr>
          </w:p>
        </w:tc>
        <w:tc>
          <w:tcPr>
            <w:tcW w:w="696" w:type="dxa"/>
          </w:tcPr>
          <w:p w14:paraId="130005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2DA5F5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市町村等第３者機関との協力体制の内容、実施状況についてヒアリングの実施により確認。</w:t>
            </w:r>
          </w:p>
        </w:tc>
      </w:tr>
      <w:tr w:rsidR="001902DA" w:rsidRPr="006A0059" w14:paraId="6E538756" w14:textId="77777777" w:rsidTr="001902DA">
        <w:tc>
          <w:tcPr>
            <w:tcW w:w="8494" w:type="dxa"/>
            <w:gridSpan w:val="3"/>
            <w:tcBorders>
              <w:left w:val="single" w:sz="4" w:space="0" w:color="auto"/>
            </w:tcBorders>
          </w:tcPr>
          <w:p w14:paraId="396EE4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w:t>
            </w:r>
            <w:r w:rsidRPr="006A0059">
              <w:rPr>
                <w:rFonts w:asciiTheme="majorEastAsia" w:eastAsiaTheme="majorEastAsia" w:hAnsiTheme="majorEastAsia" w:cs="ＭＳ Ｐゴシック" w:hint="eastAsia"/>
                <w:b/>
                <w:sz w:val="18"/>
                <w:szCs w:val="18"/>
              </w:rPr>
              <w:t xml:space="preserve"> 森林に関する各種情報の記録の保存、森林施業についての作業種別、年度別、所在場所別に施業記録の保存の状況の確認。</w:t>
            </w:r>
          </w:p>
        </w:tc>
      </w:tr>
      <w:tr w:rsidR="001902DA" w:rsidRPr="006A0059" w14:paraId="5C818572" w14:textId="77777777" w:rsidTr="001902DA">
        <w:tc>
          <w:tcPr>
            <w:tcW w:w="676" w:type="dxa"/>
            <w:vMerge w:val="restart"/>
            <w:tcBorders>
              <w:left w:val="single" w:sz="4" w:space="0" w:color="auto"/>
            </w:tcBorders>
          </w:tcPr>
          <w:p w14:paraId="157BEEB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E82DCA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0D5775D2"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6F4F9E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場所別・年度別に、森林施業履歴、並びに病虫害、獣害、森林火災及び気象害被害状況や森林保険の加入状況、損害てん補状況の記録についての確認。</w:t>
            </w:r>
          </w:p>
        </w:tc>
      </w:tr>
      <w:tr w:rsidR="001902DA" w:rsidRPr="006A0059" w14:paraId="6256EDF9" w14:textId="77777777" w:rsidTr="001902DA">
        <w:tc>
          <w:tcPr>
            <w:tcW w:w="676" w:type="dxa"/>
            <w:vMerge/>
            <w:tcBorders>
              <w:left w:val="single" w:sz="4" w:space="0" w:color="auto"/>
            </w:tcBorders>
          </w:tcPr>
          <w:p w14:paraId="6FE94F89" w14:textId="77777777" w:rsidR="001902DA" w:rsidRPr="006A0059" w:rsidRDefault="001902DA" w:rsidP="001902DA">
            <w:pPr>
              <w:rPr>
                <w:rFonts w:asciiTheme="majorEastAsia" w:eastAsiaTheme="majorEastAsia" w:hAnsiTheme="majorEastAsia"/>
                <w:b/>
                <w:sz w:val="18"/>
                <w:szCs w:val="18"/>
              </w:rPr>
            </w:pPr>
          </w:p>
        </w:tc>
        <w:tc>
          <w:tcPr>
            <w:tcW w:w="696" w:type="dxa"/>
          </w:tcPr>
          <w:p w14:paraId="649D34E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7E035EC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①施業履歴書類（作業種別、年度別、所在場所別に施業記録）の確認。②森林被害状況の記録（病虫害、獣害、森林火災、気象害の記録）の確認。③森林保険の加入・損害てん補記録の確認。</w:t>
            </w:r>
          </w:p>
        </w:tc>
      </w:tr>
      <w:tr w:rsidR="001902DA" w:rsidRPr="006A0059" w14:paraId="74497444" w14:textId="77777777" w:rsidTr="001902DA">
        <w:tc>
          <w:tcPr>
            <w:tcW w:w="676" w:type="dxa"/>
            <w:vMerge/>
            <w:tcBorders>
              <w:left w:val="single" w:sz="4" w:space="0" w:color="auto"/>
            </w:tcBorders>
          </w:tcPr>
          <w:p w14:paraId="3BF45DF9" w14:textId="77777777" w:rsidR="001902DA" w:rsidRPr="006A0059" w:rsidRDefault="001902DA" w:rsidP="001902DA">
            <w:pPr>
              <w:rPr>
                <w:rFonts w:asciiTheme="majorEastAsia" w:eastAsiaTheme="majorEastAsia" w:hAnsiTheme="majorEastAsia"/>
                <w:b/>
                <w:sz w:val="18"/>
                <w:szCs w:val="18"/>
              </w:rPr>
            </w:pPr>
          </w:p>
        </w:tc>
        <w:tc>
          <w:tcPr>
            <w:tcW w:w="696" w:type="dxa"/>
          </w:tcPr>
          <w:p w14:paraId="28C5DE3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49EBC09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施業履歴、被害状況の事例についての現地で確認。</w:t>
            </w:r>
          </w:p>
        </w:tc>
      </w:tr>
      <w:tr w:rsidR="001902DA" w:rsidRPr="006A0059" w14:paraId="77C71D21" w14:textId="77777777" w:rsidTr="001902DA">
        <w:tc>
          <w:tcPr>
            <w:tcW w:w="8494" w:type="dxa"/>
            <w:gridSpan w:val="3"/>
            <w:tcBorders>
              <w:left w:val="single" w:sz="4" w:space="0" w:color="auto"/>
            </w:tcBorders>
          </w:tcPr>
          <w:p w14:paraId="40FE531C"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w:t>
            </w:r>
            <w:r w:rsidRPr="006A0059">
              <w:rPr>
                <w:rFonts w:asciiTheme="majorEastAsia" w:eastAsiaTheme="majorEastAsia" w:hAnsiTheme="majorEastAsia" w:cs="ＭＳ Ｐゴシック" w:hint="eastAsia"/>
                <w:b/>
                <w:sz w:val="18"/>
                <w:szCs w:val="18"/>
              </w:rPr>
              <w:t xml:space="preserve"> 森林管理計画等とモニタリング結果の情報の取り扱いの状況の確認。</w:t>
            </w:r>
          </w:p>
        </w:tc>
      </w:tr>
      <w:tr w:rsidR="001902DA" w:rsidRPr="006A0059" w14:paraId="6B3AB281" w14:textId="77777777" w:rsidTr="001902DA">
        <w:tc>
          <w:tcPr>
            <w:tcW w:w="676" w:type="dxa"/>
            <w:vMerge w:val="restart"/>
            <w:tcBorders>
              <w:left w:val="single" w:sz="4" w:space="0" w:color="auto"/>
            </w:tcBorders>
          </w:tcPr>
          <w:p w14:paraId="2CB571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確認事項</w:t>
            </w:r>
          </w:p>
          <w:p w14:paraId="47D1094E"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w:t>
            </w:r>
          </w:p>
        </w:tc>
        <w:tc>
          <w:tcPr>
            <w:tcW w:w="696" w:type="dxa"/>
          </w:tcPr>
          <w:p w14:paraId="395ED73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審査概要</w:t>
            </w:r>
          </w:p>
        </w:tc>
        <w:tc>
          <w:tcPr>
            <w:tcW w:w="7122" w:type="dxa"/>
          </w:tcPr>
          <w:p w14:paraId="0672552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森林管理計画等及び計画の実行記録簿、生物多様性の保全等の計画事項のチェックリスト等についての公開の方法（場所、閲覧手続き等）を定めた文書（差策定予定を含む。）について確認。但し、公開するにあたって、</w:t>
            </w:r>
            <w:r w:rsidRPr="006A0059">
              <w:rPr>
                <w:rFonts w:asciiTheme="majorEastAsia" w:eastAsiaTheme="majorEastAsia" w:hAnsiTheme="majorEastAsia" w:hint="eastAsia"/>
                <w:b/>
                <w:sz w:val="18"/>
                <w:szCs w:val="18"/>
              </w:rPr>
              <w:t>個人情報等に該当する情報、及び関係行政機関の法令（条例）及び指導により非公開とするべきとされたもの、若しくは自然環境保全上非公開とすることが妥当と判断されるものは公開の対象から除外しているかについて確認。</w:t>
            </w:r>
          </w:p>
        </w:tc>
      </w:tr>
      <w:tr w:rsidR="001902DA" w:rsidRPr="006A0059" w14:paraId="2CBD8E0F" w14:textId="77777777" w:rsidTr="001902DA">
        <w:tc>
          <w:tcPr>
            <w:tcW w:w="676" w:type="dxa"/>
            <w:vMerge/>
            <w:tcBorders>
              <w:left w:val="single" w:sz="4" w:space="0" w:color="auto"/>
            </w:tcBorders>
          </w:tcPr>
          <w:p w14:paraId="45DEF52D" w14:textId="77777777" w:rsidR="001902DA" w:rsidRPr="006A0059" w:rsidRDefault="001902DA" w:rsidP="001902DA">
            <w:pPr>
              <w:rPr>
                <w:rFonts w:asciiTheme="majorEastAsia" w:eastAsiaTheme="majorEastAsia" w:hAnsiTheme="majorEastAsia"/>
                <w:b/>
                <w:sz w:val="18"/>
                <w:szCs w:val="18"/>
              </w:rPr>
            </w:pPr>
          </w:p>
        </w:tc>
        <w:tc>
          <w:tcPr>
            <w:tcW w:w="696" w:type="dxa"/>
          </w:tcPr>
          <w:p w14:paraId="157091FF"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文書</w:t>
            </w:r>
          </w:p>
        </w:tc>
        <w:tc>
          <w:tcPr>
            <w:tcW w:w="7122" w:type="dxa"/>
          </w:tcPr>
          <w:p w14:paraId="1A9DA48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森林管理計画等においてモニタリング等についての情報公開の方法を定めた文書の内容及びその実績について確認。</w:t>
            </w:r>
          </w:p>
        </w:tc>
      </w:tr>
      <w:tr w:rsidR="001902DA" w:rsidRPr="006A0059" w14:paraId="6E73CEF9" w14:textId="77777777" w:rsidTr="001902DA">
        <w:tc>
          <w:tcPr>
            <w:tcW w:w="676" w:type="dxa"/>
            <w:vMerge/>
            <w:tcBorders>
              <w:left w:val="single" w:sz="4" w:space="0" w:color="auto"/>
            </w:tcBorders>
          </w:tcPr>
          <w:p w14:paraId="7EFFA612" w14:textId="77777777" w:rsidR="001902DA" w:rsidRPr="006A0059" w:rsidRDefault="001902DA" w:rsidP="001902DA">
            <w:pPr>
              <w:rPr>
                <w:rFonts w:asciiTheme="majorEastAsia" w:eastAsiaTheme="majorEastAsia" w:hAnsiTheme="majorEastAsia"/>
                <w:b/>
                <w:sz w:val="18"/>
                <w:szCs w:val="18"/>
              </w:rPr>
            </w:pPr>
          </w:p>
        </w:tc>
        <w:tc>
          <w:tcPr>
            <w:tcW w:w="696" w:type="dxa"/>
          </w:tcPr>
          <w:p w14:paraId="3092EB7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w:t>
            </w:r>
          </w:p>
        </w:tc>
        <w:tc>
          <w:tcPr>
            <w:tcW w:w="7122" w:type="dxa"/>
          </w:tcPr>
          <w:p w14:paraId="0F5FEF81"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モニタリング等についての情報公開についてヒアリングの実施による確認。</w:t>
            </w:r>
          </w:p>
        </w:tc>
      </w:tr>
    </w:tbl>
    <w:p w14:paraId="6BD81F9D" w14:textId="77777777" w:rsidR="001902DA" w:rsidRPr="006A0059" w:rsidRDefault="001902DA" w:rsidP="001902DA">
      <w:pPr>
        <w:spacing w:line="20" w:lineRule="exact"/>
        <w:rPr>
          <w:rFonts w:asciiTheme="majorEastAsia" w:eastAsiaTheme="majorEastAsia" w:hAnsiTheme="majorEastAsia"/>
          <w:b/>
          <w:sz w:val="18"/>
          <w:szCs w:val="18"/>
        </w:rPr>
      </w:pPr>
    </w:p>
    <w:p w14:paraId="5D41BF4C" w14:textId="77777777" w:rsidR="001902DA" w:rsidRPr="006A0059" w:rsidRDefault="001902DA" w:rsidP="001902DA">
      <w:pPr>
        <w:widowControl/>
        <w:jc w:val="left"/>
        <w:rPr>
          <w:rFonts w:asciiTheme="majorEastAsia" w:eastAsiaTheme="majorEastAsia" w:hAnsiTheme="majorEastAsia" w:cs="ＭＳ 明朝"/>
          <w:b/>
          <w:kern w:val="0"/>
          <w:sz w:val="18"/>
          <w:szCs w:val="18"/>
        </w:rPr>
      </w:pPr>
    </w:p>
    <w:p w14:paraId="3E54AACA" w14:textId="77777777" w:rsidR="001902DA" w:rsidRPr="006A0059" w:rsidRDefault="001902DA" w:rsidP="001902DA">
      <w:pPr>
        <w:pStyle w:val="3"/>
        <w:ind w:left="810"/>
        <w:rPr>
          <w:rFonts w:asciiTheme="majorEastAsia" w:eastAsiaTheme="majorEastAsia" w:hAnsiTheme="majorEastAsia" w:cs="ＭＳ 明朝"/>
          <w:sz w:val="18"/>
          <w:szCs w:val="18"/>
          <w:lang w:eastAsia="ja-JP"/>
        </w:rPr>
      </w:pPr>
      <w:bookmarkStart w:id="91" w:name="_Toc535679615"/>
      <w:r w:rsidRPr="006A0059">
        <w:rPr>
          <w:rFonts w:asciiTheme="majorEastAsia" w:eastAsiaTheme="majorEastAsia" w:hAnsiTheme="majorEastAsia" w:cs="ＭＳ 明朝" w:hint="eastAsia"/>
          <w:sz w:val="18"/>
          <w:szCs w:val="18"/>
          <w:lang w:eastAsia="ja-JP"/>
        </w:rPr>
        <w:t>2  C</w:t>
      </w:r>
      <w:r w:rsidRPr="006A0059">
        <w:rPr>
          <w:rFonts w:asciiTheme="majorEastAsia" w:eastAsiaTheme="majorEastAsia" w:hAnsiTheme="majorEastAsia" w:cs="ＭＳ 明朝"/>
          <w:sz w:val="18"/>
          <w:szCs w:val="18"/>
          <w:lang w:eastAsia="ja-JP"/>
        </w:rPr>
        <w:t>oC</w:t>
      </w:r>
      <w:r w:rsidRPr="006A0059">
        <w:rPr>
          <w:rFonts w:asciiTheme="majorEastAsia" w:eastAsiaTheme="majorEastAsia" w:hAnsiTheme="majorEastAsia" w:cs="ＭＳ 明朝" w:hint="eastAsia"/>
          <w:sz w:val="18"/>
          <w:szCs w:val="18"/>
          <w:lang w:eastAsia="ja-JP"/>
        </w:rPr>
        <w:t>審査検証規格</w:t>
      </w:r>
      <w:bookmarkEnd w:id="91"/>
    </w:p>
    <w:p w14:paraId="5128DB9A" w14:textId="77777777" w:rsidR="001902DA" w:rsidRPr="006A0059" w:rsidRDefault="001902DA" w:rsidP="001902DA">
      <w:pPr>
        <w:widowControl/>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「SGEC-CoCガイドライン」が要求する現地確認要求事項」</w:t>
      </w:r>
    </w:p>
    <w:p w14:paraId="277D8315" w14:textId="77777777" w:rsidR="001902DA" w:rsidRPr="006A0059" w:rsidRDefault="001902DA" w:rsidP="001902DA">
      <w:pPr>
        <w:widowControl/>
        <w:jc w:val="left"/>
        <w:rPr>
          <w:rFonts w:asciiTheme="majorEastAsia" w:eastAsiaTheme="majorEastAsia" w:hAnsiTheme="majorEastAsia"/>
          <w:b/>
          <w:sz w:val="18"/>
          <w:szCs w:val="18"/>
        </w:rPr>
      </w:pPr>
    </w:p>
    <w:p w14:paraId="151A71D5" w14:textId="77777777" w:rsidR="001902DA" w:rsidRPr="006A0059" w:rsidRDefault="001902DA" w:rsidP="001902DA">
      <w:pPr>
        <w:autoSpaceDE w:val="0"/>
        <w:autoSpaceDN w:val="0"/>
        <w:adjustRightInd w:val="0"/>
        <w:ind w:leftChars="16" w:left="32"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hint="eastAsia"/>
          <w:b/>
          <w:kern w:val="0"/>
          <w:sz w:val="18"/>
          <w:szCs w:val="18"/>
        </w:rPr>
        <w:t>CoC認証審査は、</w:t>
      </w:r>
      <w:r w:rsidRPr="006A0059">
        <w:rPr>
          <w:rFonts w:asciiTheme="majorEastAsia" w:eastAsiaTheme="majorEastAsia" w:hAnsiTheme="majorEastAsia"/>
          <w:b/>
          <w:kern w:val="0"/>
          <w:sz w:val="18"/>
          <w:szCs w:val="18"/>
        </w:rPr>
        <w:t xml:space="preserve"> </w:t>
      </w:r>
      <w:r w:rsidRPr="006A0059">
        <w:rPr>
          <w:rFonts w:asciiTheme="majorEastAsia" w:eastAsiaTheme="majorEastAsia" w:hAnsiTheme="majorEastAsia" w:cs="ＭＳ 明朝" w:hint="eastAsia"/>
          <w:b/>
          <w:kern w:val="0"/>
          <w:sz w:val="18"/>
          <w:szCs w:val="18"/>
        </w:rPr>
        <w:t>認証生産物の入荷から出荷に至る各工程において非認証生産物が混入されることのないように適切に管理するためのシステムについて確認する。</w:t>
      </w:r>
    </w:p>
    <w:p w14:paraId="328DAA82" w14:textId="77777777" w:rsidR="001902DA" w:rsidRPr="006A0059" w:rsidRDefault="001902DA" w:rsidP="001902DA">
      <w:pPr>
        <w:pStyle w:val="LEFTCharCharCharCharCharCharCharCharChar"/>
        <w:ind w:left="1094"/>
        <w:rPr>
          <w:rFonts w:asciiTheme="majorEastAsia" w:eastAsiaTheme="majorEastAsia" w:hAnsiTheme="majorEastAsia"/>
          <w:b/>
          <w:strike/>
          <w:sz w:val="18"/>
          <w:szCs w:val="18"/>
        </w:rPr>
      </w:pPr>
    </w:p>
    <w:p w14:paraId="7FD3048E" w14:textId="77777777" w:rsidR="001902DA" w:rsidRPr="006A0059" w:rsidRDefault="001902DA" w:rsidP="001902DA">
      <w:pPr>
        <w:autoSpaceDE w:val="0"/>
        <w:autoSpaceDN w:val="0"/>
        <w:adjustRightInd w:val="0"/>
        <w:ind w:firstLineChars="350" w:firstLine="592"/>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「SGEC-CoCガイドライン」が要求する現地確認要求事項」</w:t>
      </w:r>
    </w:p>
    <w:p w14:paraId="5D62B8CA" w14:textId="77777777" w:rsidR="001902DA" w:rsidRPr="006A0059" w:rsidRDefault="001902DA" w:rsidP="001902DA">
      <w:pPr>
        <w:pStyle w:val="a9"/>
        <w:autoSpaceDE w:val="0"/>
        <w:autoSpaceDN w:val="0"/>
        <w:adjustRightInd w:val="0"/>
        <w:ind w:leftChars="0" w:left="360" w:firstLineChars="400" w:firstLine="677"/>
        <w:jc w:val="left"/>
        <w:rPr>
          <w:rFonts w:asciiTheme="majorEastAsia" w:eastAsiaTheme="majorEastAsia" w:hAnsiTheme="majorEastAsia" w:cs="ＭＳ 明朝"/>
          <w:b/>
          <w:kern w:val="0"/>
          <w:sz w:val="18"/>
          <w:szCs w:val="18"/>
        </w:rPr>
      </w:pPr>
    </w:p>
    <w:p w14:paraId="2F580B4E"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CoC認証審査は、CoC企業が認証生産物の入荷から出荷に至る各プロセスにおいて、主に次の「SGEC-CoCガイドライン」が要求する現地確認要求事項」について確認される。</w:t>
      </w:r>
    </w:p>
    <w:p w14:paraId="5FB674B8"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cs="ＭＳ 明朝"/>
          <w:b/>
          <w:kern w:val="0"/>
          <w:sz w:val="18"/>
          <w:szCs w:val="18"/>
        </w:rPr>
      </w:pPr>
      <w:r w:rsidRPr="006A0059">
        <w:rPr>
          <w:rFonts w:asciiTheme="majorEastAsia" w:eastAsiaTheme="majorEastAsia" w:hAnsiTheme="majorEastAsia" w:cs="ＭＳ 明朝" w:hint="eastAsia"/>
          <w:b/>
          <w:kern w:val="0"/>
          <w:sz w:val="18"/>
          <w:szCs w:val="18"/>
        </w:rPr>
        <w:t>なお、具体的な認証審査要求事項は、SGEC-CoC認証ガイドライン等に基づき認証機関において定める。</w:t>
      </w:r>
    </w:p>
    <w:p w14:paraId="75A89853"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5FE88E0E" w14:textId="77777777" w:rsidR="001902DA" w:rsidRPr="006A0059" w:rsidRDefault="001902DA" w:rsidP="001902DA">
      <w:pPr>
        <w:pStyle w:val="4"/>
        <w:ind w:left="810"/>
        <w:rPr>
          <w:rFonts w:asciiTheme="majorEastAsia" w:eastAsiaTheme="majorEastAsia" w:hAnsiTheme="majorEastAsia" w:cs="ＭＳ 明朝"/>
          <w:sz w:val="18"/>
          <w:szCs w:val="18"/>
        </w:rPr>
      </w:pPr>
      <w:bookmarkStart w:id="92" w:name="_Toc535679616"/>
      <w:r w:rsidRPr="006A0059">
        <w:rPr>
          <w:rFonts w:asciiTheme="majorEastAsia" w:eastAsiaTheme="majorEastAsia" w:hAnsiTheme="majorEastAsia" w:cs="ＭＳ 明朝" w:hint="eastAsia"/>
          <w:sz w:val="18"/>
          <w:szCs w:val="18"/>
        </w:rPr>
        <w:lastRenderedPageBreak/>
        <w:t>ア.原材料のカテゴリー（「認証」、「中立」、「その他」）の確認</w:t>
      </w:r>
      <w:bookmarkEnd w:id="92"/>
    </w:p>
    <w:tbl>
      <w:tblPr>
        <w:tblStyle w:val="ac"/>
        <w:tblW w:w="0" w:type="auto"/>
        <w:tblInd w:w="108" w:type="dxa"/>
        <w:tblLook w:val="04A0" w:firstRow="1" w:lastRow="0" w:firstColumn="1" w:lastColumn="0" w:noHBand="0" w:noVBand="1"/>
      </w:tblPr>
      <w:tblGrid>
        <w:gridCol w:w="1024"/>
        <w:gridCol w:w="7336"/>
      </w:tblGrid>
      <w:tr w:rsidR="001902DA" w:rsidRPr="006A0059" w14:paraId="756B8FA9" w14:textId="77777777" w:rsidTr="001902DA">
        <w:trPr>
          <w:trHeight w:val="1266"/>
        </w:trPr>
        <w:tc>
          <w:tcPr>
            <w:tcW w:w="1024" w:type="dxa"/>
          </w:tcPr>
          <w:p w14:paraId="779E8A1F"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1825BBB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概要</w:t>
            </w:r>
          </w:p>
        </w:tc>
        <w:tc>
          <w:tcPr>
            <w:tcW w:w="7336" w:type="dxa"/>
          </w:tcPr>
          <w:p w14:paraId="7A9EA65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原材料のカテゴリーの確認については、「供給者の段階における確認」と「入荷の段階における確認」の２つの段階を踏んでいるかについて確認する。</w:t>
            </w:r>
          </w:p>
          <w:p w14:paraId="3360D337"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具体的には次の事項を確認する。</w:t>
            </w:r>
          </w:p>
          <w:p w14:paraId="2493BD06"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（ⅰ）「入荷の段階における確認」について</w:t>
            </w:r>
          </w:p>
          <w:p w14:paraId="52C75310"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①先ず、入荷先の供給者が認証材供給者としての認証状態にあるかの確認。</w:t>
            </w:r>
          </w:p>
          <w:p w14:paraId="43CA7C61"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②次の段階で、CoC企業が、CoCの製品グループに投入される原材料を、入荷毎に調達された原材料の確認及びその検証に必要な情報を供給者から取得し、</w:t>
            </w:r>
            <w:r w:rsidRPr="006A0059">
              <w:rPr>
                <w:rFonts w:asciiTheme="majorEastAsia" w:eastAsiaTheme="majorEastAsia" w:hAnsiTheme="majorEastAsia" w:cs="ＭＳ 明朝" w:hint="eastAsia"/>
                <w:b/>
                <w:color w:val="000000"/>
                <w:sz w:val="18"/>
                <w:szCs w:val="18"/>
              </w:rPr>
              <w:t>原材料のカテゴリーが「認証原材料」、木材以外の「中立原材料」、認証原材料以外の「その他の原材料」の3つに分類しているか、について確認。</w:t>
            </w:r>
          </w:p>
          <w:p w14:paraId="4A1280D6" w14:textId="77777777" w:rsidR="001902DA" w:rsidRPr="006A0059" w:rsidRDefault="001902DA" w:rsidP="001902DA">
            <w:pPr>
              <w:autoSpaceDE w:val="0"/>
              <w:autoSpaceDN w:val="0"/>
              <w:adjustRightInd w:val="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（ⅱ）「供給者の段階における確認」について</w:t>
            </w:r>
          </w:p>
          <w:p w14:paraId="42E5654A" w14:textId="77777777" w:rsidR="001902DA" w:rsidRPr="006A0059" w:rsidRDefault="001902DA" w:rsidP="001902DA">
            <w:pPr>
              <w:autoSpaceDE w:val="0"/>
              <w:autoSpaceDN w:val="0"/>
              <w:adjustRightInd w:val="0"/>
              <w:ind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CoC企業は、認証原材料のすべての供給者に森林管理認証書等の認証材供給者として確認できる書類を要求し、受け取った書類の有効期限などの検証によって供給者の認証状態を評価しているかについて確認。</w:t>
            </w:r>
          </w:p>
        </w:tc>
      </w:tr>
      <w:tr w:rsidR="001902DA" w:rsidRPr="006A0059" w14:paraId="2B5373E9" w14:textId="77777777" w:rsidTr="001902DA">
        <w:tc>
          <w:tcPr>
            <w:tcW w:w="1024" w:type="dxa"/>
          </w:tcPr>
          <w:p w14:paraId="3A73470C"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w:t>
            </w:r>
          </w:p>
          <w:p w14:paraId="73796C8D"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認事項</w:t>
            </w:r>
          </w:p>
        </w:tc>
        <w:tc>
          <w:tcPr>
            <w:tcW w:w="7336" w:type="dxa"/>
          </w:tcPr>
          <w:p w14:paraId="14464B38"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hint="eastAsia"/>
                <w:b/>
                <w:sz w:val="18"/>
                <w:szCs w:val="18"/>
              </w:rPr>
              <w:t>（ⅰ）</w:t>
            </w:r>
            <w:r w:rsidRPr="006A0059">
              <w:rPr>
                <w:rFonts w:asciiTheme="majorEastAsia" w:eastAsiaTheme="majorEastAsia" w:hAnsiTheme="majorEastAsia" w:cs="ＭＳ 明朝" w:hint="eastAsia"/>
                <w:b/>
                <w:color w:val="000000"/>
                <w:sz w:val="18"/>
                <w:szCs w:val="18"/>
              </w:rPr>
              <w:t>入荷の段階における確認</w:t>
            </w:r>
          </w:p>
          <w:p w14:paraId="67C06FB2"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関連する請求書や納品書に次の情報が含まれているかについて確認。</w:t>
            </w:r>
          </w:p>
          <w:p w14:paraId="5C89DD06"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入荷物の顧客としての組織の名称</w:t>
            </w:r>
          </w:p>
          <w:p w14:paraId="2FF11575"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　供給者の身元情報</w:t>
            </w:r>
          </w:p>
          <w:p w14:paraId="4ED10105"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　製品確認情報</w:t>
            </w:r>
          </w:p>
          <w:p w14:paraId="4320FCA6"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　書類の対象である製品ごとの入荷量</w:t>
            </w:r>
          </w:p>
          <w:p w14:paraId="6389525B"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　入荷日／入荷期間／会計期間</w:t>
            </w:r>
          </w:p>
          <w:p w14:paraId="2629560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⑥　上記に加えて、SGEC主張付き製品ごとに書類には下記を含まれているかについて確認。</w:t>
            </w:r>
          </w:p>
          <w:p w14:paraId="1AD65D1B" w14:textId="77777777" w:rsidR="001902DA" w:rsidRPr="006A0059" w:rsidRDefault="001902DA" w:rsidP="001902DA">
            <w:pPr>
              <w:pStyle w:val="LEFTCharCharCharCharCharCharCharCharChar"/>
              <w:ind w:leftChars="200" w:left="574"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・関係書類の対象である主張製品毎に原材料カテゴリーに関する正式主張（認証原材料の認証率を含む）</w:t>
            </w:r>
          </w:p>
          <w:p w14:paraId="2CBE9360" w14:textId="77777777" w:rsidR="001902DA" w:rsidRPr="006A0059" w:rsidRDefault="001902DA" w:rsidP="001902DA">
            <w:pPr>
              <w:pStyle w:val="LEFTCharCharCharCharCharCharCharCharChar"/>
              <w:ind w:leftChars="200" w:left="574"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・供給者のCoC認証書又は森林管理認証書及びその認証番号あるいは供給者の認証状態を確認できるその他の文書</w:t>
            </w:r>
          </w:p>
          <w:p w14:paraId="2628970E"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（ⅱ）供給者の段階における確認。</w:t>
            </w:r>
          </w:p>
          <w:p w14:paraId="7E37AB01"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森林管理認証書、CoC認証書、又はその供給者の認証状態を確認できる他の書類のコピー、又はそれらの入手手段（ウエブサイトなど）の確認。</w:t>
            </w:r>
          </w:p>
          <w:p w14:paraId="38A84B0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 前①で受け取った書類の有効期限、適用範囲（業種等）によって供給者の認証状態の確認。</w:t>
            </w:r>
          </w:p>
        </w:tc>
      </w:tr>
    </w:tbl>
    <w:p w14:paraId="3B926ABE" w14:textId="77777777" w:rsidR="001902DA" w:rsidRPr="006A0059" w:rsidRDefault="001902DA" w:rsidP="001902DA">
      <w:pPr>
        <w:widowControl/>
        <w:rPr>
          <w:rFonts w:asciiTheme="majorEastAsia" w:eastAsiaTheme="majorEastAsia" w:hAnsiTheme="majorEastAsia" w:cs="ＭＳ Ｐゴシック"/>
          <w:b/>
          <w:kern w:val="0"/>
          <w:sz w:val="18"/>
          <w:szCs w:val="18"/>
        </w:rPr>
      </w:pPr>
    </w:p>
    <w:p w14:paraId="7B15BE3B"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93" w:name="_Toc535679617"/>
      <w:r w:rsidRPr="006A0059">
        <w:rPr>
          <w:rFonts w:asciiTheme="majorEastAsia" w:eastAsiaTheme="majorEastAsia" w:hAnsiTheme="majorEastAsia" w:cs="ＭＳ Ｐゴシック" w:hint="eastAsia"/>
          <w:sz w:val="18"/>
          <w:szCs w:val="18"/>
        </w:rPr>
        <w:lastRenderedPageBreak/>
        <w:t>イ. デューディリジェンスシステム（DDS）を実施</w:t>
      </w:r>
      <w:bookmarkEnd w:id="93"/>
    </w:p>
    <w:tbl>
      <w:tblPr>
        <w:tblStyle w:val="ac"/>
        <w:tblW w:w="0" w:type="auto"/>
        <w:tblInd w:w="108" w:type="dxa"/>
        <w:tblLook w:val="04A0" w:firstRow="1" w:lastRow="0" w:firstColumn="1" w:lastColumn="0" w:noHBand="0" w:noVBand="1"/>
      </w:tblPr>
      <w:tblGrid>
        <w:gridCol w:w="1030"/>
        <w:gridCol w:w="7334"/>
      </w:tblGrid>
      <w:tr w:rsidR="001902DA" w:rsidRPr="006A0059" w14:paraId="0DDA1448" w14:textId="77777777" w:rsidTr="001902DA">
        <w:tc>
          <w:tcPr>
            <w:tcW w:w="1030" w:type="dxa"/>
          </w:tcPr>
          <w:p w14:paraId="0C2FDB0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22F1EC6A" w14:textId="77777777" w:rsidR="001902DA" w:rsidRPr="006A0059" w:rsidRDefault="001902DA" w:rsidP="001902DA">
            <w:pPr>
              <w:autoSpaceDE w:val="0"/>
              <w:autoSpaceDN w:val="0"/>
              <w:adjustRightInd w:val="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概要</w:t>
            </w:r>
          </w:p>
        </w:tc>
        <w:tc>
          <w:tcPr>
            <w:tcW w:w="7334" w:type="dxa"/>
          </w:tcPr>
          <w:p w14:paraId="36076EAF"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調達された原材料が、「問題のある出処」からのものであるリスクを最小化するためのデューディリジェンスシステム（DDS）が実施されているかについて確認。</w:t>
            </w:r>
          </w:p>
          <w:p w14:paraId="562DF0B0" w14:textId="77777777" w:rsidR="001902DA" w:rsidRPr="006A0059" w:rsidRDefault="001902DA" w:rsidP="001902DA">
            <w:pPr>
              <w:widowControl/>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具体的には、</w:t>
            </w:r>
            <w:r w:rsidRPr="006A0059">
              <w:rPr>
                <w:rFonts w:asciiTheme="majorEastAsia" w:eastAsiaTheme="majorEastAsia" w:hAnsiTheme="majorEastAsia" w:hint="eastAsia"/>
                <w:b/>
                <w:sz w:val="18"/>
                <w:szCs w:val="18"/>
              </w:rPr>
              <w:t>すべての林産原材料について</w:t>
            </w:r>
          </w:p>
          <w:p w14:paraId="3B7763DC" w14:textId="77777777" w:rsidR="001902DA" w:rsidRPr="006A0059" w:rsidRDefault="001902DA" w:rsidP="001902DA">
            <w:pPr>
              <w:widowControl/>
              <w:ind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w:t>
            </w:r>
            <w:r w:rsidRPr="006A0059">
              <w:rPr>
                <w:rFonts w:asciiTheme="majorEastAsia" w:eastAsiaTheme="majorEastAsia" w:hAnsiTheme="majorEastAsia" w:cs="ＭＳ Ｐゴシック" w:hint="eastAsia"/>
                <w:b/>
                <w:sz w:val="18"/>
                <w:szCs w:val="18"/>
              </w:rPr>
              <w:t>デューディリジェンスシステム（DDS）が、</w:t>
            </w:r>
            <w:r w:rsidRPr="006A0059">
              <w:rPr>
                <w:rFonts w:asciiTheme="majorEastAsia" w:eastAsiaTheme="majorEastAsia" w:hAnsiTheme="majorEastAsia" w:hint="eastAsia"/>
                <w:b/>
                <w:sz w:val="18"/>
                <w:szCs w:val="18"/>
              </w:rPr>
              <w:t xml:space="preserve">①情報の収集、②リスク評価、③「注目すべき重大なリスク」に分類された供給材の管理の３段階のプロセスを経て実行されているかについて確認。　</w:t>
            </w:r>
          </w:p>
          <w:p w14:paraId="6E3EB32E" w14:textId="77777777" w:rsidR="001902DA" w:rsidRPr="006A0059" w:rsidRDefault="001902DA" w:rsidP="001902DA">
            <w:pPr>
              <w:widowControl/>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なお、供給材の出処について、第三者から懸念（苦情）が提示された場合には、リスクの再評価が行われているかについて確認。</w:t>
            </w:r>
          </w:p>
          <w:p w14:paraId="766CD7C1"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ⅱ）「注目すべき重大なリスク」として評価された原材料については、全供給連鎖全体にわたって現地を含む調査が実施されているかについて確認される。この場合、必要な場合は是正・予防措置を講じられているかについて確認。</w:t>
            </w:r>
          </w:p>
          <w:p w14:paraId="489E049E"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（ⅲ）「注目すべき重大なリスク」として評価された供給材について、「無視できる小さいリスク」に評価されるまでの間は、出処に問題のある原材料として市場への出荷が禁止されているかについて確認。</w:t>
            </w:r>
          </w:p>
          <w:p w14:paraId="712404D3" w14:textId="77777777" w:rsidR="001902DA" w:rsidRPr="006A0059" w:rsidRDefault="001902DA" w:rsidP="001902DA">
            <w:pPr>
              <w:widowControl/>
              <w:ind w:left="169" w:hangingChars="100" w:hanging="169"/>
              <w:rPr>
                <w:rFonts w:asciiTheme="majorEastAsia" w:eastAsiaTheme="majorEastAsia" w:hAnsiTheme="majorEastAsia" w:cs="ＭＳ 明朝"/>
                <w:b/>
                <w:color w:val="000000"/>
                <w:sz w:val="18"/>
                <w:szCs w:val="18"/>
              </w:rPr>
            </w:pPr>
          </w:p>
        </w:tc>
      </w:tr>
    </w:tbl>
    <w:p w14:paraId="0248CAED" w14:textId="77777777" w:rsidR="001902DA" w:rsidRPr="006A0059" w:rsidRDefault="001902DA" w:rsidP="001902DA">
      <w:pPr>
        <w:widowControl/>
        <w:rPr>
          <w:rFonts w:asciiTheme="majorEastAsia" w:eastAsiaTheme="majorEastAsia" w:hAnsiTheme="majorEastAsia" w:cs="ＭＳ 明朝"/>
          <w:b/>
          <w:color w:val="000000"/>
          <w:kern w:val="0"/>
          <w:sz w:val="18"/>
          <w:szCs w:val="18"/>
        </w:rPr>
      </w:pPr>
    </w:p>
    <w:p w14:paraId="3D9DA57D" w14:textId="77777777" w:rsidR="001902DA" w:rsidRPr="006A0059" w:rsidRDefault="001902DA" w:rsidP="001902DA">
      <w:pPr>
        <w:pStyle w:val="LEFTCharCharCharCharCharCharCharCharChar"/>
        <w:ind w:left="1094"/>
        <w:outlineLvl w:val="3"/>
        <w:rPr>
          <w:rFonts w:asciiTheme="majorEastAsia" w:eastAsiaTheme="majorEastAsia" w:hAnsiTheme="majorEastAsia"/>
          <w:b/>
          <w:sz w:val="18"/>
          <w:szCs w:val="18"/>
        </w:rPr>
      </w:pPr>
      <w:bookmarkStart w:id="94" w:name="_Toc535679618"/>
      <w:r w:rsidRPr="006A0059">
        <w:rPr>
          <w:rFonts w:asciiTheme="majorEastAsia" w:eastAsiaTheme="majorEastAsia" w:hAnsiTheme="majorEastAsia" w:hint="eastAsia"/>
          <w:b/>
          <w:sz w:val="18"/>
          <w:szCs w:val="18"/>
        </w:rPr>
        <w:t>ウ. 認証生産物の管理</w:t>
      </w:r>
      <w:bookmarkEnd w:id="94"/>
    </w:p>
    <w:tbl>
      <w:tblPr>
        <w:tblStyle w:val="ac"/>
        <w:tblW w:w="0" w:type="auto"/>
        <w:tblInd w:w="108" w:type="dxa"/>
        <w:tblLook w:val="04A0" w:firstRow="1" w:lastRow="0" w:firstColumn="1" w:lastColumn="0" w:noHBand="0" w:noVBand="1"/>
      </w:tblPr>
      <w:tblGrid>
        <w:gridCol w:w="1030"/>
        <w:gridCol w:w="7334"/>
      </w:tblGrid>
      <w:tr w:rsidR="001902DA" w:rsidRPr="006A0059" w14:paraId="77372349" w14:textId="77777777" w:rsidTr="001902DA">
        <w:tc>
          <w:tcPr>
            <w:tcW w:w="1030" w:type="dxa"/>
          </w:tcPr>
          <w:p w14:paraId="63E27983"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025C83EA"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CoC企業は、購入、加工、保管、出荷などの各工程において、認証原材料・製品を「物理的分離方式」か、「パーセンテージ方式」か、いずれかの方法によって適切に管理されているかについて確認。</w:t>
            </w:r>
          </w:p>
          <w:p w14:paraId="323D5C0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具体的には、下記の事項について確認。</w:t>
            </w:r>
          </w:p>
          <w:p w14:paraId="76FF94D0"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①「物理的分離方式」は、「非認証原料・製品」が混合されない場合、若しくは混合されても認証原材料が全工程において識別可能である場合に採用していること。</w:t>
            </w:r>
          </w:p>
          <w:p w14:paraId="45FCE97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パーセンテージ方式」は、特定の製品グループ（特定の工程内で製造される製品、一部異なる工程若しくは追加的工程を経て生産される製品を含む。）に非認証原材料と混合される場合にあって「物理的分離方式」によることが困難な場合に採用していること。</w:t>
            </w:r>
          </w:p>
          <w:p w14:paraId="12958ED1" w14:textId="77777777" w:rsidR="001902DA" w:rsidRPr="006A0059" w:rsidRDefault="001902DA" w:rsidP="001902DA">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なお、認証材住宅については、住宅に使用される林産原材料をパーセンテージ方式で管理されているか、例えば、住宅の構造材に占める認証材のパーセンテージで表示されているかなどについて確認。</w:t>
            </w:r>
          </w:p>
          <w:p w14:paraId="0E94A2D3" w14:textId="77777777" w:rsidR="001902DA" w:rsidRPr="006A0059" w:rsidRDefault="001902DA" w:rsidP="001902DA">
            <w:pPr>
              <w:pStyle w:val="LEFTCharCharCharCharCharCharCharCharChar"/>
              <w:ind w:left="1094" w:firstLineChars="100" w:firstLine="169"/>
              <w:rPr>
                <w:rFonts w:asciiTheme="majorEastAsia" w:eastAsiaTheme="majorEastAsia" w:hAnsiTheme="majorEastAsia"/>
                <w:b/>
                <w:sz w:val="18"/>
                <w:szCs w:val="18"/>
              </w:rPr>
            </w:pPr>
          </w:p>
        </w:tc>
      </w:tr>
      <w:tr w:rsidR="001902DA" w:rsidRPr="006A0059" w14:paraId="5A14B0A5" w14:textId="77777777" w:rsidTr="001902DA">
        <w:tc>
          <w:tcPr>
            <w:tcW w:w="1030" w:type="dxa"/>
          </w:tcPr>
          <w:p w14:paraId="19518EEC"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現地確認事項</w:t>
            </w:r>
          </w:p>
        </w:tc>
        <w:tc>
          <w:tcPr>
            <w:tcW w:w="7334" w:type="dxa"/>
          </w:tcPr>
          <w:p w14:paraId="68E4C0AF" w14:textId="77777777" w:rsidR="001902DA" w:rsidRPr="006A0059" w:rsidRDefault="001902DA" w:rsidP="005C28A0">
            <w:pPr>
              <w:pStyle w:val="LEFTCharCharCharCharCharCharCharCharChar"/>
              <w:numPr>
                <w:ilvl w:val="0"/>
                <w:numId w:val="34"/>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「物理的分離方式」</w:t>
            </w:r>
          </w:p>
          <w:p w14:paraId="2AC0E85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物理的分離の状態が、次のいずれかの方法によって管理され、書類上でも確認でき、入荷・生産・出荷・在庫の全CoC工程において明確に識別できるように明示しているかについて確認。</w:t>
            </w:r>
          </w:p>
          <w:p w14:paraId="459D571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・生産物と非認証生産物の保管場所、加工場所を区分する物理的な分離</w:t>
            </w:r>
          </w:p>
          <w:p w14:paraId="40233499"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・加工工程において、認証生産物と非認証生産物の取扱時間を区分する時間的な分離</w:t>
            </w:r>
          </w:p>
          <w:p w14:paraId="21A5953F"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・加工工程における認証林産物と非認証生産物の恒常的・明瞭な識別による分離</w:t>
            </w:r>
          </w:p>
          <w:p w14:paraId="685B462F" w14:textId="77777777" w:rsidR="001902DA" w:rsidRPr="006A0059" w:rsidRDefault="001902DA" w:rsidP="005C28A0">
            <w:pPr>
              <w:pStyle w:val="LEFTCharCharCharCharCharCharCharCharChar"/>
              <w:numPr>
                <w:ilvl w:val="0"/>
                <w:numId w:val="34"/>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「パーセンテージ方式」</w:t>
            </w:r>
          </w:p>
          <w:p w14:paraId="10A0710A"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製品グループの決定及び認証率の計算について内容確認。（単純パーセンテージを採用するか移動平均パーセンテージを採用するかを含む）</w:t>
            </w:r>
          </w:p>
          <w:p w14:paraId="761D38B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また、算出された認証率の生産への振り替えについては、平均パーセンテージ方式、ボリュームクレジット方式それぞれについて内容を確認。</w:t>
            </w:r>
          </w:p>
        </w:tc>
      </w:tr>
    </w:tbl>
    <w:p w14:paraId="66C99BC1"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5F6937F1" w14:textId="77777777" w:rsidR="001902DA" w:rsidRPr="006A0059" w:rsidRDefault="001902DA" w:rsidP="001902DA">
      <w:pPr>
        <w:pStyle w:val="LEFTCharCharCharCharCharCharCharCharChar"/>
        <w:ind w:left="1094"/>
        <w:outlineLvl w:val="3"/>
        <w:rPr>
          <w:rFonts w:asciiTheme="majorEastAsia" w:eastAsiaTheme="majorEastAsia" w:hAnsiTheme="majorEastAsia"/>
          <w:b/>
          <w:sz w:val="18"/>
          <w:szCs w:val="18"/>
        </w:rPr>
      </w:pPr>
      <w:bookmarkStart w:id="95" w:name="_Toc535679619"/>
      <w:r w:rsidRPr="006A0059">
        <w:rPr>
          <w:rFonts w:asciiTheme="majorEastAsia" w:eastAsiaTheme="majorEastAsia" w:hAnsiTheme="majorEastAsia" w:hint="eastAsia"/>
          <w:b/>
          <w:sz w:val="18"/>
          <w:szCs w:val="18"/>
        </w:rPr>
        <w:t>エ. 認証生産物の販売・委譲と情報の伝達</w:t>
      </w:r>
      <w:bookmarkEnd w:id="95"/>
    </w:p>
    <w:tbl>
      <w:tblPr>
        <w:tblStyle w:val="ac"/>
        <w:tblW w:w="0" w:type="auto"/>
        <w:tblInd w:w="108" w:type="dxa"/>
        <w:tblLook w:val="04A0" w:firstRow="1" w:lastRow="0" w:firstColumn="1" w:lastColumn="0" w:noHBand="0" w:noVBand="1"/>
      </w:tblPr>
      <w:tblGrid>
        <w:gridCol w:w="1030"/>
        <w:gridCol w:w="7334"/>
      </w:tblGrid>
      <w:tr w:rsidR="001902DA" w:rsidRPr="006A0059" w14:paraId="4400456D" w14:textId="77777777" w:rsidTr="001902DA">
        <w:tc>
          <w:tcPr>
            <w:tcW w:w="1030" w:type="dxa"/>
          </w:tcPr>
          <w:p w14:paraId="629409EA"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644D4F6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認証生産物の販売・移譲に当たって次の手順で確認。</w:t>
            </w:r>
          </w:p>
          <w:p w14:paraId="04EB9310" w14:textId="77777777" w:rsidR="001902DA" w:rsidRDefault="001902DA" w:rsidP="005C28A0">
            <w:pPr>
              <w:pStyle w:val="LEFTCharCharCharCharCharCharCharCharChar"/>
              <w:numPr>
                <w:ilvl w:val="0"/>
                <w:numId w:val="35"/>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顧客に認証生産物を販売又は委譲する際、顧客にCoC認証書又は認証生産物の供給者としての適合性を確認できる文書のコピーを提供、若しくは、その入手手段を明示しているかについて確認。また、認証範囲に変更がある場合は、顧客に通知しているかについて確認。</w:t>
            </w:r>
          </w:p>
          <w:p w14:paraId="5C757738"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216B9835" w14:textId="77777777" w:rsidR="001902DA" w:rsidRDefault="001902DA" w:rsidP="005C28A0">
            <w:pPr>
              <w:pStyle w:val="LEFTCharCharCharCharCharCharCharCharChar"/>
              <w:numPr>
                <w:ilvl w:val="0"/>
                <w:numId w:val="35"/>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認証の主張を伝達するために、CoC管理事業体は販売又は移譲される製品の出荷に関連する書類の種類（請求書か、納品書か）を決めているかについて確認。また、正式主張を伴う書類は、顧客ごとに発行しているかについて確認。この場合、CoC企業は、顧客に送られた同書類（原本）が変更できないように、同書類のコピーを控えとして保管しているかについて確認。</w:t>
            </w:r>
          </w:p>
          <w:p w14:paraId="37BADC35" w14:textId="77777777" w:rsidR="001902DA" w:rsidRPr="00D057DA" w:rsidRDefault="001902DA" w:rsidP="001902DA">
            <w:pPr>
              <w:pStyle w:val="LEFTCharCharCharCharCharCharCharCharChar"/>
              <w:ind w:leftChars="0" w:left="0"/>
              <w:rPr>
                <w:rFonts w:asciiTheme="majorEastAsia" w:eastAsiaTheme="majorEastAsia" w:hAnsiTheme="majorEastAsia"/>
                <w:b/>
                <w:sz w:val="18"/>
                <w:szCs w:val="18"/>
              </w:rPr>
            </w:pPr>
          </w:p>
          <w:p w14:paraId="169EA483" w14:textId="77777777" w:rsidR="001902DA" w:rsidRDefault="001902DA" w:rsidP="005C28A0">
            <w:pPr>
              <w:pStyle w:val="LEFTCharCharCharCharCharCharCharCharChar"/>
              <w:numPr>
                <w:ilvl w:val="0"/>
                <w:numId w:val="35"/>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認証生産物の出荷にあたって、納品書等の文書においてSGECの主張によりSGEC認証生産物であることを明示するために認証番号、製品の識別情報、原材料の認証率、カテゴリーの情報を提供しているかについて確認。</w:t>
            </w:r>
          </w:p>
          <w:p w14:paraId="5F1A057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045071D6" w14:textId="77777777" w:rsidR="001902DA" w:rsidRDefault="001902DA" w:rsidP="005C28A0">
            <w:pPr>
              <w:pStyle w:val="LEFTCharCharCharCharCharCharCharCharChar"/>
              <w:numPr>
                <w:ilvl w:val="0"/>
                <w:numId w:val="35"/>
              </w:numPr>
              <w:ind w:leftChars="0"/>
              <w:rPr>
                <w:rFonts w:asciiTheme="majorEastAsia" w:eastAsiaTheme="majorEastAsia" w:hAnsiTheme="majorEastAsia" w:cs="Century"/>
                <w:b/>
                <w:sz w:val="18"/>
                <w:szCs w:val="18"/>
              </w:rPr>
            </w:pPr>
            <w:r w:rsidRPr="006A0059">
              <w:rPr>
                <w:rFonts w:asciiTheme="majorEastAsia" w:eastAsiaTheme="majorEastAsia" w:hAnsiTheme="majorEastAsia" w:hint="eastAsia"/>
                <w:b/>
                <w:sz w:val="18"/>
                <w:szCs w:val="18"/>
              </w:rPr>
              <w:t>また、ロゴマークの使用を適正に行っているか、その使用に当たっては、製品上使用、あるいは製品外使用を問わず、CoC認証に関連してロゴマークを使用するCoC企業は、SGECからの許可を得た上でロゴマーク使用ライセンス番号を表示しているかどうか、そのほか許可の規則や条件を遵守して使用しているかについて確認。</w:t>
            </w:r>
            <w:r w:rsidRPr="006A0059">
              <w:rPr>
                <w:rFonts w:asciiTheme="majorEastAsia" w:eastAsiaTheme="majorEastAsia" w:hAnsiTheme="majorEastAsia" w:cs="MS-Mincho" w:hint="eastAsia"/>
                <w:b/>
                <w:sz w:val="18"/>
                <w:szCs w:val="18"/>
              </w:rPr>
              <w:t>なお、PEFCロゴ及びラベルを使用する場合は、</w:t>
            </w:r>
            <w:r w:rsidRPr="006A0059">
              <w:rPr>
                <w:rFonts w:asciiTheme="majorEastAsia" w:eastAsiaTheme="majorEastAsia" w:hAnsiTheme="majorEastAsia" w:cs="Arial"/>
                <w:b/>
                <w:bCs/>
                <w:sz w:val="18"/>
                <w:szCs w:val="18"/>
              </w:rPr>
              <w:t xml:space="preserve">PEFC </w:t>
            </w:r>
            <w:r w:rsidRPr="006A0059">
              <w:rPr>
                <w:rFonts w:asciiTheme="majorEastAsia" w:eastAsiaTheme="majorEastAsia" w:hAnsiTheme="majorEastAsia" w:cs="Arial" w:hint="eastAsia"/>
                <w:b/>
                <w:bCs/>
                <w:sz w:val="18"/>
                <w:szCs w:val="18"/>
              </w:rPr>
              <w:t>認証規格に基づき</w:t>
            </w:r>
            <w:r w:rsidRPr="006A0059">
              <w:rPr>
                <w:rFonts w:asciiTheme="majorEastAsia" w:eastAsiaTheme="majorEastAsia" w:hAnsiTheme="majorEastAsia" w:cs="Century" w:hint="eastAsia"/>
                <w:b/>
                <w:sz w:val="18"/>
                <w:szCs w:val="18"/>
              </w:rPr>
              <w:t>適正に表示されているかについて確認。</w:t>
            </w:r>
          </w:p>
          <w:p w14:paraId="1D2BDCC9" w14:textId="77777777" w:rsidR="001902DA" w:rsidRDefault="001902DA" w:rsidP="001902DA">
            <w:pPr>
              <w:pStyle w:val="a9"/>
              <w:ind w:left="810"/>
              <w:rPr>
                <w:rFonts w:asciiTheme="majorEastAsia" w:eastAsiaTheme="majorEastAsia" w:hAnsiTheme="majorEastAsia" w:cs="Century"/>
                <w:b/>
                <w:sz w:val="18"/>
                <w:szCs w:val="18"/>
              </w:rPr>
            </w:pPr>
          </w:p>
          <w:p w14:paraId="36C1CDC8" w14:textId="77777777" w:rsidR="001902DA" w:rsidRPr="006A0059" w:rsidRDefault="001902DA" w:rsidP="001902DA">
            <w:pPr>
              <w:pStyle w:val="LEFTCharCharCharCharCharCharCharCharChar"/>
              <w:ind w:leftChars="0" w:left="360"/>
              <w:rPr>
                <w:rFonts w:asciiTheme="majorEastAsia" w:eastAsiaTheme="majorEastAsia" w:hAnsiTheme="majorEastAsia" w:cs="Century"/>
                <w:b/>
                <w:sz w:val="18"/>
                <w:szCs w:val="18"/>
              </w:rPr>
            </w:pPr>
          </w:p>
        </w:tc>
      </w:tr>
      <w:tr w:rsidR="001902DA" w:rsidRPr="006A0059" w14:paraId="095E2427" w14:textId="77777777" w:rsidTr="001902DA">
        <w:tc>
          <w:tcPr>
            <w:tcW w:w="1030" w:type="dxa"/>
          </w:tcPr>
          <w:p w14:paraId="59744348" w14:textId="77777777" w:rsidR="001902DA" w:rsidRPr="00D057DA"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lastRenderedPageBreak/>
              <w:t>現地確認事項</w:t>
            </w:r>
          </w:p>
        </w:tc>
        <w:tc>
          <w:tcPr>
            <w:tcW w:w="7334" w:type="dxa"/>
          </w:tcPr>
          <w:p w14:paraId="5C46157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lastRenderedPageBreak/>
              <w:t xml:space="preserve">　</w:t>
            </w:r>
            <w:r w:rsidRPr="006A0059">
              <w:rPr>
                <w:rFonts w:asciiTheme="majorEastAsia" w:eastAsiaTheme="majorEastAsia" w:hAnsiTheme="majorEastAsia" w:hint="eastAsia"/>
                <w:b/>
                <w:sz w:val="18"/>
                <w:szCs w:val="18"/>
              </w:rPr>
              <w:t>前記「審査の概要」で記述した①、②、③、④に対応して次の事項について確認する。</w:t>
            </w:r>
          </w:p>
          <w:p w14:paraId="07B18CA9"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①認証林産物の販売又は譲渡する際、CoC認証書のコピー等を提供しているか、若しくはその入手手段を明示しているかについて確認。また、認証範囲に変更がある場合は顧客に通知しているかについて確認。</w:t>
            </w:r>
          </w:p>
          <w:p w14:paraId="416DE57E" w14:textId="77777777" w:rsidR="001902DA" w:rsidRDefault="001902DA" w:rsidP="005C28A0">
            <w:pPr>
              <w:pStyle w:val="LEFTCharCharCharCharCharCharCharCharChar"/>
              <w:numPr>
                <w:ilvl w:val="0"/>
                <w:numId w:val="33"/>
              </w:numPr>
              <w:ind w:leftChars="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正式主張（「X%SGEC認証材」か、「X%PEFC認証材」か）を明確にした書類が添付されているかについて確認。この場合、SGEC認証森林から生産された木材・木製品はSGEC、PEFCの両方の主張ができることから、SGEC認証材サプライチェーンに出荷するのか、PEFC認証材サプライチェーンに出荷するかについて選択できることを留意するべき。なお、一旦、PEFC認証材としての主張を行った場合は、再びSGEC認証材としての主張はできない旨留意するべき。</w:t>
            </w:r>
          </w:p>
          <w:p w14:paraId="3009F229" w14:textId="77777777" w:rsidR="001902DA" w:rsidRPr="006A0059" w:rsidRDefault="001902DA" w:rsidP="001902DA">
            <w:pPr>
              <w:pStyle w:val="LEFTCharCharCharCharCharCharCharCharChar"/>
              <w:ind w:leftChars="0" w:left="195"/>
              <w:rPr>
                <w:rFonts w:asciiTheme="majorEastAsia" w:eastAsiaTheme="majorEastAsia" w:hAnsiTheme="majorEastAsia"/>
                <w:b/>
                <w:sz w:val="18"/>
                <w:szCs w:val="18"/>
              </w:rPr>
            </w:pPr>
          </w:p>
          <w:p w14:paraId="089BCB2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w:t>
            </w: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CoC企業は、認証生産物の出荷にあたって、納品書等の文書に次の情報を記載し顧客に提供しているかについて確認。</w:t>
            </w:r>
          </w:p>
          <w:p w14:paraId="5BCCD90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・CoC管理事業体名及び認証番号、顧客名称</w:t>
            </w:r>
          </w:p>
          <w:p w14:paraId="5CAFB1AB"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・製品の識別情報（種類、型番等）、認証付き製品ごとの出荷量、及び認証原材料の認証率を含む原材料のカテゴリーに関する正式な主張、</w:t>
            </w:r>
          </w:p>
          <w:p w14:paraId="5B3FE72E" w14:textId="77777777" w:rsidR="001902DA" w:rsidRPr="006A0059" w:rsidRDefault="001902DA" w:rsidP="001902DA">
            <w:pPr>
              <w:pStyle w:val="LEFTCharCharCharCharCharCharCharCharCha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・出荷日又は出荷期間若しくは会計期間などの主張付き製品情報、</w:t>
            </w:r>
          </w:p>
          <w:p w14:paraId="3D94A56E" w14:textId="77777777" w:rsidR="001902DA" w:rsidRDefault="001902DA" w:rsidP="001902DA">
            <w:pPr>
              <w:pStyle w:val="LEFTCharCharCharCharCharCharCharCharCha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また、CoC企業は、認証生産物の入荷量・出荷量に係わる文書及びデータを、少なくとも5年間保管しているかについて確認。</w:t>
            </w:r>
          </w:p>
          <w:p w14:paraId="0A9B3F03" w14:textId="77777777" w:rsidR="001902DA" w:rsidRPr="006A0059" w:rsidRDefault="001902DA" w:rsidP="001902DA">
            <w:pPr>
              <w:pStyle w:val="LEFTCharCharCharCharCharCharCharCharChar"/>
              <w:ind w:leftChars="100" w:left="203"/>
              <w:rPr>
                <w:rFonts w:asciiTheme="majorEastAsia" w:eastAsiaTheme="majorEastAsia" w:hAnsiTheme="majorEastAsia"/>
                <w:b/>
                <w:sz w:val="18"/>
                <w:szCs w:val="18"/>
              </w:rPr>
            </w:pPr>
          </w:p>
          <w:p w14:paraId="00CD0599"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Pr>
                <w:rFonts w:asciiTheme="majorEastAsia" w:eastAsiaTheme="majorEastAsia" w:hAnsiTheme="majorEastAsia" w:hint="eastAsia"/>
                <w:b/>
                <w:sz w:val="18"/>
                <w:szCs w:val="18"/>
              </w:rPr>
              <w:t>④</w:t>
            </w:r>
            <w:r>
              <w:rPr>
                <w:rFonts w:asciiTheme="majorEastAsia" w:eastAsiaTheme="majorEastAsia" w:hAnsiTheme="majorEastAsia"/>
                <w:b/>
                <w:sz w:val="18"/>
                <w:szCs w:val="18"/>
              </w:rPr>
              <w:t>S</w:t>
            </w:r>
            <w:r w:rsidRPr="006A0059">
              <w:rPr>
                <w:rFonts w:asciiTheme="majorEastAsia" w:eastAsiaTheme="majorEastAsia" w:hAnsiTheme="majorEastAsia" w:hint="eastAsia"/>
                <w:b/>
                <w:sz w:val="18"/>
                <w:szCs w:val="18"/>
              </w:rPr>
              <w:t>GECロゴマークを使用する場合は、SGECロゴマーク使用ライセンス番号を必ず付記しているか、また、その場合SGECから使用許可を取っているかについて確認。このことはPEFCロゴを使用する場合も同様である旨留意するべき。</w:t>
            </w:r>
          </w:p>
          <w:p w14:paraId="545C783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7A7C3084" w14:textId="77777777" w:rsidR="001902DA" w:rsidRPr="006A0059" w:rsidRDefault="001902DA" w:rsidP="001902DA">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なお、PEFCロゴ使用ライセンス番号の取得はSGECがPEFC評議会から委託</w:t>
            </w:r>
            <w:r>
              <w:rPr>
                <w:rFonts w:asciiTheme="majorEastAsia" w:eastAsiaTheme="majorEastAsia" w:hAnsiTheme="majorEastAsia" w:hint="eastAsia"/>
                <w:b/>
                <w:sz w:val="18"/>
                <w:szCs w:val="18"/>
              </w:rPr>
              <w:t>を</w:t>
            </w:r>
            <w:r w:rsidRPr="006A0059">
              <w:rPr>
                <w:rFonts w:asciiTheme="majorEastAsia" w:eastAsiaTheme="majorEastAsia" w:hAnsiTheme="majorEastAsia" w:hint="eastAsia"/>
                <w:b/>
                <w:sz w:val="18"/>
                <w:szCs w:val="18"/>
              </w:rPr>
              <w:t>受けて行うこととなっているので、ロゴ使用ライセンス番号の取得はSGECとPEFCとを同時に行えば許可取得の事務が簡素化できることに留意。</w:t>
            </w:r>
          </w:p>
        </w:tc>
      </w:tr>
    </w:tbl>
    <w:p w14:paraId="7B9DAABB"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p>
    <w:p w14:paraId="6AABBB79" w14:textId="77777777" w:rsidR="001902DA" w:rsidRPr="006A0059" w:rsidRDefault="001902DA" w:rsidP="001902DA">
      <w:pPr>
        <w:pStyle w:val="LEFTCharCharCharCharCharCharCharCharChar"/>
        <w:ind w:left="1094"/>
        <w:outlineLvl w:val="3"/>
        <w:rPr>
          <w:rFonts w:asciiTheme="majorEastAsia" w:eastAsiaTheme="majorEastAsia" w:hAnsiTheme="majorEastAsia"/>
          <w:b/>
          <w:sz w:val="18"/>
          <w:szCs w:val="18"/>
        </w:rPr>
      </w:pPr>
      <w:bookmarkStart w:id="96" w:name="_Toc535679620"/>
      <w:r w:rsidRPr="006A0059">
        <w:rPr>
          <w:rFonts w:asciiTheme="majorEastAsia" w:eastAsiaTheme="majorEastAsia" w:hAnsiTheme="majorEastAsia" w:hint="eastAsia"/>
          <w:b/>
          <w:sz w:val="18"/>
          <w:szCs w:val="18"/>
        </w:rPr>
        <w:t>オ. マネジメントシステムに関する最低限の要求事項</w:t>
      </w:r>
      <w:bookmarkEnd w:id="96"/>
    </w:p>
    <w:tbl>
      <w:tblPr>
        <w:tblStyle w:val="ac"/>
        <w:tblW w:w="0" w:type="auto"/>
        <w:tblInd w:w="108" w:type="dxa"/>
        <w:tblLook w:val="04A0" w:firstRow="1" w:lastRow="0" w:firstColumn="1" w:lastColumn="0" w:noHBand="0" w:noVBand="1"/>
      </w:tblPr>
      <w:tblGrid>
        <w:gridCol w:w="1030"/>
        <w:gridCol w:w="7334"/>
      </w:tblGrid>
      <w:tr w:rsidR="001902DA" w:rsidRPr="006A0059" w14:paraId="15609B8B" w14:textId="77777777" w:rsidTr="001902DA">
        <w:tc>
          <w:tcPr>
            <w:tcW w:w="1030" w:type="dxa"/>
          </w:tcPr>
          <w:p w14:paraId="5943EE64" w14:textId="77777777" w:rsidR="001902DA" w:rsidRPr="00F8270E"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審査の概要</w:t>
            </w:r>
          </w:p>
        </w:tc>
        <w:tc>
          <w:tcPr>
            <w:tcW w:w="7334" w:type="dxa"/>
          </w:tcPr>
          <w:p w14:paraId="1E1D5F93"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企業は、CoCプロセスの正確な実施と維持を確実にするためのマネジメントシステムを運営しているか、そして、それは遂行される業務の種類、範囲、量に照らして適切妥当かについて確認。具体的には、以下について確認。</w:t>
            </w:r>
          </w:p>
          <w:p w14:paraId="67E85DC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58633B5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CoC企業は、CoCの要求事項の実施及び維持に対する責務を定め、文書化するとともに、認証生産物の由来の確認、工程の管理、文書の管理、SGECロゴマーク等表示ツールの管理を行うために、管理責任者を置いているかについて確認。</w:t>
            </w:r>
          </w:p>
          <w:p w14:paraId="71E774F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②また、CoCに関する組織体制、責任、権限や生産／取引プロセスの中の原材料のフローの記述（製品グループの定義を含む）、原材料のカテゴリー確認、製品グループの定義、認証率の計算等のCoCのプロセス、DDSの手順、内部監査、苦情処理の手順などのCoC手順の文書化しているかについて確認。</w:t>
            </w:r>
          </w:p>
          <w:p w14:paraId="577EAF5F"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③更に、CoC認証規格への適合とその有効性、効率性を立証するため、CoCに関する記録を作成、維持しているかについて確認。</w:t>
            </w:r>
          </w:p>
          <w:p w14:paraId="321ABDB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④また、教育・研修責任者を選定するとともに、CoCに係る業務を適切に実施するために、CoC関連要員に対して教育・研修を行っているかについて確認。</w:t>
            </w:r>
          </w:p>
          <w:p w14:paraId="46ED903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⑤CoC企業は、少なくとも年次ベースでガイドラインの全ての要求事項を対象範囲とする内部監査を実行し、必要があれば、是正・予防措置を取っているかについて確認。</w:t>
            </w:r>
          </w:p>
          <w:p w14:paraId="22C178C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⑥苦情を処理するための手順、委託・下請けを行う場合の手順を定め、適切に実施されているかについて確認。</w:t>
            </w:r>
          </w:p>
          <w:p w14:paraId="73441182"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⑦</w:t>
            </w:r>
            <w:r w:rsidRPr="006A0059">
              <w:rPr>
                <w:rFonts w:asciiTheme="majorEastAsia" w:eastAsiaTheme="majorEastAsia" w:hAnsiTheme="majorEastAsia" w:cs="ＭＳ Ｐゴシック" w:hint="eastAsia"/>
                <w:b/>
                <w:sz w:val="18"/>
                <w:szCs w:val="18"/>
              </w:rPr>
              <w:t>CoC企業の委託又は下請けのサイト又はその他の場所にお行ける生産・加工等の対象範囲について確認され、</w:t>
            </w:r>
            <w:r w:rsidRPr="006A0059">
              <w:rPr>
                <w:rFonts w:asciiTheme="majorEastAsia" w:eastAsiaTheme="majorEastAsia" w:hAnsiTheme="majorEastAsia" w:hint="eastAsia"/>
                <w:b/>
                <w:sz w:val="18"/>
                <w:szCs w:val="18"/>
              </w:rPr>
              <w:t>自社のCoCに関わる委託・下請け業務に関する全責任を負っているかについて確認。</w:t>
            </w:r>
          </w:p>
        </w:tc>
      </w:tr>
      <w:tr w:rsidR="001902DA" w:rsidRPr="006A0059" w14:paraId="777527B2" w14:textId="77777777" w:rsidTr="001902DA">
        <w:tc>
          <w:tcPr>
            <w:tcW w:w="1030" w:type="dxa"/>
          </w:tcPr>
          <w:p w14:paraId="363BEBF4"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p>
          <w:p w14:paraId="33D7BBEB"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b/>
                <w:sz w:val="18"/>
                <w:szCs w:val="18"/>
              </w:rPr>
            </w:pPr>
            <w:r w:rsidRPr="006A0059">
              <w:rPr>
                <w:rFonts w:asciiTheme="majorEastAsia" w:eastAsiaTheme="majorEastAsia" w:hAnsiTheme="majorEastAsia" w:cs="ＭＳ 明朝" w:hint="eastAsia"/>
                <w:b/>
                <w:color w:val="000000"/>
                <w:sz w:val="18"/>
                <w:szCs w:val="18"/>
              </w:rPr>
              <w:t>文書又は</w:t>
            </w:r>
            <w:r w:rsidRPr="006A0059">
              <w:rPr>
                <w:rFonts w:asciiTheme="majorEastAsia" w:eastAsiaTheme="majorEastAsia" w:hAnsiTheme="majorEastAsia" w:cs="ＭＳ 明朝"/>
                <w:b/>
                <w:color w:val="000000"/>
                <w:sz w:val="18"/>
                <w:szCs w:val="18"/>
              </w:rPr>
              <w:t>現地確認事項</w:t>
            </w:r>
          </w:p>
        </w:tc>
        <w:tc>
          <w:tcPr>
            <w:tcW w:w="7334" w:type="dxa"/>
          </w:tcPr>
          <w:p w14:paraId="7650FCC3" w14:textId="77777777" w:rsidR="001902DA" w:rsidRDefault="001902DA" w:rsidP="001902DA">
            <w:pPr>
              <w:pStyle w:val="LEFTCharCharCharCharCharCharCharCharChar"/>
              <w:ind w:leftChars="0" w:left="0"/>
              <w:rPr>
                <w:rFonts w:asciiTheme="majorEastAsia" w:eastAsiaTheme="majorEastAsia" w:hAnsiTheme="majorEastAsia"/>
                <w:b/>
                <w:sz w:val="18"/>
                <w:szCs w:val="18"/>
              </w:rPr>
            </w:pPr>
          </w:p>
          <w:p w14:paraId="1BFDAF3E"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次の事項について確認。</w:t>
            </w:r>
          </w:p>
          <w:p w14:paraId="6E388E4D"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①CoC企業の責務について文書化された書類は、従業員、供給者、顧客その他利害関係者が誰でも入手できるようになっているかについて確認。</w:t>
            </w:r>
          </w:p>
          <w:p w14:paraId="0AB80355"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また、認証林産物の管理責任者を1名配置し、次の事項について責任・権限体制が確立されているかについて確認。</w:t>
            </w:r>
          </w:p>
          <w:p w14:paraId="506481F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・原材料の調達とその由来の確認</w:t>
            </w:r>
          </w:p>
          <w:p w14:paraId="3ADA890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・物理的分離、又は認証率の計算を含む製品の加工、及び生産品への振替</w:t>
            </w:r>
          </w:p>
          <w:p w14:paraId="6CC83A3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・製品の販売とラベル表示</w:t>
            </w:r>
          </w:p>
          <w:p w14:paraId="586D69C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・記録の保持</w:t>
            </w:r>
          </w:p>
          <w:p w14:paraId="787FDA6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・内部監査及び不適合の管理</w:t>
            </w:r>
          </w:p>
          <w:p w14:paraId="5BEB46FC"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・デューディリジェンスシステム（DDS）</w:t>
            </w:r>
          </w:p>
          <w:p w14:paraId="6C0F2529"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②CoC企業は、具体的に次の事項について文書化されているかについて確認。</w:t>
            </w:r>
          </w:p>
          <w:p w14:paraId="1C117A2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・CoCに関する組織体制、責任、権限</w:t>
            </w:r>
          </w:p>
          <w:p w14:paraId="6587DF24"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・生産／取引プロセスの中の原材料のフローの記述</w:t>
            </w:r>
          </w:p>
          <w:p w14:paraId="28885207" w14:textId="77777777" w:rsidR="001902DA" w:rsidRPr="006A0059" w:rsidRDefault="001902DA" w:rsidP="001902DA">
            <w:pPr>
              <w:pStyle w:val="LEFTCharCharCharCharCharCharCharCharChar"/>
              <w:ind w:left="1094"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（製品グループの定義を含む）</w:t>
            </w:r>
          </w:p>
          <w:p w14:paraId="10BFAA3E"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確認、認証原材料の物理的分離若しくはパーセント方式（製品グループの定義、認証率の計算、ボリュームクレジットの計算、クレジットアカウントの管理）、製品の販売／移譲、ロゴマーク使用等のCoCのプロセス</w:t>
            </w:r>
          </w:p>
          <w:p w14:paraId="23F2BBE1"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・DDSの手順</w:t>
            </w:r>
          </w:p>
          <w:p w14:paraId="321E78C9"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・内部監査、苦情処理の手順</w:t>
            </w:r>
          </w:p>
          <w:p w14:paraId="560C8CE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③記録は、下記の事項について、少なくとも５年間保管されているかについて確認。</w:t>
            </w:r>
          </w:p>
          <w:p w14:paraId="3A85C07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・森林管理認証書、CoC認証書等の認証原材料の供給者に関わる記録</w:t>
            </w:r>
          </w:p>
          <w:p w14:paraId="3834C96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・原材料のカテゴリーの主張及び納品書等のに納品関連する書類等の原材料に関する記録</w:t>
            </w:r>
          </w:p>
          <w:p w14:paraId="5C1F5526"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・認証率の計算、認証率の生産量への振替、及びボリュームクレジットのクレジットアカウントの管理に関する記録</w:t>
            </w:r>
          </w:p>
          <w:p w14:paraId="39127FC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・原材料のカテゴリーの主張及び出荷に関する書類など販売／移譲に係るすべての製品の記録</w:t>
            </w:r>
          </w:p>
          <w:p w14:paraId="15BBC6A3"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・DDSの記録</w:t>
            </w:r>
          </w:p>
          <w:p w14:paraId="5FC0258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・内部監査、定期的なCoCのレビュー、発生した不適合及び取られた是正処置に関する記録</w:t>
            </w:r>
          </w:p>
          <w:p w14:paraId="696D268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・苦情とその解決に関する記録</w:t>
            </w:r>
          </w:p>
          <w:p w14:paraId="1B6BEB80"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④　教育・研修責任者を選定するとともに、適切にCoCに係る業務を実施するために、CoC関連要員に対して教育・研修が行われているか、CoCの効果的実施と維持に必要な基盤及び技術的設備を把握し、必要な施設等が提供され、維持されているかについて確認。</w:t>
            </w:r>
          </w:p>
          <w:p w14:paraId="16365AE7"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⑤ 少なくとも年次ベースでこの規格の全ての要求事項を対象範囲とする内部監査を実行し、必要があれば、是正・予防措置が取られているか、また、内部監査の報告は、少なくとも年に一度レビューされているかについて確認。</w:t>
            </w:r>
          </w:p>
          <w:p w14:paraId="3E4A1BBF"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hint="eastAsia"/>
                <w:b/>
                <w:sz w:val="18"/>
                <w:szCs w:val="18"/>
              </w:rPr>
              <w:t>⑥ 苦情を受けた場合は下記について確認。</w:t>
            </w:r>
          </w:p>
          <w:p w14:paraId="3C174155"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・苦情の申し立て者に対し該当の苦情を受理したことを伝える。</w:t>
            </w:r>
          </w:p>
          <w:p w14:paraId="633236A3"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・苦情の評価とその妥当性確認に必要なすべての情報を収集、検証し、その苦情への対応を決める。</w:t>
            </w:r>
          </w:p>
          <w:p w14:paraId="1867067A" w14:textId="77777777" w:rsidR="001902DA" w:rsidRPr="006A0059" w:rsidRDefault="001902DA" w:rsidP="001902DA">
            <w:pPr>
              <w:widowControl/>
              <w:ind w:leftChars="100" w:left="288" w:hangingChars="50" w:hanging="85"/>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・該当の苦情への対応及びそのプロセスに関する決定を正式に申し立て者に伝える。</w:t>
            </w:r>
          </w:p>
          <w:p w14:paraId="43702214"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・適切な是正、予防措置を確実に行う。</w:t>
            </w:r>
          </w:p>
          <w:p w14:paraId="3FD8361A" w14:textId="77777777" w:rsidR="001902DA" w:rsidRPr="006A0059" w:rsidRDefault="001902DA" w:rsidP="001902DA">
            <w:pPr>
              <w:widowControl/>
              <w:ind w:left="169" w:hangingChars="100" w:hanging="169"/>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⑦ 委託・請負を行う</w:t>
            </w:r>
            <w:r w:rsidRPr="006A0059">
              <w:rPr>
                <w:rFonts w:asciiTheme="majorEastAsia" w:eastAsiaTheme="majorEastAsia" w:hAnsiTheme="majorEastAsia" w:hint="eastAsia"/>
                <w:b/>
                <w:sz w:val="18"/>
                <w:szCs w:val="18"/>
              </w:rPr>
              <w:t>CoC企業は、委託・請負業者と原材料／製品がその他の原材料や製品と分別されていることを確実にする旨の書面による合意がなされているかについて確認。また、</w:t>
            </w:r>
            <w:r w:rsidRPr="006A0059">
              <w:rPr>
                <w:rFonts w:asciiTheme="majorEastAsia" w:eastAsiaTheme="majorEastAsia" w:hAnsiTheme="majorEastAsia" w:cs="ＭＳ Ｐゴシック" w:hint="eastAsia"/>
                <w:b/>
                <w:sz w:val="18"/>
                <w:szCs w:val="18"/>
              </w:rPr>
              <w:t>CoC</w:t>
            </w:r>
            <w:r w:rsidRPr="006A0059">
              <w:rPr>
                <w:rFonts w:asciiTheme="majorEastAsia" w:eastAsiaTheme="majorEastAsia" w:hAnsiTheme="majorEastAsia" w:hint="eastAsia"/>
                <w:b/>
                <w:sz w:val="18"/>
                <w:szCs w:val="18"/>
              </w:rPr>
              <w:t>企業の内部監査プログラムに委託・請負業者の行為を対象に含まれているかについて確認。</w:t>
            </w:r>
          </w:p>
          <w:p w14:paraId="64A05F4E" w14:textId="77777777" w:rsidR="001902DA" w:rsidRPr="006A0059" w:rsidRDefault="001902DA" w:rsidP="001902DA">
            <w:pPr>
              <w:widowControl/>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なお、委託・下請け業者の明確にするために、CoC企業の認証書に委託・請負業者名を明示することが出来ることとしている。</w:t>
            </w:r>
          </w:p>
        </w:tc>
      </w:tr>
    </w:tbl>
    <w:p w14:paraId="6480DB3C" w14:textId="77777777" w:rsidR="001902DA" w:rsidRPr="006A0059" w:rsidRDefault="001902DA" w:rsidP="001902DA">
      <w:pPr>
        <w:widowControl/>
        <w:rPr>
          <w:rFonts w:asciiTheme="majorEastAsia" w:eastAsiaTheme="majorEastAsia" w:hAnsiTheme="majorEastAsia" w:cs="ＭＳ Ｐゴシック"/>
          <w:b/>
          <w:kern w:val="0"/>
          <w:sz w:val="18"/>
          <w:szCs w:val="18"/>
        </w:rPr>
      </w:pPr>
    </w:p>
    <w:p w14:paraId="3E678B80" w14:textId="77777777" w:rsidR="001902DA" w:rsidRPr="006A0059" w:rsidRDefault="001902DA" w:rsidP="001902DA">
      <w:pPr>
        <w:pStyle w:val="4"/>
        <w:ind w:left="810"/>
        <w:rPr>
          <w:rFonts w:asciiTheme="majorEastAsia" w:eastAsiaTheme="majorEastAsia" w:hAnsiTheme="majorEastAsia" w:cs="ＭＳ Ｐゴシック"/>
          <w:sz w:val="18"/>
          <w:szCs w:val="18"/>
        </w:rPr>
      </w:pPr>
      <w:bookmarkStart w:id="97" w:name="_Toc535679621"/>
      <w:r w:rsidRPr="006A0059">
        <w:rPr>
          <w:rFonts w:asciiTheme="majorEastAsia" w:eastAsiaTheme="majorEastAsia" w:hAnsiTheme="majorEastAsia" w:cs="ＭＳ Ｐゴシック" w:hint="eastAsia"/>
          <w:sz w:val="18"/>
          <w:szCs w:val="18"/>
        </w:rPr>
        <w:t>カ. CoCにおける社会、保健、安全上の要求事項</w:t>
      </w:r>
      <w:bookmarkEnd w:id="97"/>
    </w:p>
    <w:tbl>
      <w:tblPr>
        <w:tblStyle w:val="ac"/>
        <w:tblW w:w="0" w:type="auto"/>
        <w:tblInd w:w="108" w:type="dxa"/>
        <w:tblLook w:val="04A0" w:firstRow="1" w:lastRow="0" w:firstColumn="1" w:lastColumn="0" w:noHBand="0" w:noVBand="1"/>
      </w:tblPr>
      <w:tblGrid>
        <w:gridCol w:w="1483"/>
        <w:gridCol w:w="6903"/>
      </w:tblGrid>
      <w:tr w:rsidR="001902DA" w:rsidRPr="006A0059" w14:paraId="58089851" w14:textId="77777777" w:rsidTr="001902DA">
        <w:tc>
          <w:tcPr>
            <w:tcW w:w="1134" w:type="dxa"/>
          </w:tcPr>
          <w:p w14:paraId="255F8D43"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b/>
                <w:color w:val="000000"/>
                <w:sz w:val="18"/>
                <w:szCs w:val="18"/>
              </w:rPr>
              <w:t>審査の</w:t>
            </w:r>
          </w:p>
          <w:p w14:paraId="5DBAFC0F"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r w:rsidRPr="006A0059">
              <w:rPr>
                <w:rFonts w:asciiTheme="majorEastAsia" w:eastAsiaTheme="majorEastAsia" w:hAnsiTheme="majorEastAsia" w:cs="ＭＳ 明朝"/>
                <w:b/>
                <w:color w:val="000000"/>
                <w:sz w:val="18"/>
                <w:szCs w:val="18"/>
              </w:rPr>
              <w:t>概要</w:t>
            </w:r>
          </w:p>
        </w:tc>
        <w:tc>
          <w:tcPr>
            <w:tcW w:w="7230" w:type="dxa"/>
          </w:tcPr>
          <w:p w14:paraId="6964B88B" w14:textId="77777777" w:rsidR="001902DA" w:rsidRPr="006A0059" w:rsidRDefault="001902DA" w:rsidP="001902DA">
            <w:pPr>
              <w:widowControl/>
              <w:rPr>
                <w:rFonts w:asciiTheme="majorEastAsia" w:eastAsiaTheme="majorEastAsia" w:hAnsiTheme="majorEastAsia"/>
                <w:b/>
                <w:sz w:val="18"/>
                <w:szCs w:val="18"/>
              </w:rPr>
            </w:pPr>
            <w:r w:rsidRPr="006A0059">
              <w:rPr>
                <w:rFonts w:asciiTheme="majorEastAsia" w:eastAsiaTheme="majorEastAsia" w:hAnsiTheme="majorEastAsia" w:cs="ＭＳ Ｐゴシック" w:hint="eastAsia"/>
                <w:b/>
                <w:sz w:val="18"/>
                <w:szCs w:val="18"/>
              </w:rPr>
              <w:t>CoC企業は、ILO</w:t>
            </w:r>
            <w:r w:rsidRPr="006A0059">
              <w:rPr>
                <w:rFonts w:asciiTheme="majorEastAsia" w:eastAsiaTheme="majorEastAsia" w:hAnsiTheme="majorEastAsia" w:hint="eastAsia"/>
                <w:b/>
                <w:sz w:val="18"/>
                <w:szCs w:val="18"/>
              </w:rPr>
              <w:t>基本条約（日本未批准条約を除く）及び未批准のILO</w:t>
            </w:r>
            <w:r w:rsidRPr="006A0059">
              <w:rPr>
                <w:rFonts w:asciiTheme="majorEastAsia" w:eastAsiaTheme="majorEastAsia" w:hAnsiTheme="majorEastAsia" w:cs="ＭＳ 明朝" w:hint="eastAsia"/>
                <w:b/>
                <w:sz w:val="18"/>
                <w:szCs w:val="18"/>
              </w:rPr>
              <w:t>条約第105号及びILO条約第111号を尊重し、関連する</w:t>
            </w:r>
            <w:r w:rsidRPr="006A0059">
              <w:rPr>
                <w:rFonts w:asciiTheme="majorEastAsia" w:eastAsiaTheme="majorEastAsia" w:hAnsiTheme="majorEastAsia" w:hint="eastAsia"/>
                <w:b/>
                <w:sz w:val="18"/>
                <w:szCs w:val="18"/>
              </w:rPr>
              <w:t>労働基準法</w:t>
            </w:r>
            <w:r w:rsidRPr="006A0059">
              <w:rPr>
                <w:rFonts w:asciiTheme="majorEastAsia" w:eastAsiaTheme="majorEastAsia" w:hAnsiTheme="majorEastAsia" w:cs="MS-Mincho" w:hint="eastAsia"/>
                <w:b/>
                <w:sz w:val="18"/>
                <w:szCs w:val="18"/>
              </w:rPr>
              <w:t>及びその他の</w:t>
            </w:r>
            <w:r w:rsidRPr="006A0059">
              <w:rPr>
                <w:rFonts w:asciiTheme="majorEastAsia" w:eastAsiaTheme="majorEastAsia" w:hAnsiTheme="majorEastAsia" w:hint="eastAsia"/>
                <w:b/>
                <w:sz w:val="18"/>
                <w:szCs w:val="18"/>
              </w:rPr>
              <w:t>国内法令を遵守してCoC業務が実施されているかについて確認。</w:t>
            </w:r>
          </w:p>
        </w:tc>
      </w:tr>
      <w:tr w:rsidR="001902DA" w:rsidRPr="006A0059" w14:paraId="044CAEC5" w14:textId="77777777" w:rsidTr="001902DA">
        <w:tc>
          <w:tcPr>
            <w:tcW w:w="1134" w:type="dxa"/>
          </w:tcPr>
          <w:p w14:paraId="5CC843E0" w14:textId="77777777" w:rsidR="001902DA" w:rsidRPr="006A0059" w:rsidRDefault="001902DA" w:rsidP="001902DA">
            <w:pPr>
              <w:pStyle w:val="a9"/>
              <w:autoSpaceDE w:val="0"/>
              <w:autoSpaceDN w:val="0"/>
              <w:adjustRightInd w:val="0"/>
              <w:ind w:leftChars="0" w:left="0"/>
              <w:jc w:val="left"/>
              <w:rPr>
                <w:rFonts w:asciiTheme="majorEastAsia" w:eastAsiaTheme="majorEastAsia" w:hAnsiTheme="majorEastAsia" w:cs="ＭＳ 明朝"/>
                <w:b/>
                <w:color w:val="000000"/>
                <w:sz w:val="18"/>
                <w:szCs w:val="18"/>
              </w:rPr>
            </w:pPr>
            <w:r w:rsidRPr="006A0059">
              <w:rPr>
                <w:rFonts w:asciiTheme="majorEastAsia" w:eastAsiaTheme="majorEastAsia" w:hAnsiTheme="majorEastAsia" w:cs="ＭＳ 明朝" w:hint="eastAsia"/>
                <w:b/>
                <w:color w:val="000000"/>
                <w:sz w:val="18"/>
                <w:szCs w:val="18"/>
              </w:rPr>
              <w:lastRenderedPageBreak/>
              <w:t>文書又は</w:t>
            </w:r>
            <w:r w:rsidRPr="006A0059">
              <w:rPr>
                <w:rFonts w:asciiTheme="majorEastAsia" w:eastAsiaTheme="majorEastAsia" w:hAnsiTheme="majorEastAsia" w:cs="ＭＳ 明朝"/>
                <w:b/>
                <w:color w:val="000000"/>
                <w:sz w:val="18"/>
                <w:szCs w:val="18"/>
              </w:rPr>
              <w:t>現地確</w:t>
            </w:r>
          </w:p>
          <w:p w14:paraId="09E0CA29" w14:textId="77777777" w:rsidR="001902DA" w:rsidRPr="006A0059" w:rsidRDefault="001902DA" w:rsidP="001902DA">
            <w:pPr>
              <w:pStyle w:val="LEFTCharCharCharCharCharCharCharCharChar"/>
              <w:ind w:left="1094"/>
              <w:rPr>
                <w:rFonts w:asciiTheme="majorEastAsia" w:eastAsiaTheme="majorEastAsia" w:hAnsiTheme="majorEastAsia"/>
                <w:b/>
                <w:sz w:val="18"/>
                <w:szCs w:val="18"/>
              </w:rPr>
            </w:pPr>
            <w:r w:rsidRPr="006A0059">
              <w:rPr>
                <w:rFonts w:asciiTheme="majorEastAsia" w:eastAsiaTheme="majorEastAsia" w:hAnsiTheme="majorEastAsia" w:cs="ＭＳ 明朝"/>
                <w:b/>
                <w:color w:val="000000"/>
                <w:sz w:val="18"/>
                <w:szCs w:val="18"/>
              </w:rPr>
              <w:t>認事項</w:t>
            </w:r>
          </w:p>
        </w:tc>
        <w:tc>
          <w:tcPr>
            <w:tcW w:w="7230" w:type="dxa"/>
          </w:tcPr>
          <w:p w14:paraId="0FB83BF2" w14:textId="77777777" w:rsidR="001902DA" w:rsidRPr="006A0059" w:rsidRDefault="001902DA" w:rsidP="001902DA">
            <w:pPr>
              <w:widowControl/>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CoC企業は、ガイドラインが定める社会、保健及び安全に関する要求事項の遵守について下記の事項を含めて宣言しているかについて確認。</w:t>
            </w:r>
          </w:p>
          <w:p w14:paraId="29E07D78"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・労働者は、結社の自由、代表者の選択及び雇用主との団体交渉上の妨げを受けない。</w:t>
            </w:r>
          </w:p>
          <w:p w14:paraId="243A342B"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・強制労働を使用しない。</w:t>
            </w:r>
          </w:p>
          <w:p w14:paraId="67F02BB6" w14:textId="77777777" w:rsidR="001902DA" w:rsidRPr="006A0059" w:rsidRDefault="001902DA" w:rsidP="001902DA">
            <w:pPr>
              <w:widowControl/>
              <w:ind w:leftChars="100" w:left="372" w:hangingChars="100" w:hanging="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・雇用における法的最低年齢１５歳、または義務教育の年齢のうちの最高年齢以下にあたる労働者を使用しない。</w:t>
            </w:r>
          </w:p>
          <w:p w14:paraId="03C9DA02"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・労働者は、就労機会と待遇の平等を否定されない。</w:t>
            </w:r>
          </w:p>
          <w:p w14:paraId="71BD3FFD" w14:textId="77777777" w:rsidR="001902DA" w:rsidRPr="006A0059" w:rsidRDefault="001902DA" w:rsidP="001902DA">
            <w:pPr>
              <w:widowControl/>
              <w:ind w:firstLineChars="100" w:firstLine="169"/>
              <w:rPr>
                <w:rFonts w:asciiTheme="majorEastAsia" w:eastAsiaTheme="majorEastAsia" w:hAnsiTheme="majorEastAsia" w:cs="ＭＳ Ｐゴシック"/>
                <w:b/>
                <w:sz w:val="18"/>
                <w:szCs w:val="18"/>
              </w:rPr>
            </w:pPr>
            <w:r w:rsidRPr="006A0059">
              <w:rPr>
                <w:rFonts w:asciiTheme="majorEastAsia" w:eastAsiaTheme="majorEastAsia" w:hAnsiTheme="majorEastAsia" w:cs="ＭＳ Ｐゴシック" w:hint="eastAsia"/>
                <w:b/>
                <w:sz w:val="18"/>
                <w:szCs w:val="18"/>
              </w:rPr>
              <w:t>・労働条件が安全及び保健を脅かさない。</w:t>
            </w:r>
          </w:p>
        </w:tc>
      </w:tr>
    </w:tbl>
    <w:p w14:paraId="0CD977BD" w14:textId="77777777" w:rsidR="001902DA" w:rsidRPr="006A0059" w:rsidRDefault="001902DA" w:rsidP="001902DA">
      <w:pPr>
        <w:tabs>
          <w:tab w:val="left" w:pos="284"/>
        </w:tabs>
        <w:rPr>
          <w:rFonts w:asciiTheme="majorEastAsia" w:eastAsiaTheme="majorEastAsia" w:hAnsiTheme="majorEastAsia"/>
          <w:b/>
          <w:sz w:val="18"/>
          <w:szCs w:val="18"/>
        </w:rPr>
      </w:pPr>
    </w:p>
    <w:p w14:paraId="0DD33BAB"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p>
    <w:p w14:paraId="7BA4D6D3" w14:textId="4BB71C15" w:rsidR="001902DA" w:rsidRDefault="001902DA"/>
    <w:p w14:paraId="4ABD2805" w14:textId="55B53237" w:rsidR="004B22EB" w:rsidRDefault="004B22EB"/>
    <w:p w14:paraId="23543F20" w14:textId="72066B9D" w:rsidR="004B22EB" w:rsidRDefault="004B22EB"/>
    <w:p w14:paraId="7B5B60B1" w14:textId="7B994D79" w:rsidR="004B22EB" w:rsidRDefault="004B22EB"/>
    <w:p w14:paraId="433E1FCE" w14:textId="4156FDA0" w:rsidR="004B22EB" w:rsidRDefault="004B22EB"/>
    <w:p w14:paraId="414CAA28" w14:textId="3528A1DD" w:rsidR="004B22EB" w:rsidRDefault="004B22EB"/>
    <w:p w14:paraId="72D67340" w14:textId="28104188" w:rsidR="004B22EB" w:rsidRDefault="004B22EB"/>
    <w:p w14:paraId="12AECBCF" w14:textId="56CD9007" w:rsidR="004B22EB" w:rsidRDefault="004B22EB"/>
    <w:p w14:paraId="271B2F7E" w14:textId="58F9AB2C" w:rsidR="004B22EB" w:rsidRDefault="004B22EB"/>
    <w:p w14:paraId="7D288BE0" w14:textId="178B08DD" w:rsidR="004B22EB" w:rsidRDefault="004B22EB"/>
    <w:p w14:paraId="4BDFBCC2" w14:textId="61593A56" w:rsidR="004B22EB" w:rsidRDefault="004B22EB"/>
    <w:p w14:paraId="371FE99B" w14:textId="5E51BC85" w:rsidR="004B22EB" w:rsidRDefault="004B22EB"/>
    <w:p w14:paraId="00BA12A9" w14:textId="7D6A96C9" w:rsidR="004B22EB" w:rsidRDefault="004B22EB"/>
    <w:p w14:paraId="7D27A277" w14:textId="7490A7F0" w:rsidR="004B22EB" w:rsidRDefault="004B22EB"/>
    <w:p w14:paraId="6C879400" w14:textId="2845C0E8" w:rsidR="004B22EB" w:rsidRDefault="004B22EB"/>
    <w:p w14:paraId="17065655" w14:textId="692AAA62" w:rsidR="004B22EB" w:rsidRDefault="004B22EB"/>
    <w:p w14:paraId="24D75196" w14:textId="7361B51D" w:rsidR="004B22EB" w:rsidRDefault="004B22EB"/>
    <w:p w14:paraId="066E20A2" w14:textId="49E6AD82" w:rsidR="004B22EB" w:rsidRDefault="004B22EB"/>
    <w:p w14:paraId="319B3915" w14:textId="2AE9A0D7" w:rsidR="004B22EB" w:rsidRDefault="004B22EB"/>
    <w:p w14:paraId="5FCC1326" w14:textId="330777BD" w:rsidR="004B22EB" w:rsidRDefault="004B22EB"/>
    <w:p w14:paraId="40896CD2" w14:textId="732081FD" w:rsidR="004B22EB" w:rsidRDefault="004B22EB"/>
    <w:p w14:paraId="4127AE9C" w14:textId="2A627F80" w:rsidR="004B22EB" w:rsidRDefault="004B22EB"/>
    <w:p w14:paraId="1FC20966" w14:textId="71EF54DC" w:rsidR="004B22EB" w:rsidRDefault="004B22EB"/>
    <w:p w14:paraId="139DA3FC" w14:textId="77777777" w:rsidR="00C43617" w:rsidRDefault="00C43617">
      <w:pPr>
        <w:sectPr w:rsidR="00C43617" w:rsidSect="005735E5">
          <w:footerReference w:type="default" r:id="rId48"/>
          <w:pgSz w:w="11906" w:h="16838"/>
          <w:pgMar w:top="1985" w:right="1701" w:bottom="1701" w:left="1701" w:header="851" w:footer="992" w:gutter="0"/>
          <w:cols w:space="425"/>
          <w:docGrid w:type="linesAndChars" w:linePitch="365" w:charSpace="-1516"/>
        </w:sectPr>
      </w:pPr>
    </w:p>
    <w:p w14:paraId="05976EB7" w14:textId="7E6569ED" w:rsidR="004B22EB" w:rsidRDefault="004B22EB"/>
    <w:p w14:paraId="215A6C6C" w14:textId="21A8A9D4" w:rsidR="00F8307F" w:rsidRPr="00A20A29" w:rsidRDefault="00F8307F" w:rsidP="00A20A29">
      <w:pPr>
        <w:spacing w:after="43" w:line="320" w:lineRule="exact"/>
        <w:rPr>
          <w:sz w:val="22"/>
        </w:rPr>
      </w:pPr>
      <w:r w:rsidRPr="00A20A29">
        <w:rPr>
          <w:rFonts w:hint="eastAsia"/>
          <w:sz w:val="22"/>
        </w:rPr>
        <w:t>ＳGEC参考文書２</w:t>
      </w:r>
      <w:r w:rsidR="00A20A29" w:rsidRPr="00A20A29">
        <w:rPr>
          <w:rFonts w:hint="eastAsia"/>
          <w:sz w:val="22"/>
        </w:rPr>
        <w:t>「</w:t>
      </w:r>
      <w:r w:rsidRPr="00A20A29">
        <w:rPr>
          <w:sz w:val="22"/>
        </w:rPr>
        <w:t xml:space="preserve">SGEC 文書 3 「SGEC 森林管理認証基準・指標・ガイドライン」の 3 森林認証管理要求事項 基準 7 で規定する モニタリングの実施方法について </w:t>
      </w:r>
      <w:r w:rsidR="00A20A29" w:rsidRPr="00A20A29">
        <w:rPr>
          <w:rFonts w:hint="eastAsia"/>
          <w:sz w:val="22"/>
        </w:rPr>
        <w:t>」</w:t>
      </w:r>
    </w:p>
    <w:p w14:paraId="546E0DE5" w14:textId="24FE28C1" w:rsidR="00F8307F" w:rsidRPr="00F8307F" w:rsidRDefault="00F8307F">
      <w:pPr>
        <w:spacing w:after="41"/>
        <w:ind w:left="31"/>
      </w:pPr>
    </w:p>
    <w:p w14:paraId="3AC17F7D" w14:textId="77777777" w:rsidR="00F8307F" w:rsidRPr="00A20A29" w:rsidRDefault="00F8307F" w:rsidP="00A20A29">
      <w:pPr>
        <w:spacing w:after="41"/>
      </w:pPr>
    </w:p>
    <w:p w14:paraId="588E94B6" w14:textId="1D17F292" w:rsidR="001902DA" w:rsidRDefault="001902DA">
      <w:pPr>
        <w:spacing w:after="41"/>
        <w:ind w:left="31"/>
      </w:pPr>
      <w:r>
        <w:t xml:space="preserve">SGEC 運用文書 「3」-2                         </w:t>
      </w:r>
    </w:p>
    <w:p w14:paraId="7F0FD3E1" w14:textId="013D4CF7" w:rsidR="001902DA" w:rsidRDefault="001902DA" w:rsidP="004B22EB">
      <w:pPr>
        <w:spacing w:after="64"/>
        <w:ind w:left="31"/>
      </w:pPr>
      <w:r>
        <w:t xml:space="preserve">2019 年 4 月 1 日制定 </w:t>
      </w:r>
    </w:p>
    <w:p w14:paraId="27BE5DB3" w14:textId="77777777" w:rsidR="004B22EB" w:rsidRDefault="004B22EB" w:rsidP="004B22EB">
      <w:pPr>
        <w:spacing w:after="64"/>
        <w:ind w:left="31"/>
      </w:pPr>
    </w:p>
    <w:p w14:paraId="48E05CCC" w14:textId="62AED9AA" w:rsidR="001902DA" w:rsidRDefault="001902DA" w:rsidP="000A0004">
      <w:pPr>
        <w:spacing w:after="43"/>
      </w:pPr>
      <w:r>
        <w:t xml:space="preserve">SGEC 文書 3 「SGEC 森林管理認証基準・指標・ガイドライン」の  3 森林認証管理要求事項 基準 7 で規定する モニタリングの実施方法について </w:t>
      </w:r>
    </w:p>
    <w:p w14:paraId="6E3A9C6F" w14:textId="5F5BAC64" w:rsidR="001902DA" w:rsidRDefault="001902DA" w:rsidP="000A0004">
      <w:pPr>
        <w:spacing w:after="84" w:line="259" w:lineRule="auto"/>
        <w:ind w:left="36"/>
        <w:jc w:val="left"/>
      </w:pPr>
      <w:r>
        <w:t xml:space="preserve"> </w:t>
      </w:r>
    </w:p>
    <w:p w14:paraId="59904D40" w14:textId="77777777" w:rsidR="001902DA" w:rsidRDefault="001902DA">
      <w:pPr>
        <w:spacing w:after="82"/>
        <w:ind w:left="31"/>
      </w:pPr>
      <w:r>
        <w:t xml:space="preserve">はじめに </w:t>
      </w:r>
    </w:p>
    <w:p w14:paraId="192D9779" w14:textId="6DC37282" w:rsidR="001902DA" w:rsidRDefault="001902DA" w:rsidP="00A20A29">
      <w:pPr>
        <w:spacing w:after="82"/>
        <w:ind w:left="31"/>
      </w:pPr>
      <w:r>
        <w:t xml:space="preserve"> 本文書は、SGEC 文書 3 「SGEC 森林管理認証基準・指標・ガイドライン(以下「SGEC 文書３」という。)」の「 3 森林認証管理要求事項 基準 7」及び、PEFC ST 1003：2018「持続可能な森林管理―要求事項」の「9.1 モニタリング、測定、分析及び評価」に準拠して策定したものである。 </w:t>
      </w:r>
    </w:p>
    <w:p w14:paraId="0518BC93" w14:textId="77777777" w:rsidR="001902DA" w:rsidRDefault="001902DA">
      <w:pPr>
        <w:spacing w:after="82"/>
        <w:ind w:left="31"/>
      </w:pPr>
      <w:r>
        <w:t xml:space="preserve"> 森林管理者は、本文書の規定を範として、現地の実態に即して、認証森林のモニタリングを実施することとする。 </w:t>
      </w:r>
    </w:p>
    <w:p w14:paraId="21070F0C" w14:textId="7F0B36AB" w:rsidR="001902DA" w:rsidRDefault="001902DA">
      <w:pPr>
        <w:spacing w:line="338" w:lineRule="auto"/>
        <w:ind w:left="36" w:right="13091"/>
        <w:jc w:val="left"/>
      </w:pPr>
      <w:r>
        <w:t xml:space="preserve">  </w:t>
      </w:r>
    </w:p>
    <w:p w14:paraId="6C3D4AD6" w14:textId="066CD261" w:rsidR="00613C49" w:rsidRDefault="00613C49">
      <w:pPr>
        <w:spacing w:line="338" w:lineRule="auto"/>
        <w:ind w:left="36" w:right="13091"/>
        <w:jc w:val="left"/>
      </w:pPr>
    </w:p>
    <w:p w14:paraId="17CF969A" w14:textId="11D150BD" w:rsidR="00613C49" w:rsidRDefault="00613C49">
      <w:pPr>
        <w:spacing w:line="338" w:lineRule="auto"/>
        <w:ind w:left="36" w:right="13091"/>
        <w:jc w:val="left"/>
      </w:pPr>
    </w:p>
    <w:p w14:paraId="26131E61" w14:textId="77777777" w:rsidR="00613C49" w:rsidRDefault="00613C49">
      <w:pPr>
        <w:spacing w:line="338" w:lineRule="auto"/>
        <w:ind w:left="36" w:right="13091"/>
        <w:jc w:val="left"/>
      </w:pPr>
    </w:p>
    <w:p w14:paraId="26D90951" w14:textId="426956A7" w:rsidR="001902DA" w:rsidRDefault="001902DA">
      <w:pPr>
        <w:ind w:left="31"/>
      </w:pPr>
      <w:r>
        <w:lastRenderedPageBreak/>
        <w:t xml:space="preserve">                             </w:t>
      </w:r>
      <w:r w:rsidR="00C43617">
        <w:rPr>
          <w:rFonts w:hint="eastAsia"/>
        </w:rPr>
        <w:t xml:space="preserve">　　　　　　　　　　　　　</w:t>
      </w:r>
      <w:r>
        <w:t xml:space="preserve">    目  次 </w:t>
      </w:r>
    </w:p>
    <w:p w14:paraId="6F47269D" w14:textId="77777777" w:rsidR="001902DA" w:rsidRDefault="001902DA">
      <w:pPr>
        <w:spacing w:line="259" w:lineRule="auto"/>
        <w:ind w:left="36"/>
        <w:jc w:val="left"/>
      </w:pPr>
      <w:r>
        <w:t xml:space="preserve"> </w:t>
      </w:r>
    </w:p>
    <w:p w14:paraId="17A14C19" w14:textId="77777777" w:rsidR="001902DA" w:rsidRDefault="001902DA" w:rsidP="000A0004">
      <w:r>
        <w:t xml:space="preserve">〇 モニタリング調査の方法 </w:t>
      </w:r>
    </w:p>
    <w:p w14:paraId="3B65EBFB" w14:textId="6BCC5F79" w:rsidR="001902DA" w:rsidRDefault="001902DA" w:rsidP="000A0004">
      <w:pPr>
        <w:spacing w:after="29" w:line="259" w:lineRule="auto"/>
        <w:ind w:left="36"/>
        <w:jc w:val="left"/>
      </w:pPr>
      <w:r>
        <w:t xml:space="preserve">１ 森林施業履歴及び被害等の記録 </w:t>
      </w:r>
    </w:p>
    <w:p w14:paraId="2AAB9F43" w14:textId="4F7CEDAA" w:rsidR="001902DA" w:rsidRDefault="004F66D9" w:rsidP="00A20A29">
      <w:pPr>
        <w:spacing w:line="259" w:lineRule="auto"/>
        <w:ind w:left="36"/>
        <w:jc w:val="left"/>
      </w:pPr>
      <w:r>
        <w:rPr>
          <w:rFonts w:hint="eastAsia"/>
        </w:rPr>
        <w:t xml:space="preserve">2　</w:t>
      </w:r>
      <w:r w:rsidR="001902DA">
        <w:t xml:space="preserve">固定調査点（固定プロット）設定・調査 </w:t>
      </w:r>
    </w:p>
    <w:p w14:paraId="2C9655F2" w14:textId="06B6675B" w:rsidR="001902DA" w:rsidRDefault="004F66D9" w:rsidP="00A20A29">
      <w:pPr>
        <w:widowControl/>
        <w:spacing w:after="3" w:line="261" w:lineRule="auto"/>
      </w:pPr>
      <w:r>
        <w:rPr>
          <w:rFonts w:hint="eastAsia"/>
        </w:rPr>
        <w:t xml:space="preserve">３　</w:t>
      </w:r>
      <w:r w:rsidR="001902DA">
        <w:t xml:space="preserve">社会・経済的環境に関する概況調査  </w:t>
      </w:r>
    </w:p>
    <w:p w14:paraId="1E6C0161" w14:textId="1EA7C44F" w:rsidR="001902DA" w:rsidRDefault="004F66D9" w:rsidP="004F66D9">
      <w:pPr>
        <w:widowControl/>
        <w:spacing w:after="3" w:line="261" w:lineRule="auto"/>
      </w:pPr>
      <w:r>
        <w:rPr>
          <w:rFonts w:hint="eastAsia"/>
        </w:rPr>
        <w:t xml:space="preserve">４　</w:t>
      </w:r>
      <w:r w:rsidR="001902DA">
        <w:t xml:space="preserve">モニタリング調査結果の検討 </w:t>
      </w:r>
    </w:p>
    <w:p w14:paraId="2522D1A9" w14:textId="77777777" w:rsidR="00A20A29" w:rsidRDefault="00A20A29" w:rsidP="004F66D9">
      <w:pPr>
        <w:widowControl/>
        <w:spacing w:after="3" w:line="261" w:lineRule="auto"/>
      </w:pPr>
    </w:p>
    <w:p w14:paraId="307D9F43" w14:textId="77777777" w:rsidR="001902DA" w:rsidRDefault="001902DA">
      <w:pPr>
        <w:ind w:left="31"/>
      </w:pPr>
      <w:r>
        <w:t xml:space="preserve">〇 モニタリング調査について </w:t>
      </w:r>
    </w:p>
    <w:p w14:paraId="5E538995" w14:textId="77777777" w:rsidR="001902DA" w:rsidRDefault="001902DA">
      <w:pPr>
        <w:ind w:left="247" w:firstLine="218"/>
      </w:pPr>
      <w:r>
        <w:t xml:space="preserve">モニタリング調査は、認証森林の施業及び被害に関する記録（SGEC 文書３の「7-3-1」）や森林施業実行に伴う森林の諸機能に及ぼす効果・影響、固定プロットにおける継続調査、更には社会・経済的な影響調査を含めて、少なくとも年 1 回定期的に実施しなければならない。 </w:t>
      </w:r>
    </w:p>
    <w:p w14:paraId="45D1F477" w14:textId="43D1F465" w:rsidR="001902DA" w:rsidRDefault="001902DA">
      <w:pPr>
        <w:spacing w:after="5" w:line="259" w:lineRule="auto"/>
        <w:ind w:left="36"/>
        <w:jc w:val="left"/>
      </w:pPr>
      <w:r>
        <w:t xml:space="preserve"> </w:t>
      </w:r>
    </w:p>
    <w:p w14:paraId="6899A2C7" w14:textId="77777777" w:rsidR="00A20A29" w:rsidRDefault="00A20A29">
      <w:pPr>
        <w:spacing w:after="5" w:line="259" w:lineRule="auto"/>
        <w:ind w:left="36"/>
        <w:jc w:val="left"/>
      </w:pPr>
    </w:p>
    <w:p w14:paraId="229C632E" w14:textId="77777777" w:rsidR="001902DA" w:rsidRDefault="001902DA" w:rsidP="005C28A0">
      <w:pPr>
        <w:widowControl/>
        <w:numPr>
          <w:ilvl w:val="0"/>
          <w:numId w:val="36"/>
        </w:numPr>
        <w:spacing w:after="25" w:line="261" w:lineRule="auto"/>
        <w:ind w:hanging="166"/>
      </w:pPr>
      <w:r>
        <w:t xml:space="preserve">森林施業履歴及び被害等の記録 </w:t>
      </w:r>
    </w:p>
    <w:p w14:paraId="5D76FE7F" w14:textId="0C78763C" w:rsidR="001902DA" w:rsidRDefault="00A20A29" w:rsidP="00A20A29">
      <w:pPr>
        <w:spacing w:line="259" w:lineRule="auto"/>
        <w:jc w:val="left"/>
      </w:pPr>
      <w:r>
        <w:rPr>
          <w:rFonts w:hint="eastAsia"/>
        </w:rPr>
        <w:t>1</w:t>
      </w:r>
      <w:r>
        <w:t>.1</w:t>
      </w:r>
      <w:r w:rsidR="001902DA">
        <w:t xml:space="preserve">認証森林の所在地 </w:t>
      </w:r>
    </w:p>
    <w:p w14:paraId="73B53EB9" w14:textId="77777777" w:rsidR="001902DA" w:rsidRDefault="001902DA" w:rsidP="00A20A29">
      <w:pPr>
        <w:ind w:left="31" w:firstLineChars="50" w:firstLine="101"/>
      </w:pPr>
      <w:r>
        <w:t xml:space="preserve">  認証森林の所在地を明示する。 </w:t>
      </w:r>
    </w:p>
    <w:p w14:paraId="0B34458F" w14:textId="045CA348" w:rsidR="001902DA" w:rsidRDefault="001902DA">
      <w:pPr>
        <w:spacing w:after="5" w:line="259" w:lineRule="auto"/>
        <w:ind w:left="36"/>
        <w:jc w:val="left"/>
      </w:pPr>
    </w:p>
    <w:p w14:paraId="6F5D2649" w14:textId="77777777" w:rsidR="001902DA" w:rsidRDefault="001902DA">
      <w:pPr>
        <w:ind w:left="31"/>
      </w:pPr>
      <w:r>
        <w:t xml:space="preserve">&lt;認証森林所在地及び森林管理者（参考例）&gt; </w:t>
      </w:r>
    </w:p>
    <w:p w14:paraId="0BFF9B2C" w14:textId="44129C75" w:rsidR="001902DA" w:rsidRDefault="001902DA" w:rsidP="00A20A29">
      <w:pPr>
        <w:spacing w:after="36" w:line="259" w:lineRule="auto"/>
        <w:jc w:val="left"/>
      </w:pPr>
      <w:r>
        <w:t>表 1-1 認証森林所在地及び森林管理者（参考例）  (作成・更新年</w:t>
      </w:r>
      <w:r w:rsidR="00A20A29">
        <w:rPr>
          <w:rFonts w:hint="eastAsia"/>
        </w:rPr>
        <w:t>月</w:t>
      </w:r>
      <w:r>
        <w:t xml:space="preserve">日：    </w:t>
      </w:r>
      <w:r w:rsidR="00A20A29">
        <w:rPr>
          <w:rFonts w:hint="eastAsia"/>
        </w:rPr>
        <w:t xml:space="preserve">　　　　</w:t>
      </w:r>
      <w:r>
        <w:t xml:space="preserve">)  </w:t>
      </w:r>
    </w:p>
    <w:tbl>
      <w:tblPr>
        <w:tblStyle w:val="TableGrid"/>
        <w:tblW w:w="12895" w:type="dxa"/>
        <w:tblInd w:w="41" w:type="dxa"/>
        <w:tblCellMar>
          <w:top w:w="41" w:type="dxa"/>
          <w:left w:w="328" w:type="dxa"/>
          <w:right w:w="115" w:type="dxa"/>
        </w:tblCellMar>
        <w:tblLook w:val="04A0" w:firstRow="1" w:lastRow="0" w:firstColumn="1" w:lastColumn="0" w:noHBand="0" w:noVBand="1"/>
      </w:tblPr>
      <w:tblGrid>
        <w:gridCol w:w="4248"/>
        <w:gridCol w:w="2936"/>
        <w:gridCol w:w="5711"/>
      </w:tblGrid>
      <w:tr w:rsidR="001902DA" w14:paraId="7064EBDE" w14:textId="77777777" w:rsidTr="00A20A29">
        <w:trPr>
          <w:trHeight w:val="386"/>
        </w:trPr>
        <w:tc>
          <w:tcPr>
            <w:tcW w:w="4248" w:type="dxa"/>
            <w:tcBorders>
              <w:top w:val="single" w:sz="4" w:space="0" w:color="000000"/>
              <w:left w:val="single" w:sz="4" w:space="0" w:color="000000"/>
              <w:bottom w:val="single" w:sz="4" w:space="0" w:color="000000"/>
              <w:right w:val="single" w:sz="4" w:space="0" w:color="000000"/>
            </w:tcBorders>
          </w:tcPr>
          <w:p w14:paraId="67F09EE1" w14:textId="77777777" w:rsidR="001902DA" w:rsidRDefault="001902DA">
            <w:pPr>
              <w:spacing w:line="259" w:lineRule="auto"/>
              <w:ind w:left="1"/>
              <w:jc w:val="left"/>
            </w:pPr>
            <w:r>
              <w:t>認証森林の名称</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150C0AE9" w14:textId="77777777" w:rsidR="001902DA" w:rsidRDefault="001902DA">
            <w:pPr>
              <w:spacing w:after="160" w:line="259" w:lineRule="auto"/>
              <w:jc w:val="left"/>
            </w:pPr>
          </w:p>
        </w:tc>
        <w:tc>
          <w:tcPr>
            <w:tcW w:w="5711" w:type="dxa"/>
            <w:tcBorders>
              <w:top w:val="single" w:sz="4" w:space="0" w:color="000000"/>
              <w:left w:val="single" w:sz="4" w:space="0" w:color="000000"/>
              <w:bottom w:val="single" w:sz="4" w:space="0" w:color="000000"/>
              <w:right w:val="single" w:sz="4" w:space="0" w:color="000000"/>
            </w:tcBorders>
          </w:tcPr>
          <w:p w14:paraId="0A0B5913" w14:textId="77777777" w:rsidR="001902DA" w:rsidRDefault="001902DA">
            <w:pPr>
              <w:spacing w:line="259" w:lineRule="auto"/>
              <w:ind w:left="440"/>
              <w:jc w:val="left"/>
            </w:pPr>
            <w:r>
              <w:t>備</w:t>
            </w:r>
            <w:r>
              <w:t xml:space="preserve"> </w:t>
            </w:r>
            <w:r>
              <w:t>考</w:t>
            </w:r>
            <w:r>
              <w:t xml:space="preserve"> </w:t>
            </w:r>
          </w:p>
        </w:tc>
      </w:tr>
      <w:tr w:rsidR="001902DA" w14:paraId="6A80F154" w14:textId="77777777" w:rsidTr="00A20A29">
        <w:trPr>
          <w:trHeight w:val="384"/>
        </w:trPr>
        <w:tc>
          <w:tcPr>
            <w:tcW w:w="4248" w:type="dxa"/>
            <w:tcBorders>
              <w:top w:val="single" w:sz="4" w:space="0" w:color="000000"/>
              <w:left w:val="single" w:sz="4" w:space="0" w:color="000000"/>
              <w:bottom w:val="single" w:sz="4" w:space="0" w:color="000000"/>
              <w:right w:val="single" w:sz="4" w:space="0" w:color="000000"/>
            </w:tcBorders>
          </w:tcPr>
          <w:p w14:paraId="6AB985CD" w14:textId="77777777" w:rsidR="001902DA" w:rsidRDefault="001902DA">
            <w:pPr>
              <w:spacing w:line="259" w:lineRule="auto"/>
              <w:ind w:left="1"/>
              <w:jc w:val="left"/>
            </w:pPr>
            <w:r>
              <w:t>認証森林の所在地（県、市町村、番地）</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6A4F07E0" w14:textId="77777777" w:rsidR="001902DA" w:rsidRDefault="001902DA">
            <w:pPr>
              <w:spacing w:line="259" w:lineRule="auto"/>
              <w:ind w:left="2"/>
              <w:jc w:val="left"/>
            </w:pPr>
            <w:r>
              <w:t xml:space="preserve">  </w:t>
            </w:r>
          </w:p>
        </w:tc>
        <w:tc>
          <w:tcPr>
            <w:tcW w:w="5711" w:type="dxa"/>
            <w:tcBorders>
              <w:top w:val="single" w:sz="4" w:space="0" w:color="000000"/>
              <w:left w:val="single" w:sz="4" w:space="0" w:color="000000"/>
              <w:bottom w:val="single" w:sz="4" w:space="0" w:color="000000"/>
              <w:right w:val="single" w:sz="4" w:space="0" w:color="000000"/>
            </w:tcBorders>
          </w:tcPr>
          <w:p w14:paraId="74EE069F" w14:textId="77777777" w:rsidR="001902DA" w:rsidRDefault="001902DA">
            <w:pPr>
              <w:spacing w:line="259" w:lineRule="auto"/>
              <w:ind w:left="1"/>
              <w:jc w:val="left"/>
            </w:pPr>
            <w:r>
              <w:t xml:space="preserve">  </w:t>
            </w:r>
          </w:p>
        </w:tc>
      </w:tr>
      <w:tr w:rsidR="001902DA" w14:paraId="21A2D6A3" w14:textId="77777777" w:rsidTr="00A20A29">
        <w:trPr>
          <w:trHeight w:val="386"/>
        </w:trPr>
        <w:tc>
          <w:tcPr>
            <w:tcW w:w="4248" w:type="dxa"/>
            <w:tcBorders>
              <w:top w:val="single" w:sz="4" w:space="0" w:color="000000"/>
              <w:left w:val="single" w:sz="4" w:space="0" w:color="000000"/>
              <w:bottom w:val="single" w:sz="4" w:space="0" w:color="000000"/>
              <w:right w:val="single" w:sz="4" w:space="0" w:color="000000"/>
            </w:tcBorders>
          </w:tcPr>
          <w:p w14:paraId="6FB70F2F" w14:textId="77777777" w:rsidR="001902DA" w:rsidRDefault="001902DA">
            <w:pPr>
              <w:spacing w:line="259" w:lineRule="auto"/>
              <w:ind w:left="1"/>
              <w:jc w:val="left"/>
            </w:pPr>
            <w:r>
              <w:lastRenderedPageBreak/>
              <w:t>森林管理者名</w:t>
            </w:r>
            <w:r>
              <w:t xml:space="preserve"> </w:t>
            </w:r>
          </w:p>
        </w:tc>
        <w:tc>
          <w:tcPr>
            <w:tcW w:w="2936" w:type="dxa"/>
            <w:tcBorders>
              <w:top w:val="single" w:sz="4" w:space="0" w:color="000000"/>
              <w:left w:val="single" w:sz="4" w:space="0" w:color="000000"/>
              <w:bottom w:val="single" w:sz="4" w:space="0" w:color="000000"/>
              <w:right w:val="single" w:sz="4" w:space="0" w:color="000000"/>
            </w:tcBorders>
          </w:tcPr>
          <w:p w14:paraId="5CCE7EF3" w14:textId="77777777" w:rsidR="001902DA" w:rsidRDefault="001902DA">
            <w:pPr>
              <w:spacing w:line="259" w:lineRule="auto"/>
              <w:ind w:left="1"/>
              <w:jc w:val="left"/>
            </w:pPr>
            <w:r>
              <w:t xml:space="preserve">  </w:t>
            </w:r>
          </w:p>
        </w:tc>
        <w:tc>
          <w:tcPr>
            <w:tcW w:w="5711" w:type="dxa"/>
            <w:tcBorders>
              <w:top w:val="single" w:sz="4" w:space="0" w:color="000000"/>
              <w:left w:val="single" w:sz="4" w:space="0" w:color="000000"/>
              <w:bottom w:val="single" w:sz="4" w:space="0" w:color="000000"/>
              <w:right w:val="single" w:sz="4" w:space="0" w:color="000000"/>
            </w:tcBorders>
          </w:tcPr>
          <w:p w14:paraId="78E91A4C" w14:textId="77777777" w:rsidR="001902DA" w:rsidRDefault="001902DA">
            <w:pPr>
              <w:spacing w:line="259" w:lineRule="auto"/>
              <w:jc w:val="left"/>
            </w:pPr>
            <w:r>
              <w:t xml:space="preserve">  </w:t>
            </w:r>
          </w:p>
        </w:tc>
      </w:tr>
    </w:tbl>
    <w:p w14:paraId="7F10FCF5" w14:textId="77777777" w:rsidR="001902DA" w:rsidRDefault="001902DA">
      <w:pPr>
        <w:ind w:left="31"/>
      </w:pPr>
      <w:r>
        <w:t xml:space="preserve"> 注：森林管理者名の備考欄には、施業受託の場合、その旨を記載。 </w:t>
      </w:r>
    </w:p>
    <w:p w14:paraId="49C549BA" w14:textId="77777777" w:rsidR="001902DA" w:rsidRDefault="001902DA">
      <w:pPr>
        <w:spacing w:after="50" w:line="259" w:lineRule="auto"/>
        <w:ind w:left="36"/>
        <w:jc w:val="left"/>
      </w:pPr>
      <w:r>
        <w:rPr>
          <w:rFonts w:ascii="Times New Roman" w:eastAsia="Times New Roman" w:hAnsi="Times New Roman" w:cs="Times New Roman"/>
        </w:rPr>
        <w:t xml:space="preserve"> </w:t>
      </w:r>
    </w:p>
    <w:p w14:paraId="30AA2ED3" w14:textId="77777777" w:rsidR="001902DA" w:rsidRDefault="001902DA">
      <w:pPr>
        <w:ind w:left="267"/>
      </w:pPr>
      <w:r>
        <w:t xml:space="preserve">表 1-2 認証森林所在地（林小班）一覧表（参考例）(作成・更新年月日)  </w:t>
      </w:r>
    </w:p>
    <w:tbl>
      <w:tblPr>
        <w:tblStyle w:val="TableGrid"/>
        <w:tblW w:w="12895" w:type="dxa"/>
        <w:tblInd w:w="41" w:type="dxa"/>
        <w:tblCellMar>
          <w:top w:w="41" w:type="dxa"/>
          <w:left w:w="108" w:type="dxa"/>
          <w:right w:w="115" w:type="dxa"/>
        </w:tblCellMar>
        <w:tblLook w:val="04A0" w:firstRow="1" w:lastRow="0" w:firstColumn="1" w:lastColumn="0" w:noHBand="0" w:noVBand="1"/>
      </w:tblPr>
      <w:tblGrid>
        <w:gridCol w:w="1939"/>
        <w:gridCol w:w="2126"/>
        <w:gridCol w:w="2552"/>
        <w:gridCol w:w="3950"/>
        <w:gridCol w:w="2328"/>
      </w:tblGrid>
      <w:tr w:rsidR="001902DA" w14:paraId="56DC303E" w14:textId="77777777" w:rsidTr="00A20A29">
        <w:trPr>
          <w:trHeight w:val="386"/>
        </w:trPr>
        <w:tc>
          <w:tcPr>
            <w:tcW w:w="1939" w:type="dxa"/>
            <w:tcBorders>
              <w:top w:val="single" w:sz="4" w:space="0" w:color="000000"/>
              <w:left w:val="single" w:sz="4" w:space="0" w:color="000000"/>
              <w:bottom w:val="single" w:sz="4" w:space="0" w:color="000000"/>
              <w:right w:val="single" w:sz="4" w:space="0" w:color="000000"/>
            </w:tcBorders>
          </w:tcPr>
          <w:p w14:paraId="0BD32EB8" w14:textId="77777777" w:rsidR="001902DA" w:rsidRDefault="001902DA">
            <w:pPr>
              <w:spacing w:line="259" w:lineRule="auto"/>
              <w:ind w:left="221"/>
              <w:jc w:val="left"/>
            </w:pPr>
            <w:r>
              <w:t>認証森林の名称</w:t>
            </w:r>
            <w:r>
              <w:t xml:space="preserve"> </w:t>
            </w:r>
          </w:p>
        </w:tc>
        <w:tc>
          <w:tcPr>
            <w:tcW w:w="2126" w:type="dxa"/>
            <w:tcBorders>
              <w:top w:val="single" w:sz="4" w:space="0" w:color="000000"/>
              <w:left w:val="single" w:sz="4" w:space="0" w:color="000000"/>
              <w:bottom w:val="single" w:sz="4" w:space="0" w:color="000000"/>
              <w:right w:val="nil"/>
            </w:tcBorders>
          </w:tcPr>
          <w:p w14:paraId="3FB4090F" w14:textId="77777777" w:rsidR="001902DA" w:rsidRDefault="001902DA">
            <w:pPr>
              <w:spacing w:after="160" w:line="259" w:lineRule="auto"/>
              <w:jc w:val="left"/>
            </w:pPr>
          </w:p>
        </w:tc>
        <w:tc>
          <w:tcPr>
            <w:tcW w:w="2552" w:type="dxa"/>
            <w:tcBorders>
              <w:top w:val="single" w:sz="4" w:space="0" w:color="000000"/>
              <w:left w:val="nil"/>
              <w:bottom w:val="single" w:sz="4" w:space="0" w:color="000000"/>
              <w:right w:val="nil"/>
            </w:tcBorders>
          </w:tcPr>
          <w:p w14:paraId="78CC5179" w14:textId="77777777" w:rsidR="001902DA" w:rsidRDefault="001902DA">
            <w:pPr>
              <w:spacing w:after="160" w:line="259" w:lineRule="auto"/>
              <w:jc w:val="left"/>
            </w:pPr>
          </w:p>
        </w:tc>
        <w:tc>
          <w:tcPr>
            <w:tcW w:w="3950" w:type="dxa"/>
            <w:tcBorders>
              <w:top w:val="single" w:sz="4" w:space="0" w:color="000000"/>
              <w:left w:val="nil"/>
              <w:bottom w:val="single" w:sz="4" w:space="0" w:color="000000"/>
              <w:right w:val="single" w:sz="4" w:space="0" w:color="000000"/>
            </w:tcBorders>
          </w:tcPr>
          <w:p w14:paraId="515E84AB" w14:textId="77777777" w:rsidR="001902DA" w:rsidRDefault="001902DA">
            <w:pPr>
              <w:spacing w:after="160" w:line="259" w:lineRule="auto"/>
              <w:jc w:val="left"/>
            </w:pPr>
          </w:p>
        </w:tc>
        <w:tc>
          <w:tcPr>
            <w:tcW w:w="2328" w:type="dxa"/>
            <w:tcBorders>
              <w:top w:val="single" w:sz="4" w:space="0" w:color="000000"/>
              <w:left w:val="single" w:sz="4" w:space="0" w:color="000000"/>
              <w:bottom w:val="single" w:sz="4" w:space="0" w:color="000000"/>
              <w:right w:val="single" w:sz="4" w:space="0" w:color="000000"/>
            </w:tcBorders>
          </w:tcPr>
          <w:p w14:paraId="32147BC0" w14:textId="77777777" w:rsidR="001902DA" w:rsidRDefault="001902DA">
            <w:pPr>
              <w:spacing w:line="259" w:lineRule="auto"/>
              <w:ind w:left="528"/>
              <w:jc w:val="left"/>
            </w:pPr>
            <w:r>
              <w:t>備</w:t>
            </w:r>
            <w:r>
              <w:t xml:space="preserve"> </w:t>
            </w:r>
            <w:r>
              <w:t>考</w:t>
            </w:r>
            <w:r>
              <w:t xml:space="preserve"> </w:t>
            </w:r>
          </w:p>
        </w:tc>
      </w:tr>
      <w:tr w:rsidR="001902DA" w14:paraId="17D06684"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58339CE7" w14:textId="77777777" w:rsidR="001902DA" w:rsidRDefault="001902DA">
            <w:pPr>
              <w:spacing w:line="259" w:lineRule="auto"/>
              <w:ind w:left="221"/>
              <w:jc w:val="left"/>
            </w:pPr>
            <w:r>
              <w:t>林班名</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F1736B7" w14:textId="77777777" w:rsidR="001902DA" w:rsidRDefault="001902DA">
            <w:pPr>
              <w:spacing w:line="259" w:lineRule="auto"/>
              <w:jc w:val="left"/>
            </w:pPr>
            <w:r>
              <w:t>林班の内訳（小班、小班の細分）</w:t>
            </w: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489ADA6E" w14:textId="77777777" w:rsidR="001902DA" w:rsidRDefault="001902DA">
            <w:pPr>
              <w:spacing w:line="259" w:lineRule="auto"/>
              <w:ind w:left="218"/>
              <w:jc w:val="left"/>
            </w:pPr>
            <w:r>
              <w:t>面積（小班、小班の細分毎）</w:t>
            </w: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77BA8087" w14:textId="4524F1CA" w:rsidR="001902DA" w:rsidRDefault="001902DA" w:rsidP="00A20A29">
            <w:pPr>
              <w:spacing w:line="259" w:lineRule="auto"/>
              <w:ind w:right="131" w:firstLineChars="200" w:firstLine="405"/>
            </w:pPr>
            <w:r>
              <w:t>林</w:t>
            </w:r>
            <w:r>
              <w:t xml:space="preserve"> </w:t>
            </w:r>
            <w:r>
              <w:t>種</w:t>
            </w:r>
            <w:r>
              <w:t xml:space="preserve"> </w:t>
            </w:r>
            <w:r w:rsidR="00A20A29">
              <w:rPr>
                <w:rFonts w:hint="eastAsia"/>
              </w:rP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48E1C1B0" w14:textId="77777777" w:rsidR="001902DA" w:rsidRDefault="001902DA">
            <w:pPr>
              <w:spacing w:line="259" w:lineRule="auto"/>
              <w:ind w:left="221"/>
              <w:jc w:val="left"/>
            </w:pPr>
            <w:r>
              <w:t xml:space="preserve"> </w:t>
            </w:r>
          </w:p>
        </w:tc>
      </w:tr>
      <w:tr w:rsidR="001902DA" w14:paraId="42A2A5E6"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30F986CF" w14:textId="77777777" w:rsidR="001902DA" w:rsidRDefault="001902DA">
            <w:pPr>
              <w:spacing w:line="259" w:lineRule="auto"/>
              <w:ind w:left="221"/>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FB57728" w14:textId="77777777" w:rsidR="001902DA" w:rsidRDefault="001902DA">
            <w:pPr>
              <w:spacing w:line="259" w:lineRule="auto"/>
              <w:ind w:left="221"/>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FA93012" w14:textId="77777777" w:rsidR="001902DA" w:rsidRDefault="001902DA">
            <w:pPr>
              <w:spacing w:line="259" w:lineRule="auto"/>
              <w:ind w:left="218"/>
              <w:jc w:val="left"/>
            </w:pP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38A5E3CD" w14:textId="77777777" w:rsidR="001902DA" w:rsidRDefault="001902DA">
            <w:pPr>
              <w:spacing w:line="259" w:lineRule="auto"/>
              <w:ind w:left="220"/>
              <w:jc w:val="left"/>
            </w:pPr>
            <w: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4F211154" w14:textId="77777777" w:rsidR="001902DA" w:rsidRDefault="001902DA">
            <w:pPr>
              <w:spacing w:line="259" w:lineRule="auto"/>
              <w:jc w:val="left"/>
            </w:pPr>
            <w:r>
              <w:t xml:space="preserve"> </w:t>
            </w:r>
          </w:p>
        </w:tc>
      </w:tr>
      <w:tr w:rsidR="001902DA" w14:paraId="52A5A1D5" w14:textId="77777777" w:rsidTr="00A20A29">
        <w:trPr>
          <w:trHeight w:val="293"/>
        </w:trPr>
        <w:tc>
          <w:tcPr>
            <w:tcW w:w="1939" w:type="dxa"/>
            <w:tcBorders>
              <w:top w:val="single" w:sz="4" w:space="0" w:color="000000"/>
              <w:left w:val="single" w:sz="4" w:space="0" w:color="000000"/>
              <w:bottom w:val="single" w:sz="4" w:space="0" w:color="000000"/>
              <w:right w:val="single" w:sz="4" w:space="0" w:color="000000"/>
            </w:tcBorders>
          </w:tcPr>
          <w:p w14:paraId="74C32EFC" w14:textId="77777777" w:rsidR="001902DA" w:rsidRDefault="001902DA">
            <w:pPr>
              <w:spacing w:line="259" w:lineRule="auto"/>
              <w:ind w:left="221"/>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EEE6FDB" w14:textId="77777777" w:rsidR="001902DA" w:rsidRDefault="001902DA">
            <w:pPr>
              <w:spacing w:line="259" w:lineRule="auto"/>
              <w:ind w:left="221"/>
              <w:jc w:val="left"/>
            </w:pPr>
            <w:r>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C461D92" w14:textId="77777777" w:rsidR="001902DA" w:rsidRDefault="001902DA">
            <w:pPr>
              <w:spacing w:line="259" w:lineRule="auto"/>
              <w:ind w:left="218"/>
              <w:jc w:val="left"/>
            </w:pPr>
            <w:r>
              <w:t xml:space="preserve">   </w:t>
            </w:r>
          </w:p>
        </w:tc>
        <w:tc>
          <w:tcPr>
            <w:tcW w:w="3950" w:type="dxa"/>
            <w:tcBorders>
              <w:top w:val="single" w:sz="4" w:space="0" w:color="000000"/>
              <w:left w:val="single" w:sz="4" w:space="0" w:color="000000"/>
              <w:bottom w:val="single" w:sz="4" w:space="0" w:color="000000"/>
              <w:right w:val="single" w:sz="4" w:space="0" w:color="000000"/>
            </w:tcBorders>
          </w:tcPr>
          <w:p w14:paraId="48E92B00" w14:textId="77777777" w:rsidR="001902DA" w:rsidRDefault="001902DA">
            <w:pPr>
              <w:spacing w:line="259" w:lineRule="auto"/>
              <w:ind w:left="220"/>
              <w:jc w:val="left"/>
            </w:pPr>
            <w:r>
              <w:t xml:space="preserve">   </w:t>
            </w:r>
          </w:p>
        </w:tc>
        <w:tc>
          <w:tcPr>
            <w:tcW w:w="2328" w:type="dxa"/>
            <w:tcBorders>
              <w:top w:val="single" w:sz="4" w:space="0" w:color="000000"/>
              <w:left w:val="single" w:sz="4" w:space="0" w:color="000000"/>
              <w:bottom w:val="single" w:sz="4" w:space="0" w:color="000000"/>
              <w:right w:val="single" w:sz="4" w:space="0" w:color="000000"/>
            </w:tcBorders>
          </w:tcPr>
          <w:p w14:paraId="34238B59" w14:textId="77777777" w:rsidR="001902DA" w:rsidRDefault="001902DA">
            <w:pPr>
              <w:spacing w:line="259" w:lineRule="auto"/>
              <w:jc w:val="left"/>
            </w:pPr>
            <w:r>
              <w:t xml:space="preserve"> </w:t>
            </w:r>
          </w:p>
        </w:tc>
      </w:tr>
      <w:tr w:rsidR="001902DA" w14:paraId="36501BD5" w14:textId="77777777" w:rsidTr="00A20A29">
        <w:trPr>
          <w:trHeight w:val="290"/>
        </w:trPr>
        <w:tc>
          <w:tcPr>
            <w:tcW w:w="1939" w:type="dxa"/>
            <w:tcBorders>
              <w:top w:val="single" w:sz="4" w:space="0" w:color="000000"/>
              <w:left w:val="single" w:sz="4" w:space="0" w:color="000000"/>
              <w:bottom w:val="single" w:sz="4" w:space="0" w:color="000000"/>
              <w:right w:val="single" w:sz="4" w:space="0" w:color="000000"/>
            </w:tcBorders>
          </w:tcPr>
          <w:p w14:paraId="373E53AD" w14:textId="77777777" w:rsidR="001902DA" w:rsidRDefault="001902DA">
            <w:pPr>
              <w:spacing w:after="160" w:line="259" w:lineRule="auto"/>
              <w:jc w:val="left"/>
            </w:pPr>
          </w:p>
        </w:tc>
        <w:tc>
          <w:tcPr>
            <w:tcW w:w="2126" w:type="dxa"/>
            <w:tcBorders>
              <w:top w:val="single" w:sz="4" w:space="0" w:color="000000"/>
              <w:left w:val="single" w:sz="4" w:space="0" w:color="000000"/>
              <w:bottom w:val="single" w:sz="4" w:space="0" w:color="000000"/>
              <w:right w:val="single" w:sz="4" w:space="0" w:color="000000"/>
            </w:tcBorders>
          </w:tcPr>
          <w:p w14:paraId="6D1CF1E1" w14:textId="77777777" w:rsidR="001902DA" w:rsidRDefault="001902DA">
            <w:pPr>
              <w:spacing w:after="160" w:line="259" w:lineRule="auto"/>
              <w:jc w:val="left"/>
            </w:pPr>
          </w:p>
        </w:tc>
        <w:tc>
          <w:tcPr>
            <w:tcW w:w="2552" w:type="dxa"/>
            <w:tcBorders>
              <w:top w:val="single" w:sz="4" w:space="0" w:color="000000"/>
              <w:left w:val="single" w:sz="4" w:space="0" w:color="000000"/>
              <w:bottom w:val="single" w:sz="4" w:space="0" w:color="000000"/>
              <w:right w:val="single" w:sz="4" w:space="0" w:color="000000"/>
            </w:tcBorders>
          </w:tcPr>
          <w:p w14:paraId="0A78435F" w14:textId="77777777" w:rsidR="001902DA" w:rsidRDefault="001902DA">
            <w:pPr>
              <w:spacing w:after="160" w:line="259" w:lineRule="auto"/>
              <w:jc w:val="left"/>
            </w:pPr>
          </w:p>
        </w:tc>
        <w:tc>
          <w:tcPr>
            <w:tcW w:w="3950" w:type="dxa"/>
            <w:tcBorders>
              <w:top w:val="single" w:sz="4" w:space="0" w:color="000000"/>
              <w:left w:val="single" w:sz="4" w:space="0" w:color="000000"/>
              <w:bottom w:val="single" w:sz="4" w:space="0" w:color="000000"/>
              <w:right w:val="single" w:sz="4" w:space="0" w:color="000000"/>
            </w:tcBorders>
          </w:tcPr>
          <w:p w14:paraId="42BD4617" w14:textId="77777777" w:rsidR="001902DA" w:rsidRDefault="001902DA">
            <w:pPr>
              <w:spacing w:after="160" w:line="259" w:lineRule="auto"/>
              <w:jc w:val="left"/>
            </w:pPr>
          </w:p>
        </w:tc>
        <w:tc>
          <w:tcPr>
            <w:tcW w:w="2328" w:type="dxa"/>
            <w:tcBorders>
              <w:top w:val="single" w:sz="4" w:space="0" w:color="000000"/>
              <w:left w:val="single" w:sz="4" w:space="0" w:color="000000"/>
              <w:bottom w:val="single" w:sz="4" w:space="0" w:color="000000"/>
              <w:right w:val="single" w:sz="4" w:space="0" w:color="000000"/>
            </w:tcBorders>
          </w:tcPr>
          <w:p w14:paraId="7236AB22" w14:textId="77777777" w:rsidR="001902DA" w:rsidRDefault="001902DA">
            <w:pPr>
              <w:spacing w:line="259" w:lineRule="auto"/>
              <w:ind w:left="221"/>
              <w:jc w:val="left"/>
            </w:pPr>
            <w:r>
              <w:t xml:space="preserve"> </w:t>
            </w:r>
          </w:p>
        </w:tc>
      </w:tr>
    </w:tbl>
    <w:p w14:paraId="3A48842F" w14:textId="77777777" w:rsidR="001902DA" w:rsidRDefault="001902DA">
      <w:pPr>
        <w:ind w:left="267" w:right="4744"/>
      </w:pPr>
      <w:r>
        <w:t xml:space="preserve">（森林の所在地位置図を添付）注１：林種欄には天然林、人工林別及び主な樹種を記載。  </w:t>
      </w:r>
    </w:p>
    <w:p w14:paraId="0B03D5B2" w14:textId="77777777" w:rsidR="001902DA" w:rsidRDefault="001902DA">
      <w:pPr>
        <w:ind w:left="267"/>
      </w:pPr>
      <w:r>
        <w:t xml:space="preserve">注 2：備考欄には施業制限等のある森林について、その制限内容を記載。 </w:t>
      </w:r>
    </w:p>
    <w:p w14:paraId="2D29C03E" w14:textId="77777777" w:rsidR="001902DA" w:rsidRDefault="001902DA">
      <w:pPr>
        <w:spacing w:line="259" w:lineRule="auto"/>
        <w:ind w:left="257"/>
        <w:jc w:val="left"/>
      </w:pPr>
      <w:r>
        <w:t xml:space="preserve"> </w:t>
      </w:r>
    </w:p>
    <w:p w14:paraId="35C0D54E" w14:textId="77777777" w:rsidR="001902DA" w:rsidRDefault="001902DA" w:rsidP="005C28A0">
      <w:pPr>
        <w:widowControl/>
        <w:numPr>
          <w:ilvl w:val="1"/>
          <w:numId w:val="36"/>
        </w:numPr>
        <w:spacing w:after="25" w:line="261" w:lineRule="auto"/>
        <w:ind w:hanging="406"/>
      </w:pPr>
      <w:r>
        <w:t xml:space="preserve">森林施業履歴記録の作成 </w:t>
      </w:r>
    </w:p>
    <w:p w14:paraId="41C3CF74" w14:textId="77777777" w:rsidR="001902DA" w:rsidRDefault="001902DA">
      <w:pPr>
        <w:spacing w:after="34" w:line="262" w:lineRule="auto"/>
        <w:ind w:left="232" w:right="-13" w:firstLine="208"/>
        <w:jc w:val="left"/>
      </w:pPr>
      <w:r>
        <w:t xml:space="preserve">認証森林の場所（林小班）別に、年度別、作業種別の施業履歴を「表 1-3」を参考にして記録する（SGEC 文書３「7-3-1」）。また、実施した森林施業に関連して、「生物多様性の保全」、「土壌及び水資源の保全」及び「森林の生産力や健全性」の観点から今後の森林施業上留意するべき事項について、必要な情報を記録する。なお、事業の着手時、実施途上、完了時等における現地確認結果を記録する。 </w:t>
      </w:r>
    </w:p>
    <w:p w14:paraId="0FFA5EE0" w14:textId="77777777" w:rsidR="001902DA" w:rsidRDefault="001902DA">
      <w:pPr>
        <w:spacing w:after="45" w:line="259" w:lineRule="auto"/>
        <w:ind w:left="36"/>
        <w:jc w:val="left"/>
      </w:pPr>
      <w:r>
        <w:t xml:space="preserve"> </w:t>
      </w:r>
    </w:p>
    <w:p w14:paraId="131660AA" w14:textId="77777777" w:rsidR="001902DA" w:rsidRDefault="001902DA">
      <w:pPr>
        <w:spacing w:after="41"/>
        <w:ind w:left="31"/>
      </w:pPr>
      <w:r>
        <w:t xml:space="preserve">＜森林施業履歴記録簿様式（参考例）＞  </w:t>
      </w:r>
    </w:p>
    <w:p w14:paraId="5C871074" w14:textId="77777777" w:rsidR="001902DA" w:rsidRDefault="001902DA">
      <w:pPr>
        <w:spacing w:after="43" w:line="259" w:lineRule="auto"/>
        <w:ind w:left="257"/>
        <w:jc w:val="left"/>
      </w:pPr>
      <w:r>
        <w:lastRenderedPageBreak/>
        <w:t xml:space="preserve"> </w:t>
      </w:r>
    </w:p>
    <w:p w14:paraId="448F22E8" w14:textId="77777777" w:rsidR="001902DA" w:rsidRDefault="001902DA">
      <w:pPr>
        <w:spacing w:after="46"/>
        <w:ind w:left="267"/>
      </w:pPr>
      <w:r>
        <w:t xml:space="preserve">表 1-3 施業履歴記録( 〇〇 年) 様式 </w:t>
      </w:r>
    </w:p>
    <w:p w14:paraId="423B0648" w14:textId="77777777" w:rsidR="001902DA" w:rsidRDefault="001902DA">
      <w:pPr>
        <w:ind w:left="267"/>
      </w:pPr>
      <w:r>
        <w:t xml:space="preserve">認証森林の名称：                           認証森林の位置： </w:t>
      </w:r>
    </w:p>
    <w:tbl>
      <w:tblPr>
        <w:tblStyle w:val="TableGrid"/>
        <w:tblW w:w="13147" w:type="dxa"/>
        <w:tblInd w:w="36" w:type="dxa"/>
        <w:tblCellMar>
          <w:top w:w="72" w:type="dxa"/>
          <w:left w:w="161" w:type="dxa"/>
          <w:right w:w="106" w:type="dxa"/>
        </w:tblCellMar>
        <w:tblLook w:val="04A0" w:firstRow="1" w:lastRow="0" w:firstColumn="1" w:lastColumn="0" w:noHBand="0" w:noVBand="1"/>
      </w:tblPr>
      <w:tblGrid>
        <w:gridCol w:w="525"/>
        <w:gridCol w:w="733"/>
        <w:gridCol w:w="700"/>
        <w:gridCol w:w="701"/>
        <w:gridCol w:w="698"/>
        <w:gridCol w:w="703"/>
        <w:gridCol w:w="562"/>
        <w:gridCol w:w="701"/>
        <w:gridCol w:w="701"/>
        <w:gridCol w:w="701"/>
        <w:gridCol w:w="701"/>
        <w:gridCol w:w="701"/>
        <w:gridCol w:w="838"/>
        <w:gridCol w:w="701"/>
        <w:gridCol w:w="562"/>
        <w:gridCol w:w="686"/>
        <w:gridCol w:w="567"/>
        <w:gridCol w:w="574"/>
        <w:gridCol w:w="1092"/>
      </w:tblGrid>
      <w:tr w:rsidR="001902DA" w14:paraId="4637729A" w14:textId="77777777">
        <w:trPr>
          <w:trHeight w:val="329"/>
        </w:trPr>
        <w:tc>
          <w:tcPr>
            <w:tcW w:w="526" w:type="dxa"/>
            <w:vMerge w:val="restart"/>
            <w:tcBorders>
              <w:top w:val="single" w:sz="4" w:space="0" w:color="000000"/>
              <w:left w:val="single" w:sz="4" w:space="0" w:color="000000"/>
              <w:bottom w:val="single" w:sz="4" w:space="0" w:color="000000"/>
              <w:right w:val="single" w:sz="4" w:space="0" w:color="000000"/>
            </w:tcBorders>
          </w:tcPr>
          <w:p w14:paraId="6D6CD67D" w14:textId="77777777" w:rsidR="001902DA" w:rsidRDefault="001902DA">
            <w:pPr>
              <w:spacing w:line="259" w:lineRule="auto"/>
              <w:ind w:left="12"/>
              <w:jc w:val="left"/>
            </w:pPr>
            <w:r>
              <w:rPr>
                <w:sz w:val="18"/>
              </w:rPr>
              <w:t>年</w:t>
            </w:r>
            <w:r>
              <w:rPr>
                <w:sz w:val="18"/>
              </w:rPr>
              <w:t xml:space="preserve"> </w:t>
            </w:r>
          </w:p>
        </w:tc>
        <w:tc>
          <w:tcPr>
            <w:tcW w:w="734" w:type="dxa"/>
            <w:vMerge w:val="restart"/>
            <w:tcBorders>
              <w:top w:val="single" w:sz="4" w:space="0" w:color="000000"/>
              <w:left w:val="single" w:sz="4" w:space="0" w:color="000000"/>
              <w:bottom w:val="single" w:sz="4" w:space="0" w:color="000000"/>
              <w:right w:val="single" w:sz="4" w:space="0" w:color="000000"/>
            </w:tcBorders>
          </w:tcPr>
          <w:p w14:paraId="036D6D8E" w14:textId="77777777" w:rsidR="001902DA" w:rsidRDefault="001902DA">
            <w:pPr>
              <w:spacing w:line="259" w:lineRule="auto"/>
              <w:jc w:val="center"/>
            </w:pPr>
            <w:r>
              <w:rPr>
                <w:sz w:val="18"/>
              </w:rPr>
              <w:t>林小班</w:t>
            </w:r>
            <w:r>
              <w:rPr>
                <w:sz w:val="18"/>
              </w:rPr>
              <w:t xml:space="preserve"> </w:t>
            </w:r>
          </w:p>
        </w:tc>
        <w:tc>
          <w:tcPr>
            <w:tcW w:w="2100" w:type="dxa"/>
            <w:gridSpan w:val="3"/>
            <w:tcBorders>
              <w:top w:val="single" w:sz="4" w:space="0" w:color="000000"/>
              <w:left w:val="single" w:sz="4" w:space="0" w:color="000000"/>
              <w:bottom w:val="single" w:sz="4" w:space="0" w:color="000000"/>
              <w:right w:val="single" w:sz="4" w:space="0" w:color="000000"/>
            </w:tcBorders>
          </w:tcPr>
          <w:p w14:paraId="181082AE" w14:textId="77777777" w:rsidR="001902DA" w:rsidRDefault="001902DA">
            <w:pPr>
              <w:spacing w:line="259" w:lineRule="auto"/>
              <w:ind w:right="58"/>
              <w:jc w:val="center"/>
            </w:pPr>
            <w:r>
              <w:rPr>
                <w:sz w:val="18"/>
              </w:rPr>
              <w:t>伐採</w:t>
            </w:r>
            <w:r>
              <w:rPr>
                <w:sz w:val="18"/>
              </w:rPr>
              <w:t xml:space="preserve"> </w:t>
            </w:r>
          </w:p>
        </w:tc>
        <w:tc>
          <w:tcPr>
            <w:tcW w:w="1966" w:type="dxa"/>
            <w:gridSpan w:val="3"/>
            <w:tcBorders>
              <w:top w:val="single" w:sz="4" w:space="0" w:color="000000"/>
              <w:left w:val="single" w:sz="4" w:space="0" w:color="000000"/>
              <w:bottom w:val="single" w:sz="4" w:space="0" w:color="000000"/>
              <w:right w:val="single" w:sz="4" w:space="0" w:color="000000"/>
            </w:tcBorders>
          </w:tcPr>
          <w:p w14:paraId="4C72197D" w14:textId="77777777" w:rsidR="001902DA" w:rsidRDefault="001902DA">
            <w:pPr>
              <w:spacing w:line="259" w:lineRule="auto"/>
              <w:ind w:right="59"/>
              <w:jc w:val="center"/>
            </w:pPr>
            <w:r>
              <w:rPr>
                <w:sz w:val="18"/>
              </w:rPr>
              <w:t>更新</w:t>
            </w:r>
            <w:r>
              <w:rPr>
                <w:sz w:val="18"/>
              </w:rPr>
              <w:t xml:space="preserve"> </w:t>
            </w:r>
          </w:p>
        </w:tc>
        <w:tc>
          <w:tcPr>
            <w:tcW w:w="2102" w:type="dxa"/>
            <w:gridSpan w:val="3"/>
            <w:tcBorders>
              <w:top w:val="single" w:sz="4" w:space="0" w:color="000000"/>
              <w:left w:val="single" w:sz="4" w:space="0" w:color="000000"/>
              <w:bottom w:val="single" w:sz="4" w:space="0" w:color="000000"/>
              <w:right w:val="nil"/>
            </w:tcBorders>
          </w:tcPr>
          <w:p w14:paraId="5048A6CD" w14:textId="77777777" w:rsidR="001902DA" w:rsidRDefault="001902DA">
            <w:pPr>
              <w:spacing w:line="259" w:lineRule="auto"/>
              <w:ind w:left="832"/>
              <w:jc w:val="left"/>
            </w:pPr>
            <w:r>
              <w:rPr>
                <w:sz w:val="18"/>
              </w:rPr>
              <w:t>補植</w:t>
            </w:r>
            <w:r>
              <w:rPr>
                <w:sz w:val="18"/>
              </w:rPr>
              <w:t>/</w:t>
            </w:r>
            <w:r>
              <w:rPr>
                <w:sz w:val="18"/>
              </w:rPr>
              <w:t>改植</w:t>
            </w:r>
            <w:r>
              <w:rPr>
                <w:sz w:val="18"/>
              </w:rPr>
              <w:t xml:space="preserve"> </w:t>
            </w:r>
          </w:p>
        </w:tc>
        <w:tc>
          <w:tcPr>
            <w:tcW w:w="701" w:type="dxa"/>
            <w:tcBorders>
              <w:top w:val="single" w:sz="4" w:space="0" w:color="000000"/>
              <w:left w:val="nil"/>
              <w:bottom w:val="single" w:sz="4" w:space="0" w:color="000000"/>
              <w:right w:val="single" w:sz="4" w:space="0" w:color="000000"/>
            </w:tcBorders>
          </w:tcPr>
          <w:p w14:paraId="0E33F0E0" w14:textId="77777777" w:rsidR="001902DA" w:rsidRDefault="001902DA">
            <w:pPr>
              <w:spacing w:after="160" w:line="259" w:lineRule="auto"/>
              <w:jc w:val="left"/>
            </w:pPr>
          </w:p>
        </w:tc>
        <w:tc>
          <w:tcPr>
            <w:tcW w:w="1538" w:type="dxa"/>
            <w:gridSpan w:val="2"/>
            <w:tcBorders>
              <w:top w:val="single" w:sz="4" w:space="0" w:color="000000"/>
              <w:left w:val="single" w:sz="4" w:space="0" w:color="000000"/>
              <w:bottom w:val="single" w:sz="4" w:space="0" w:color="000000"/>
              <w:right w:val="nil"/>
            </w:tcBorders>
          </w:tcPr>
          <w:p w14:paraId="79AC7226" w14:textId="77777777" w:rsidR="001902DA" w:rsidRDefault="001902DA">
            <w:pPr>
              <w:spacing w:line="259" w:lineRule="auto"/>
              <w:ind w:left="706"/>
              <w:jc w:val="left"/>
            </w:pPr>
            <w:r>
              <w:rPr>
                <w:sz w:val="18"/>
              </w:rPr>
              <w:t>保育</w:t>
            </w:r>
            <w:r>
              <w:rPr>
                <w:sz w:val="18"/>
              </w:rPr>
              <w:t xml:space="preserve"> </w:t>
            </w:r>
          </w:p>
        </w:tc>
        <w:tc>
          <w:tcPr>
            <w:tcW w:w="562" w:type="dxa"/>
            <w:tcBorders>
              <w:top w:val="single" w:sz="4" w:space="0" w:color="000000"/>
              <w:left w:val="nil"/>
              <w:bottom w:val="single" w:sz="4" w:space="0" w:color="000000"/>
              <w:right w:val="single" w:sz="4" w:space="0" w:color="000000"/>
            </w:tcBorders>
          </w:tcPr>
          <w:p w14:paraId="67A42585" w14:textId="77777777" w:rsidR="001902DA" w:rsidRDefault="001902DA">
            <w:pPr>
              <w:spacing w:after="160" w:line="259" w:lineRule="auto"/>
              <w:jc w:val="left"/>
            </w:pPr>
          </w:p>
        </w:tc>
        <w:tc>
          <w:tcPr>
            <w:tcW w:w="1253" w:type="dxa"/>
            <w:gridSpan w:val="2"/>
            <w:tcBorders>
              <w:top w:val="single" w:sz="4" w:space="0" w:color="000000"/>
              <w:left w:val="single" w:sz="4" w:space="0" w:color="000000"/>
              <w:bottom w:val="single" w:sz="4" w:space="0" w:color="000000"/>
              <w:right w:val="nil"/>
            </w:tcBorders>
          </w:tcPr>
          <w:p w14:paraId="1F405A20" w14:textId="77777777" w:rsidR="001902DA" w:rsidRDefault="001902DA">
            <w:pPr>
              <w:spacing w:line="259" w:lineRule="auto"/>
              <w:ind w:right="55"/>
              <w:jc w:val="right"/>
            </w:pPr>
            <w:r>
              <w:rPr>
                <w:sz w:val="18"/>
              </w:rPr>
              <w:t>間伐</w:t>
            </w:r>
            <w:r>
              <w:rPr>
                <w:sz w:val="18"/>
              </w:rPr>
              <w:t xml:space="preserve"> </w:t>
            </w:r>
          </w:p>
        </w:tc>
        <w:tc>
          <w:tcPr>
            <w:tcW w:w="574" w:type="dxa"/>
            <w:tcBorders>
              <w:top w:val="single" w:sz="4" w:space="0" w:color="000000"/>
              <w:left w:val="nil"/>
              <w:bottom w:val="single" w:sz="4" w:space="0" w:color="000000"/>
              <w:right w:val="single" w:sz="4" w:space="0" w:color="000000"/>
            </w:tcBorders>
          </w:tcPr>
          <w:p w14:paraId="02CE4C4E" w14:textId="77777777" w:rsidR="001902DA" w:rsidRDefault="001902DA">
            <w:pPr>
              <w:spacing w:after="160" w:line="259" w:lineRule="auto"/>
              <w:jc w:val="left"/>
            </w:pPr>
          </w:p>
        </w:tc>
        <w:tc>
          <w:tcPr>
            <w:tcW w:w="1092" w:type="dxa"/>
            <w:tcBorders>
              <w:top w:val="single" w:sz="4" w:space="0" w:color="000000"/>
              <w:left w:val="single" w:sz="4" w:space="0" w:color="000000"/>
              <w:bottom w:val="single" w:sz="4" w:space="0" w:color="000000"/>
              <w:right w:val="single" w:sz="4" w:space="0" w:color="000000"/>
            </w:tcBorders>
          </w:tcPr>
          <w:p w14:paraId="3F51F52C" w14:textId="77777777" w:rsidR="001902DA" w:rsidRDefault="001902DA">
            <w:pPr>
              <w:spacing w:line="259" w:lineRule="auto"/>
              <w:ind w:right="56"/>
              <w:jc w:val="center"/>
            </w:pPr>
            <w:r>
              <w:rPr>
                <w:sz w:val="18"/>
              </w:rPr>
              <w:t>備考</w:t>
            </w:r>
            <w:r>
              <w:rPr>
                <w:sz w:val="18"/>
              </w:rPr>
              <w:t xml:space="preserve"> </w:t>
            </w:r>
          </w:p>
        </w:tc>
      </w:tr>
      <w:tr w:rsidR="001902DA" w14:paraId="5514AC52" w14:textId="77777777">
        <w:trPr>
          <w:trHeight w:val="650"/>
        </w:trPr>
        <w:tc>
          <w:tcPr>
            <w:tcW w:w="0" w:type="auto"/>
            <w:vMerge/>
            <w:tcBorders>
              <w:top w:val="nil"/>
              <w:left w:val="single" w:sz="4" w:space="0" w:color="000000"/>
              <w:bottom w:val="single" w:sz="4" w:space="0" w:color="000000"/>
              <w:right w:val="single" w:sz="4" w:space="0" w:color="000000"/>
            </w:tcBorders>
          </w:tcPr>
          <w:p w14:paraId="583451B7"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A2FB62A" w14:textId="77777777" w:rsidR="001902DA" w:rsidRDefault="001902DA">
            <w:pPr>
              <w:spacing w:after="160" w:line="259" w:lineRule="auto"/>
              <w:jc w:val="left"/>
            </w:pPr>
          </w:p>
        </w:tc>
        <w:tc>
          <w:tcPr>
            <w:tcW w:w="701" w:type="dxa"/>
            <w:tcBorders>
              <w:top w:val="single" w:sz="4" w:space="0" w:color="000000"/>
              <w:left w:val="single" w:sz="4" w:space="0" w:color="000000"/>
              <w:bottom w:val="single" w:sz="4" w:space="0" w:color="000000"/>
              <w:right w:val="single" w:sz="4" w:space="0" w:color="000000"/>
            </w:tcBorders>
            <w:vAlign w:val="center"/>
          </w:tcPr>
          <w:p w14:paraId="436C5D8C" w14:textId="77777777" w:rsidR="001902DA" w:rsidRDefault="001902DA">
            <w:pPr>
              <w:spacing w:line="259" w:lineRule="auto"/>
              <w:ind w:left="9"/>
              <w:jc w:val="left"/>
            </w:pPr>
            <w:r>
              <w:rPr>
                <w:sz w:val="18"/>
              </w:rPr>
              <w:t>方法</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F4D9A1A" w14:textId="77777777" w:rsidR="001902DA" w:rsidRDefault="001902DA">
            <w:pPr>
              <w:spacing w:line="259" w:lineRule="auto"/>
              <w:ind w:left="9"/>
              <w:jc w:val="left"/>
            </w:pPr>
            <w:r>
              <w:rPr>
                <w:sz w:val="18"/>
              </w:rPr>
              <w:t>面積</w:t>
            </w: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vAlign w:val="center"/>
          </w:tcPr>
          <w:p w14:paraId="4F1DB3E8" w14:textId="77777777" w:rsidR="001902DA" w:rsidRDefault="001902DA">
            <w:pPr>
              <w:spacing w:line="259" w:lineRule="auto"/>
              <w:ind w:left="9"/>
              <w:jc w:val="left"/>
            </w:pPr>
            <w:r>
              <w:rPr>
                <w:sz w:val="18"/>
              </w:rPr>
              <w:t>時期</w:t>
            </w: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vAlign w:val="center"/>
          </w:tcPr>
          <w:p w14:paraId="418BAAAA" w14:textId="77777777" w:rsidR="001902DA" w:rsidRDefault="001902DA">
            <w:pPr>
              <w:spacing w:line="259" w:lineRule="auto"/>
              <w:ind w:left="9"/>
              <w:jc w:val="left"/>
            </w:pPr>
            <w:r>
              <w:rPr>
                <w:sz w:val="18"/>
              </w:rPr>
              <w:t>樹種</w:t>
            </w: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61F1E5E" w14:textId="77777777" w:rsidR="001902DA" w:rsidRDefault="001902DA">
            <w:pPr>
              <w:spacing w:line="259" w:lineRule="auto"/>
              <w:ind w:left="26"/>
              <w:jc w:val="left"/>
            </w:pPr>
            <w:r>
              <w:rPr>
                <w:sz w:val="18"/>
              </w:rPr>
              <w:t>面積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12DCB120" w14:textId="77777777" w:rsidR="001902DA" w:rsidRDefault="001902DA">
            <w:pPr>
              <w:spacing w:line="259" w:lineRule="auto"/>
              <w:ind w:left="7"/>
              <w:jc w:val="left"/>
            </w:pPr>
            <w:r>
              <w:rPr>
                <w:sz w:val="18"/>
              </w:rPr>
              <w:t>時期</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3783DC36" w14:textId="77777777" w:rsidR="001902DA" w:rsidRDefault="001902DA">
            <w:pPr>
              <w:spacing w:line="259" w:lineRule="auto"/>
              <w:ind w:left="7"/>
              <w:jc w:val="left"/>
            </w:pPr>
            <w:r>
              <w:rPr>
                <w:sz w:val="18"/>
              </w:rPr>
              <w:t>区分</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58A3D750" w14:textId="77777777" w:rsidR="001902DA" w:rsidRDefault="001902DA">
            <w:pPr>
              <w:spacing w:line="259" w:lineRule="auto"/>
              <w:ind w:left="9"/>
              <w:jc w:val="left"/>
            </w:pPr>
            <w:r>
              <w:rPr>
                <w:sz w:val="18"/>
              </w:rPr>
              <w:t>樹種</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087EDC8" w14:textId="77777777" w:rsidR="001902DA" w:rsidRDefault="001902DA">
            <w:pPr>
              <w:spacing w:line="259" w:lineRule="auto"/>
              <w:ind w:left="7"/>
              <w:jc w:val="left"/>
            </w:pPr>
            <w:r>
              <w:rPr>
                <w:sz w:val="18"/>
              </w:rPr>
              <w:t>面積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19B9E3B5" w14:textId="77777777" w:rsidR="001902DA" w:rsidRDefault="001902DA">
            <w:pPr>
              <w:spacing w:line="259" w:lineRule="auto"/>
              <w:ind w:left="7"/>
              <w:jc w:val="left"/>
            </w:pPr>
            <w:r>
              <w:rPr>
                <w:sz w:val="18"/>
              </w:rPr>
              <w:t>時期</w:t>
            </w: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vAlign w:val="center"/>
          </w:tcPr>
          <w:p w14:paraId="0B614643" w14:textId="77777777" w:rsidR="001902DA" w:rsidRDefault="001902DA">
            <w:pPr>
              <w:spacing w:line="259" w:lineRule="auto"/>
              <w:ind w:left="74"/>
              <w:jc w:val="left"/>
            </w:pPr>
            <w:r>
              <w:rPr>
                <w:sz w:val="18"/>
              </w:rPr>
              <w:t>区分</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DD131F6" w14:textId="77777777" w:rsidR="001902DA" w:rsidRDefault="001902DA">
            <w:pPr>
              <w:spacing w:line="259" w:lineRule="auto"/>
              <w:ind w:left="9"/>
              <w:jc w:val="left"/>
            </w:pPr>
            <w:r>
              <w:rPr>
                <w:sz w:val="18"/>
              </w:rPr>
              <w:t>面積</w:t>
            </w: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D7677FE" w14:textId="77777777" w:rsidR="001902DA" w:rsidRDefault="001902DA">
            <w:pPr>
              <w:spacing w:line="259" w:lineRule="auto"/>
              <w:jc w:val="center"/>
            </w:pPr>
            <w:r>
              <w:rPr>
                <w:sz w:val="18"/>
              </w:rPr>
              <w:t>時期</w:t>
            </w: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vAlign w:val="center"/>
          </w:tcPr>
          <w:p w14:paraId="54E62C01" w14:textId="77777777" w:rsidR="001902DA" w:rsidRDefault="001902DA">
            <w:pPr>
              <w:spacing w:line="259" w:lineRule="auto"/>
              <w:ind w:left="2"/>
              <w:jc w:val="left"/>
            </w:pPr>
            <w:r>
              <w:rPr>
                <w:sz w:val="18"/>
              </w:rPr>
              <w:t>方法</w:t>
            </w: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330F50" w14:textId="77777777" w:rsidR="001902DA" w:rsidRDefault="001902DA">
            <w:pPr>
              <w:spacing w:line="259" w:lineRule="auto"/>
              <w:jc w:val="center"/>
            </w:pPr>
            <w:r>
              <w:rPr>
                <w:sz w:val="18"/>
              </w:rPr>
              <w:t>面積</w:t>
            </w: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4ADF2796" w14:textId="77777777" w:rsidR="001902DA" w:rsidRDefault="001902DA">
            <w:pPr>
              <w:spacing w:line="259" w:lineRule="auto"/>
              <w:ind w:right="1"/>
              <w:jc w:val="center"/>
            </w:pPr>
            <w:r>
              <w:rPr>
                <w:sz w:val="18"/>
              </w:rPr>
              <w:t>時期</w:t>
            </w: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DFE6FD2" w14:textId="77777777" w:rsidR="001902DA" w:rsidRDefault="001902DA">
            <w:pPr>
              <w:spacing w:line="259" w:lineRule="auto"/>
              <w:ind w:right="3"/>
              <w:jc w:val="center"/>
            </w:pPr>
            <w:r>
              <w:rPr>
                <w:sz w:val="18"/>
              </w:rPr>
              <w:t xml:space="preserve"> </w:t>
            </w:r>
          </w:p>
        </w:tc>
      </w:tr>
      <w:tr w:rsidR="001902DA" w14:paraId="10759293" w14:textId="77777777">
        <w:trPr>
          <w:trHeight w:val="331"/>
        </w:trPr>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1523A853" w14:textId="77777777" w:rsidR="001902DA" w:rsidRDefault="001902DA">
            <w:pPr>
              <w:spacing w:line="259" w:lineRule="auto"/>
              <w:ind w:left="9"/>
              <w:jc w:val="center"/>
            </w:pPr>
            <w:r>
              <w:t xml:space="preserve"> </w:t>
            </w:r>
          </w:p>
        </w:tc>
        <w:tc>
          <w:tcPr>
            <w:tcW w:w="734" w:type="dxa"/>
            <w:tcBorders>
              <w:top w:val="single" w:sz="4" w:space="0" w:color="000000"/>
              <w:left w:val="single" w:sz="4" w:space="0" w:color="000000"/>
              <w:bottom w:val="single" w:sz="4" w:space="0" w:color="000000"/>
              <w:right w:val="single" w:sz="4" w:space="0" w:color="000000"/>
            </w:tcBorders>
          </w:tcPr>
          <w:p w14:paraId="13FD2629"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ADBA99"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DC7944"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524FEF2"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47554A34"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E0C80E3"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B94FB2"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033213A" w14:textId="77777777" w:rsidR="001902DA" w:rsidRDefault="001902DA">
            <w:pPr>
              <w:spacing w:line="259" w:lineRule="auto"/>
              <w:ind w:left="6"/>
              <w:jc w:val="left"/>
            </w:pPr>
            <w:r>
              <w:rPr>
                <w:sz w:val="18"/>
              </w:rPr>
              <w:t>補植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48E8570"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AA1EB95" w14:textId="77777777" w:rsidR="001902DA" w:rsidRDefault="001902DA">
            <w:pPr>
              <w:spacing w:line="259" w:lineRule="auto"/>
              <w:ind w:right="5"/>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D7A16D"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5B589475" w14:textId="77777777" w:rsidR="001902DA" w:rsidRDefault="001902DA">
            <w:pPr>
              <w:spacing w:line="259" w:lineRule="auto"/>
              <w:ind w:left="74"/>
              <w:jc w:val="left"/>
            </w:pPr>
            <w:r>
              <w:rPr>
                <w:sz w:val="18"/>
              </w:rPr>
              <w:t>下刈</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0443FBE"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054E43CE"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268BD8FB"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E0FCFED"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1FA8A086" w14:textId="77777777" w:rsidR="001902DA" w:rsidRDefault="001902DA">
            <w:pPr>
              <w:spacing w:line="259" w:lineRule="auto"/>
              <w:ind w:right="2"/>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322FDF6" w14:textId="77777777" w:rsidR="001902DA" w:rsidRDefault="001902DA">
            <w:pPr>
              <w:spacing w:line="259" w:lineRule="auto"/>
              <w:ind w:right="5"/>
              <w:jc w:val="center"/>
            </w:pPr>
            <w:r>
              <w:rPr>
                <w:sz w:val="18"/>
              </w:rPr>
              <w:t xml:space="preserve"> </w:t>
            </w:r>
          </w:p>
        </w:tc>
      </w:tr>
      <w:tr w:rsidR="001902DA" w14:paraId="1B886260" w14:textId="77777777">
        <w:trPr>
          <w:trHeight w:val="329"/>
        </w:trPr>
        <w:tc>
          <w:tcPr>
            <w:tcW w:w="0" w:type="auto"/>
            <w:vMerge/>
            <w:tcBorders>
              <w:top w:val="nil"/>
              <w:left w:val="single" w:sz="4" w:space="0" w:color="000000"/>
              <w:bottom w:val="nil"/>
              <w:right w:val="single" w:sz="4" w:space="0" w:color="000000"/>
            </w:tcBorders>
          </w:tcPr>
          <w:p w14:paraId="0984BA77"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43F22F63"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D10BFBB"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6984FCF"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5C3AA119"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5043214F"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A61BCC0"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292DE8D"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770A807" w14:textId="77777777" w:rsidR="001902DA" w:rsidRDefault="001902DA">
            <w:pPr>
              <w:spacing w:line="259" w:lineRule="auto"/>
              <w:ind w:left="6"/>
              <w:jc w:val="left"/>
            </w:pPr>
            <w:r>
              <w:rPr>
                <w:sz w:val="18"/>
              </w:rPr>
              <w:t>改植</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7EB0874"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EB04A45" w14:textId="77777777" w:rsidR="001902DA" w:rsidRDefault="001902DA">
            <w:pPr>
              <w:spacing w:line="259" w:lineRule="auto"/>
              <w:ind w:right="5"/>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C1E03C6"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76837A13" w14:textId="77777777" w:rsidR="001902DA" w:rsidRDefault="001902DA">
            <w:pPr>
              <w:spacing w:line="259" w:lineRule="auto"/>
              <w:ind w:left="74"/>
              <w:jc w:val="left"/>
            </w:pPr>
            <w:r>
              <w:rPr>
                <w:sz w:val="18"/>
              </w:rPr>
              <w:t>除伐</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CEF1F1E"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6C89913F"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7496056F"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A5B74BA"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6199D1B8" w14:textId="77777777" w:rsidR="001902DA" w:rsidRDefault="001902DA">
            <w:pPr>
              <w:spacing w:line="259" w:lineRule="auto"/>
              <w:ind w:right="2"/>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50F6AFD" w14:textId="77777777" w:rsidR="001902DA" w:rsidRDefault="001902DA">
            <w:pPr>
              <w:spacing w:line="259" w:lineRule="auto"/>
              <w:ind w:right="5"/>
              <w:jc w:val="center"/>
            </w:pPr>
            <w:r>
              <w:rPr>
                <w:sz w:val="18"/>
              </w:rPr>
              <w:t xml:space="preserve"> </w:t>
            </w:r>
          </w:p>
        </w:tc>
      </w:tr>
      <w:tr w:rsidR="001902DA" w14:paraId="7734DA59" w14:textId="77777777">
        <w:trPr>
          <w:trHeight w:val="331"/>
        </w:trPr>
        <w:tc>
          <w:tcPr>
            <w:tcW w:w="0" w:type="auto"/>
            <w:vMerge/>
            <w:tcBorders>
              <w:top w:val="nil"/>
              <w:left w:val="single" w:sz="4" w:space="0" w:color="000000"/>
              <w:bottom w:val="nil"/>
              <w:right w:val="single" w:sz="4" w:space="0" w:color="000000"/>
            </w:tcBorders>
          </w:tcPr>
          <w:p w14:paraId="5A32B705"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66A412DB"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F7445CF"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AA6DF67"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1ED55E04"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A8492FF"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B082EC8"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3F78919"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A5340C7"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6E8CAB8"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BB59FB4"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BC9255"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6A46ADD4" w14:textId="77777777" w:rsidR="001902DA" w:rsidRDefault="001902DA">
            <w:pPr>
              <w:spacing w:line="259" w:lineRule="auto"/>
              <w:jc w:val="left"/>
            </w:pPr>
            <w:r>
              <w:rPr>
                <w:sz w:val="18"/>
              </w:rPr>
              <w:t>ツル切</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4878E09" w14:textId="77777777" w:rsidR="001902DA" w:rsidRDefault="001902DA">
            <w:pPr>
              <w:spacing w:line="259" w:lineRule="auto"/>
              <w:ind w:right="1"/>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F60B7F3" w14:textId="77777777" w:rsidR="001902DA" w:rsidRDefault="001902DA">
            <w:pPr>
              <w:spacing w:line="259" w:lineRule="auto"/>
              <w:ind w:lef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4C7DC675" w14:textId="77777777" w:rsidR="001902DA" w:rsidRDefault="001902DA">
            <w:pPr>
              <w:spacing w:line="259" w:lineRule="auto"/>
              <w:ind w:right="2"/>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03366E6" w14:textId="77777777" w:rsidR="001902DA" w:rsidRDefault="001902DA">
            <w:pPr>
              <w:spacing w:line="259" w:lineRule="auto"/>
              <w:ind w:right="2"/>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1EFF4AB7" w14:textId="77777777" w:rsidR="001902DA" w:rsidRDefault="001902DA">
            <w:pPr>
              <w:spacing w:line="259" w:lineRule="auto"/>
              <w:ind w:right="4"/>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42E21B0F" w14:textId="77777777" w:rsidR="001902DA" w:rsidRDefault="001902DA">
            <w:pPr>
              <w:spacing w:line="259" w:lineRule="auto"/>
              <w:ind w:right="3"/>
              <w:jc w:val="center"/>
            </w:pPr>
            <w:r>
              <w:rPr>
                <w:sz w:val="18"/>
              </w:rPr>
              <w:t xml:space="preserve"> </w:t>
            </w:r>
          </w:p>
        </w:tc>
      </w:tr>
      <w:tr w:rsidR="001902DA" w14:paraId="7F2F7825" w14:textId="77777777">
        <w:trPr>
          <w:trHeight w:val="329"/>
        </w:trPr>
        <w:tc>
          <w:tcPr>
            <w:tcW w:w="0" w:type="auto"/>
            <w:vMerge/>
            <w:tcBorders>
              <w:top w:val="nil"/>
              <w:left w:val="single" w:sz="4" w:space="0" w:color="000000"/>
              <w:bottom w:val="nil"/>
              <w:right w:val="single" w:sz="4" w:space="0" w:color="000000"/>
            </w:tcBorders>
          </w:tcPr>
          <w:p w14:paraId="41A9889C"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1FEAA150"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73B4F56"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95F3E7B"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25ECBCEB"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06183ABF"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6A926DC7"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E8A5492"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BDB2061"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076240C"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F51AF1C"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BB79B57"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2DCF2E1A" w14:textId="77777777" w:rsidR="001902DA" w:rsidRDefault="001902DA">
            <w:pPr>
              <w:spacing w:line="259" w:lineRule="auto"/>
              <w:ind w:left="74"/>
              <w:jc w:val="left"/>
            </w:pPr>
            <w:r>
              <w:rPr>
                <w:sz w:val="18"/>
              </w:rPr>
              <w:t>枝打</w:t>
            </w: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0285897"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26DB54BA"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474E1C11"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A979EC1"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45B21F24"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5D61776D" w14:textId="77777777" w:rsidR="001902DA" w:rsidRDefault="001902DA">
            <w:pPr>
              <w:spacing w:line="259" w:lineRule="auto"/>
              <w:ind w:right="1"/>
              <w:jc w:val="center"/>
            </w:pPr>
            <w:r>
              <w:rPr>
                <w:sz w:val="18"/>
              </w:rPr>
              <w:t xml:space="preserve"> </w:t>
            </w:r>
          </w:p>
        </w:tc>
      </w:tr>
      <w:tr w:rsidR="001902DA" w14:paraId="4B6ACE88" w14:textId="77777777">
        <w:trPr>
          <w:trHeight w:val="331"/>
        </w:trPr>
        <w:tc>
          <w:tcPr>
            <w:tcW w:w="0" w:type="auto"/>
            <w:vMerge/>
            <w:tcBorders>
              <w:top w:val="nil"/>
              <w:left w:val="single" w:sz="4" w:space="0" w:color="000000"/>
              <w:bottom w:val="nil"/>
              <w:right w:val="single" w:sz="4" w:space="0" w:color="000000"/>
            </w:tcBorders>
          </w:tcPr>
          <w:p w14:paraId="5B2124B1"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218980E1"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32204C4"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B1DA28E"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7AF1E2C5"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2C95A0D2"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03475882"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31B19E3"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1BD0F2F"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CFC2FE6"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1C682BE"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79273FC"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287876E5" w14:textId="77777777" w:rsidR="001902DA" w:rsidRDefault="001902DA">
            <w:pPr>
              <w:spacing w:line="259" w:lineRule="auto"/>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75FBB2"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945A099"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3F2EEB9E"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11E4AB"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777E268B"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3D99AC11" w14:textId="77777777" w:rsidR="001902DA" w:rsidRDefault="001902DA">
            <w:pPr>
              <w:spacing w:line="259" w:lineRule="auto"/>
              <w:ind w:right="1"/>
              <w:jc w:val="center"/>
            </w:pPr>
            <w:r>
              <w:rPr>
                <w:sz w:val="18"/>
              </w:rPr>
              <w:t xml:space="preserve"> </w:t>
            </w:r>
          </w:p>
        </w:tc>
      </w:tr>
      <w:tr w:rsidR="001902DA" w14:paraId="1A59A61B" w14:textId="77777777">
        <w:trPr>
          <w:trHeight w:val="329"/>
        </w:trPr>
        <w:tc>
          <w:tcPr>
            <w:tcW w:w="0" w:type="auto"/>
            <w:vMerge/>
            <w:tcBorders>
              <w:top w:val="nil"/>
              <w:left w:val="single" w:sz="4" w:space="0" w:color="000000"/>
              <w:bottom w:val="nil"/>
              <w:right w:val="single" w:sz="4" w:space="0" w:color="000000"/>
            </w:tcBorders>
          </w:tcPr>
          <w:p w14:paraId="5B8226C0"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2B156A72"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FA150F5"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AABB407"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8262F1C"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BEA1258"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5DCEBD9E"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F4D35C8"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0151C43"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4EA11AE"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2B503CD"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55F7CCE"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7B43C08D" w14:textId="77777777" w:rsidR="001902DA" w:rsidRDefault="001902DA">
            <w:pPr>
              <w:spacing w:line="259" w:lineRule="auto"/>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13ED9A1"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132FF1CC"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315BDFC6"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CA47F67"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3DB86F68"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6796AC37" w14:textId="77777777" w:rsidR="001902DA" w:rsidRDefault="001902DA">
            <w:pPr>
              <w:spacing w:line="259" w:lineRule="auto"/>
              <w:ind w:right="1"/>
              <w:jc w:val="center"/>
            </w:pPr>
            <w:r>
              <w:rPr>
                <w:sz w:val="18"/>
              </w:rPr>
              <w:t xml:space="preserve"> </w:t>
            </w:r>
          </w:p>
        </w:tc>
      </w:tr>
      <w:tr w:rsidR="001902DA" w14:paraId="1F2B4956" w14:textId="77777777">
        <w:trPr>
          <w:trHeight w:val="331"/>
        </w:trPr>
        <w:tc>
          <w:tcPr>
            <w:tcW w:w="0" w:type="auto"/>
            <w:vMerge/>
            <w:tcBorders>
              <w:top w:val="nil"/>
              <w:left w:val="single" w:sz="4" w:space="0" w:color="000000"/>
              <w:bottom w:val="single" w:sz="4" w:space="0" w:color="000000"/>
              <w:right w:val="single" w:sz="4" w:space="0" w:color="000000"/>
            </w:tcBorders>
          </w:tcPr>
          <w:p w14:paraId="7C461167" w14:textId="77777777" w:rsidR="001902DA" w:rsidRDefault="001902DA">
            <w:pPr>
              <w:spacing w:after="160" w:line="259" w:lineRule="auto"/>
              <w:jc w:val="left"/>
            </w:pPr>
          </w:p>
        </w:tc>
        <w:tc>
          <w:tcPr>
            <w:tcW w:w="734" w:type="dxa"/>
            <w:tcBorders>
              <w:top w:val="single" w:sz="4" w:space="0" w:color="000000"/>
              <w:left w:val="single" w:sz="4" w:space="0" w:color="000000"/>
              <w:bottom w:val="single" w:sz="4" w:space="0" w:color="000000"/>
              <w:right w:val="single" w:sz="4" w:space="0" w:color="000000"/>
            </w:tcBorders>
          </w:tcPr>
          <w:p w14:paraId="27169415" w14:textId="77777777" w:rsidR="001902DA" w:rsidRDefault="001902DA">
            <w:pPr>
              <w:spacing w:line="259" w:lineRule="auto"/>
              <w:ind w:left="12"/>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83BA041"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127FA10D" w14:textId="77777777" w:rsidR="001902DA" w:rsidRDefault="001902DA">
            <w:pPr>
              <w:spacing w:line="259" w:lineRule="auto"/>
              <w:ind w:right="2"/>
              <w:jc w:val="center"/>
            </w:pPr>
            <w:r>
              <w:rPr>
                <w:sz w:val="18"/>
              </w:rPr>
              <w:t xml:space="preserve"> </w:t>
            </w:r>
          </w:p>
        </w:tc>
        <w:tc>
          <w:tcPr>
            <w:tcW w:w="698" w:type="dxa"/>
            <w:tcBorders>
              <w:top w:val="single" w:sz="4" w:space="0" w:color="000000"/>
              <w:left w:val="single" w:sz="4" w:space="0" w:color="000000"/>
              <w:bottom w:val="single" w:sz="4" w:space="0" w:color="000000"/>
              <w:right w:val="single" w:sz="4" w:space="0" w:color="000000"/>
            </w:tcBorders>
          </w:tcPr>
          <w:p w14:paraId="4552357B" w14:textId="77777777" w:rsidR="001902DA" w:rsidRDefault="001902DA">
            <w:pPr>
              <w:spacing w:line="259" w:lineRule="auto"/>
              <w:ind w:left="3"/>
              <w:jc w:val="center"/>
            </w:pPr>
            <w:r>
              <w:rPr>
                <w:sz w:val="18"/>
              </w:rPr>
              <w:t xml:space="preserve"> </w:t>
            </w:r>
          </w:p>
        </w:tc>
        <w:tc>
          <w:tcPr>
            <w:tcW w:w="703" w:type="dxa"/>
            <w:tcBorders>
              <w:top w:val="single" w:sz="4" w:space="0" w:color="000000"/>
              <w:left w:val="single" w:sz="4" w:space="0" w:color="000000"/>
              <w:bottom w:val="single" w:sz="4" w:space="0" w:color="000000"/>
              <w:right w:val="single" w:sz="4" w:space="0" w:color="000000"/>
            </w:tcBorders>
          </w:tcPr>
          <w:p w14:paraId="7DDA8DA4"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4478C43D"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80D3525"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DBCB63D" w14:textId="77777777" w:rsidR="001902DA" w:rsidRDefault="001902DA">
            <w:pPr>
              <w:spacing w:line="259" w:lineRule="auto"/>
              <w:ind w:right="7"/>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BA82E49" w14:textId="77777777" w:rsidR="001902DA" w:rsidRDefault="001902DA">
            <w:pPr>
              <w:spacing w:line="259" w:lineRule="auto"/>
              <w:ind w:right="1"/>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E045E1D" w14:textId="77777777" w:rsidR="001902DA" w:rsidRDefault="001902DA">
            <w:pPr>
              <w:spacing w:line="259" w:lineRule="auto"/>
              <w:ind w:right="6"/>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89B7632" w14:textId="77777777" w:rsidR="001902DA" w:rsidRDefault="001902DA">
            <w:pPr>
              <w:spacing w:line="259" w:lineRule="auto"/>
              <w:ind w:right="7"/>
              <w:jc w:val="center"/>
            </w:pPr>
            <w:r>
              <w:rPr>
                <w:sz w:val="18"/>
              </w:rPr>
              <w:t xml:space="preserve"> </w:t>
            </w:r>
          </w:p>
        </w:tc>
        <w:tc>
          <w:tcPr>
            <w:tcW w:w="838" w:type="dxa"/>
            <w:tcBorders>
              <w:top w:val="single" w:sz="4" w:space="0" w:color="000000"/>
              <w:left w:val="single" w:sz="4" w:space="0" w:color="000000"/>
              <w:bottom w:val="single" w:sz="4" w:space="0" w:color="000000"/>
              <w:right w:val="single" w:sz="4" w:space="0" w:color="000000"/>
            </w:tcBorders>
          </w:tcPr>
          <w:p w14:paraId="3F123927" w14:textId="77777777" w:rsidR="001902DA" w:rsidRDefault="001902DA">
            <w:pPr>
              <w:spacing w:line="259" w:lineRule="auto"/>
              <w:ind w:right="8"/>
              <w:jc w:val="center"/>
            </w:pPr>
            <w:r>
              <w:rPr>
                <w:sz w:val="18"/>
              </w:rP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927509B" w14:textId="77777777" w:rsidR="001902DA" w:rsidRDefault="001902DA">
            <w:pPr>
              <w:spacing w:line="259" w:lineRule="auto"/>
              <w:ind w:right="2"/>
              <w:jc w:val="center"/>
            </w:pPr>
            <w:r>
              <w:rPr>
                <w:sz w:val="18"/>
              </w:rPr>
              <w:t xml:space="preserve"> </w:t>
            </w:r>
          </w:p>
        </w:tc>
        <w:tc>
          <w:tcPr>
            <w:tcW w:w="562" w:type="dxa"/>
            <w:tcBorders>
              <w:top w:val="single" w:sz="4" w:space="0" w:color="000000"/>
              <w:left w:val="single" w:sz="4" w:space="0" w:color="000000"/>
              <w:bottom w:val="single" w:sz="4" w:space="0" w:color="000000"/>
              <w:right w:val="single" w:sz="4" w:space="0" w:color="000000"/>
            </w:tcBorders>
          </w:tcPr>
          <w:p w14:paraId="344C1011" w14:textId="77777777" w:rsidR="001902DA" w:rsidRDefault="001902DA">
            <w:pPr>
              <w:spacing w:line="259" w:lineRule="auto"/>
              <w:ind w:right="1"/>
              <w:jc w:val="center"/>
            </w:pPr>
            <w:r>
              <w:rPr>
                <w:sz w:val="18"/>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65113A22" w14:textId="77777777" w:rsidR="001902DA" w:rsidRDefault="001902DA">
            <w:pPr>
              <w:spacing w:line="259" w:lineRule="auto"/>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0F02203" w14:textId="77777777" w:rsidR="001902DA" w:rsidRDefault="001902DA">
            <w:pPr>
              <w:spacing w:line="259" w:lineRule="auto"/>
              <w:jc w:val="center"/>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14:paraId="7755A9FF" w14:textId="77777777" w:rsidR="001902DA" w:rsidRDefault="001902DA">
            <w:pPr>
              <w:spacing w:line="259" w:lineRule="auto"/>
              <w:ind w:right="3"/>
              <w:jc w:val="center"/>
            </w:pPr>
            <w:r>
              <w:rPr>
                <w:sz w:val="18"/>
              </w:rPr>
              <w:t xml:space="preserve"> </w:t>
            </w:r>
          </w:p>
        </w:tc>
        <w:tc>
          <w:tcPr>
            <w:tcW w:w="1092" w:type="dxa"/>
            <w:tcBorders>
              <w:top w:val="single" w:sz="4" w:space="0" w:color="000000"/>
              <w:left w:val="single" w:sz="4" w:space="0" w:color="000000"/>
              <w:bottom w:val="single" w:sz="4" w:space="0" w:color="000000"/>
              <w:right w:val="single" w:sz="4" w:space="0" w:color="000000"/>
            </w:tcBorders>
          </w:tcPr>
          <w:p w14:paraId="2C67A4D5" w14:textId="77777777" w:rsidR="001902DA" w:rsidRDefault="001902DA">
            <w:pPr>
              <w:spacing w:line="259" w:lineRule="auto"/>
              <w:ind w:right="1"/>
              <w:jc w:val="center"/>
            </w:pPr>
            <w:r>
              <w:rPr>
                <w:sz w:val="18"/>
              </w:rPr>
              <w:t xml:space="preserve"> </w:t>
            </w:r>
          </w:p>
        </w:tc>
      </w:tr>
    </w:tbl>
    <w:p w14:paraId="5AA9266E" w14:textId="77777777" w:rsidR="001902DA" w:rsidRDefault="001902DA">
      <w:pPr>
        <w:spacing w:after="41"/>
        <w:ind w:left="31"/>
      </w:pPr>
      <w:r>
        <w:t xml:space="preserve">注１：伐採の方法欄には、皆伐・択伐・その他（更新伐等）の別を記載。 </w:t>
      </w:r>
    </w:p>
    <w:p w14:paraId="26344106" w14:textId="77777777" w:rsidR="001902DA" w:rsidRDefault="001902DA">
      <w:pPr>
        <w:spacing w:after="41"/>
        <w:ind w:left="31"/>
      </w:pPr>
      <w:r>
        <w:t xml:space="preserve">注 2：間伐の方法欄には、切りすて、利用の別を記載。 </w:t>
      </w:r>
    </w:p>
    <w:p w14:paraId="3DAF4EB5" w14:textId="77777777" w:rsidR="001902DA" w:rsidRDefault="001902DA">
      <w:pPr>
        <w:spacing w:after="46"/>
        <w:ind w:left="31"/>
      </w:pPr>
      <w:r>
        <w:t xml:space="preserve">注 3：備考欄に事業の着手時、実施途上、完了時等における現地確認結果を記録する。 </w:t>
      </w:r>
    </w:p>
    <w:p w14:paraId="096B5331" w14:textId="77777777" w:rsidR="001902DA" w:rsidRDefault="001902DA">
      <w:pPr>
        <w:spacing w:line="341" w:lineRule="auto"/>
        <w:ind w:left="460" w:hanging="439"/>
      </w:pPr>
      <w:r>
        <w:t>注 4:任意の様式により、実施した森林施業に関連して、ＳGEC文書 3 の「基準2 生物多様性の保全」、「基準 3 土壌及び水資源の保全と維持」及び「基準 4 森林生態系の生産力及び健全性の維持」の観点から留意するべき事項について、今後の森林施業を実施するうえで必要な情報</w:t>
      </w:r>
      <w:r>
        <w:lastRenderedPageBreak/>
        <w:t>を記録する。（「</w:t>
      </w:r>
      <w:r>
        <w:rPr>
          <w:rFonts w:ascii="ＭＳ 明朝" w:eastAsia="ＭＳ 明朝" w:hAnsi="ＭＳ 明朝" w:cs="ＭＳ 明朝"/>
        </w:rPr>
        <w:t>森林管理認証審査の検証規格及びCoC審査検証規格の現地確認事項（参考）」を参照）</w:t>
      </w:r>
      <w:r>
        <w:t xml:space="preserve"> </w:t>
      </w:r>
    </w:p>
    <w:p w14:paraId="756345AE" w14:textId="77777777" w:rsidR="001902DA" w:rsidRDefault="001902DA">
      <w:pPr>
        <w:spacing w:line="259" w:lineRule="auto"/>
        <w:ind w:left="247"/>
        <w:jc w:val="left"/>
      </w:pPr>
      <w:r>
        <w:t xml:space="preserve"> </w:t>
      </w:r>
    </w:p>
    <w:p w14:paraId="7C751DF7" w14:textId="77777777" w:rsidR="001902DA" w:rsidRDefault="001902DA">
      <w:pPr>
        <w:spacing w:after="41"/>
        <w:ind w:left="31"/>
      </w:pPr>
      <w:r>
        <w:t xml:space="preserve">1.3 森林被害等の記録の作成 </w:t>
      </w:r>
    </w:p>
    <w:p w14:paraId="340B9361" w14:textId="77777777" w:rsidR="001902DA" w:rsidRDefault="001902DA">
      <w:pPr>
        <w:spacing w:after="37"/>
        <w:ind w:left="247" w:firstLine="218"/>
      </w:pPr>
      <w:r>
        <w:t xml:space="preserve">認証森林の場所（林小班）別に、病虫害、獣害、森林火災、気象害の被害状況や森林保険の加入、損害填補状況について、「表 1-4」を参考にして記録する（SGEC 文書 3 の「7-3-1」）。 </w:t>
      </w:r>
    </w:p>
    <w:p w14:paraId="3B21B373" w14:textId="77777777" w:rsidR="001902DA" w:rsidRDefault="001902DA">
      <w:pPr>
        <w:spacing w:after="35"/>
        <w:ind w:left="247" w:firstLine="218"/>
      </w:pPr>
      <w:r>
        <w:t xml:space="preserve">また、実施した森林施業に関連して、「生物多様性の保全」、「土壌及び水資源の保全」及び「森林の生産力や健全性」の観点から今後の森林施業を実施するうえで留意するべき事項について、必要な情報を記録する。 </w:t>
      </w:r>
    </w:p>
    <w:p w14:paraId="16EE19FF" w14:textId="77777777" w:rsidR="001902DA" w:rsidRDefault="001902DA">
      <w:pPr>
        <w:spacing w:after="45" w:line="259" w:lineRule="auto"/>
        <w:ind w:left="466"/>
        <w:jc w:val="left"/>
      </w:pPr>
      <w:r>
        <w:t xml:space="preserve"> </w:t>
      </w:r>
    </w:p>
    <w:p w14:paraId="47680F99" w14:textId="77777777" w:rsidR="001902DA" w:rsidRDefault="001902DA">
      <w:pPr>
        <w:spacing w:after="76"/>
        <w:ind w:left="435" w:right="9249" w:hanging="178"/>
      </w:pPr>
      <w:r>
        <w:t xml:space="preserve">＜森林被害等の記録様式（参考例＞表 1-4 森林被害記録様式 </w:t>
      </w:r>
    </w:p>
    <w:p w14:paraId="7E2B30C0" w14:textId="77777777" w:rsidR="001902DA" w:rsidRDefault="001902DA">
      <w:pPr>
        <w:ind w:left="886"/>
      </w:pPr>
      <w:r>
        <w:t xml:space="preserve">森林の名称：                                        森林の位置： </w:t>
      </w:r>
    </w:p>
    <w:tbl>
      <w:tblPr>
        <w:tblStyle w:val="TableGrid"/>
        <w:tblW w:w="13742" w:type="dxa"/>
        <w:tblInd w:w="149" w:type="dxa"/>
        <w:tblCellMar>
          <w:top w:w="72" w:type="dxa"/>
          <w:left w:w="89" w:type="dxa"/>
          <w:right w:w="29" w:type="dxa"/>
        </w:tblCellMar>
        <w:tblLook w:val="04A0" w:firstRow="1" w:lastRow="0" w:firstColumn="1" w:lastColumn="0" w:noHBand="0" w:noVBand="1"/>
      </w:tblPr>
      <w:tblGrid>
        <w:gridCol w:w="436"/>
        <w:gridCol w:w="437"/>
        <w:gridCol w:w="437"/>
        <w:gridCol w:w="437"/>
        <w:gridCol w:w="437"/>
        <w:gridCol w:w="538"/>
        <w:gridCol w:w="569"/>
        <w:gridCol w:w="547"/>
        <w:gridCol w:w="431"/>
        <w:gridCol w:w="438"/>
        <w:gridCol w:w="569"/>
        <w:gridCol w:w="566"/>
        <w:gridCol w:w="566"/>
        <w:gridCol w:w="567"/>
        <w:gridCol w:w="569"/>
        <w:gridCol w:w="566"/>
        <w:gridCol w:w="567"/>
        <w:gridCol w:w="566"/>
        <w:gridCol w:w="425"/>
        <w:gridCol w:w="569"/>
        <w:gridCol w:w="566"/>
        <w:gridCol w:w="566"/>
        <w:gridCol w:w="2373"/>
      </w:tblGrid>
      <w:tr w:rsidR="001902DA" w14:paraId="0674B506" w14:textId="77777777">
        <w:trPr>
          <w:trHeight w:val="331"/>
        </w:trPr>
        <w:tc>
          <w:tcPr>
            <w:tcW w:w="437" w:type="dxa"/>
            <w:vMerge w:val="restart"/>
            <w:tcBorders>
              <w:top w:val="single" w:sz="4" w:space="0" w:color="000000"/>
              <w:left w:val="single" w:sz="4" w:space="0" w:color="000000"/>
              <w:bottom w:val="single" w:sz="4" w:space="0" w:color="000000"/>
              <w:right w:val="single" w:sz="4" w:space="0" w:color="000000"/>
            </w:tcBorders>
          </w:tcPr>
          <w:p w14:paraId="59FA4397" w14:textId="77777777" w:rsidR="001902DA" w:rsidRDefault="001902DA">
            <w:pPr>
              <w:spacing w:line="259" w:lineRule="auto"/>
              <w:ind w:left="19"/>
            </w:pPr>
            <w:r>
              <w:t>年</w:t>
            </w:r>
            <w:r>
              <w:t xml:space="preserve"> </w:t>
            </w:r>
          </w:p>
        </w:tc>
        <w:tc>
          <w:tcPr>
            <w:tcW w:w="437" w:type="dxa"/>
            <w:vMerge w:val="restart"/>
            <w:tcBorders>
              <w:top w:val="single" w:sz="4" w:space="0" w:color="000000"/>
              <w:left w:val="single" w:sz="4" w:space="0" w:color="000000"/>
              <w:bottom w:val="single" w:sz="4" w:space="0" w:color="000000"/>
              <w:right w:val="single" w:sz="4" w:space="0" w:color="000000"/>
            </w:tcBorders>
          </w:tcPr>
          <w:p w14:paraId="70FFCBD9" w14:textId="77777777" w:rsidR="001902DA" w:rsidRDefault="001902DA">
            <w:pPr>
              <w:spacing w:line="259" w:lineRule="auto"/>
              <w:jc w:val="center"/>
            </w:pPr>
            <w:r>
              <w:t>林小班</w:t>
            </w:r>
            <w:r>
              <w:t xml:space="preserve"> </w:t>
            </w:r>
          </w:p>
        </w:tc>
        <w:tc>
          <w:tcPr>
            <w:tcW w:w="1848" w:type="dxa"/>
            <w:gridSpan w:val="4"/>
            <w:tcBorders>
              <w:top w:val="single" w:sz="4" w:space="0" w:color="000000"/>
              <w:left w:val="single" w:sz="4" w:space="0" w:color="000000"/>
              <w:bottom w:val="single" w:sz="4" w:space="0" w:color="000000"/>
              <w:right w:val="single" w:sz="4" w:space="0" w:color="000000"/>
            </w:tcBorders>
          </w:tcPr>
          <w:p w14:paraId="203C356D" w14:textId="77777777" w:rsidR="001902DA" w:rsidRDefault="001902DA">
            <w:pPr>
              <w:spacing w:line="259" w:lineRule="auto"/>
              <w:ind w:right="60"/>
              <w:jc w:val="center"/>
            </w:pPr>
            <w:r>
              <w:t>病虫害</w:t>
            </w:r>
            <w:r>
              <w:t xml:space="preserve"> </w:t>
            </w:r>
          </w:p>
        </w:tc>
        <w:tc>
          <w:tcPr>
            <w:tcW w:w="569" w:type="dxa"/>
            <w:tcBorders>
              <w:top w:val="single" w:sz="4" w:space="0" w:color="000000"/>
              <w:left w:val="single" w:sz="4" w:space="0" w:color="000000"/>
              <w:bottom w:val="single" w:sz="4" w:space="0" w:color="000000"/>
              <w:right w:val="nil"/>
            </w:tcBorders>
          </w:tcPr>
          <w:p w14:paraId="40DA5829" w14:textId="77777777" w:rsidR="001902DA" w:rsidRDefault="001902DA">
            <w:pPr>
              <w:spacing w:after="160" w:line="259" w:lineRule="auto"/>
              <w:jc w:val="left"/>
            </w:pPr>
          </w:p>
        </w:tc>
        <w:tc>
          <w:tcPr>
            <w:tcW w:w="1416" w:type="dxa"/>
            <w:gridSpan w:val="3"/>
            <w:tcBorders>
              <w:top w:val="single" w:sz="4" w:space="0" w:color="000000"/>
              <w:left w:val="nil"/>
              <w:bottom w:val="single" w:sz="4" w:space="0" w:color="000000"/>
              <w:right w:val="single" w:sz="4" w:space="0" w:color="000000"/>
            </w:tcBorders>
          </w:tcPr>
          <w:p w14:paraId="1374F444" w14:textId="77777777" w:rsidR="001902DA" w:rsidRDefault="001902DA">
            <w:pPr>
              <w:spacing w:line="259" w:lineRule="auto"/>
              <w:ind w:left="116"/>
              <w:jc w:val="left"/>
            </w:pPr>
            <w:r>
              <w:t>獣害</w:t>
            </w:r>
            <w:r>
              <w:t xml:space="preserve"> </w:t>
            </w:r>
          </w:p>
        </w:tc>
        <w:tc>
          <w:tcPr>
            <w:tcW w:w="569" w:type="dxa"/>
            <w:tcBorders>
              <w:top w:val="single" w:sz="4" w:space="0" w:color="000000"/>
              <w:left w:val="single" w:sz="4" w:space="0" w:color="000000"/>
              <w:bottom w:val="single" w:sz="4" w:space="0" w:color="000000"/>
              <w:right w:val="nil"/>
            </w:tcBorders>
          </w:tcPr>
          <w:p w14:paraId="08CB803D" w14:textId="77777777" w:rsidR="001902DA" w:rsidRDefault="001902DA">
            <w:pPr>
              <w:spacing w:after="160" w:line="259" w:lineRule="auto"/>
              <w:jc w:val="left"/>
            </w:pPr>
          </w:p>
        </w:tc>
        <w:tc>
          <w:tcPr>
            <w:tcW w:w="1699" w:type="dxa"/>
            <w:gridSpan w:val="3"/>
            <w:tcBorders>
              <w:top w:val="single" w:sz="4" w:space="0" w:color="000000"/>
              <w:left w:val="nil"/>
              <w:bottom w:val="single" w:sz="4" w:space="0" w:color="000000"/>
              <w:right w:val="single" w:sz="4" w:space="0" w:color="000000"/>
            </w:tcBorders>
          </w:tcPr>
          <w:p w14:paraId="02036C18" w14:textId="77777777" w:rsidR="001902DA" w:rsidRDefault="001902DA">
            <w:pPr>
              <w:spacing w:line="259" w:lineRule="auto"/>
              <w:ind w:left="37"/>
              <w:jc w:val="left"/>
            </w:pPr>
            <w:r>
              <w:t>森林火災</w:t>
            </w:r>
            <w:r>
              <w:t xml:space="preserve"> </w:t>
            </w:r>
          </w:p>
        </w:tc>
        <w:tc>
          <w:tcPr>
            <w:tcW w:w="569" w:type="dxa"/>
            <w:tcBorders>
              <w:top w:val="single" w:sz="4" w:space="0" w:color="000000"/>
              <w:left w:val="single" w:sz="4" w:space="0" w:color="000000"/>
              <w:bottom w:val="single" w:sz="4" w:space="0" w:color="000000"/>
              <w:right w:val="nil"/>
            </w:tcBorders>
          </w:tcPr>
          <w:p w14:paraId="58569694" w14:textId="77777777" w:rsidR="001902DA" w:rsidRDefault="001902DA">
            <w:pPr>
              <w:spacing w:after="160" w:line="259" w:lineRule="auto"/>
              <w:jc w:val="left"/>
            </w:pPr>
          </w:p>
        </w:tc>
        <w:tc>
          <w:tcPr>
            <w:tcW w:w="1133" w:type="dxa"/>
            <w:gridSpan w:val="2"/>
            <w:tcBorders>
              <w:top w:val="single" w:sz="4" w:space="0" w:color="000000"/>
              <w:left w:val="nil"/>
              <w:bottom w:val="single" w:sz="4" w:space="0" w:color="000000"/>
              <w:right w:val="nil"/>
            </w:tcBorders>
          </w:tcPr>
          <w:p w14:paraId="0CDB9F03" w14:textId="77777777" w:rsidR="001902DA" w:rsidRDefault="001902DA">
            <w:pPr>
              <w:spacing w:line="259" w:lineRule="auto"/>
              <w:ind w:left="147"/>
              <w:jc w:val="left"/>
            </w:pPr>
            <w:r>
              <w:t>気象害</w:t>
            </w:r>
            <w:r>
              <w:t xml:space="preserve"> </w:t>
            </w:r>
          </w:p>
        </w:tc>
        <w:tc>
          <w:tcPr>
            <w:tcW w:w="566" w:type="dxa"/>
            <w:tcBorders>
              <w:top w:val="single" w:sz="4" w:space="0" w:color="000000"/>
              <w:left w:val="nil"/>
              <w:bottom w:val="single" w:sz="4" w:space="0" w:color="000000"/>
              <w:right w:val="single" w:sz="4" w:space="0" w:color="000000"/>
            </w:tcBorders>
          </w:tcPr>
          <w:p w14:paraId="606FE824" w14:textId="77777777" w:rsidR="001902DA" w:rsidRDefault="001902DA">
            <w:pPr>
              <w:spacing w:after="160" w:line="259" w:lineRule="auto"/>
              <w:jc w:val="left"/>
            </w:pPr>
          </w:p>
        </w:tc>
        <w:tc>
          <w:tcPr>
            <w:tcW w:w="1560" w:type="dxa"/>
            <w:gridSpan w:val="3"/>
            <w:tcBorders>
              <w:top w:val="single" w:sz="4" w:space="0" w:color="000000"/>
              <w:left w:val="single" w:sz="4" w:space="0" w:color="000000"/>
              <w:bottom w:val="single" w:sz="4" w:space="0" w:color="000000"/>
              <w:right w:val="nil"/>
            </w:tcBorders>
          </w:tcPr>
          <w:p w14:paraId="402993CE" w14:textId="77777777" w:rsidR="001902DA" w:rsidRDefault="001902DA">
            <w:pPr>
              <w:spacing w:line="259" w:lineRule="auto"/>
              <w:ind w:right="151"/>
              <w:jc w:val="right"/>
            </w:pPr>
            <w:r>
              <w:t>その他</w:t>
            </w:r>
            <w:r>
              <w:t xml:space="preserve"> </w:t>
            </w:r>
          </w:p>
        </w:tc>
        <w:tc>
          <w:tcPr>
            <w:tcW w:w="566" w:type="dxa"/>
            <w:tcBorders>
              <w:top w:val="single" w:sz="4" w:space="0" w:color="000000"/>
              <w:left w:val="nil"/>
              <w:bottom w:val="single" w:sz="4" w:space="0" w:color="000000"/>
              <w:right w:val="single" w:sz="4" w:space="0" w:color="000000"/>
            </w:tcBorders>
          </w:tcPr>
          <w:p w14:paraId="161820CD" w14:textId="77777777" w:rsidR="001902DA" w:rsidRDefault="001902DA">
            <w:pPr>
              <w:spacing w:after="160" w:line="259" w:lineRule="auto"/>
              <w:jc w:val="left"/>
            </w:pPr>
          </w:p>
        </w:tc>
        <w:tc>
          <w:tcPr>
            <w:tcW w:w="2374" w:type="dxa"/>
            <w:vMerge w:val="restart"/>
            <w:tcBorders>
              <w:top w:val="single" w:sz="4" w:space="0" w:color="000000"/>
              <w:left w:val="single" w:sz="4" w:space="0" w:color="000000"/>
              <w:bottom w:val="single" w:sz="4" w:space="0" w:color="000000"/>
              <w:right w:val="single" w:sz="7" w:space="0" w:color="000000"/>
            </w:tcBorders>
          </w:tcPr>
          <w:p w14:paraId="36AF1F95" w14:textId="77777777" w:rsidR="001902DA" w:rsidRDefault="001902DA">
            <w:pPr>
              <w:spacing w:after="57" w:line="259" w:lineRule="auto"/>
              <w:ind w:right="57"/>
              <w:jc w:val="center"/>
            </w:pPr>
            <w:r>
              <w:t>備考</w:t>
            </w:r>
            <w:r>
              <w:t xml:space="preserve"> </w:t>
            </w:r>
          </w:p>
          <w:p w14:paraId="775B5910" w14:textId="77777777" w:rsidR="001902DA" w:rsidRDefault="001902DA">
            <w:pPr>
              <w:spacing w:line="259" w:lineRule="auto"/>
              <w:ind w:left="19"/>
              <w:jc w:val="left"/>
            </w:pPr>
            <w:r>
              <w:t xml:space="preserve"> </w:t>
            </w:r>
          </w:p>
        </w:tc>
      </w:tr>
      <w:tr w:rsidR="001902DA" w14:paraId="32563381" w14:textId="77777777">
        <w:trPr>
          <w:trHeight w:val="648"/>
        </w:trPr>
        <w:tc>
          <w:tcPr>
            <w:tcW w:w="0" w:type="auto"/>
            <w:vMerge/>
            <w:tcBorders>
              <w:top w:val="nil"/>
              <w:left w:val="single" w:sz="4" w:space="0" w:color="000000"/>
              <w:bottom w:val="single" w:sz="4" w:space="0" w:color="000000"/>
              <w:right w:val="single" w:sz="4" w:space="0" w:color="000000"/>
            </w:tcBorders>
          </w:tcPr>
          <w:p w14:paraId="4651648C"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3B8B1FA2" w14:textId="77777777" w:rsidR="001902DA" w:rsidRDefault="001902DA">
            <w:pPr>
              <w:spacing w:after="160" w:line="259" w:lineRule="auto"/>
              <w:jc w:val="left"/>
            </w:pPr>
          </w:p>
        </w:tc>
        <w:tc>
          <w:tcPr>
            <w:tcW w:w="437" w:type="dxa"/>
            <w:tcBorders>
              <w:top w:val="single" w:sz="4" w:space="0" w:color="000000"/>
              <w:left w:val="single" w:sz="4" w:space="0" w:color="000000"/>
              <w:bottom w:val="single" w:sz="4" w:space="0" w:color="000000"/>
              <w:right w:val="single" w:sz="4" w:space="0" w:color="000000"/>
            </w:tcBorders>
          </w:tcPr>
          <w:p w14:paraId="63495C59" w14:textId="77777777" w:rsidR="001902DA" w:rsidRDefault="001902DA">
            <w:pPr>
              <w:spacing w:line="259" w:lineRule="auto"/>
              <w:jc w:val="center"/>
            </w:pPr>
            <w:r>
              <w:t>種類</w:t>
            </w: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0689BA6" w14:textId="77777777" w:rsidR="001902DA" w:rsidRDefault="001902DA">
            <w:pPr>
              <w:spacing w:line="259" w:lineRule="auto"/>
              <w:jc w:val="center"/>
            </w:pPr>
            <w:r>
              <w:t>面積</w:t>
            </w: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827F690" w14:textId="77777777" w:rsidR="001902DA" w:rsidRDefault="001902DA">
            <w:pPr>
              <w:spacing w:line="259" w:lineRule="auto"/>
              <w:jc w:val="center"/>
            </w:pPr>
            <w:r>
              <w:t>時期</w:t>
            </w: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502AC22F" w14:textId="77777777" w:rsidR="001902DA" w:rsidRDefault="001902DA">
            <w:pPr>
              <w:spacing w:line="259" w:lineRule="auto"/>
              <w:ind w:left="67"/>
              <w:jc w:val="left"/>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368770B" w14:textId="77777777" w:rsidR="001902DA" w:rsidRDefault="001902DA">
            <w:pPr>
              <w:spacing w:line="259" w:lineRule="auto"/>
              <w:ind w:left="19"/>
              <w:jc w:val="left"/>
            </w:pPr>
            <w:r>
              <w:t>種類</w:t>
            </w: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29AB9F0A" w14:textId="77777777" w:rsidR="001902DA" w:rsidRDefault="001902DA">
            <w:pPr>
              <w:spacing w:line="259" w:lineRule="auto"/>
              <w:ind w:left="62"/>
              <w:jc w:val="left"/>
            </w:pPr>
            <w:r>
              <w:t>面積</w:t>
            </w: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38010565" w14:textId="77777777" w:rsidR="001902DA" w:rsidRDefault="001902DA">
            <w:pPr>
              <w:spacing w:line="259" w:lineRule="auto"/>
              <w:jc w:val="left"/>
            </w:pPr>
            <w:r>
              <w:t>時期</w:t>
            </w: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1A38C777" w14:textId="77777777" w:rsidR="001902DA" w:rsidRDefault="001902DA">
            <w:pPr>
              <w:spacing w:line="259" w:lineRule="auto"/>
              <w:ind w:left="11"/>
              <w:jc w:val="left"/>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F48D68F" w14:textId="77777777" w:rsidR="001902DA" w:rsidRDefault="001902DA">
            <w:pPr>
              <w:spacing w:line="259" w:lineRule="auto"/>
              <w:ind w:right="36"/>
              <w:jc w:val="center"/>
            </w:pPr>
            <w:r>
              <w:t>種類</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85BD382" w14:textId="77777777" w:rsidR="001902DA" w:rsidRDefault="001902DA">
            <w:pPr>
              <w:spacing w:line="259" w:lineRule="auto"/>
              <w:ind w:left="82"/>
              <w:jc w:val="left"/>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5CE1ED4" w14:textId="77777777" w:rsidR="001902DA" w:rsidRDefault="001902DA">
            <w:pPr>
              <w:spacing w:line="259" w:lineRule="auto"/>
              <w:ind w:right="34"/>
              <w:jc w:val="center"/>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F81ADE9" w14:textId="77777777" w:rsidR="001902DA" w:rsidRDefault="001902DA">
            <w:pPr>
              <w:spacing w:line="259" w:lineRule="auto"/>
              <w:ind w:right="34"/>
              <w:jc w:val="center"/>
            </w:pPr>
            <w:r>
              <w:t>対処</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CF9D070" w14:textId="77777777" w:rsidR="001902DA" w:rsidRDefault="001902DA">
            <w:pPr>
              <w:spacing w:line="259" w:lineRule="auto"/>
              <w:ind w:left="19"/>
              <w:jc w:val="left"/>
            </w:pPr>
            <w:r>
              <w:t>種類</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BE17DB" w14:textId="77777777" w:rsidR="001902DA" w:rsidRDefault="001902DA">
            <w:pPr>
              <w:spacing w:line="259" w:lineRule="auto"/>
              <w:ind w:left="82"/>
              <w:jc w:val="left"/>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5A5E4C1" w14:textId="77777777" w:rsidR="001902DA" w:rsidRDefault="001902DA">
            <w:pPr>
              <w:spacing w:line="259" w:lineRule="auto"/>
              <w:ind w:right="34"/>
              <w:jc w:val="center"/>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845A2CC" w14:textId="77777777" w:rsidR="001902DA" w:rsidRDefault="001902DA">
            <w:pPr>
              <w:spacing w:line="259" w:lineRule="auto"/>
              <w:ind w:right="34"/>
              <w:jc w:val="center"/>
            </w:pPr>
            <w:r>
              <w:t>対処</w:t>
            </w: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283280D" w14:textId="77777777" w:rsidR="001902DA" w:rsidRDefault="001902DA">
            <w:pPr>
              <w:spacing w:line="259" w:lineRule="auto"/>
              <w:jc w:val="center"/>
            </w:pPr>
            <w:r>
              <w:t>種類</w:t>
            </w: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CA4608D" w14:textId="77777777" w:rsidR="001902DA" w:rsidRDefault="001902DA">
            <w:pPr>
              <w:spacing w:line="259" w:lineRule="auto"/>
              <w:ind w:right="36"/>
              <w:jc w:val="center"/>
            </w:pPr>
            <w:r>
              <w:t>面積</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918D55E" w14:textId="77777777" w:rsidR="001902DA" w:rsidRDefault="001902DA">
            <w:pPr>
              <w:spacing w:line="259" w:lineRule="auto"/>
              <w:ind w:left="82"/>
              <w:jc w:val="left"/>
            </w:pPr>
            <w:r>
              <w:t>時期</w:t>
            </w: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8BE5051" w14:textId="77777777" w:rsidR="001902DA" w:rsidRDefault="001902DA">
            <w:pPr>
              <w:spacing w:line="259" w:lineRule="auto"/>
              <w:ind w:right="34"/>
              <w:jc w:val="center"/>
            </w:pPr>
            <w:r>
              <w:t>対処</w:t>
            </w:r>
            <w:r>
              <w:t xml:space="preserve"> </w:t>
            </w:r>
          </w:p>
        </w:tc>
        <w:tc>
          <w:tcPr>
            <w:tcW w:w="0" w:type="auto"/>
            <w:vMerge/>
            <w:tcBorders>
              <w:top w:val="nil"/>
              <w:left w:val="single" w:sz="4" w:space="0" w:color="000000"/>
              <w:bottom w:val="single" w:sz="4" w:space="0" w:color="000000"/>
              <w:right w:val="single" w:sz="7" w:space="0" w:color="000000"/>
            </w:tcBorders>
          </w:tcPr>
          <w:p w14:paraId="081BECC0" w14:textId="77777777" w:rsidR="001902DA" w:rsidRDefault="001902DA">
            <w:pPr>
              <w:spacing w:after="160" w:line="259" w:lineRule="auto"/>
              <w:jc w:val="left"/>
            </w:pPr>
          </w:p>
        </w:tc>
      </w:tr>
      <w:tr w:rsidR="001902DA" w14:paraId="128505A9"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3002A6B8"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0C2A5ED"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6646111"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03ECBFA4"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C80B0CD"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00B611E"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F99A207"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33E9B020"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27167D57"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24D3318C"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5209183"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D7B3DA2"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BF85108"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049904C"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1319F23"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7B2A7ED"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BE1215D"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6C9D22A"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79065E1"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9A153A9"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D135BF4"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ABB6627"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524A96B9" w14:textId="77777777" w:rsidR="001902DA" w:rsidRDefault="001902DA">
            <w:pPr>
              <w:spacing w:line="259" w:lineRule="auto"/>
              <w:jc w:val="center"/>
            </w:pPr>
            <w:r>
              <w:t xml:space="preserve"> </w:t>
            </w:r>
          </w:p>
        </w:tc>
      </w:tr>
      <w:tr w:rsidR="001902DA" w14:paraId="303C1A78" w14:textId="77777777">
        <w:trPr>
          <w:trHeight w:val="329"/>
        </w:trPr>
        <w:tc>
          <w:tcPr>
            <w:tcW w:w="437" w:type="dxa"/>
            <w:tcBorders>
              <w:top w:val="single" w:sz="4" w:space="0" w:color="000000"/>
              <w:left w:val="single" w:sz="4" w:space="0" w:color="000000"/>
              <w:bottom w:val="single" w:sz="4" w:space="0" w:color="000000"/>
              <w:right w:val="single" w:sz="4" w:space="0" w:color="000000"/>
            </w:tcBorders>
          </w:tcPr>
          <w:p w14:paraId="1436DEB1"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809EBEB"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4FAC5203"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0D32D69"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6081D355"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F955AF0"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FCE9B14"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44202BB4"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21395F46"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3108D3D3"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AB325DC"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C04B75"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D1B7583"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177EA4B"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06438EE"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FE8DBB4"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34148AF"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A8E0F35"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46EA2F7B"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12C699D"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FDC5D0A"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3EA1A89"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7089B56" w14:textId="77777777" w:rsidR="001902DA" w:rsidRDefault="001902DA">
            <w:pPr>
              <w:spacing w:line="259" w:lineRule="auto"/>
              <w:jc w:val="center"/>
            </w:pPr>
            <w:r>
              <w:t xml:space="preserve"> </w:t>
            </w:r>
          </w:p>
        </w:tc>
      </w:tr>
      <w:tr w:rsidR="001902DA" w14:paraId="72D1D281"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0CD03A79"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B5FF55F"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1B5506F2"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7F825B1"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5CABE7B"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7DFA63F3"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D95771"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1FC4EC2"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776657F8"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2C49A9B9"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100F5F3"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CE839A7"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3F8955C"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86AE28"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3D41629"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A6316BB"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66BFD18"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7D9508C"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06F3C1A3"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0583539"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2FEAF96"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5FA2EC33"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084C5126" w14:textId="77777777" w:rsidR="001902DA" w:rsidRDefault="001902DA">
            <w:pPr>
              <w:spacing w:line="259" w:lineRule="auto"/>
              <w:jc w:val="center"/>
            </w:pPr>
            <w:r>
              <w:t xml:space="preserve"> </w:t>
            </w:r>
          </w:p>
        </w:tc>
      </w:tr>
      <w:tr w:rsidR="001902DA" w14:paraId="57D72358" w14:textId="77777777">
        <w:trPr>
          <w:trHeight w:val="329"/>
        </w:trPr>
        <w:tc>
          <w:tcPr>
            <w:tcW w:w="437" w:type="dxa"/>
            <w:tcBorders>
              <w:top w:val="single" w:sz="4" w:space="0" w:color="000000"/>
              <w:left w:val="single" w:sz="4" w:space="0" w:color="000000"/>
              <w:bottom w:val="single" w:sz="4" w:space="0" w:color="000000"/>
              <w:right w:val="single" w:sz="4" w:space="0" w:color="000000"/>
            </w:tcBorders>
          </w:tcPr>
          <w:p w14:paraId="76858570"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B5D0D26"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BCE6790"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867C36B"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FC0E458"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604E333"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48D168F"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13A74F88"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14A2D73F"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46284043"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113622E9"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4E5EC94"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63B1E2D9"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A588D0D"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72280CFA"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586CA2F"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F072E30"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7183BB5B"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5B77CAE"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B370B55"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9BA99D7"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6AC9E68"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745B254" w14:textId="77777777" w:rsidR="001902DA" w:rsidRDefault="001902DA">
            <w:pPr>
              <w:spacing w:line="259" w:lineRule="auto"/>
              <w:jc w:val="center"/>
            </w:pPr>
            <w:r>
              <w:t xml:space="preserve"> </w:t>
            </w:r>
          </w:p>
        </w:tc>
      </w:tr>
      <w:tr w:rsidR="001902DA" w14:paraId="03B4BD1E" w14:textId="77777777">
        <w:trPr>
          <w:trHeight w:val="331"/>
        </w:trPr>
        <w:tc>
          <w:tcPr>
            <w:tcW w:w="437" w:type="dxa"/>
            <w:tcBorders>
              <w:top w:val="single" w:sz="4" w:space="0" w:color="000000"/>
              <w:left w:val="single" w:sz="4" w:space="0" w:color="000000"/>
              <w:bottom w:val="single" w:sz="4" w:space="0" w:color="000000"/>
              <w:right w:val="single" w:sz="4" w:space="0" w:color="000000"/>
            </w:tcBorders>
          </w:tcPr>
          <w:p w14:paraId="7373D735" w14:textId="77777777" w:rsidR="001902DA" w:rsidRDefault="001902DA">
            <w:pPr>
              <w:spacing w:line="259" w:lineRule="auto"/>
              <w:ind w:left="7"/>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3E141034" w14:textId="77777777" w:rsidR="001902DA" w:rsidRDefault="001902DA">
            <w:pPr>
              <w:spacing w:line="259" w:lineRule="auto"/>
              <w:ind w:left="8"/>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22BE6FC9"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7ED34423" w14:textId="77777777" w:rsidR="001902DA" w:rsidRDefault="001902DA">
            <w:pPr>
              <w:spacing w:line="259" w:lineRule="auto"/>
              <w:ind w:left="9"/>
              <w:jc w:val="center"/>
            </w:pPr>
            <w:r>
              <w:t xml:space="preserve"> </w:t>
            </w:r>
          </w:p>
        </w:tc>
        <w:tc>
          <w:tcPr>
            <w:tcW w:w="437" w:type="dxa"/>
            <w:tcBorders>
              <w:top w:val="single" w:sz="4" w:space="0" w:color="000000"/>
              <w:left w:val="single" w:sz="4" w:space="0" w:color="000000"/>
              <w:bottom w:val="single" w:sz="4" w:space="0" w:color="000000"/>
              <w:right w:val="single" w:sz="4" w:space="0" w:color="000000"/>
            </w:tcBorders>
          </w:tcPr>
          <w:p w14:paraId="09E9F5EB" w14:textId="77777777" w:rsidR="001902DA" w:rsidRDefault="001902DA">
            <w:pPr>
              <w:spacing w:line="259" w:lineRule="auto"/>
              <w:ind w:left="6"/>
              <w:jc w:val="center"/>
            </w:pPr>
            <w:r>
              <w:t xml:space="preserve"> </w:t>
            </w:r>
          </w:p>
        </w:tc>
        <w:tc>
          <w:tcPr>
            <w:tcW w:w="538" w:type="dxa"/>
            <w:tcBorders>
              <w:top w:val="single" w:sz="4" w:space="0" w:color="000000"/>
              <w:left w:val="single" w:sz="4" w:space="0" w:color="000000"/>
              <w:bottom w:val="single" w:sz="4" w:space="0" w:color="000000"/>
              <w:right w:val="single" w:sz="4" w:space="0" w:color="000000"/>
            </w:tcBorders>
          </w:tcPr>
          <w:p w14:paraId="6F8BEDF1" w14:textId="77777777" w:rsidR="001902DA" w:rsidRDefault="001902DA">
            <w:pPr>
              <w:spacing w:line="259" w:lineRule="auto"/>
              <w:ind w:left="3"/>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63431E1" w14:textId="77777777" w:rsidR="001902DA" w:rsidRDefault="001902DA">
            <w:pPr>
              <w:spacing w:line="259" w:lineRule="auto"/>
              <w:ind w:left="5"/>
              <w:jc w:val="center"/>
            </w:pPr>
            <w:r>
              <w:t xml:space="preserve"> </w:t>
            </w:r>
          </w:p>
        </w:tc>
        <w:tc>
          <w:tcPr>
            <w:tcW w:w="547" w:type="dxa"/>
            <w:tcBorders>
              <w:top w:val="single" w:sz="4" w:space="0" w:color="000000"/>
              <w:left w:val="single" w:sz="4" w:space="0" w:color="000000"/>
              <w:bottom w:val="single" w:sz="4" w:space="0" w:color="000000"/>
              <w:right w:val="single" w:sz="4" w:space="0" w:color="000000"/>
            </w:tcBorders>
          </w:tcPr>
          <w:p w14:paraId="7B6A8456" w14:textId="77777777" w:rsidR="001902DA" w:rsidRDefault="001902DA">
            <w:pPr>
              <w:spacing w:line="259" w:lineRule="auto"/>
              <w:ind w:left="24"/>
              <w:jc w:val="center"/>
            </w:pPr>
            <w:r>
              <w:t xml:space="preserve"> </w:t>
            </w:r>
          </w:p>
        </w:tc>
        <w:tc>
          <w:tcPr>
            <w:tcW w:w="431" w:type="dxa"/>
            <w:tcBorders>
              <w:top w:val="single" w:sz="4" w:space="0" w:color="000000"/>
              <w:left w:val="single" w:sz="4" w:space="0" w:color="000000"/>
              <w:bottom w:val="single" w:sz="4" w:space="0" w:color="000000"/>
              <w:right w:val="single" w:sz="4" w:space="0" w:color="000000"/>
            </w:tcBorders>
          </w:tcPr>
          <w:p w14:paraId="4063E442" w14:textId="77777777" w:rsidR="001902DA" w:rsidRDefault="001902DA">
            <w:pPr>
              <w:spacing w:line="259" w:lineRule="auto"/>
              <w:ind w:left="39"/>
              <w:jc w:val="center"/>
            </w:pPr>
            <w:r>
              <w:t xml:space="preserve"> </w:t>
            </w:r>
          </w:p>
        </w:tc>
        <w:tc>
          <w:tcPr>
            <w:tcW w:w="438" w:type="dxa"/>
            <w:tcBorders>
              <w:top w:val="single" w:sz="4" w:space="0" w:color="000000"/>
              <w:left w:val="single" w:sz="4" w:space="0" w:color="000000"/>
              <w:bottom w:val="single" w:sz="4" w:space="0" w:color="000000"/>
              <w:right w:val="single" w:sz="4" w:space="0" w:color="000000"/>
            </w:tcBorders>
          </w:tcPr>
          <w:p w14:paraId="53388C1F" w14:textId="77777777" w:rsidR="001902DA" w:rsidRDefault="001902DA">
            <w:pPr>
              <w:spacing w:line="259" w:lineRule="auto"/>
              <w:ind w:left="18"/>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3B645A6D" w14:textId="77777777" w:rsidR="001902DA" w:rsidRDefault="001902DA">
            <w:pPr>
              <w:spacing w:line="259" w:lineRule="auto"/>
              <w:ind w:left="5"/>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3EDE749" w14:textId="77777777" w:rsidR="001902DA" w:rsidRDefault="001902DA">
            <w:pPr>
              <w:spacing w:line="259" w:lineRule="auto"/>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28CE8D46" w14:textId="77777777" w:rsidR="001902DA" w:rsidRDefault="001902DA">
            <w:pPr>
              <w:spacing w:line="259" w:lineRule="auto"/>
              <w:ind w:left="7"/>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70E8149" w14:textId="77777777" w:rsidR="001902DA" w:rsidRDefault="001902DA">
            <w:pPr>
              <w:spacing w:line="259" w:lineRule="auto"/>
              <w:ind w:left="9"/>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2282929B"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63F09EC" w14:textId="77777777" w:rsidR="001902DA" w:rsidRDefault="001902DA">
            <w:pPr>
              <w:spacing w:line="259" w:lineRule="auto"/>
              <w:ind w:left="4"/>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B6C4C65"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4BB983B" w14:textId="77777777" w:rsidR="001902DA" w:rsidRDefault="001902DA">
            <w:pPr>
              <w:spacing w:line="259" w:lineRule="auto"/>
              <w:ind w:left="8"/>
              <w:jc w:val="center"/>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BCBEB98" w14:textId="77777777" w:rsidR="001902DA" w:rsidRDefault="001902DA">
            <w:pPr>
              <w:spacing w:line="259" w:lineRule="auto"/>
              <w:ind w:left="6"/>
              <w:jc w:val="center"/>
            </w:pPr>
            <w:r>
              <w:t xml:space="preserve"> </w:t>
            </w:r>
          </w:p>
        </w:tc>
        <w:tc>
          <w:tcPr>
            <w:tcW w:w="569" w:type="dxa"/>
            <w:tcBorders>
              <w:top w:val="single" w:sz="4" w:space="0" w:color="000000"/>
              <w:left w:val="single" w:sz="4" w:space="0" w:color="000000"/>
              <w:bottom w:val="single" w:sz="4" w:space="0" w:color="000000"/>
              <w:right w:val="single" w:sz="4" w:space="0" w:color="000000"/>
            </w:tcBorders>
          </w:tcPr>
          <w:p w14:paraId="091A1019" w14:textId="77777777" w:rsidR="001902DA" w:rsidRDefault="001902DA">
            <w:pPr>
              <w:spacing w:line="259" w:lineRule="auto"/>
              <w:ind w:left="6"/>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47E83585" w14:textId="77777777" w:rsidR="001902DA" w:rsidRDefault="001902DA">
            <w:pPr>
              <w:spacing w:line="259" w:lineRule="auto"/>
              <w:ind w:left="1"/>
              <w:jc w:val="center"/>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325A1020" w14:textId="77777777" w:rsidR="001902DA" w:rsidRDefault="001902DA">
            <w:pPr>
              <w:spacing w:line="259" w:lineRule="auto"/>
              <w:ind w:left="7"/>
              <w:jc w:val="center"/>
            </w:pPr>
            <w:r>
              <w:t xml:space="preserve"> </w:t>
            </w:r>
          </w:p>
        </w:tc>
        <w:tc>
          <w:tcPr>
            <w:tcW w:w="2374" w:type="dxa"/>
            <w:tcBorders>
              <w:top w:val="single" w:sz="4" w:space="0" w:color="000000"/>
              <w:left w:val="single" w:sz="4" w:space="0" w:color="000000"/>
              <w:bottom w:val="single" w:sz="4" w:space="0" w:color="000000"/>
              <w:right w:val="single" w:sz="4" w:space="0" w:color="000000"/>
            </w:tcBorders>
          </w:tcPr>
          <w:p w14:paraId="4429692D" w14:textId="77777777" w:rsidR="001902DA" w:rsidRDefault="001902DA">
            <w:pPr>
              <w:spacing w:line="259" w:lineRule="auto"/>
              <w:jc w:val="center"/>
            </w:pPr>
            <w:r>
              <w:t xml:space="preserve"> </w:t>
            </w:r>
          </w:p>
        </w:tc>
      </w:tr>
    </w:tbl>
    <w:p w14:paraId="47C7CC3D" w14:textId="77777777" w:rsidR="001902DA" w:rsidRDefault="001902DA">
      <w:pPr>
        <w:spacing w:after="43" w:line="259" w:lineRule="auto"/>
        <w:ind w:left="36"/>
        <w:jc w:val="left"/>
      </w:pPr>
      <w:r>
        <w:lastRenderedPageBreak/>
        <w:t xml:space="preserve"> </w:t>
      </w:r>
    </w:p>
    <w:p w14:paraId="56F31DAB" w14:textId="77777777" w:rsidR="001902DA" w:rsidRDefault="001902DA">
      <w:pPr>
        <w:spacing w:after="46"/>
        <w:ind w:left="156"/>
      </w:pPr>
      <w:r>
        <w:t xml:space="preserve">注１：その他欄には、盗伐、誤伐等の被害を必要に応じて記載する。 </w:t>
      </w:r>
    </w:p>
    <w:p w14:paraId="47C61D56" w14:textId="77777777" w:rsidR="001902DA" w:rsidRDefault="001902DA">
      <w:pPr>
        <w:spacing w:line="338" w:lineRule="auto"/>
        <w:ind w:left="663" w:right="-13" w:hanging="550"/>
        <w:jc w:val="left"/>
      </w:pPr>
      <w:r>
        <w:t>注 2：また、任意の様式により、SGEC 文書 3 の「基準 2 生物多様性の保全」、「基準 3 土壌及び水資源の保全と維持」及び「基準 4 森林生態系の生産力及び健全性の維持」の観点から留意するべき事項について記録する。</w:t>
      </w:r>
      <w:r>
        <w:rPr>
          <w:rFonts w:ascii="ＭＳ 明朝" w:eastAsia="ＭＳ 明朝" w:hAnsi="ＭＳ 明朝" w:cs="ＭＳ 明朝"/>
        </w:rPr>
        <w:t>（SGEC 運用文書「5」-2</w:t>
      </w:r>
      <w:r>
        <w:rPr>
          <w:rFonts w:ascii="ＭＳ 明朝" w:eastAsia="ＭＳ 明朝" w:hAnsi="ＭＳ 明朝" w:cs="ＭＳ 明朝"/>
          <w:sz w:val="18"/>
        </w:rPr>
        <w:t xml:space="preserve"> </w:t>
      </w:r>
      <w:r>
        <w:t>「</w:t>
      </w:r>
      <w:r>
        <w:rPr>
          <w:rFonts w:ascii="ＭＳ 明朝" w:eastAsia="ＭＳ 明朝" w:hAnsi="ＭＳ 明朝" w:cs="ＭＳ 明朝"/>
        </w:rPr>
        <w:t xml:space="preserve">森林管理認証審査の検証規格及びCoC審査検証規格の現地確認事項（参考）」を参照） </w:t>
      </w:r>
    </w:p>
    <w:p w14:paraId="16603B85" w14:textId="77777777" w:rsidR="001902DA" w:rsidRDefault="001902DA">
      <w:pPr>
        <w:spacing w:after="43" w:line="259" w:lineRule="auto"/>
        <w:ind w:left="36"/>
        <w:jc w:val="left"/>
      </w:pPr>
      <w:r>
        <w:t xml:space="preserve"> </w:t>
      </w:r>
    </w:p>
    <w:p w14:paraId="04D8178A" w14:textId="77777777" w:rsidR="001902DA" w:rsidRDefault="001902DA">
      <w:pPr>
        <w:spacing w:line="259" w:lineRule="auto"/>
        <w:ind w:left="36"/>
        <w:jc w:val="left"/>
      </w:pPr>
      <w:r>
        <w:t xml:space="preserve"> </w:t>
      </w:r>
    </w:p>
    <w:p w14:paraId="710BC1C7" w14:textId="77777777" w:rsidR="001902DA" w:rsidRDefault="001902DA" w:rsidP="005C28A0">
      <w:pPr>
        <w:widowControl/>
        <w:numPr>
          <w:ilvl w:val="0"/>
          <w:numId w:val="37"/>
        </w:numPr>
        <w:spacing w:after="97" w:line="261" w:lineRule="auto"/>
        <w:ind w:hanging="360"/>
      </w:pPr>
      <w:r>
        <w:t xml:space="preserve">固定調査点（固定プロット）設定・調査 </w:t>
      </w:r>
    </w:p>
    <w:p w14:paraId="6B15D56B" w14:textId="77777777" w:rsidR="001902DA" w:rsidRDefault="001902DA" w:rsidP="005C28A0">
      <w:pPr>
        <w:widowControl/>
        <w:numPr>
          <w:ilvl w:val="1"/>
          <w:numId w:val="37"/>
        </w:numPr>
        <w:spacing w:after="102" w:line="261" w:lineRule="auto"/>
        <w:ind w:hanging="401"/>
      </w:pPr>
      <w:r>
        <w:t xml:space="preserve">固定プロットの調査 </w:t>
      </w:r>
    </w:p>
    <w:p w14:paraId="3FA959E4" w14:textId="77777777" w:rsidR="001902DA" w:rsidRDefault="001902DA">
      <w:pPr>
        <w:spacing w:after="35"/>
        <w:ind w:left="257"/>
      </w:pPr>
      <w:r>
        <w:t xml:space="preserve">プロットの選定に当たっては、森林の健全性及び活力の維持・保全の観点から、次の事項を含む森林管理計画等の達成状況等を検証するために必要な項目についてリストを作成し、この調査が可能であるものとする。 </w:t>
      </w:r>
    </w:p>
    <w:p w14:paraId="5EEA4895" w14:textId="77777777" w:rsidR="001902DA" w:rsidRDefault="001902DA">
      <w:pPr>
        <w:spacing w:after="43"/>
        <w:ind w:left="257"/>
      </w:pPr>
      <w:r>
        <w:t xml:space="preserve"> ・森林施業の実施による林分の構成、成林及び成長状況 </w:t>
      </w:r>
    </w:p>
    <w:p w14:paraId="5CEF6447" w14:textId="77777777" w:rsidR="001902DA" w:rsidRDefault="001902DA">
      <w:pPr>
        <w:spacing w:after="41"/>
        <w:ind w:left="257"/>
      </w:pPr>
      <w:r>
        <w:t xml:space="preserve"> ・森林病虫獣害、凍害、雪害等の気象や自然発生火災を含む火災等の被災状況 </w:t>
      </w:r>
    </w:p>
    <w:p w14:paraId="66E6E410" w14:textId="77777777" w:rsidR="001902DA" w:rsidRDefault="001902DA">
      <w:pPr>
        <w:spacing w:after="41"/>
        <w:ind w:left="257"/>
      </w:pPr>
      <w:r>
        <w:t xml:space="preserve"> ・森林施業の実施に起因する森林生態系の健全性や活力に及ぼす影響 </w:t>
      </w:r>
    </w:p>
    <w:p w14:paraId="42C825B6" w14:textId="77777777" w:rsidR="001902DA" w:rsidRDefault="001902DA">
      <w:pPr>
        <w:spacing w:after="49" w:line="259" w:lineRule="auto"/>
        <w:ind w:left="247"/>
        <w:jc w:val="left"/>
      </w:pPr>
      <w:r>
        <w:t xml:space="preserve"> </w:t>
      </w:r>
    </w:p>
    <w:p w14:paraId="135B802D" w14:textId="77777777" w:rsidR="001902DA" w:rsidRDefault="001902DA" w:rsidP="005C28A0">
      <w:pPr>
        <w:widowControl/>
        <w:numPr>
          <w:ilvl w:val="1"/>
          <w:numId w:val="37"/>
        </w:numPr>
        <w:spacing w:after="97" w:line="261" w:lineRule="auto"/>
        <w:ind w:hanging="401"/>
      </w:pPr>
      <w:r>
        <w:t xml:space="preserve">固定プロット設定 </w:t>
      </w:r>
    </w:p>
    <w:p w14:paraId="3850F5A5" w14:textId="77777777" w:rsidR="001902DA" w:rsidRDefault="001902DA" w:rsidP="005C28A0">
      <w:pPr>
        <w:widowControl/>
        <w:numPr>
          <w:ilvl w:val="2"/>
          <w:numId w:val="37"/>
        </w:numPr>
        <w:spacing w:after="102" w:line="261" w:lineRule="auto"/>
        <w:ind w:hanging="573"/>
      </w:pPr>
      <w:r>
        <w:t xml:space="preserve">固定プロット設定箇所の選定 </w:t>
      </w:r>
    </w:p>
    <w:p w14:paraId="14EC96BB" w14:textId="77777777" w:rsidR="001902DA" w:rsidRDefault="001902DA">
      <w:pPr>
        <w:spacing w:after="41"/>
        <w:ind w:left="257"/>
      </w:pPr>
      <w:r>
        <w:t xml:space="preserve">前記 3.1 の調査を実施するため、検証に必要な調査項目を念頭に、平均的な林分を選定して固定プロットを設定する。 </w:t>
      </w:r>
    </w:p>
    <w:p w14:paraId="535F4AF7" w14:textId="77777777" w:rsidR="001902DA" w:rsidRDefault="001902DA">
      <w:pPr>
        <w:spacing w:after="45" w:line="259" w:lineRule="auto"/>
        <w:ind w:left="257"/>
        <w:jc w:val="left"/>
      </w:pPr>
      <w:r>
        <w:t xml:space="preserve"> </w:t>
      </w:r>
    </w:p>
    <w:p w14:paraId="09CBC711" w14:textId="77777777" w:rsidR="001902DA" w:rsidRDefault="001902DA" w:rsidP="005C28A0">
      <w:pPr>
        <w:widowControl/>
        <w:numPr>
          <w:ilvl w:val="2"/>
          <w:numId w:val="37"/>
        </w:numPr>
        <w:spacing w:after="79" w:line="261" w:lineRule="auto"/>
        <w:ind w:hanging="573"/>
      </w:pPr>
      <w:r>
        <w:lastRenderedPageBreak/>
        <w:t xml:space="preserve">平均的な林分の単位 </w:t>
      </w:r>
    </w:p>
    <w:p w14:paraId="69A088C7" w14:textId="77777777" w:rsidR="001902DA" w:rsidRDefault="001902DA">
      <w:pPr>
        <w:spacing w:after="37"/>
        <w:ind w:left="247" w:firstLine="218"/>
      </w:pPr>
      <w:r>
        <w:t xml:space="preserve">原則として認証対象森林面積が 100ha を超える森林認証にあっては、樹種、林相、施業の一体性等を考慮して概ね 100ha を 1 単位区域とし、単位区域ごとの平均的な林分において 1 箇所を固定プロットとして選定する。但し、現地サンプリングの方法としては、グループ森林認証の場合（会社有林などで、附属文書 2-4 グループ森林管理認証の要件を満たす森林を含む）においては、サイトとの関連性を十分考慮しつつ、認証森林の実態が十分反映された場合は、適正な固定プロットの単位面積、箇所数とすることができる。 </w:t>
      </w:r>
    </w:p>
    <w:p w14:paraId="4EAC1D93" w14:textId="77777777" w:rsidR="001902DA" w:rsidRDefault="001902DA">
      <w:pPr>
        <w:spacing w:after="34" w:line="262" w:lineRule="auto"/>
        <w:ind w:left="232" w:right="-13" w:firstLine="208"/>
        <w:jc w:val="left"/>
      </w:pPr>
      <w:r>
        <w:t xml:space="preserve">なお、この単位区域の面積は、認証面積の規模、現況等を勘案し、適切な面積とする。また、森林面積が 100ha 以下であっても、少なくとも 1 箇所は固定プロットを設置し、調査を実施する。また、間伐などの実施に伴って、設定する調査プロットが本調査の目的に適合する場合には、それを採用することができる。 </w:t>
      </w:r>
    </w:p>
    <w:p w14:paraId="3BF75DBB" w14:textId="77777777" w:rsidR="001902DA" w:rsidRDefault="001902DA">
      <w:pPr>
        <w:spacing w:after="45" w:line="259" w:lineRule="auto"/>
        <w:ind w:left="466"/>
        <w:jc w:val="left"/>
      </w:pPr>
      <w:r>
        <w:t xml:space="preserve"> </w:t>
      </w:r>
    </w:p>
    <w:p w14:paraId="1BD393CC" w14:textId="77777777" w:rsidR="001902DA" w:rsidRDefault="001902DA" w:rsidP="005C28A0">
      <w:pPr>
        <w:widowControl/>
        <w:numPr>
          <w:ilvl w:val="2"/>
          <w:numId w:val="37"/>
        </w:numPr>
        <w:spacing w:after="102" w:line="261" w:lineRule="auto"/>
        <w:ind w:hanging="573"/>
      </w:pPr>
      <w:r>
        <w:t xml:space="preserve">固定プロットの面積及び形状 </w:t>
      </w:r>
    </w:p>
    <w:p w14:paraId="1ED9A9D1" w14:textId="77777777" w:rsidR="001902DA" w:rsidRDefault="001902DA">
      <w:pPr>
        <w:spacing w:after="36"/>
        <w:ind w:left="247" w:firstLine="218"/>
      </w:pPr>
      <w:r>
        <w:t xml:space="preserve">１プロットの面積は、原則として水平投影面積で 0.04ha とし、形状は原則として中心杭から半径11.28m の円形とするが、ほぼ同面積となる方形とすることも差し支えない。ただし、幼、壮令林等森林植生の実態に応じて、全体を反映すると判断できる場合は、１プロット面積を 0.01ha とすることができる。 </w:t>
      </w:r>
    </w:p>
    <w:p w14:paraId="1F546CF4" w14:textId="77777777" w:rsidR="001902DA" w:rsidRDefault="001902DA">
      <w:pPr>
        <w:spacing w:after="45" w:line="259" w:lineRule="auto"/>
        <w:ind w:left="247"/>
        <w:jc w:val="left"/>
      </w:pPr>
      <w:r>
        <w:t xml:space="preserve"> </w:t>
      </w:r>
    </w:p>
    <w:p w14:paraId="04E47EB2" w14:textId="77777777" w:rsidR="001902DA" w:rsidRDefault="001902DA" w:rsidP="005C28A0">
      <w:pPr>
        <w:widowControl/>
        <w:numPr>
          <w:ilvl w:val="2"/>
          <w:numId w:val="37"/>
        </w:numPr>
        <w:spacing w:after="102" w:line="261" w:lineRule="auto"/>
        <w:ind w:hanging="573"/>
      </w:pPr>
      <w:r>
        <w:t xml:space="preserve">調査の時期 </w:t>
      </w:r>
    </w:p>
    <w:p w14:paraId="4CDD3307" w14:textId="77777777" w:rsidR="001902DA" w:rsidRDefault="001902DA">
      <w:pPr>
        <w:spacing w:after="41"/>
        <w:ind w:left="257"/>
      </w:pPr>
      <w:r>
        <w:t xml:space="preserve"> プロットにおける調査の時期は、生葉による樹種及び草本の種類の判別が可能な時期とする。 </w:t>
      </w:r>
    </w:p>
    <w:p w14:paraId="5CFB6E81" w14:textId="77777777" w:rsidR="001902DA" w:rsidRDefault="001902DA">
      <w:pPr>
        <w:spacing w:after="37"/>
        <w:ind w:left="247" w:firstLine="218"/>
      </w:pPr>
      <w:r>
        <w:t xml:space="preserve">但し、プロットを含む一帯の森林の被災、又は当該森林の環境における大きな変化の発生等により、早急にその実態を把握する必要が生じた場合は、臨時的に調査を実施しなければならない。 </w:t>
      </w:r>
    </w:p>
    <w:p w14:paraId="34CB3856" w14:textId="77777777" w:rsidR="001902DA" w:rsidRDefault="001902DA">
      <w:pPr>
        <w:spacing w:after="45" w:line="259" w:lineRule="auto"/>
        <w:ind w:left="36"/>
        <w:jc w:val="left"/>
      </w:pPr>
      <w:r>
        <w:t xml:space="preserve"> </w:t>
      </w:r>
    </w:p>
    <w:p w14:paraId="733CFD2D" w14:textId="77777777" w:rsidR="001902DA" w:rsidRDefault="001902DA" w:rsidP="005C28A0">
      <w:pPr>
        <w:widowControl/>
        <w:numPr>
          <w:ilvl w:val="2"/>
          <w:numId w:val="37"/>
        </w:numPr>
        <w:spacing w:after="102" w:line="261" w:lineRule="auto"/>
        <w:ind w:hanging="573"/>
      </w:pPr>
      <w:r>
        <w:t xml:space="preserve">調査内容 </w:t>
      </w:r>
    </w:p>
    <w:p w14:paraId="05C9A18F" w14:textId="77777777" w:rsidR="001902DA" w:rsidRDefault="001902DA">
      <w:pPr>
        <w:spacing w:after="46"/>
        <w:ind w:left="267"/>
      </w:pPr>
      <w:r>
        <w:lastRenderedPageBreak/>
        <w:t xml:space="preserve"> 調査内容は原則として「表 2-1」のとおりとするが、必要に応じて追加するものとする。 </w:t>
      </w:r>
    </w:p>
    <w:p w14:paraId="2347A851" w14:textId="77777777" w:rsidR="001902DA" w:rsidRDefault="001902DA">
      <w:pPr>
        <w:spacing w:after="84" w:line="259" w:lineRule="auto"/>
        <w:ind w:left="36"/>
        <w:jc w:val="left"/>
      </w:pPr>
      <w:r>
        <w:t xml:space="preserve"> </w:t>
      </w:r>
    </w:p>
    <w:p w14:paraId="0F10FC34" w14:textId="77777777" w:rsidR="001902DA" w:rsidRDefault="001902DA">
      <w:pPr>
        <w:ind w:left="886"/>
      </w:pPr>
      <w:r>
        <w:t xml:space="preserve">表 2-1 固定調査プロットにおける調査内容 </w:t>
      </w:r>
    </w:p>
    <w:tbl>
      <w:tblPr>
        <w:tblStyle w:val="TableGrid"/>
        <w:tblW w:w="12929" w:type="dxa"/>
        <w:tblInd w:w="149" w:type="dxa"/>
        <w:tblCellMar>
          <w:top w:w="72" w:type="dxa"/>
          <w:left w:w="108" w:type="dxa"/>
          <w:right w:w="108" w:type="dxa"/>
        </w:tblCellMar>
        <w:tblLook w:val="04A0" w:firstRow="1" w:lastRow="0" w:firstColumn="1" w:lastColumn="0" w:noHBand="0" w:noVBand="1"/>
      </w:tblPr>
      <w:tblGrid>
        <w:gridCol w:w="2126"/>
        <w:gridCol w:w="10803"/>
      </w:tblGrid>
      <w:tr w:rsidR="001902DA" w14:paraId="65998D64"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19A80307" w14:textId="77777777" w:rsidR="001902DA" w:rsidRDefault="001902DA">
            <w:pPr>
              <w:spacing w:line="259" w:lineRule="auto"/>
              <w:jc w:val="center"/>
            </w:pPr>
            <w:r>
              <w:t>区分</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5D88D67E" w14:textId="77777777" w:rsidR="001902DA" w:rsidRDefault="001902DA">
            <w:pPr>
              <w:spacing w:line="259" w:lineRule="auto"/>
              <w:ind w:right="3"/>
              <w:jc w:val="center"/>
            </w:pPr>
            <w:r>
              <w:t>調査内容</w:t>
            </w:r>
            <w:r>
              <w:t xml:space="preserve"> </w:t>
            </w:r>
          </w:p>
        </w:tc>
      </w:tr>
      <w:tr w:rsidR="001902DA" w14:paraId="628CDC49"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4ED22B90" w14:textId="77777777" w:rsidR="001902DA" w:rsidRDefault="001902DA">
            <w:pPr>
              <w:spacing w:line="259" w:lineRule="auto"/>
              <w:jc w:val="left"/>
            </w:pPr>
            <w:r>
              <w:t>調査プロットの位置</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FDE2547" w14:textId="77777777" w:rsidR="001902DA" w:rsidRDefault="001902DA">
            <w:pPr>
              <w:spacing w:after="45" w:line="259" w:lineRule="auto"/>
              <w:ind w:left="1"/>
            </w:pPr>
            <w:r>
              <w:t>林小班名、明認点との位置関係、中心位置への杭の打設等によりプロットの中心位置を明示、記録する。可能ならば</w:t>
            </w:r>
          </w:p>
          <w:p w14:paraId="3848F933" w14:textId="77777777" w:rsidR="001902DA" w:rsidRDefault="001902DA">
            <w:pPr>
              <w:spacing w:line="259" w:lineRule="auto"/>
              <w:jc w:val="left"/>
            </w:pPr>
            <w:r>
              <w:t xml:space="preserve">GPS </w:t>
            </w:r>
            <w:r>
              <w:t>による経緯度、地形図へ位置を記録する。</w:t>
            </w:r>
            <w:r>
              <w:t xml:space="preserve"> </w:t>
            </w:r>
          </w:p>
        </w:tc>
      </w:tr>
      <w:tr w:rsidR="001902DA" w14:paraId="67B8EDFB"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50EBD6A7" w14:textId="77777777" w:rsidR="001902DA" w:rsidRDefault="001902DA">
            <w:pPr>
              <w:spacing w:line="259" w:lineRule="auto"/>
              <w:jc w:val="left"/>
            </w:pPr>
            <w:r>
              <w:t>地況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296A15C" w14:textId="77777777" w:rsidR="001902DA" w:rsidRDefault="001902DA">
            <w:pPr>
              <w:spacing w:line="259" w:lineRule="auto"/>
              <w:jc w:val="left"/>
            </w:pPr>
            <w:r>
              <w:t>標高、方位、傾斜、局所地形、表層地質、土壌型分類、土壌浸食度、車道からの距離、集落からの距離</w:t>
            </w:r>
            <w:r>
              <w:t xml:space="preserve"> </w:t>
            </w:r>
          </w:p>
        </w:tc>
      </w:tr>
      <w:tr w:rsidR="001902DA" w14:paraId="17A47527"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3C8EB2CB" w14:textId="77777777" w:rsidR="001902DA" w:rsidRDefault="001902DA">
            <w:pPr>
              <w:spacing w:line="259" w:lineRule="auto"/>
              <w:jc w:val="left"/>
            </w:pPr>
            <w:r>
              <w:t>概況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496DE2D9" w14:textId="77777777" w:rsidR="001902DA" w:rsidRDefault="001902DA">
            <w:pPr>
              <w:spacing w:line="259" w:lineRule="auto"/>
              <w:jc w:val="left"/>
            </w:pPr>
            <w:r>
              <w:t>土地所有区分、法令に基づく地域指定、法令以外の地域指定、伐採方法の指定、森林簿上の林種及び樹種</w:t>
            </w:r>
            <w:r>
              <w:t xml:space="preserve"> </w:t>
            </w:r>
          </w:p>
        </w:tc>
      </w:tr>
      <w:tr w:rsidR="001902DA" w14:paraId="356B3D6E"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1B2F163D" w14:textId="77777777" w:rsidR="001902DA" w:rsidRDefault="001902DA">
            <w:pPr>
              <w:spacing w:line="259" w:lineRule="auto"/>
              <w:jc w:val="left"/>
            </w:pPr>
            <w:r>
              <w:t>林分構成</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7874D70E" w14:textId="77777777" w:rsidR="001902DA" w:rsidRDefault="001902DA">
            <w:pPr>
              <w:spacing w:line="259" w:lineRule="auto"/>
            </w:pPr>
            <w:r>
              <w:t>（優占樹種又は育成目的樹種について）樹種、林型（単相林・複層林）、更新方法（人工植栽、萌芽更新、天然下種更新等）</w:t>
            </w:r>
            <w:r>
              <w:t xml:space="preserve"> </w:t>
            </w:r>
          </w:p>
        </w:tc>
      </w:tr>
      <w:tr w:rsidR="001902DA" w14:paraId="33C1B3AD"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6E207CD9" w14:textId="77777777" w:rsidR="001902DA" w:rsidRDefault="001902DA">
            <w:pPr>
              <w:spacing w:line="259" w:lineRule="auto"/>
              <w:jc w:val="left"/>
            </w:pPr>
            <w:r>
              <w:t>施業履歴</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F629381" w14:textId="77777777" w:rsidR="001902DA" w:rsidRDefault="001902DA">
            <w:pPr>
              <w:spacing w:line="259" w:lineRule="auto"/>
              <w:jc w:val="left"/>
            </w:pPr>
            <w:r>
              <w:t>林齢、実施された施業の種類（表１－</w:t>
            </w:r>
            <w:r>
              <w:t>3</w:t>
            </w:r>
            <w:r>
              <w:t>「森林施業履歴記録簿」による。）</w:t>
            </w:r>
            <w:r>
              <w:t xml:space="preserve"> </w:t>
            </w:r>
          </w:p>
        </w:tc>
      </w:tr>
      <w:tr w:rsidR="001902DA" w14:paraId="7EC9831C"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2916B869" w14:textId="77777777" w:rsidR="001902DA" w:rsidRDefault="001902DA">
            <w:pPr>
              <w:spacing w:line="259" w:lineRule="auto"/>
              <w:jc w:val="left"/>
            </w:pPr>
            <w:r>
              <w:t>被害履歴</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67AD4F56" w14:textId="77777777" w:rsidR="001902DA" w:rsidRDefault="001902DA">
            <w:pPr>
              <w:spacing w:line="259" w:lineRule="auto"/>
              <w:jc w:val="left"/>
            </w:pPr>
            <w:r>
              <w:t>病虫獣害、気象災害、又はその他の被災と対処（表</w:t>
            </w:r>
            <w:r>
              <w:t xml:space="preserve"> 1-4 </w:t>
            </w:r>
            <w:r>
              <w:t>「森林被害記録」による）</w:t>
            </w:r>
            <w:r>
              <w:t xml:space="preserve"> </w:t>
            </w:r>
          </w:p>
        </w:tc>
      </w:tr>
      <w:tr w:rsidR="001902DA" w14:paraId="52B36783" w14:textId="77777777">
        <w:trPr>
          <w:trHeight w:val="650"/>
        </w:trPr>
        <w:tc>
          <w:tcPr>
            <w:tcW w:w="2126" w:type="dxa"/>
            <w:tcBorders>
              <w:top w:val="single" w:sz="4" w:space="0" w:color="000000"/>
              <w:left w:val="single" w:sz="4" w:space="0" w:color="000000"/>
              <w:bottom w:val="single" w:sz="4" w:space="0" w:color="000000"/>
              <w:right w:val="single" w:sz="4" w:space="0" w:color="000000"/>
            </w:tcBorders>
          </w:tcPr>
          <w:p w14:paraId="13B7C674" w14:textId="77777777" w:rsidR="001902DA" w:rsidRDefault="001902DA">
            <w:pPr>
              <w:spacing w:line="259" w:lineRule="auto"/>
              <w:jc w:val="left"/>
            </w:pPr>
            <w:r>
              <w:t>立木の現況</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C451E98" w14:textId="77777777" w:rsidR="001902DA" w:rsidRDefault="001902DA">
            <w:pPr>
              <w:spacing w:line="259" w:lineRule="auto"/>
              <w:jc w:val="left"/>
            </w:pPr>
            <w:r>
              <w:t>優占樹種（育成目的樹種）について樹種、胸高直径、樹高の毎木調査、被圧木又は被害木について本数、状況（剝皮、空洞等）</w:t>
            </w:r>
            <w:r>
              <w:t xml:space="preserve"> </w:t>
            </w:r>
          </w:p>
        </w:tc>
      </w:tr>
      <w:tr w:rsidR="001902DA" w14:paraId="4E0FB187"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4796F291" w14:textId="77777777" w:rsidR="001902DA" w:rsidRDefault="001902DA">
            <w:pPr>
              <w:spacing w:line="259" w:lineRule="auto"/>
              <w:jc w:val="left"/>
            </w:pPr>
            <w:r>
              <w:t>伐根</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04E486B0" w14:textId="77777777" w:rsidR="001902DA" w:rsidRDefault="001902DA">
            <w:pPr>
              <w:spacing w:line="259" w:lineRule="auto"/>
              <w:jc w:val="left"/>
            </w:pPr>
            <w:r>
              <w:t>伐根径、年輪数、腐朽度、伐採理由（前生樹の皆伐、間伐、被害木処理等）</w:t>
            </w:r>
            <w:r>
              <w:t xml:space="preserve"> </w:t>
            </w:r>
          </w:p>
        </w:tc>
      </w:tr>
      <w:tr w:rsidR="001902DA" w14:paraId="52C267AF" w14:textId="77777777">
        <w:trPr>
          <w:trHeight w:val="331"/>
        </w:trPr>
        <w:tc>
          <w:tcPr>
            <w:tcW w:w="2126" w:type="dxa"/>
            <w:tcBorders>
              <w:top w:val="single" w:sz="4" w:space="0" w:color="000000"/>
              <w:left w:val="single" w:sz="4" w:space="0" w:color="000000"/>
              <w:bottom w:val="single" w:sz="4" w:space="0" w:color="000000"/>
              <w:right w:val="single" w:sz="4" w:space="0" w:color="000000"/>
            </w:tcBorders>
          </w:tcPr>
          <w:p w14:paraId="4B1A6C99" w14:textId="77777777" w:rsidR="001902DA" w:rsidRDefault="001902DA">
            <w:pPr>
              <w:spacing w:line="259" w:lineRule="auto"/>
              <w:jc w:val="left"/>
            </w:pPr>
            <w:r>
              <w:t>倒木</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4FC4FA47" w14:textId="77777777" w:rsidR="001902DA" w:rsidRDefault="001902DA">
            <w:pPr>
              <w:spacing w:line="259" w:lineRule="auto"/>
              <w:jc w:val="left"/>
            </w:pPr>
            <w:r>
              <w:t>中央径、樹長、腐朽度、原因（風雪害、病虫獣害等）</w:t>
            </w:r>
            <w:r>
              <w:t xml:space="preserve"> </w:t>
            </w:r>
          </w:p>
        </w:tc>
      </w:tr>
      <w:tr w:rsidR="001902DA" w14:paraId="1F65EADB" w14:textId="77777777">
        <w:trPr>
          <w:trHeight w:val="329"/>
        </w:trPr>
        <w:tc>
          <w:tcPr>
            <w:tcW w:w="2126" w:type="dxa"/>
            <w:tcBorders>
              <w:top w:val="single" w:sz="4" w:space="0" w:color="000000"/>
              <w:left w:val="single" w:sz="4" w:space="0" w:color="000000"/>
              <w:bottom w:val="single" w:sz="4" w:space="0" w:color="000000"/>
              <w:right w:val="single" w:sz="4" w:space="0" w:color="000000"/>
            </w:tcBorders>
          </w:tcPr>
          <w:p w14:paraId="07108203" w14:textId="77777777" w:rsidR="001902DA" w:rsidRDefault="001902DA">
            <w:pPr>
              <w:spacing w:line="259" w:lineRule="auto"/>
              <w:jc w:val="left"/>
            </w:pPr>
            <w:r>
              <w:t>下層植生</w:t>
            </w:r>
            <w:r>
              <w:t xml:space="preserve"> </w:t>
            </w:r>
          </w:p>
        </w:tc>
        <w:tc>
          <w:tcPr>
            <w:tcW w:w="10802" w:type="dxa"/>
            <w:tcBorders>
              <w:top w:val="single" w:sz="4" w:space="0" w:color="000000"/>
              <w:left w:val="single" w:sz="4" w:space="0" w:color="000000"/>
              <w:bottom w:val="single" w:sz="4" w:space="0" w:color="000000"/>
              <w:right w:val="single" w:sz="4" w:space="0" w:color="000000"/>
            </w:tcBorders>
          </w:tcPr>
          <w:p w14:paraId="1F5873F9" w14:textId="77777777" w:rsidR="001902DA" w:rsidRDefault="001902DA">
            <w:pPr>
              <w:spacing w:line="259" w:lineRule="auto"/>
              <w:jc w:val="left"/>
            </w:pPr>
            <w:r>
              <w:t>階層構造（上・中・下層）の有無、階層別の植被率・主な樹種又は草本の種類・優占度</w:t>
            </w:r>
            <w:r>
              <w:t xml:space="preserve"> </w:t>
            </w:r>
          </w:p>
        </w:tc>
      </w:tr>
    </w:tbl>
    <w:p w14:paraId="23EF8D68" w14:textId="77777777" w:rsidR="001902DA" w:rsidRDefault="001902DA">
      <w:pPr>
        <w:spacing w:line="259" w:lineRule="auto"/>
        <w:ind w:left="36"/>
        <w:jc w:val="left"/>
      </w:pPr>
      <w:r>
        <w:t xml:space="preserve"> </w:t>
      </w:r>
    </w:p>
    <w:p w14:paraId="38108AF3" w14:textId="77777777" w:rsidR="001902DA" w:rsidRDefault="001902DA">
      <w:pPr>
        <w:spacing w:after="79"/>
        <w:ind w:left="31"/>
      </w:pPr>
      <w:r>
        <w:t xml:space="preserve">3. 社会・経済的な管理に関する概況調査  </w:t>
      </w:r>
    </w:p>
    <w:p w14:paraId="6DAF60A5" w14:textId="77777777" w:rsidR="001902DA" w:rsidRDefault="001902DA">
      <w:pPr>
        <w:spacing w:after="41"/>
        <w:ind w:left="31"/>
      </w:pPr>
      <w:r>
        <w:lastRenderedPageBreak/>
        <w:t xml:space="preserve"> 認証対象森林の賦存する流域における社会・経済的な状況、認証林産物のサプライチェーン、アイヌの人々を含む地域住民やステークホルダ</w:t>
      </w:r>
    </w:p>
    <w:p w14:paraId="7C1B8802" w14:textId="77777777" w:rsidR="001902DA" w:rsidRDefault="001902DA">
      <w:pPr>
        <w:spacing w:after="43"/>
        <w:ind w:left="31"/>
      </w:pPr>
      <w:r>
        <w:t xml:space="preserve">ー、森林施業等に携わる従事者の安全衛生対策等を踏まえ、表 3-1 を参考として調査を行うこととし、必要に応じて追加するものとする。 </w:t>
      </w:r>
    </w:p>
    <w:p w14:paraId="473DAE7C" w14:textId="77777777" w:rsidR="001902DA" w:rsidRDefault="001902DA">
      <w:pPr>
        <w:spacing w:after="81" w:line="259" w:lineRule="auto"/>
        <w:ind w:left="36"/>
        <w:jc w:val="left"/>
      </w:pPr>
      <w:r>
        <w:t xml:space="preserve"> </w:t>
      </w:r>
    </w:p>
    <w:p w14:paraId="245BAB55" w14:textId="77777777" w:rsidR="001902DA" w:rsidRDefault="001902DA">
      <w:pPr>
        <w:ind w:left="31"/>
      </w:pPr>
      <w:r>
        <w:t xml:space="preserve">表 3-1  社会・経済的状況等に関する調査内容（参考例） </w:t>
      </w:r>
    </w:p>
    <w:tbl>
      <w:tblPr>
        <w:tblStyle w:val="TableGrid"/>
        <w:tblW w:w="12929" w:type="dxa"/>
        <w:tblInd w:w="149" w:type="dxa"/>
        <w:tblCellMar>
          <w:top w:w="72" w:type="dxa"/>
          <w:left w:w="106" w:type="dxa"/>
          <w:right w:w="108" w:type="dxa"/>
        </w:tblCellMar>
        <w:tblLook w:val="04A0" w:firstRow="1" w:lastRow="0" w:firstColumn="1" w:lastColumn="0" w:noHBand="0" w:noVBand="1"/>
      </w:tblPr>
      <w:tblGrid>
        <w:gridCol w:w="5275"/>
        <w:gridCol w:w="7654"/>
      </w:tblGrid>
      <w:tr w:rsidR="001902DA" w14:paraId="4B84BD8C" w14:textId="77777777">
        <w:trPr>
          <w:trHeight w:val="367"/>
        </w:trPr>
        <w:tc>
          <w:tcPr>
            <w:tcW w:w="5275" w:type="dxa"/>
            <w:tcBorders>
              <w:top w:val="single" w:sz="4" w:space="0" w:color="000000"/>
              <w:left w:val="single" w:sz="4" w:space="0" w:color="000000"/>
              <w:bottom w:val="single" w:sz="4" w:space="0" w:color="000000"/>
              <w:right w:val="single" w:sz="4" w:space="0" w:color="000000"/>
            </w:tcBorders>
          </w:tcPr>
          <w:p w14:paraId="6BC89F03" w14:textId="77777777" w:rsidR="001902DA" w:rsidRDefault="001902DA">
            <w:pPr>
              <w:spacing w:line="259" w:lineRule="auto"/>
              <w:ind w:left="2"/>
              <w:jc w:val="center"/>
            </w:pPr>
            <w:r>
              <w:t>区分</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0A892CB4" w14:textId="77777777" w:rsidR="001902DA" w:rsidRDefault="001902DA">
            <w:pPr>
              <w:spacing w:line="259" w:lineRule="auto"/>
              <w:ind w:right="2"/>
              <w:jc w:val="center"/>
            </w:pPr>
            <w:r>
              <w:t>調査内容</w:t>
            </w:r>
            <w:r>
              <w:t xml:space="preserve"> </w:t>
            </w:r>
          </w:p>
        </w:tc>
      </w:tr>
      <w:tr w:rsidR="001902DA" w14:paraId="18F26FE7" w14:textId="77777777">
        <w:trPr>
          <w:trHeight w:val="730"/>
        </w:trPr>
        <w:tc>
          <w:tcPr>
            <w:tcW w:w="5275" w:type="dxa"/>
            <w:tcBorders>
              <w:top w:val="single" w:sz="4" w:space="0" w:color="000000"/>
              <w:left w:val="single" w:sz="4" w:space="0" w:color="000000"/>
              <w:bottom w:val="single" w:sz="4" w:space="0" w:color="000000"/>
              <w:right w:val="single" w:sz="4" w:space="0" w:color="000000"/>
            </w:tcBorders>
          </w:tcPr>
          <w:p w14:paraId="3E687AA0" w14:textId="77777777" w:rsidR="001902DA" w:rsidRDefault="001902DA">
            <w:pPr>
              <w:spacing w:line="259" w:lineRule="auto"/>
              <w:ind w:left="2"/>
              <w:jc w:val="left"/>
            </w:pPr>
            <w:r>
              <w:t>流域における森林生態系のサービスの状況</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49353300" w14:textId="77777777" w:rsidR="001902DA" w:rsidRDefault="001902DA">
            <w:pPr>
              <w:spacing w:line="259" w:lineRule="auto"/>
            </w:pPr>
            <w:r>
              <w:t>洪水・斜面崩壊・流木等の災害の防災減災、農水産業の生産環境、住民の生活環境</w:t>
            </w:r>
            <w:r>
              <w:t xml:space="preserve"> </w:t>
            </w:r>
          </w:p>
        </w:tc>
      </w:tr>
      <w:tr w:rsidR="001902DA" w14:paraId="2AB1108F" w14:textId="77777777">
        <w:trPr>
          <w:trHeight w:val="650"/>
        </w:trPr>
        <w:tc>
          <w:tcPr>
            <w:tcW w:w="5275" w:type="dxa"/>
            <w:tcBorders>
              <w:top w:val="single" w:sz="4" w:space="0" w:color="000000"/>
              <w:left w:val="single" w:sz="4" w:space="0" w:color="000000"/>
              <w:bottom w:val="single" w:sz="4" w:space="0" w:color="000000"/>
              <w:right w:val="single" w:sz="4" w:space="0" w:color="000000"/>
            </w:tcBorders>
          </w:tcPr>
          <w:p w14:paraId="27BBAFC9" w14:textId="77777777" w:rsidR="001902DA" w:rsidRDefault="001902DA">
            <w:pPr>
              <w:spacing w:line="259" w:lineRule="auto"/>
              <w:ind w:left="2"/>
            </w:pPr>
            <w:r>
              <w:t>認証林産物（非木材林産物を含む。）の供給・流通の状況</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665374B4" w14:textId="77777777" w:rsidR="001902DA" w:rsidRDefault="001902DA">
            <w:pPr>
              <w:spacing w:line="259" w:lineRule="auto"/>
              <w:jc w:val="left"/>
            </w:pPr>
            <w:r>
              <w:t>認証林産物の流通、林産業の振興</w:t>
            </w:r>
            <w:r>
              <w:t xml:space="preserve"> </w:t>
            </w:r>
          </w:p>
        </w:tc>
      </w:tr>
      <w:tr w:rsidR="001902DA" w14:paraId="512B0C49" w14:textId="77777777">
        <w:trPr>
          <w:trHeight w:val="730"/>
        </w:trPr>
        <w:tc>
          <w:tcPr>
            <w:tcW w:w="5275" w:type="dxa"/>
            <w:tcBorders>
              <w:top w:val="single" w:sz="4" w:space="0" w:color="000000"/>
              <w:left w:val="single" w:sz="4" w:space="0" w:color="000000"/>
              <w:bottom w:val="single" w:sz="4" w:space="0" w:color="000000"/>
              <w:right w:val="single" w:sz="4" w:space="0" w:color="000000"/>
            </w:tcBorders>
          </w:tcPr>
          <w:p w14:paraId="65D4F864" w14:textId="77777777" w:rsidR="001902DA" w:rsidRDefault="001902DA">
            <w:pPr>
              <w:spacing w:line="259" w:lineRule="auto"/>
              <w:ind w:left="2"/>
              <w:jc w:val="left"/>
            </w:pPr>
            <w:r>
              <w:t>地域住民（アイヌの人々を含む。）、ステークホルダー等に対する影響</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364A083E" w14:textId="77777777" w:rsidR="001902DA" w:rsidRDefault="001902DA">
            <w:pPr>
              <w:spacing w:line="259" w:lineRule="auto"/>
              <w:jc w:val="left"/>
            </w:pPr>
            <w:r>
              <w:t>紛争や苦情、慣行利用による生活資材の供給、森林レクリエーション、ボランティア活動、文化活動</w:t>
            </w:r>
            <w:r>
              <w:t xml:space="preserve"> </w:t>
            </w:r>
          </w:p>
        </w:tc>
      </w:tr>
      <w:tr w:rsidR="001902DA" w14:paraId="1707D137" w14:textId="77777777">
        <w:trPr>
          <w:trHeight w:val="732"/>
        </w:trPr>
        <w:tc>
          <w:tcPr>
            <w:tcW w:w="5275" w:type="dxa"/>
            <w:tcBorders>
              <w:top w:val="single" w:sz="4" w:space="0" w:color="000000"/>
              <w:left w:val="single" w:sz="4" w:space="0" w:color="000000"/>
              <w:bottom w:val="single" w:sz="4" w:space="0" w:color="000000"/>
              <w:right w:val="single" w:sz="4" w:space="0" w:color="000000"/>
            </w:tcBorders>
          </w:tcPr>
          <w:p w14:paraId="7B833D95" w14:textId="77777777" w:rsidR="001902DA" w:rsidRDefault="001902DA">
            <w:pPr>
              <w:spacing w:line="259" w:lineRule="auto"/>
              <w:ind w:left="2"/>
              <w:jc w:val="left"/>
            </w:pPr>
            <w:r>
              <w:t>従事者の労働安全衛生</w:t>
            </w:r>
            <w:r>
              <w:t xml:space="preserve"> </w:t>
            </w:r>
          </w:p>
        </w:tc>
        <w:tc>
          <w:tcPr>
            <w:tcW w:w="7654" w:type="dxa"/>
            <w:tcBorders>
              <w:top w:val="single" w:sz="4" w:space="0" w:color="000000"/>
              <w:left w:val="single" w:sz="4" w:space="0" w:color="000000"/>
              <w:bottom w:val="single" w:sz="4" w:space="0" w:color="000000"/>
              <w:right w:val="single" w:sz="4" w:space="0" w:color="000000"/>
            </w:tcBorders>
          </w:tcPr>
          <w:p w14:paraId="74DE8100" w14:textId="77777777" w:rsidR="001902DA" w:rsidRDefault="001902DA">
            <w:pPr>
              <w:spacing w:line="259" w:lineRule="auto"/>
              <w:ind w:right="772"/>
              <w:jc w:val="left"/>
            </w:pPr>
            <w:r>
              <w:t>請負事業者毎に、下記を記載する。雇用条件の順守、教育・訓練の実施</w:t>
            </w:r>
            <w:r>
              <w:t xml:space="preserve"> </w:t>
            </w:r>
          </w:p>
        </w:tc>
      </w:tr>
    </w:tbl>
    <w:p w14:paraId="21F1FA55" w14:textId="77777777" w:rsidR="001902DA" w:rsidRDefault="001902DA">
      <w:pPr>
        <w:spacing w:after="45" w:line="259" w:lineRule="auto"/>
        <w:ind w:left="36"/>
        <w:jc w:val="left"/>
      </w:pPr>
      <w:r>
        <w:t xml:space="preserve"> </w:t>
      </w:r>
    </w:p>
    <w:p w14:paraId="5B1D5011" w14:textId="77777777" w:rsidR="001902DA" w:rsidRDefault="001902DA">
      <w:pPr>
        <w:spacing w:after="84" w:line="259" w:lineRule="auto"/>
        <w:ind w:left="36"/>
        <w:jc w:val="left"/>
      </w:pPr>
      <w:r>
        <w:t xml:space="preserve"> </w:t>
      </w:r>
    </w:p>
    <w:p w14:paraId="0E957711" w14:textId="77777777" w:rsidR="001902DA" w:rsidRDefault="001902DA">
      <w:pPr>
        <w:spacing w:after="86" w:line="259" w:lineRule="auto"/>
        <w:ind w:left="36"/>
        <w:jc w:val="left"/>
      </w:pPr>
      <w:r>
        <w:t xml:space="preserve"> </w:t>
      </w:r>
    </w:p>
    <w:p w14:paraId="17058751" w14:textId="77777777" w:rsidR="001902DA" w:rsidRDefault="001902DA">
      <w:pPr>
        <w:spacing w:after="96" w:line="259" w:lineRule="auto"/>
        <w:ind w:left="36"/>
        <w:jc w:val="left"/>
      </w:pPr>
      <w:r>
        <w:rPr>
          <w:rFonts w:ascii="Times New Roman" w:eastAsia="Times New Roman" w:hAnsi="Times New Roman" w:cs="Times New Roman"/>
        </w:rPr>
        <w:t xml:space="preserve"> </w:t>
      </w:r>
    </w:p>
    <w:p w14:paraId="4A24F47C" w14:textId="77777777" w:rsidR="001902DA" w:rsidRDefault="001902DA">
      <w:pPr>
        <w:spacing w:after="96" w:line="259" w:lineRule="auto"/>
        <w:ind w:left="36"/>
        <w:jc w:val="left"/>
      </w:pPr>
      <w:r>
        <w:rPr>
          <w:rFonts w:ascii="Times New Roman" w:eastAsia="Times New Roman" w:hAnsi="Times New Roman" w:cs="Times New Roman"/>
        </w:rPr>
        <w:t xml:space="preserve"> </w:t>
      </w:r>
    </w:p>
    <w:p w14:paraId="06C40C85" w14:textId="77777777" w:rsidR="001902DA" w:rsidRDefault="001902DA">
      <w:pPr>
        <w:spacing w:after="96" w:line="259" w:lineRule="auto"/>
        <w:ind w:left="36"/>
        <w:jc w:val="left"/>
      </w:pPr>
      <w:r>
        <w:rPr>
          <w:rFonts w:ascii="Times New Roman" w:eastAsia="Times New Roman" w:hAnsi="Times New Roman" w:cs="Times New Roman"/>
        </w:rPr>
        <w:t xml:space="preserve"> </w:t>
      </w:r>
    </w:p>
    <w:p w14:paraId="2A210B22" w14:textId="77777777" w:rsidR="001902DA" w:rsidRDefault="001902DA">
      <w:pPr>
        <w:spacing w:after="96" w:line="259" w:lineRule="auto"/>
        <w:ind w:left="36"/>
        <w:jc w:val="left"/>
      </w:pPr>
      <w:r>
        <w:rPr>
          <w:rFonts w:ascii="Times New Roman" w:eastAsia="Times New Roman" w:hAnsi="Times New Roman" w:cs="Times New Roman"/>
        </w:rPr>
        <w:lastRenderedPageBreak/>
        <w:t xml:space="preserve"> </w:t>
      </w:r>
    </w:p>
    <w:p w14:paraId="50B4CF66" w14:textId="77777777" w:rsidR="001902DA" w:rsidRDefault="001902DA">
      <w:pPr>
        <w:spacing w:after="96" w:line="259" w:lineRule="auto"/>
        <w:ind w:left="36"/>
        <w:jc w:val="left"/>
      </w:pPr>
      <w:r>
        <w:rPr>
          <w:rFonts w:ascii="Times New Roman" w:eastAsia="Times New Roman" w:hAnsi="Times New Roman" w:cs="Times New Roman"/>
        </w:rPr>
        <w:t xml:space="preserve"> </w:t>
      </w:r>
    </w:p>
    <w:p w14:paraId="438550CC" w14:textId="77777777" w:rsidR="001902DA" w:rsidRDefault="001902DA">
      <w:pPr>
        <w:spacing w:line="259" w:lineRule="auto"/>
        <w:ind w:left="36"/>
        <w:jc w:val="left"/>
      </w:pPr>
      <w:r>
        <w:rPr>
          <w:rFonts w:ascii="Times New Roman" w:eastAsia="Times New Roman" w:hAnsi="Times New Roman" w:cs="Times New Roman"/>
        </w:rPr>
        <w:t xml:space="preserve"> </w:t>
      </w:r>
    </w:p>
    <w:p w14:paraId="6C798CA8" w14:textId="77777777" w:rsidR="001902DA" w:rsidRDefault="001902DA" w:rsidP="005C28A0">
      <w:pPr>
        <w:widowControl/>
        <w:numPr>
          <w:ilvl w:val="0"/>
          <w:numId w:val="38"/>
        </w:numPr>
        <w:spacing w:after="82" w:line="261" w:lineRule="auto"/>
        <w:ind w:hanging="331"/>
      </w:pPr>
      <w:r>
        <w:t xml:space="preserve">モニタリング調査結果の検討 </w:t>
      </w:r>
    </w:p>
    <w:p w14:paraId="0E15EE1D" w14:textId="77777777" w:rsidR="001902DA" w:rsidRDefault="001902DA" w:rsidP="005C28A0">
      <w:pPr>
        <w:widowControl/>
        <w:numPr>
          <w:ilvl w:val="1"/>
          <w:numId w:val="38"/>
        </w:numPr>
        <w:spacing w:after="79" w:line="261" w:lineRule="auto"/>
        <w:ind w:hanging="432"/>
      </w:pPr>
      <w:r>
        <w:t xml:space="preserve">モニタリング調査結果の検討 </w:t>
      </w:r>
    </w:p>
    <w:p w14:paraId="7A5C835B" w14:textId="77777777" w:rsidR="001902DA" w:rsidRDefault="001902DA">
      <w:pPr>
        <w:spacing w:after="35"/>
        <w:ind w:left="21" w:firstLine="221"/>
      </w:pPr>
      <w:r>
        <w:t xml:space="preserve">継続調査・点検・評価（モニタリング）調査の結果は、森林管理組織の内部監査において、森林管理計画の達成度、認証森林の環境に対する影響及び社会・経済的環境について、自ら調査し（自己検証）、その評価、改善点等の検討を行い、森林管理計画の改訂に反映させる。 </w:t>
      </w:r>
    </w:p>
    <w:p w14:paraId="4A283C6F" w14:textId="77777777" w:rsidR="001902DA" w:rsidRDefault="001902DA">
      <w:pPr>
        <w:spacing w:after="48" w:line="259" w:lineRule="auto"/>
        <w:ind w:left="257"/>
        <w:jc w:val="left"/>
      </w:pPr>
      <w:r>
        <w:t xml:space="preserve"> </w:t>
      </w:r>
    </w:p>
    <w:p w14:paraId="04A34A44" w14:textId="77777777" w:rsidR="001902DA" w:rsidRDefault="001902DA" w:rsidP="005C28A0">
      <w:pPr>
        <w:widowControl/>
        <w:numPr>
          <w:ilvl w:val="1"/>
          <w:numId w:val="38"/>
        </w:numPr>
        <w:spacing w:after="104" w:line="261" w:lineRule="auto"/>
        <w:ind w:hanging="432"/>
      </w:pPr>
      <w:r>
        <w:t xml:space="preserve">森林管理計画の施業計画の達成度に関する検討 </w:t>
      </w:r>
    </w:p>
    <w:p w14:paraId="0764C150" w14:textId="77777777" w:rsidR="001902DA" w:rsidRDefault="001902DA">
      <w:pPr>
        <w:spacing w:line="338" w:lineRule="auto"/>
        <w:ind w:left="257"/>
      </w:pPr>
      <w:r>
        <w:t xml:space="preserve">森林管理計画における各施業の計画量もとに前記「1 森林施業履歴及び被害等の記録」の結果を検証・分析して評価し、必要な改善措置を検討し、表 4-2 「認証対象森林の自然環境に関する影響評価チェックリスト（参考例）」を参考｣にして記入する。 </w:t>
      </w:r>
    </w:p>
    <w:p w14:paraId="3F58CCCA" w14:textId="77777777" w:rsidR="001902DA" w:rsidRDefault="001902DA">
      <w:pPr>
        <w:ind w:left="21" w:right="5019" w:firstLine="398"/>
      </w:pPr>
      <w:r>
        <w:t xml:space="preserve">表 4-1 森林管理計画の施業計画の達成度チェックリスト（参考例）  認証森林の名称：             認証森林の位置：  </w:t>
      </w:r>
    </w:p>
    <w:tbl>
      <w:tblPr>
        <w:tblStyle w:val="TableGrid"/>
        <w:tblW w:w="13166" w:type="dxa"/>
        <w:tblInd w:w="149" w:type="dxa"/>
        <w:tblCellMar>
          <w:top w:w="74" w:type="dxa"/>
          <w:left w:w="105" w:type="dxa"/>
          <w:right w:w="115" w:type="dxa"/>
        </w:tblCellMar>
        <w:tblLook w:val="04A0" w:firstRow="1" w:lastRow="0" w:firstColumn="1" w:lastColumn="0" w:noHBand="0" w:noVBand="1"/>
      </w:tblPr>
      <w:tblGrid>
        <w:gridCol w:w="1259"/>
        <w:gridCol w:w="2266"/>
        <w:gridCol w:w="3307"/>
        <w:gridCol w:w="1277"/>
        <w:gridCol w:w="1843"/>
        <w:gridCol w:w="3214"/>
      </w:tblGrid>
      <w:tr w:rsidR="001902DA" w14:paraId="7461B92D" w14:textId="77777777">
        <w:trPr>
          <w:trHeight w:val="730"/>
        </w:trPr>
        <w:tc>
          <w:tcPr>
            <w:tcW w:w="1260" w:type="dxa"/>
            <w:vMerge w:val="restart"/>
            <w:tcBorders>
              <w:top w:val="single" w:sz="4" w:space="0" w:color="000000"/>
              <w:left w:val="single" w:sz="4" w:space="0" w:color="000000"/>
              <w:bottom w:val="single" w:sz="4" w:space="0" w:color="000000"/>
              <w:right w:val="single" w:sz="4" w:space="0" w:color="000000"/>
            </w:tcBorders>
            <w:vAlign w:val="center"/>
          </w:tcPr>
          <w:p w14:paraId="4CB53A19" w14:textId="77777777" w:rsidR="001902DA" w:rsidRDefault="001902DA">
            <w:pPr>
              <w:spacing w:line="259" w:lineRule="auto"/>
              <w:ind w:left="13"/>
              <w:jc w:val="center"/>
            </w:pPr>
            <w:r>
              <w:t>区分</w:t>
            </w:r>
            <w:r>
              <w:t xml:space="preserve"> </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5F82AD51" w14:textId="77777777" w:rsidR="001902DA" w:rsidRDefault="001902DA">
            <w:pPr>
              <w:spacing w:line="259" w:lineRule="auto"/>
              <w:ind w:left="112"/>
              <w:jc w:val="left"/>
            </w:pPr>
            <w:r>
              <w:t xml:space="preserve">SGEC </w:t>
            </w:r>
            <w:r>
              <w:t>文書３の項目</w:t>
            </w:r>
            <w:r>
              <w:t xml:space="preserve"> </w:t>
            </w:r>
          </w:p>
        </w:tc>
        <w:tc>
          <w:tcPr>
            <w:tcW w:w="3307" w:type="dxa"/>
            <w:vMerge w:val="restart"/>
            <w:tcBorders>
              <w:top w:val="single" w:sz="4" w:space="0" w:color="000000"/>
              <w:left w:val="single" w:sz="4" w:space="0" w:color="000000"/>
              <w:bottom w:val="single" w:sz="4" w:space="0" w:color="000000"/>
              <w:right w:val="single" w:sz="4" w:space="0" w:color="000000"/>
            </w:tcBorders>
            <w:vAlign w:val="center"/>
          </w:tcPr>
          <w:p w14:paraId="333FED45" w14:textId="77777777" w:rsidR="001902DA" w:rsidRDefault="001902DA">
            <w:pPr>
              <w:spacing w:line="259" w:lineRule="auto"/>
              <w:ind w:left="12"/>
              <w:jc w:val="center"/>
            </w:pPr>
            <w:r>
              <w:t>内容</w:t>
            </w:r>
            <w:r>
              <w:t xml:space="preserve"> </w:t>
            </w:r>
          </w:p>
        </w:tc>
        <w:tc>
          <w:tcPr>
            <w:tcW w:w="3120" w:type="dxa"/>
            <w:gridSpan w:val="2"/>
            <w:tcBorders>
              <w:top w:val="single" w:sz="4" w:space="0" w:color="000000"/>
              <w:left w:val="single" w:sz="4" w:space="0" w:color="000000"/>
              <w:bottom w:val="single" w:sz="4" w:space="0" w:color="000000"/>
              <w:right w:val="single" w:sz="4" w:space="0" w:color="000000"/>
            </w:tcBorders>
          </w:tcPr>
          <w:p w14:paraId="367E38AC" w14:textId="77777777" w:rsidR="001902DA" w:rsidRDefault="001902DA">
            <w:pPr>
              <w:spacing w:line="259" w:lineRule="auto"/>
              <w:jc w:val="center"/>
            </w:pPr>
            <w:r>
              <w:t>森林管理計画における施業計画の達成度の評価</w:t>
            </w:r>
            <w:r>
              <w:t xml:space="preserve"> </w:t>
            </w:r>
          </w:p>
        </w:tc>
        <w:tc>
          <w:tcPr>
            <w:tcW w:w="3214" w:type="dxa"/>
            <w:tcBorders>
              <w:top w:val="single" w:sz="4" w:space="0" w:color="000000"/>
              <w:left w:val="single" w:sz="4" w:space="0" w:color="000000"/>
              <w:bottom w:val="single" w:sz="4" w:space="0" w:color="000000"/>
              <w:right w:val="single" w:sz="4" w:space="0" w:color="000000"/>
            </w:tcBorders>
            <w:vAlign w:val="center"/>
          </w:tcPr>
          <w:p w14:paraId="2350F8B3" w14:textId="77777777" w:rsidR="001902DA" w:rsidRDefault="001902DA">
            <w:pPr>
              <w:spacing w:line="259" w:lineRule="auto"/>
              <w:ind w:left="8"/>
              <w:jc w:val="center"/>
            </w:pPr>
            <w:r>
              <w:t>改善措置</w:t>
            </w:r>
            <w:r>
              <w:t xml:space="preserve"> </w:t>
            </w:r>
          </w:p>
        </w:tc>
      </w:tr>
      <w:tr w:rsidR="001902DA" w14:paraId="61F4FB80" w14:textId="77777777">
        <w:trPr>
          <w:trHeight w:val="370"/>
        </w:trPr>
        <w:tc>
          <w:tcPr>
            <w:tcW w:w="0" w:type="auto"/>
            <w:vMerge/>
            <w:tcBorders>
              <w:top w:val="nil"/>
              <w:left w:val="single" w:sz="4" w:space="0" w:color="000000"/>
              <w:bottom w:val="single" w:sz="4" w:space="0" w:color="000000"/>
              <w:right w:val="single" w:sz="4" w:space="0" w:color="000000"/>
            </w:tcBorders>
          </w:tcPr>
          <w:p w14:paraId="6409DE7E"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9A97E62"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2662640C" w14:textId="77777777" w:rsidR="001902DA" w:rsidRDefault="001902DA">
            <w:pPr>
              <w:spacing w:after="160" w:line="259" w:lineRule="auto"/>
              <w:jc w:val="left"/>
            </w:pPr>
          </w:p>
        </w:tc>
        <w:tc>
          <w:tcPr>
            <w:tcW w:w="1277" w:type="dxa"/>
            <w:tcBorders>
              <w:top w:val="single" w:sz="4" w:space="0" w:color="000000"/>
              <w:left w:val="single" w:sz="4" w:space="0" w:color="000000"/>
              <w:bottom w:val="single" w:sz="4" w:space="0" w:color="000000"/>
              <w:right w:val="single" w:sz="4" w:space="0" w:color="000000"/>
            </w:tcBorders>
          </w:tcPr>
          <w:p w14:paraId="27A4F029" w14:textId="77777777" w:rsidR="001902DA" w:rsidRDefault="001902DA">
            <w:pPr>
              <w:spacing w:line="259" w:lineRule="auto"/>
              <w:ind w:left="10"/>
              <w:jc w:val="center"/>
            </w:pPr>
            <w:r>
              <w:t>十分</w:t>
            </w: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D9E1987" w14:textId="77777777" w:rsidR="001902DA" w:rsidRDefault="001902DA">
            <w:pPr>
              <w:spacing w:line="259" w:lineRule="auto"/>
              <w:ind w:left="12"/>
              <w:jc w:val="center"/>
            </w:pPr>
            <w:r>
              <w:t>不十分</w:t>
            </w: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35463892" w14:textId="77777777" w:rsidR="001902DA" w:rsidRDefault="001902DA">
            <w:pPr>
              <w:spacing w:line="259" w:lineRule="auto"/>
              <w:ind w:left="1"/>
              <w:jc w:val="left"/>
            </w:pPr>
            <w:r>
              <w:t xml:space="preserve"> </w:t>
            </w:r>
          </w:p>
        </w:tc>
      </w:tr>
      <w:tr w:rsidR="001902DA" w14:paraId="024368DC" w14:textId="77777777">
        <w:trPr>
          <w:trHeight w:val="372"/>
        </w:trPr>
        <w:tc>
          <w:tcPr>
            <w:tcW w:w="1260" w:type="dxa"/>
            <w:vMerge w:val="restart"/>
            <w:tcBorders>
              <w:top w:val="single" w:sz="4" w:space="0" w:color="000000"/>
              <w:left w:val="single" w:sz="4" w:space="0" w:color="000000"/>
              <w:bottom w:val="single" w:sz="4" w:space="0" w:color="000000"/>
              <w:right w:val="single" w:sz="4" w:space="0" w:color="000000"/>
            </w:tcBorders>
          </w:tcPr>
          <w:p w14:paraId="0E613BC3" w14:textId="77777777" w:rsidR="001902DA" w:rsidRDefault="001902DA">
            <w:pPr>
              <w:spacing w:line="259" w:lineRule="auto"/>
              <w:ind w:left="3"/>
              <w:jc w:val="left"/>
            </w:pPr>
            <w:r>
              <w:t>施業履歴</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33E6EA6" w14:textId="77777777" w:rsidR="001902DA" w:rsidRDefault="001902DA">
            <w:pPr>
              <w:spacing w:line="259" w:lineRule="auto"/>
              <w:ind w:left="10"/>
              <w:jc w:val="center"/>
            </w:pPr>
            <w:r>
              <w:t xml:space="preserve">4.3.1 </w:t>
            </w:r>
          </w:p>
        </w:tc>
        <w:tc>
          <w:tcPr>
            <w:tcW w:w="3307" w:type="dxa"/>
            <w:tcBorders>
              <w:top w:val="single" w:sz="4" w:space="0" w:color="000000"/>
              <w:left w:val="single" w:sz="4" w:space="0" w:color="000000"/>
              <w:bottom w:val="single" w:sz="4" w:space="0" w:color="000000"/>
              <w:right w:val="single" w:sz="4" w:space="0" w:color="000000"/>
            </w:tcBorders>
          </w:tcPr>
          <w:p w14:paraId="4D27A2BB" w14:textId="77777777" w:rsidR="001902DA" w:rsidRDefault="001902DA">
            <w:pPr>
              <w:spacing w:line="259" w:lineRule="auto"/>
              <w:ind w:left="3"/>
              <w:jc w:val="left"/>
            </w:pPr>
            <w:r>
              <w:t>伐採、更新</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49AC444"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068207F"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5B38006" w14:textId="77777777" w:rsidR="001902DA" w:rsidRDefault="001902DA">
            <w:pPr>
              <w:spacing w:line="259" w:lineRule="auto"/>
              <w:jc w:val="left"/>
            </w:pPr>
            <w:r>
              <w:t xml:space="preserve"> </w:t>
            </w:r>
          </w:p>
        </w:tc>
      </w:tr>
      <w:tr w:rsidR="001902DA" w14:paraId="5F9839B5" w14:textId="77777777">
        <w:trPr>
          <w:trHeight w:val="370"/>
        </w:trPr>
        <w:tc>
          <w:tcPr>
            <w:tcW w:w="0" w:type="auto"/>
            <w:vMerge/>
            <w:tcBorders>
              <w:top w:val="nil"/>
              <w:left w:val="single" w:sz="4" w:space="0" w:color="000000"/>
              <w:bottom w:val="nil"/>
              <w:right w:val="single" w:sz="4" w:space="0" w:color="000000"/>
            </w:tcBorders>
          </w:tcPr>
          <w:p w14:paraId="6F1A6B01"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6387F036" w14:textId="77777777" w:rsidR="001902DA" w:rsidRDefault="001902DA">
            <w:pPr>
              <w:spacing w:line="259" w:lineRule="auto"/>
              <w:ind w:left="11"/>
              <w:jc w:val="center"/>
            </w:pPr>
            <w:r>
              <w:t xml:space="preserve">4.3.4 </w:t>
            </w:r>
          </w:p>
        </w:tc>
        <w:tc>
          <w:tcPr>
            <w:tcW w:w="3307" w:type="dxa"/>
            <w:tcBorders>
              <w:top w:val="single" w:sz="4" w:space="0" w:color="000000"/>
              <w:left w:val="single" w:sz="4" w:space="0" w:color="000000"/>
              <w:bottom w:val="single" w:sz="4" w:space="0" w:color="000000"/>
              <w:right w:val="single" w:sz="4" w:space="0" w:color="000000"/>
            </w:tcBorders>
          </w:tcPr>
          <w:p w14:paraId="71173948" w14:textId="77777777" w:rsidR="001902DA" w:rsidRDefault="001902DA">
            <w:pPr>
              <w:spacing w:line="259" w:lineRule="auto"/>
              <w:ind w:left="2"/>
              <w:jc w:val="left"/>
            </w:pPr>
            <w:r>
              <w:t>補植</w:t>
            </w:r>
            <w:r>
              <w:t>/</w:t>
            </w:r>
            <w:r>
              <w:t>改植</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2FD6E0D" w14:textId="77777777" w:rsidR="001902DA" w:rsidRDefault="001902DA">
            <w:pPr>
              <w:spacing w:line="259" w:lineRule="auto"/>
              <w:ind w:left="2"/>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F73BBF7" w14:textId="77777777" w:rsidR="001902DA" w:rsidRDefault="001902DA">
            <w:pPr>
              <w:spacing w:line="259" w:lineRule="auto"/>
              <w:ind w:left="4"/>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5FEEB5D" w14:textId="77777777" w:rsidR="001902DA" w:rsidRDefault="001902DA">
            <w:pPr>
              <w:spacing w:line="259" w:lineRule="auto"/>
              <w:jc w:val="left"/>
            </w:pPr>
            <w:r>
              <w:t xml:space="preserve"> </w:t>
            </w:r>
          </w:p>
        </w:tc>
      </w:tr>
      <w:tr w:rsidR="001902DA" w14:paraId="768BBC5D" w14:textId="77777777">
        <w:trPr>
          <w:trHeight w:val="370"/>
        </w:trPr>
        <w:tc>
          <w:tcPr>
            <w:tcW w:w="0" w:type="auto"/>
            <w:vMerge/>
            <w:tcBorders>
              <w:top w:val="nil"/>
              <w:left w:val="single" w:sz="4" w:space="0" w:color="000000"/>
              <w:bottom w:val="nil"/>
              <w:right w:val="single" w:sz="4" w:space="0" w:color="000000"/>
            </w:tcBorders>
          </w:tcPr>
          <w:p w14:paraId="6DEAB64F"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6060E192" w14:textId="77777777" w:rsidR="001902DA" w:rsidRDefault="001902DA">
            <w:pPr>
              <w:spacing w:line="259" w:lineRule="auto"/>
              <w:ind w:left="11"/>
              <w:jc w:val="center"/>
            </w:pPr>
            <w:r>
              <w:t xml:space="preserve">4.5.2 </w:t>
            </w:r>
          </w:p>
        </w:tc>
        <w:tc>
          <w:tcPr>
            <w:tcW w:w="3307" w:type="dxa"/>
            <w:tcBorders>
              <w:top w:val="single" w:sz="4" w:space="0" w:color="000000"/>
              <w:left w:val="single" w:sz="4" w:space="0" w:color="000000"/>
              <w:bottom w:val="single" w:sz="4" w:space="0" w:color="000000"/>
              <w:right w:val="single" w:sz="4" w:space="0" w:color="000000"/>
            </w:tcBorders>
          </w:tcPr>
          <w:p w14:paraId="7FBA7507" w14:textId="77777777" w:rsidR="001902DA" w:rsidRDefault="001902DA">
            <w:pPr>
              <w:spacing w:line="259" w:lineRule="auto"/>
              <w:ind w:left="2"/>
              <w:jc w:val="left"/>
            </w:pPr>
            <w:r>
              <w:t>保育</w:t>
            </w:r>
            <w:r>
              <w:rPr>
                <w:sz w:val="18"/>
              </w:rPr>
              <w:t>（下刈、除伐、ツル切、枝打）</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F288953" w14:textId="77777777" w:rsidR="001902DA" w:rsidRDefault="001902DA">
            <w:pPr>
              <w:spacing w:line="259" w:lineRule="auto"/>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12911B0"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5F98734A" w14:textId="77777777" w:rsidR="001902DA" w:rsidRDefault="001902DA">
            <w:pPr>
              <w:spacing w:line="259" w:lineRule="auto"/>
              <w:ind w:left="1"/>
              <w:jc w:val="left"/>
            </w:pPr>
            <w:r>
              <w:t xml:space="preserve"> </w:t>
            </w:r>
          </w:p>
        </w:tc>
      </w:tr>
      <w:tr w:rsidR="001902DA" w14:paraId="62FCD838" w14:textId="77777777">
        <w:trPr>
          <w:trHeight w:val="370"/>
        </w:trPr>
        <w:tc>
          <w:tcPr>
            <w:tcW w:w="0" w:type="auto"/>
            <w:vMerge/>
            <w:tcBorders>
              <w:top w:val="nil"/>
              <w:left w:val="single" w:sz="4" w:space="0" w:color="000000"/>
              <w:bottom w:val="single" w:sz="4" w:space="0" w:color="000000"/>
              <w:right w:val="single" w:sz="4" w:space="0" w:color="000000"/>
            </w:tcBorders>
          </w:tcPr>
          <w:p w14:paraId="69C63DDC"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75400759" w14:textId="77777777" w:rsidR="001902DA" w:rsidRDefault="001902DA">
            <w:pPr>
              <w:spacing w:line="259" w:lineRule="auto"/>
              <w:ind w:left="11"/>
              <w:jc w:val="center"/>
            </w:pPr>
            <w:r>
              <w:t xml:space="preserve">4.6.3 </w:t>
            </w:r>
          </w:p>
        </w:tc>
        <w:tc>
          <w:tcPr>
            <w:tcW w:w="3307" w:type="dxa"/>
            <w:tcBorders>
              <w:top w:val="single" w:sz="4" w:space="0" w:color="000000"/>
              <w:left w:val="single" w:sz="4" w:space="0" w:color="000000"/>
              <w:bottom w:val="single" w:sz="4" w:space="0" w:color="000000"/>
              <w:right w:val="single" w:sz="4" w:space="0" w:color="000000"/>
            </w:tcBorders>
          </w:tcPr>
          <w:p w14:paraId="3466C6C9" w14:textId="77777777" w:rsidR="001902DA" w:rsidRDefault="001902DA">
            <w:pPr>
              <w:spacing w:line="259" w:lineRule="auto"/>
              <w:ind w:left="2"/>
              <w:jc w:val="left"/>
            </w:pPr>
            <w:r>
              <w:t>間伐</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5E4E4C2" w14:textId="77777777" w:rsidR="001902DA" w:rsidRDefault="001902DA">
            <w:pPr>
              <w:spacing w:line="259" w:lineRule="auto"/>
              <w:ind w:left="2"/>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928DB38" w14:textId="77777777" w:rsidR="001902DA" w:rsidRDefault="001902DA">
            <w:pPr>
              <w:spacing w:line="259" w:lineRule="auto"/>
              <w:ind w:left="4"/>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F6EA6AB" w14:textId="77777777" w:rsidR="001902DA" w:rsidRDefault="001902DA">
            <w:pPr>
              <w:spacing w:line="259" w:lineRule="auto"/>
              <w:jc w:val="left"/>
            </w:pPr>
            <w:r>
              <w:t xml:space="preserve"> </w:t>
            </w:r>
          </w:p>
        </w:tc>
      </w:tr>
      <w:tr w:rsidR="001902DA" w14:paraId="7BAB12E5" w14:textId="77777777">
        <w:trPr>
          <w:trHeight w:val="370"/>
        </w:trPr>
        <w:tc>
          <w:tcPr>
            <w:tcW w:w="1260" w:type="dxa"/>
            <w:vMerge w:val="restart"/>
            <w:tcBorders>
              <w:top w:val="single" w:sz="4" w:space="0" w:color="000000"/>
              <w:left w:val="single" w:sz="4" w:space="0" w:color="000000"/>
              <w:bottom w:val="single" w:sz="4" w:space="0" w:color="000000"/>
              <w:right w:val="single" w:sz="4" w:space="0" w:color="000000"/>
            </w:tcBorders>
          </w:tcPr>
          <w:p w14:paraId="18FFBDFA" w14:textId="77777777" w:rsidR="001902DA" w:rsidRDefault="001902DA">
            <w:pPr>
              <w:spacing w:line="259" w:lineRule="auto"/>
              <w:ind w:left="3"/>
              <w:jc w:val="left"/>
            </w:pPr>
            <w:r>
              <w:t>被害履歴</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627ED4C" w14:textId="77777777" w:rsidR="001902DA" w:rsidRDefault="001902DA">
            <w:pPr>
              <w:spacing w:line="259" w:lineRule="auto"/>
              <w:ind w:left="10"/>
              <w:jc w:val="center"/>
            </w:pPr>
            <w:r>
              <w:t xml:space="preserve">4.7.2 </w:t>
            </w:r>
          </w:p>
        </w:tc>
        <w:tc>
          <w:tcPr>
            <w:tcW w:w="3307" w:type="dxa"/>
            <w:tcBorders>
              <w:top w:val="single" w:sz="4" w:space="0" w:color="000000"/>
              <w:left w:val="single" w:sz="4" w:space="0" w:color="000000"/>
              <w:bottom w:val="single" w:sz="4" w:space="0" w:color="000000"/>
              <w:right w:val="single" w:sz="4" w:space="0" w:color="000000"/>
            </w:tcBorders>
          </w:tcPr>
          <w:p w14:paraId="64C74F67" w14:textId="77777777" w:rsidR="001902DA" w:rsidRDefault="001902DA">
            <w:pPr>
              <w:spacing w:line="259" w:lineRule="auto"/>
              <w:ind w:left="3"/>
              <w:jc w:val="left"/>
            </w:pPr>
            <w:r>
              <w:t>森林病虫害の発生と対処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D3E179B"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21C7271"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85F50C8" w14:textId="77777777" w:rsidR="001902DA" w:rsidRDefault="001902DA">
            <w:pPr>
              <w:spacing w:line="259" w:lineRule="auto"/>
              <w:ind w:left="1"/>
              <w:jc w:val="left"/>
            </w:pPr>
            <w:r>
              <w:t xml:space="preserve"> </w:t>
            </w:r>
          </w:p>
        </w:tc>
      </w:tr>
      <w:tr w:rsidR="001902DA" w14:paraId="05070974" w14:textId="77777777">
        <w:trPr>
          <w:trHeight w:val="370"/>
        </w:trPr>
        <w:tc>
          <w:tcPr>
            <w:tcW w:w="0" w:type="auto"/>
            <w:vMerge/>
            <w:tcBorders>
              <w:top w:val="nil"/>
              <w:left w:val="single" w:sz="4" w:space="0" w:color="000000"/>
              <w:bottom w:val="nil"/>
              <w:right w:val="single" w:sz="4" w:space="0" w:color="000000"/>
            </w:tcBorders>
          </w:tcPr>
          <w:p w14:paraId="6D00E056"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55AB3AE7" w14:textId="77777777" w:rsidR="001902DA" w:rsidRDefault="001902DA">
            <w:pPr>
              <w:spacing w:line="259" w:lineRule="auto"/>
              <w:ind w:left="11"/>
              <w:jc w:val="center"/>
            </w:pPr>
            <w:r>
              <w:t xml:space="preserve">4.7.2 </w:t>
            </w:r>
          </w:p>
        </w:tc>
        <w:tc>
          <w:tcPr>
            <w:tcW w:w="3307" w:type="dxa"/>
            <w:tcBorders>
              <w:top w:val="single" w:sz="4" w:space="0" w:color="000000"/>
              <w:left w:val="single" w:sz="4" w:space="0" w:color="000000"/>
              <w:bottom w:val="single" w:sz="4" w:space="0" w:color="000000"/>
              <w:right w:val="single" w:sz="4" w:space="0" w:color="000000"/>
            </w:tcBorders>
          </w:tcPr>
          <w:p w14:paraId="24FF8CE8" w14:textId="77777777" w:rsidR="001902DA" w:rsidRDefault="001902DA">
            <w:pPr>
              <w:spacing w:line="259" w:lineRule="auto"/>
              <w:ind w:left="2"/>
              <w:jc w:val="left"/>
            </w:pPr>
            <w:r>
              <w:t>森林獣害の発生と対処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ACD63B7"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4774F9A"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035A4FB" w14:textId="77777777" w:rsidR="001902DA" w:rsidRDefault="001902DA">
            <w:pPr>
              <w:spacing w:line="259" w:lineRule="auto"/>
              <w:ind w:left="1"/>
              <w:jc w:val="left"/>
            </w:pPr>
            <w:r>
              <w:t xml:space="preserve"> </w:t>
            </w:r>
          </w:p>
        </w:tc>
      </w:tr>
      <w:tr w:rsidR="001902DA" w14:paraId="40A49F62" w14:textId="77777777">
        <w:trPr>
          <w:trHeight w:val="372"/>
        </w:trPr>
        <w:tc>
          <w:tcPr>
            <w:tcW w:w="0" w:type="auto"/>
            <w:vMerge/>
            <w:tcBorders>
              <w:top w:val="nil"/>
              <w:left w:val="single" w:sz="4" w:space="0" w:color="000000"/>
              <w:bottom w:val="nil"/>
              <w:right w:val="single" w:sz="4" w:space="0" w:color="000000"/>
            </w:tcBorders>
          </w:tcPr>
          <w:p w14:paraId="7A025990" w14:textId="77777777" w:rsidR="001902DA" w:rsidRDefault="001902DA">
            <w:pPr>
              <w:spacing w:after="160" w:line="259" w:lineRule="auto"/>
              <w:jc w:val="left"/>
            </w:pPr>
          </w:p>
        </w:tc>
        <w:tc>
          <w:tcPr>
            <w:tcW w:w="2266" w:type="dxa"/>
            <w:tcBorders>
              <w:top w:val="single" w:sz="4" w:space="0" w:color="000000"/>
              <w:left w:val="single" w:sz="4" w:space="0" w:color="000000"/>
              <w:bottom w:val="single" w:sz="4" w:space="0" w:color="000000"/>
              <w:right w:val="single" w:sz="4" w:space="0" w:color="000000"/>
            </w:tcBorders>
          </w:tcPr>
          <w:p w14:paraId="4732F2E1" w14:textId="77777777" w:rsidR="001902DA" w:rsidRDefault="001902DA">
            <w:pPr>
              <w:spacing w:line="259" w:lineRule="auto"/>
              <w:ind w:left="11"/>
              <w:jc w:val="center"/>
            </w:pPr>
            <w:r>
              <w:t xml:space="preserve">4.8.3 </w:t>
            </w:r>
          </w:p>
        </w:tc>
        <w:tc>
          <w:tcPr>
            <w:tcW w:w="3307" w:type="dxa"/>
            <w:tcBorders>
              <w:top w:val="single" w:sz="4" w:space="0" w:color="000000"/>
              <w:left w:val="single" w:sz="4" w:space="0" w:color="000000"/>
              <w:bottom w:val="single" w:sz="4" w:space="0" w:color="000000"/>
              <w:right w:val="single" w:sz="4" w:space="0" w:color="000000"/>
            </w:tcBorders>
          </w:tcPr>
          <w:p w14:paraId="089C8E77" w14:textId="77777777" w:rsidR="001902DA" w:rsidRDefault="001902DA">
            <w:pPr>
              <w:spacing w:line="259" w:lineRule="auto"/>
              <w:ind w:left="2"/>
              <w:jc w:val="left"/>
            </w:pPr>
            <w:r>
              <w:t>森林火災の発生と対処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9120DD8"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4AA1486"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4BE238AA" w14:textId="77777777" w:rsidR="001902DA" w:rsidRDefault="001902DA">
            <w:pPr>
              <w:spacing w:line="259" w:lineRule="auto"/>
              <w:ind w:left="1"/>
              <w:jc w:val="left"/>
            </w:pPr>
            <w:r>
              <w:t xml:space="preserve"> </w:t>
            </w:r>
          </w:p>
        </w:tc>
      </w:tr>
      <w:tr w:rsidR="001902DA" w14:paraId="7E37ADB1" w14:textId="77777777">
        <w:trPr>
          <w:trHeight w:val="398"/>
        </w:trPr>
        <w:tc>
          <w:tcPr>
            <w:tcW w:w="0" w:type="auto"/>
            <w:vMerge/>
            <w:tcBorders>
              <w:top w:val="nil"/>
              <w:left w:val="single" w:sz="4" w:space="0" w:color="000000"/>
              <w:bottom w:val="nil"/>
              <w:right w:val="single" w:sz="4" w:space="0" w:color="000000"/>
            </w:tcBorders>
          </w:tcPr>
          <w:p w14:paraId="06835356" w14:textId="77777777" w:rsidR="001902DA" w:rsidRDefault="001902DA">
            <w:pPr>
              <w:spacing w:after="160" w:line="259" w:lineRule="auto"/>
              <w:jc w:val="left"/>
            </w:pP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14:paraId="7720D0D2" w14:textId="77777777" w:rsidR="001902DA" w:rsidRDefault="001902DA">
            <w:pPr>
              <w:spacing w:line="259" w:lineRule="auto"/>
              <w:ind w:left="11"/>
              <w:jc w:val="center"/>
            </w:pPr>
            <w:r>
              <w:t xml:space="preserve">7.3.1 </w:t>
            </w:r>
          </w:p>
        </w:tc>
        <w:tc>
          <w:tcPr>
            <w:tcW w:w="3307" w:type="dxa"/>
            <w:tcBorders>
              <w:top w:val="single" w:sz="4" w:space="0" w:color="000000"/>
              <w:left w:val="single" w:sz="4" w:space="0" w:color="000000"/>
              <w:bottom w:val="single" w:sz="4" w:space="0" w:color="000000"/>
              <w:right w:val="single" w:sz="4" w:space="0" w:color="000000"/>
            </w:tcBorders>
          </w:tcPr>
          <w:p w14:paraId="40F80C8A" w14:textId="77777777" w:rsidR="001902DA" w:rsidRDefault="001902DA">
            <w:pPr>
              <w:spacing w:line="259" w:lineRule="auto"/>
              <w:ind w:left="3"/>
              <w:jc w:val="left"/>
            </w:pPr>
            <w:r>
              <w:t>気象害の発生と対処</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705D48A" w14:textId="77777777" w:rsidR="001902DA" w:rsidRDefault="001902DA">
            <w:pPr>
              <w:spacing w:line="259" w:lineRule="auto"/>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5B773C6"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9E12AE6" w14:textId="77777777" w:rsidR="001902DA" w:rsidRDefault="001902DA">
            <w:pPr>
              <w:spacing w:line="259" w:lineRule="auto"/>
              <w:ind w:left="2"/>
              <w:jc w:val="left"/>
            </w:pPr>
            <w:r>
              <w:t xml:space="preserve"> </w:t>
            </w:r>
          </w:p>
        </w:tc>
      </w:tr>
      <w:tr w:rsidR="001902DA" w14:paraId="5BA6347F" w14:textId="77777777">
        <w:trPr>
          <w:trHeight w:val="370"/>
        </w:trPr>
        <w:tc>
          <w:tcPr>
            <w:tcW w:w="0" w:type="auto"/>
            <w:vMerge/>
            <w:tcBorders>
              <w:top w:val="nil"/>
              <w:left w:val="single" w:sz="4" w:space="0" w:color="000000"/>
              <w:bottom w:val="single" w:sz="4" w:space="0" w:color="000000"/>
              <w:right w:val="single" w:sz="4" w:space="0" w:color="000000"/>
            </w:tcBorders>
          </w:tcPr>
          <w:p w14:paraId="390F4DF8"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1B2F07E0" w14:textId="77777777" w:rsidR="001902DA" w:rsidRDefault="001902DA">
            <w:pPr>
              <w:spacing w:after="160" w:line="259" w:lineRule="auto"/>
              <w:jc w:val="left"/>
            </w:pPr>
          </w:p>
        </w:tc>
        <w:tc>
          <w:tcPr>
            <w:tcW w:w="3307" w:type="dxa"/>
            <w:tcBorders>
              <w:top w:val="single" w:sz="4" w:space="0" w:color="000000"/>
              <w:left w:val="single" w:sz="4" w:space="0" w:color="000000"/>
              <w:bottom w:val="single" w:sz="4" w:space="0" w:color="000000"/>
              <w:right w:val="single" w:sz="4" w:space="0" w:color="000000"/>
            </w:tcBorders>
          </w:tcPr>
          <w:p w14:paraId="764DDB9D" w14:textId="77777777" w:rsidR="001902DA" w:rsidRDefault="001902DA">
            <w:pPr>
              <w:spacing w:line="259" w:lineRule="auto"/>
              <w:ind w:left="3"/>
              <w:jc w:val="left"/>
            </w:pPr>
            <w:r>
              <w:t>その他</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3EEFB91" w14:textId="77777777" w:rsidR="001902DA" w:rsidRDefault="001902DA">
            <w:pPr>
              <w:spacing w:line="259" w:lineRule="auto"/>
              <w:ind w:left="4"/>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235A1F3" w14:textId="77777777" w:rsidR="001902DA" w:rsidRDefault="001902DA">
            <w:pPr>
              <w:spacing w:line="259" w:lineRule="auto"/>
              <w:ind w:left="3"/>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7E92AA8F" w14:textId="77777777" w:rsidR="001902DA" w:rsidRDefault="001902DA">
            <w:pPr>
              <w:spacing w:line="259" w:lineRule="auto"/>
              <w:ind w:left="1"/>
              <w:jc w:val="left"/>
            </w:pPr>
            <w:r>
              <w:t xml:space="preserve"> </w:t>
            </w:r>
          </w:p>
        </w:tc>
      </w:tr>
      <w:tr w:rsidR="001902DA" w14:paraId="7690174C" w14:textId="77777777">
        <w:trPr>
          <w:trHeight w:val="372"/>
        </w:trPr>
        <w:tc>
          <w:tcPr>
            <w:tcW w:w="1260" w:type="dxa"/>
            <w:tcBorders>
              <w:top w:val="single" w:sz="4" w:space="0" w:color="000000"/>
              <w:left w:val="single" w:sz="4" w:space="0" w:color="000000"/>
              <w:bottom w:val="single" w:sz="4" w:space="0" w:color="000000"/>
              <w:right w:val="single" w:sz="4" w:space="0" w:color="000000"/>
            </w:tcBorders>
          </w:tcPr>
          <w:p w14:paraId="1238D26B" w14:textId="77777777" w:rsidR="001902DA" w:rsidRDefault="001902DA">
            <w:pPr>
              <w:spacing w:line="259" w:lineRule="auto"/>
              <w:ind w:left="3"/>
              <w:jc w:val="left"/>
            </w:pPr>
            <w:r>
              <w:t>路網</w:t>
            </w: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8ED0407" w14:textId="77777777" w:rsidR="001902DA" w:rsidRDefault="001902DA">
            <w:pPr>
              <w:spacing w:line="259" w:lineRule="auto"/>
              <w:ind w:left="10"/>
              <w:jc w:val="center"/>
            </w:pPr>
            <w:r>
              <w:t xml:space="preserve">3.5.2 </w:t>
            </w:r>
          </w:p>
        </w:tc>
        <w:tc>
          <w:tcPr>
            <w:tcW w:w="3307" w:type="dxa"/>
            <w:tcBorders>
              <w:top w:val="single" w:sz="4" w:space="0" w:color="000000"/>
              <w:left w:val="single" w:sz="4" w:space="0" w:color="000000"/>
              <w:bottom w:val="single" w:sz="4" w:space="0" w:color="000000"/>
              <w:right w:val="single" w:sz="4" w:space="0" w:color="000000"/>
            </w:tcBorders>
          </w:tcPr>
          <w:p w14:paraId="27C03A04" w14:textId="77777777" w:rsidR="001902DA" w:rsidRDefault="001902DA">
            <w:pPr>
              <w:spacing w:line="259" w:lineRule="auto"/>
              <w:ind w:left="3"/>
              <w:jc w:val="left"/>
            </w:pPr>
            <w:r>
              <w:t>維持・管理体制</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47E6B25" w14:textId="77777777" w:rsidR="001902DA" w:rsidRDefault="001902DA">
            <w:pPr>
              <w:spacing w:line="259" w:lineRule="auto"/>
              <w:ind w:left="3"/>
              <w:jc w:val="left"/>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0E12D0D" w14:textId="77777777" w:rsidR="001902DA" w:rsidRDefault="001902DA">
            <w:pPr>
              <w:spacing w:line="259" w:lineRule="auto"/>
              <w:ind w:left="2"/>
              <w:jc w:val="left"/>
            </w:pPr>
            <w:r>
              <w:t xml:space="preserve"> </w:t>
            </w:r>
          </w:p>
        </w:tc>
        <w:tc>
          <w:tcPr>
            <w:tcW w:w="3214" w:type="dxa"/>
            <w:tcBorders>
              <w:top w:val="single" w:sz="4" w:space="0" w:color="000000"/>
              <w:left w:val="single" w:sz="4" w:space="0" w:color="000000"/>
              <w:bottom w:val="single" w:sz="4" w:space="0" w:color="000000"/>
              <w:right w:val="single" w:sz="4" w:space="0" w:color="000000"/>
            </w:tcBorders>
          </w:tcPr>
          <w:p w14:paraId="698A37EB" w14:textId="77777777" w:rsidR="001902DA" w:rsidRDefault="001902DA">
            <w:pPr>
              <w:spacing w:line="259" w:lineRule="auto"/>
              <w:jc w:val="left"/>
            </w:pPr>
            <w:r>
              <w:t xml:space="preserve"> </w:t>
            </w:r>
          </w:p>
        </w:tc>
      </w:tr>
    </w:tbl>
    <w:p w14:paraId="10DAB227" w14:textId="77777777" w:rsidR="001902DA" w:rsidRDefault="001902DA" w:rsidP="005C28A0">
      <w:pPr>
        <w:widowControl/>
        <w:numPr>
          <w:ilvl w:val="1"/>
          <w:numId w:val="38"/>
        </w:numPr>
        <w:spacing w:after="79" w:line="261" w:lineRule="auto"/>
        <w:ind w:hanging="432"/>
      </w:pPr>
      <w:r>
        <w:t xml:space="preserve">認証対象森林の自然環境に関する影響評価 </w:t>
      </w:r>
    </w:p>
    <w:p w14:paraId="30F1393E" w14:textId="77777777" w:rsidR="001902DA" w:rsidRDefault="001902DA">
      <w:pPr>
        <w:spacing w:after="43" w:line="259" w:lineRule="auto"/>
        <w:ind w:left="257"/>
        <w:jc w:val="left"/>
      </w:pPr>
      <w:r>
        <w:t xml:space="preserve"> </w:t>
      </w:r>
    </w:p>
    <w:p w14:paraId="312DC668" w14:textId="77777777" w:rsidR="001902DA" w:rsidRDefault="001902DA">
      <w:pPr>
        <w:spacing w:after="37"/>
        <w:ind w:left="21" w:firstLine="221"/>
      </w:pPr>
      <w:r>
        <w:t xml:space="preserve">森林管理計画における「持続可能な森林の管理・経営に関する基本方針」をもとにして、1.「森林施業履歴及び被害等の記録」及び 2. 「固定調査プロットにおける調査」の結果に基づき検証・分析のうえ評価し、[表 4-2]を参考にして必要な改善措置を検討する。 </w:t>
      </w:r>
    </w:p>
    <w:p w14:paraId="4421572D" w14:textId="77777777" w:rsidR="001902DA" w:rsidRDefault="001902DA">
      <w:pPr>
        <w:spacing w:after="45" w:line="259" w:lineRule="auto"/>
        <w:ind w:left="36"/>
        <w:jc w:val="left"/>
      </w:pPr>
      <w:r>
        <w:t xml:space="preserve"> </w:t>
      </w:r>
    </w:p>
    <w:p w14:paraId="4E1A398E" w14:textId="77777777" w:rsidR="001902DA" w:rsidRDefault="001902DA">
      <w:pPr>
        <w:ind w:left="21" w:right="3706" w:firstLine="840"/>
      </w:pPr>
      <w:r>
        <w:t xml:space="preserve">表 4-2 認証対象森林の自然環境に関する影響評価チェックリスト（参考例）  認証森林の名称：                            認証森林の位置：  </w:t>
      </w:r>
    </w:p>
    <w:tbl>
      <w:tblPr>
        <w:tblStyle w:val="TableGrid"/>
        <w:tblW w:w="12787" w:type="dxa"/>
        <w:tblInd w:w="149" w:type="dxa"/>
        <w:tblCellMar>
          <w:top w:w="72" w:type="dxa"/>
          <w:left w:w="105" w:type="dxa"/>
          <w:right w:w="53" w:type="dxa"/>
        </w:tblCellMar>
        <w:tblLook w:val="04A0" w:firstRow="1" w:lastRow="0" w:firstColumn="1" w:lastColumn="0" w:noHBand="0" w:noVBand="1"/>
      </w:tblPr>
      <w:tblGrid>
        <w:gridCol w:w="1872"/>
        <w:gridCol w:w="3545"/>
        <w:gridCol w:w="1558"/>
        <w:gridCol w:w="1418"/>
        <w:gridCol w:w="2126"/>
        <w:gridCol w:w="2268"/>
      </w:tblGrid>
      <w:tr w:rsidR="001902DA" w14:paraId="0C169AF6" w14:textId="77777777">
        <w:trPr>
          <w:trHeight w:val="331"/>
        </w:trPr>
        <w:tc>
          <w:tcPr>
            <w:tcW w:w="1872" w:type="dxa"/>
            <w:tcBorders>
              <w:top w:val="single" w:sz="4" w:space="0" w:color="000000"/>
              <w:left w:val="single" w:sz="4" w:space="0" w:color="000000"/>
              <w:bottom w:val="single" w:sz="4" w:space="0" w:color="000000"/>
              <w:right w:val="single" w:sz="4" w:space="0" w:color="000000"/>
            </w:tcBorders>
          </w:tcPr>
          <w:p w14:paraId="5F1EDF1D" w14:textId="77777777" w:rsidR="001902DA" w:rsidRDefault="001902DA">
            <w:pPr>
              <w:spacing w:line="259" w:lineRule="auto"/>
              <w:ind w:right="52"/>
              <w:jc w:val="center"/>
            </w:pPr>
            <w:r>
              <w:t>基準</w:t>
            </w:r>
            <w: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3E625645" w14:textId="77777777" w:rsidR="001902DA" w:rsidRDefault="001902DA">
            <w:pPr>
              <w:spacing w:line="259" w:lineRule="auto"/>
              <w:ind w:right="51"/>
              <w:jc w:val="center"/>
            </w:pPr>
            <w:r>
              <w:t>チェック内容</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D945CC5" w14:textId="77777777" w:rsidR="001902DA" w:rsidRDefault="001902DA">
            <w:pPr>
              <w:spacing w:line="259" w:lineRule="auto"/>
              <w:ind w:right="53"/>
              <w:jc w:val="center"/>
            </w:pPr>
            <w:r>
              <w:t>箇所数</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FB7EB41" w14:textId="77777777" w:rsidR="001902DA" w:rsidRDefault="001902DA">
            <w:pPr>
              <w:spacing w:line="259" w:lineRule="auto"/>
              <w:ind w:left="162"/>
              <w:jc w:val="left"/>
            </w:pPr>
            <w:r>
              <w:t>評価結果</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DC8CF7D" w14:textId="77777777" w:rsidR="001902DA" w:rsidRDefault="001902DA">
            <w:pPr>
              <w:spacing w:line="259" w:lineRule="auto"/>
              <w:ind w:left="190"/>
              <w:jc w:val="left"/>
            </w:pPr>
            <w:r>
              <w:t>改善事項の指摘</w:t>
            </w: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BCCD510" w14:textId="77777777" w:rsidR="001902DA" w:rsidRDefault="001902DA">
            <w:pPr>
              <w:spacing w:line="259" w:lineRule="auto"/>
              <w:ind w:right="48"/>
              <w:jc w:val="center"/>
            </w:pPr>
            <w:r>
              <w:t>改善措置</w:t>
            </w:r>
            <w:r>
              <w:t xml:space="preserve"> </w:t>
            </w:r>
          </w:p>
        </w:tc>
      </w:tr>
      <w:tr w:rsidR="001902DA" w14:paraId="20AA0640" w14:textId="77777777">
        <w:trPr>
          <w:trHeight w:val="941"/>
        </w:trPr>
        <w:tc>
          <w:tcPr>
            <w:tcW w:w="1872" w:type="dxa"/>
            <w:vMerge w:val="restart"/>
            <w:tcBorders>
              <w:top w:val="single" w:sz="4" w:space="0" w:color="000000"/>
              <w:left w:val="single" w:sz="4" w:space="0" w:color="000000"/>
              <w:bottom w:val="single" w:sz="4" w:space="0" w:color="000000"/>
              <w:right w:val="single" w:sz="4" w:space="0" w:color="000000"/>
            </w:tcBorders>
          </w:tcPr>
          <w:p w14:paraId="5A43822B" w14:textId="77777777" w:rsidR="001902DA" w:rsidRDefault="001902DA">
            <w:pPr>
              <w:spacing w:line="259" w:lineRule="auto"/>
              <w:ind w:left="3" w:right="53"/>
            </w:pPr>
            <w:r>
              <w:t xml:space="preserve">SGEC </w:t>
            </w:r>
            <w:r>
              <w:t>文書３の基準</w:t>
            </w:r>
            <w:r>
              <w:t xml:space="preserve"> 2 </w:t>
            </w:r>
            <w:r>
              <w:t>「生物多様</w:t>
            </w:r>
            <w:r>
              <w:lastRenderedPageBreak/>
              <w:t>性の保全」</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6AE58B4D" w14:textId="77777777" w:rsidR="001902DA" w:rsidRDefault="001902DA">
            <w:pPr>
              <w:spacing w:line="259" w:lineRule="auto"/>
              <w:ind w:left="3"/>
              <w:jc w:val="left"/>
            </w:pPr>
            <w:r>
              <w:lastRenderedPageBreak/>
              <w:t>保存に配慮すべき貴重な動植物等が存在する林分、渓畔林等について、</w:t>
            </w:r>
            <w:r>
              <w:lastRenderedPageBreak/>
              <w:t>適切な保全対策がとられているか。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031E0775" w14:textId="77777777" w:rsidR="001902DA" w:rsidRDefault="001902DA">
            <w:pPr>
              <w:spacing w:line="259" w:lineRule="auto"/>
              <w:jc w:val="center"/>
            </w:pPr>
            <w:r>
              <w:lastRenderedPageBreak/>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210B7FF"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66F76B9" w14:textId="77777777" w:rsidR="001902DA" w:rsidRDefault="001902DA">
            <w:pPr>
              <w:spacing w:line="259" w:lineRule="auto"/>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3D2A73D2" w14:textId="77777777" w:rsidR="001902DA" w:rsidRDefault="001902DA">
            <w:pPr>
              <w:spacing w:line="259" w:lineRule="auto"/>
              <w:ind w:left="2"/>
              <w:jc w:val="left"/>
            </w:pPr>
            <w:r>
              <w:t xml:space="preserve"> </w:t>
            </w:r>
          </w:p>
        </w:tc>
      </w:tr>
      <w:tr w:rsidR="001902DA" w14:paraId="7BB73EF4" w14:textId="77777777">
        <w:trPr>
          <w:trHeight w:val="878"/>
        </w:trPr>
        <w:tc>
          <w:tcPr>
            <w:tcW w:w="0" w:type="auto"/>
            <w:vMerge/>
            <w:tcBorders>
              <w:top w:val="nil"/>
              <w:left w:val="single" w:sz="4" w:space="0" w:color="000000"/>
              <w:bottom w:val="single" w:sz="4" w:space="0" w:color="000000"/>
              <w:right w:val="single" w:sz="4" w:space="0" w:color="000000"/>
            </w:tcBorders>
          </w:tcPr>
          <w:p w14:paraId="35BE7940"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673E6856" w14:textId="77777777" w:rsidR="001902DA" w:rsidRDefault="001902DA">
            <w:pPr>
              <w:spacing w:after="160" w:line="259" w:lineRule="auto"/>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60358E25" w14:textId="77777777" w:rsidR="001902DA" w:rsidRDefault="001902DA">
            <w:pPr>
              <w:spacing w:line="259" w:lineRule="auto"/>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19B18A8"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0D9822" w14:textId="77777777" w:rsidR="001902DA" w:rsidRDefault="001902DA">
            <w:pPr>
              <w:spacing w:line="259" w:lineRule="auto"/>
              <w:jc w:val="left"/>
            </w:pPr>
            <w:r>
              <w:t xml:space="preserve"> </w:t>
            </w:r>
          </w:p>
        </w:tc>
        <w:tc>
          <w:tcPr>
            <w:tcW w:w="0" w:type="auto"/>
            <w:vMerge/>
            <w:tcBorders>
              <w:top w:val="nil"/>
              <w:left w:val="single" w:sz="4" w:space="0" w:color="000000"/>
              <w:bottom w:val="single" w:sz="4" w:space="0" w:color="000000"/>
              <w:right w:val="single" w:sz="4" w:space="0" w:color="000000"/>
            </w:tcBorders>
          </w:tcPr>
          <w:p w14:paraId="4292258C" w14:textId="77777777" w:rsidR="001902DA" w:rsidRDefault="001902DA">
            <w:pPr>
              <w:spacing w:after="160" w:line="259" w:lineRule="auto"/>
              <w:jc w:val="left"/>
            </w:pPr>
          </w:p>
        </w:tc>
      </w:tr>
      <w:tr w:rsidR="001902DA" w14:paraId="6DE95371" w14:textId="77777777">
        <w:trPr>
          <w:trHeight w:val="941"/>
        </w:trPr>
        <w:tc>
          <w:tcPr>
            <w:tcW w:w="1872" w:type="dxa"/>
            <w:vMerge w:val="restart"/>
            <w:tcBorders>
              <w:top w:val="single" w:sz="4" w:space="0" w:color="000000"/>
              <w:left w:val="single" w:sz="4" w:space="0" w:color="000000"/>
              <w:bottom w:val="single" w:sz="4" w:space="0" w:color="000000"/>
              <w:right w:val="single" w:sz="4" w:space="0" w:color="000000"/>
            </w:tcBorders>
          </w:tcPr>
          <w:p w14:paraId="3FF70157" w14:textId="77777777" w:rsidR="001902DA" w:rsidRDefault="001902DA">
            <w:pPr>
              <w:spacing w:line="259" w:lineRule="auto"/>
              <w:ind w:left="3" w:right="53"/>
            </w:pPr>
            <w:r>
              <w:t xml:space="preserve">SGEC </w:t>
            </w:r>
            <w:r>
              <w:t>文書３の基準</w:t>
            </w:r>
            <w:r>
              <w:t xml:space="preserve"> 3 </w:t>
            </w:r>
            <w:r>
              <w:t>「土壌及び水資源の保全と維持」</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01FB3343" w14:textId="77777777" w:rsidR="001902DA" w:rsidRDefault="001902DA">
            <w:pPr>
              <w:spacing w:line="259" w:lineRule="auto"/>
              <w:ind w:left="3"/>
              <w:jc w:val="left"/>
            </w:pPr>
            <w:r>
              <w:t>急傾斜地、荒廃林地、林内路の路面及び法面について、適切な土壌保全や荒廃の復旧対策がとられているか。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14:paraId="1CEA3DDA" w14:textId="77777777" w:rsidR="001902DA" w:rsidRDefault="001902DA">
            <w:pPr>
              <w:spacing w:line="259" w:lineRule="auto"/>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15383A0"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BED8124" w14:textId="77777777" w:rsidR="001902DA" w:rsidRDefault="001902DA">
            <w:pPr>
              <w:spacing w:line="259" w:lineRule="auto"/>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4180311F" w14:textId="77777777" w:rsidR="001902DA" w:rsidRDefault="001902DA">
            <w:pPr>
              <w:spacing w:line="259" w:lineRule="auto"/>
              <w:ind w:left="2"/>
              <w:jc w:val="left"/>
            </w:pPr>
            <w:r>
              <w:t xml:space="preserve"> </w:t>
            </w:r>
          </w:p>
        </w:tc>
      </w:tr>
      <w:tr w:rsidR="001902DA" w14:paraId="3DD60DE5" w14:textId="77777777">
        <w:trPr>
          <w:trHeight w:val="864"/>
        </w:trPr>
        <w:tc>
          <w:tcPr>
            <w:tcW w:w="0" w:type="auto"/>
            <w:vMerge/>
            <w:tcBorders>
              <w:top w:val="nil"/>
              <w:left w:val="single" w:sz="4" w:space="0" w:color="000000"/>
              <w:bottom w:val="single" w:sz="4" w:space="0" w:color="000000"/>
              <w:right w:val="single" w:sz="4" w:space="0" w:color="000000"/>
            </w:tcBorders>
          </w:tcPr>
          <w:p w14:paraId="2B330672"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5F8B0892" w14:textId="77777777" w:rsidR="001902DA" w:rsidRDefault="001902DA">
            <w:pPr>
              <w:spacing w:after="160" w:line="259" w:lineRule="auto"/>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73D4BBFA" w14:textId="77777777" w:rsidR="001902DA" w:rsidRDefault="001902DA">
            <w:pPr>
              <w:spacing w:line="259" w:lineRule="auto"/>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433C5816"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D0C1DFA" w14:textId="77777777" w:rsidR="001902DA" w:rsidRDefault="001902DA">
            <w:pPr>
              <w:spacing w:line="259" w:lineRule="auto"/>
              <w:jc w:val="left"/>
            </w:pPr>
            <w:r>
              <w:t xml:space="preserve"> </w:t>
            </w:r>
          </w:p>
        </w:tc>
        <w:tc>
          <w:tcPr>
            <w:tcW w:w="0" w:type="auto"/>
            <w:vMerge/>
            <w:tcBorders>
              <w:top w:val="nil"/>
              <w:left w:val="single" w:sz="4" w:space="0" w:color="000000"/>
              <w:bottom w:val="single" w:sz="4" w:space="0" w:color="000000"/>
              <w:right w:val="single" w:sz="4" w:space="0" w:color="000000"/>
            </w:tcBorders>
          </w:tcPr>
          <w:p w14:paraId="54E705CB" w14:textId="77777777" w:rsidR="001902DA" w:rsidRDefault="001902DA">
            <w:pPr>
              <w:spacing w:after="160" w:line="259" w:lineRule="auto"/>
              <w:jc w:val="left"/>
            </w:pPr>
          </w:p>
        </w:tc>
      </w:tr>
      <w:tr w:rsidR="001902DA" w14:paraId="39A74078" w14:textId="77777777">
        <w:trPr>
          <w:trHeight w:val="732"/>
        </w:trPr>
        <w:tc>
          <w:tcPr>
            <w:tcW w:w="1872" w:type="dxa"/>
            <w:vMerge w:val="restart"/>
            <w:tcBorders>
              <w:top w:val="single" w:sz="4" w:space="0" w:color="000000"/>
              <w:left w:val="single" w:sz="4" w:space="0" w:color="000000"/>
              <w:bottom w:val="single" w:sz="4" w:space="0" w:color="000000"/>
              <w:right w:val="single" w:sz="4" w:space="0" w:color="000000"/>
            </w:tcBorders>
          </w:tcPr>
          <w:p w14:paraId="57DFD92A" w14:textId="77777777" w:rsidR="001902DA" w:rsidRDefault="001902DA">
            <w:pPr>
              <w:spacing w:line="259" w:lineRule="auto"/>
              <w:ind w:left="3" w:right="53"/>
            </w:pPr>
            <w:r>
              <w:t xml:space="preserve">SGEC </w:t>
            </w:r>
            <w:r>
              <w:t>文</w:t>
            </w:r>
            <w:r>
              <w:t xml:space="preserve"> </w:t>
            </w:r>
            <w:r>
              <w:t>書</w:t>
            </w:r>
            <w:r>
              <w:t xml:space="preserve"> </w:t>
            </w:r>
            <w:r>
              <w:t>３</w:t>
            </w:r>
            <w:r>
              <w:t xml:space="preserve"> </w:t>
            </w:r>
            <w:r>
              <w:t>の「基準</w:t>
            </w:r>
            <w:r>
              <w:t xml:space="preserve"> 4 </w:t>
            </w:r>
            <w:r>
              <w:t>森林生態系の生産力及び健全性の維持」</w:t>
            </w:r>
            <w:r>
              <w:t xml:space="preserve"> </w:t>
            </w:r>
          </w:p>
        </w:tc>
        <w:tc>
          <w:tcPr>
            <w:tcW w:w="3545" w:type="dxa"/>
            <w:vMerge w:val="restart"/>
            <w:tcBorders>
              <w:top w:val="single" w:sz="4" w:space="0" w:color="000000"/>
              <w:left w:val="single" w:sz="4" w:space="0" w:color="000000"/>
              <w:bottom w:val="single" w:sz="4" w:space="0" w:color="000000"/>
              <w:right w:val="single" w:sz="4" w:space="0" w:color="000000"/>
            </w:tcBorders>
          </w:tcPr>
          <w:p w14:paraId="419B0B55" w14:textId="77777777" w:rsidR="001902DA" w:rsidRDefault="001902DA">
            <w:pPr>
              <w:spacing w:line="259" w:lineRule="auto"/>
              <w:ind w:left="3"/>
              <w:jc w:val="left"/>
            </w:pPr>
            <w:r>
              <w:t>伐採・更新・保育・保護等について、適切な対応がとられているか。</w:t>
            </w:r>
            <w: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40E8502" w14:textId="77777777" w:rsidR="001902DA" w:rsidRDefault="001902DA">
            <w:pPr>
              <w:spacing w:line="259" w:lineRule="auto"/>
              <w:jc w:val="center"/>
            </w:pPr>
            <w:r>
              <w:t>モニタリングプロット</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C11825A"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6C2B4CC" w14:textId="77777777" w:rsidR="001902DA" w:rsidRDefault="001902DA">
            <w:pPr>
              <w:spacing w:line="259" w:lineRule="auto"/>
              <w:jc w:val="left"/>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269EEAED" w14:textId="77777777" w:rsidR="001902DA" w:rsidRDefault="001902DA">
            <w:pPr>
              <w:spacing w:line="259" w:lineRule="auto"/>
              <w:ind w:left="2"/>
              <w:jc w:val="left"/>
            </w:pPr>
            <w:r>
              <w:t xml:space="preserve"> </w:t>
            </w:r>
          </w:p>
        </w:tc>
      </w:tr>
      <w:tr w:rsidR="001902DA" w14:paraId="7D8E6863" w14:textId="77777777">
        <w:trPr>
          <w:trHeight w:val="730"/>
        </w:trPr>
        <w:tc>
          <w:tcPr>
            <w:tcW w:w="0" w:type="auto"/>
            <w:vMerge/>
            <w:tcBorders>
              <w:top w:val="nil"/>
              <w:left w:val="single" w:sz="4" w:space="0" w:color="000000"/>
              <w:bottom w:val="single" w:sz="4" w:space="0" w:color="000000"/>
              <w:right w:val="single" w:sz="4" w:space="0" w:color="000000"/>
            </w:tcBorders>
          </w:tcPr>
          <w:p w14:paraId="6061022D" w14:textId="77777777" w:rsidR="001902DA" w:rsidRDefault="001902DA">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14:paraId="049D563D" w14:textId="77777777" w:rsidR="001902DA" w:rsidRDefault="001902DA">
            <w:pPr>
              <w:spacing w:after="160" w:line="259" w:lineRule="auto"/>
              <w:jc w:val="left"/>
            </w:pPr>
          </w:p>
        </w:tc>
        <w:tc>
          <w:tcPr>
            <w:tcW w:w="1558" w:type="dxa"/>
            <w:tcBorders>
              <w:top w:val="single" w:sz="4" w:space="0" w:color="000000"/>
              <w:left w:val="single" w:sz="4" w:space="0" w:color="000000"/>
              <w:bottom w:val="single" w:sz="4" w:space="0" w:color="000000"/>
              <w:right w:val="single" w:sz="4" w:space="0" w:color="000000"/>
            </w:tcBorders>
            <w:vAlign w:val="center"/>
          </w:tcPr>
          <w:p w14:paraId="23020621" w14:textId="77777777" w:rsidR="001902DA" w:rsidRDefault="001902DA">
            <w:pPr>
              <w:spacing w:line="259" w:lineRule="auto"/>
              <w:ind w:left="13"/>
            </w:pPr>
            <w:r>
              <w:t>施業実施箇所</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FB1DAA9" w14:textId="77777777" w:rsidR="001902DA" w:rsidRDefault="001902DA">
            <w:pPr>
              <w:spacing w:line="259" w:lineRule="auto"/>
              <w:ind w:left="3"/>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51E417E" w14:textId="77777777" w:rsidR="001902DA" w:rsidRDefault="001902DA">
            <w:pPr>
              <w:spacing w:line="259" w:lineRule="auto"/>
              <w:jc w:val="left"/>
            </w:pPr>
            <w:r>
              <w:t xml:space="preserve"> </w:t>
            </w:r>
          </w:p>
        </w:tc>
        <w:tc>
          <w:tcPr>
            <w:tcW w:w="0" w:type="auto"/>
            <w:vMerge/>
            <w:tcBorders>
              <w:top w:val="nil"/>
              <w:left w:val="single" w:sz="4" w:space="0" w:color="000000"/>
              <w:bottom w:val="single" w:sz="4" w:space="0" w:color="000000"/>
              <w:right w:val="single" w:sz="4" w:space="0" w:color="000000"/>
            </w:tcBorders>
          </w:tcPr>
          <w:p w14:paraId="74C325CF" w14:textId="77777777" w:rsidR="001902DA" w:rsidRDefault="001902DA">
            <w:pPr>
              <w:spacing w:after="160" w:line="259" w:lineRule="auto"/>
              <w:jc w:val="left"/>
            </w:pPr>
          </w:p>
        </w:tc>
      </w:tr>
    </w:tbl>
    <w:p w14:paraId="5B479746" w14:textId="77777777" w:rsidR="001902DA" w:rsidRDefault="001902DA">
      <w:pPr>
        <w:spacing w:line="335" w:lineRule="auto"/>
        <w:ind w:left="31" w:right="5939"/>
      </w:pPr>
      <w:r>
        <w:t xml:space="preserve"> 注 1：前記 「2 固定調査点（固定プロット）設定・調査」から考察されること。  注 2:前記 「1 森林施業履歴及び森林被害等の記録」から考察されること。  注3：チェックに当たっては、</w:t>
      </w:r>
      <w:r>
        <w:rPr>
          <w:rFonts w:ascii="ＭＳ 明朝" w:eastAsia="ＭＳ 明朝" w:hAnsi="ＭＳ 明朝" w:cs="ＭＳ 明朝"/>
        </w:rPr>
        <w:t>SGEC 運用文書「5」-2</w:t>
      </w:r>
      <w:r>
        <w:rPr>
          <w:rFonts w:ascii="ＭＳ 明朝" w:eastAsia="ＭＳ 明朝" w:hAnsi="ＭＳ 明朝" w:cs="ＭＳ 明朝"/>
          <w:sz w:val="18"/>
        </w:rPr>
        <w:t xml:space="preserve"> </w:t>
      </w:r>
      <w:r>
        <w:t>「森林管理認証審査の検証規格及びCoC審査検証規格の現地確認事項（参考）」を参照すること。</w:t>
      </w:r>
      <w:r>
        <w:rPr>
          <w:rFonts w:ascii="ＭＳ 明朝" w:eastAsia="ＭＳ 明朝" w:hAnsi="ＭＳ 明朝" w:cs="ＭＳ 明朝"/>
          <w:sz w:val="18"/>
        </w:rPr>
        <w:t xml:space="preserve"> </w:t>
      </w:r>
    </w:p>
    <w:p w14:paraId="64833544" w14:textId="77777777" w:rsidR="001902DA" w:rsidRDefault="001902DA">
      <w:pPr>
        <w:spacing w:after="43" w:line="259" w:lineRule="auto"/>
        <w:ind w:left="36"/>
        <w:jc w:val="left"/>
      </w:pPr>
      <w:r>
        <w:t xml:space="preserve"> </w:t>
      </w:r>
    </w:p>
    <w:p w14:paraId="189F4D91" w14:textId="77777777" w:rsidR="001902DA" w:rsidRDefault="001902DA">
      <w:pPr>
        <w:spacing w:after="45" w:line="259" w:lineRule="auto"/>
        <w:ind w:left="36"/>
        <w:jc w:val="left"/>
      </w:pPr>
      <w:r>
        <w:t xml:space="preserve"> </w:t>
      </w:r>
    </w:p>
    <w:p w14:paraId="326F81AD" w14:textId="77777777" w:rsidR="001902DA" w:rsidRDefault="001902DA">
      <w:pPr>
        <w:spacing w:after="79"/>
        <w:ind w:left="31"/>
      </w:pPr>
      <w:r>
        <w:t xml:space="preserve"> 4・3 社会・経済的環境影響評価に関する検討 </w:t>
      </w:r>
    </w:p>
    <w:p w14:paraId="7ACEA70E" w14:textId="77777777" w:rsidR="001902DA" w:rsidRDefault="001902DA">
      <w:pPr>
        <w:spacing w:after="37"/>
        <w:ind w:left="247" w:firstLine="218"/>
      </w:pPr>
      <w:r>
        <w:t>森林管理計画における「持続可能な森林の管理・経営に関する基本方針」に基づく事業の実行結果について、「4 社会・経済的な管理に関す</w:t>
      </w:r>
      <w:r>
        <w:lastRenderedPageBreak/>
        <w:t xml:space="preserve">る概況調査」の調査結果を検証・分析のうえ評価して記入し、また、「表 4-3」を参考に必要な改善措置を検討し、記録する。 </w:t>
      </w:r>
    </w:p>
    <w:p w14:paraId="64EBC2CA" w14:textId="77777777" w:rsidR="001902DA" w:rsidRDefault="001902DA">
      <w:pPr>
        <w:spacing w:after="43" w:line="259" w:lineRule="auto"/>
        <w:ind w:left="36"/>
        <w:jc w:val="left"/>
      </w:pPr>
      <w:r>
        <w:t xml:space="preserve"> </w:t>
      </w:r>
    </w:p>
    <w:p w14:paraId="439C9F37" w14:textId="77777777" w:rsidR="001902DA" w:rsidRDefault="001902DA">
      <w:pPr>
        <w:spacing w:after="48" w:line="259" w:lineRule="auto"/>
        <w:ind w:left="36"/>
        <w:jc w:val="left"/>
      </w:pPr>
      <w:r>
        <w:t xml:space="preserve"> </w:t>
      </w:r>
    </w:p>
    <w:p w14:paraId="6A94E708" w14:textId="77777777" w:rsidR="001902DA" w:rsidRDefault="001902DA">
      <w:pPr>
        <w:ind w:left="21" w:right="5141" w:firstLine="840"/>
      </w:pPr>
      <w:r>
        <w:t xml:space="preserve"> 表 4-3 社会・経済的環境影響評価チェックリスト（参考例）  認証森林の名称：             認証森林の位置：  </w:t>
      </w:r>
    </w:p>
    <w:tbl>
      <w:tblPr>
        <w:tblStyle w:val="TableGrid"/>
        <w:tblW w:w="12929" w:type="dxa"/>
        <w:tblInd w:w="149" w:type="dxa"/>
        <w:tblCellMar>
          <w:top w:w="72" w:type="dxa"/>
          <w:left w:w="107" w:type="dxa"/>
          <w:right w:w="105" w:type="dxa"/>
        </w:tblCellMar>
        <w:tblLook w:val="04A0" w:firstRow="1" w:lastRow="0" w:firstColumn="1" w:lastColumn="0" w:noHBand="0" w:noVBand="1"/>
      </w:tblPr>
      <w:tblGrid>
        <w:gridCol w:w="4423"/>
        <w:gridCol w:w="2410"/>
        <w:gridCol w:w="2410"/>
        <w:gridCol w:w="3686"/>
      </w:tblGrid>
      <w:tr w:rsidR="001902DA" w14:paraId="7FB83B0A" w14:textId="77777777">
        <w:trPr>
          <w:trHeight w:val="367"/>
        </w:trPr>
        <w:tc>
          <w:tcPr>
            <w:tcW w:w="4423" w:type="dxa"/>
            <w:tcBorders>
              <w:top w:val="single" w:sz="4" w:space="0" w:color="000000"/>
              <w:left w:val="single" w:sz="4" w:space="0" w:color="000000"/>
              <w:bottom w:val="single" w:sz="4" w:space="0" w:color="000000"/>
              <w:right w:val="single" w:sz="4" w:space="0" w:color="000000"/>
            </w:tcBorders>
          </w:tcPr>
          <w:p w14:paraId="6D7006E1" w14:textId="77777777" w:rsidR="001902DA" w:rsidRDefault="001902DA">
            <w:pPr>
              <w:spacing w:line="259" w:lineRule="auto"/>
              <w:jc w:val="center"/>
            </w:pPr>
            <w:r>
              <w:t>区分</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DC4D1EE" w14:textId="77777777" w:rsidR="001902DA" w:rsidRDefault="001902DA">
            <w:pPr>
              <w:spacing w:line="259" w:lineRule="auto"/>
              <w:ind w:right="2"/>
              <w:jc w:val="center"/>
            </w:pPr>
            <w:r>
              <w:t>評価結果</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2B6A2C2" w14:textId="77777777" w:rsidR="001902DA" w:rsidRDefault="001902DA">
            <w:pPr>
              <w:spacing w:line="259" w:lineRule="auto"/>
              <w:ind w:right="3"/>
              <w:jc w:val="center"/>
            </w:pPr>
            <w:r>
              <w:t>改善事項の指摘</w:t>
            </w: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338E935E" w14:textId="77777777" w:rsidR="001902DA" w:rsidRDefault="001902DA">
            <w:pPr>
              <w:spacing w:line="259" w:lineRule="auto"/>
              <w:ind w:right="1"/>
              <w:jc w:val="center"/>
            </w:pPr>
            <w:r>
              <w:t>改善措置</w:t>
            </w:r>
            <w:r>
              <w:t xml:space="preserve"> </w:t>
            </w:r>
          </w:p>
        </w:tc>
      </w:tr>
      <w:tr w:rsidR="001902DA" w14:paraId="4DBF1368"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59BDE0D3" w14:textId="77777777" w:rsidR="001902DA" w:rsidRDefault="001902DA">
            <w:pPr>
              <w:spacing w:line="259" w:lineRule="auto"/>
              <w:ind w:left="1"/>
              <w:jc w:val="left"/>
            </w:pPr>
            <w:r>
              <w:t>流域における森林生態系のサービスの状況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466D199"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783B758"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31D7FDC" w14:textId="77777777" w:rsidR="001902DA" w:rsidRDefault="001902DA">
            <w:pPr>
              <w:spacing w:line="259" w:lineRule="auto"/>
              <w:ind w:left="1"/>
              <w:jc w:val="left"/>
            </w:pPr>
            <w:r>
              <w:t xml:space="preserve"> </w:t>
            </w:r>
          </w:p>
        </w:tc>
      </w:tr>
      <w:tr w:rsidR="001902DA" w14:paraId="1DD18624"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3658599E" w14:textId="77777777" w:rsidR="001902DA" w:rsidRDefault="001902DA">
            <w:pPr>
              <w:spacing w:line="259" w:lineRule="auto"/>
              <w:ind w:left="1"/>
              <w:jc w:val="left"/>
            </w:pPr>
            <w:r>
              <w:t>認証林産物（非木材林産物を含む。）の供給・流通の状況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7672DE42"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2FC57E57"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468CACE4" w14:textId="77777777" w:rsidR="001902DA" w:rsidRDefault="001902DA">
            <w:pPr>
              <w:spacing w:line="259" w:lineRule="auto"/>
              <w:ind w:left="1"/>
              <w:jc w:val="left"/>
            </w:pPr>
            <w:r>
              <w:t xml:space="preserve"> </w:t>
            </w:r>
          </w:p>
        </w:tc>
      </w:tr>
      <w:tr w:rsidR="001902DA" w14:paraId="5730BB7B" w14:textId="77777777">
        <w:trPr>
          <w:trHeight w:val="650"/>
        </w:trPr>
        <w:tc>
          <w:tcPr>
            <w:tcW w:w="4423" w:type="dxa"/>
            <w:tcBorders>
              <w:top w:val="single" w:sz="4" w:space="0" w:color="000000"/>
              <w:left w:val="single" w:sz="4" w:space="0" w:color="000000"/>
              <w:bottom w:val="single" w:sz="4" w:space="0" w:color="000000"/>
              <w:right w:val="single" w:sz="4" w:space="0" w:color="000000"/>
            </w:tcBorders>
          </w:tcPr>
          <w:p w14:paraId="0A13C85B" w14:textId="77777777" w:rsidR="001902DA" w:rsidRDefault="001902DA">
            <w:pPr>
              <w:spacing w:line="259" w:lineRule="auto"/>
              <w:ind w:left="1"/>
              <w:jc w:val="left"/>
            </w:pPr>
            <w:r>
              <w:t>地域住民（アイヌの人々を含む。）、ステークホルダー等に対する影響の状況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33FA0428"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97E35BF"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19E0913E" w14:textId="77777777" w:rsidR="001902DA" w:rsidRDefault="001902DA">
            <w:pPr>
              <w:spacing w:line="259" w:lineRule="auto"/>
              <w:ind w:left="1"/>
              <w:jc w:val="left"/>
            </w:pPr>
            <w:r>
              <w:t xml:space="preserve"> </w:t>
            </w:r>
          </w:p>
        </w:tc>
      </w:tr>
      <w:tr w:rsidR="001902DA" w14:paraId="44DFC36C" w14:textId="77777777">
        <w:trPr>
          <w:trHeight w:val="653"/>
        </w:trPr>
        <w:tc>
          <w:tcPr>
            <w:tcW w:w="4423" w:type="dxa"/>
            <w:tcBorders>
              <w:top w:val="single" w:sz="4" w:space="0" w:color="000000"/>
              <w:left w:val="single" w:sz="4" w:space="0" w:color="000000"/>
              <w:bottom w:val="single" w:sz="4" w:space="0" w:color="000000"/>
              <w:right w:val="single" w:sz="4" w:space="0" w:color="000000"/>
            </w:tcBorders>
          </w:tcPr>
          <w:p w14:paraId="03955439" w14:textId="77777777" w:rsidR="001902DA" w:rsidRDefault="001902DA">
            <w:pPr>
              <w:spacing w:line="259" w:lineRule="auto"/>
              <w:ind w:left="1"/>
              <w:jc w:val="left"/>
            </w:pPr>
            <w:r>
              <w:t>労働安全衛生対策の状況</w:t>
            </w: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2CCCFD3" w14:textId="77777777" w:rsidR="001902DA" w:rsidRDefault="001902DA">
            <w:pPr>
              <w:spacing w:line="259" w:lineRule="auto"/>
              <w:ind w:left="1"/>
              <w:jc w:val="left"/>
            </w:pPr>
            <w: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64D7F35" w14:textId="77777777" w:rsidR="001902DA" w:rsidRDefault="001902DA">
            <w:pPr>
              <w:spacing w:line="259" w:lineRule="auto"/>
              <w:jc w:val="left"/>
            </w:pPr>
            <w: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7615FEE0" w14:textId="77777777" w:rsidR="001902DA" w:rsidRDefault="001902DA">
            <w:pPr>
              <w:spacing w:line="259" w:lineRule="auto"/>
              <w:ind w:left="1"/>
              <w:jc w:val="left"/>
            </w:pPr>
            <w:r>
              <w:t xml:space="preserve"> </w:t>
            </w:r>
          </w:p>
        </w:tc>
      </w:tr>
    </w:tbl>
    <w:p w14:paraId="5758DD60" w14:textId="77777777" w:rsidR="001902DA" w:rsidRDefault="001902DA">
      <w:pPr>
        <w:spacing w:after="45" w:line="259" w:lineRule="auto"/>
        <w:ind w:left="36"/>
        <w:jc w:val="left"/>
      </w:pPr>
      <w:r>
        <w:t xml:space="preserve"> </w:t>
      </w:r>
    </w:p>
    <w:p w14:paraId="07318F3C" w14:textId="4D1D57D2" w:rsidR="001902DA" w:rsidRDefault="001902DA" w:rsidP="004B22EB">
      <w:pPr>
        <w:pStyle w:val="afff1"/>
      </w:pPr>
      <w:r>
        <w:t>以上</w:t>
      </w:r>
      <w:r>
        <w:t xml:space="preserve"> </w:t>
      </w:r>
    </w:p>
    <w:p w14:paraId="11C35812" w14:textId="0E1656AD" w:rsidR="004B22EB" w:rsidRDefault="004B22EB" w:rsidP="00613C49">
      <w:pPr>
        <w:spacing w:line="259" w:lineRule="auto"/>
        <w:ind w:right="306"/>
        <w:jc w:val="right"/>
      </w:pPr>
    </w:p>
    <w:p w14:paraId="0A07DDCD" w14:textId="6AD4C8BA" w:rsidR="004B22EB" w:rsidRDefault="004B22EB">
      <w:pPr>
        <w:spacing w:line="259" w:lineRule="auto"/>
        <w:ind w:right="3"/>
        <w:jc w:val="right"/>
      </w:pPr>
    </w:p>
    <w:p w14:paraId="2B9164AD" w14:textId="77777777" w:rsidR="00C43617" w:rsidRDefault="00C43617">
      <w:pPr>
        <w:spacing w:line="259" w:lineRule="auto"/>
        <w:ind w:right="3"/>
        <w:jc w:val="right"/>
        <w:sectPr w:rsidR="00C43617" w:rsidSect="00C43617">
          <w:pgSz w:w="16838" w:h="11906" w:orient="landscape"/>
          <w:pgMar w:top="1701" w:right="1985" w:bottom="1701" w:left="1701" w:header="851" w:footer="992" w:gutter="0"/>
          <w:cols w:space="425"/>
          <w:docGrid w:type="linesAndChars" w:linePitch="365" w:charSpace="-1516"/>
        </w:sectPr>
      </w:pPr>
    </w:p>
    <w:p w14:paraId="67C6F70C" w14:textId="77777777" w:rsidR="009C55A6" w:rsidRPr="00034703" w:rsidRDefault="009C55A6" w:rsidP="009C55A6"/>
    <w:p w14:paraId="57007607" w14:textId="4EA2C808" w:rsidR="009C55A6" w:rsidRPr="009C55A6" w:rsidRDefault="009C55A6" w:rsidP="009C55A6">
      <w:pPr>
        <w:pStyle w:val="LEFTCharCharCharCharCharCharCharCharChar"/>
        <w:ind w:leftChars="0" w:left="0"/>
        <w:jc w:val="center"/>
        <w:outlineLvl w:val="1"/>
        <w:rPr>
          <w:rFonts w:asciiTheme="majorEastAsia" w:eastAsiaTheme="majorEastAsia" w:hAnsiTheme="majorEastAsia"/>
          <w:b/>
          <w:szCs w:val="22"/>
        </w:rPr>
      </w:pPr>
      <w:r w:rsidRPr="009C55A6">
        <w:rPr>
          <w:rFonts w:asciiTheme="majorEastAsia" w:eastAsiaTheme="majorEastAsia" w:hAnsiTheme="majorEastAsia" w:cs="Century"/>
          <w:b/>
          <w:szCs w:val="22"/>
        </w:rPr>
        <w:t xml:space="preserve">SGEC </w:t>
      </w:r>
      <w:r w:rsidRPr="009C55A6">
        <w:rPr>
          <w:rFonts w:asciiTheme="majorEastAsia" w:eastAsiaTheme="majorEastAsia" w:hAnsiTheme="majorEastAsia" w:cs="Century" w:hint="eastAsia"/>
          <w:b/>
          <w:szCs w:val="22"/>
        </w:rPr>
        <w:t>参考文書3</w:t>
      </w:r>
      <w:r w:rsidRPr="009C55A6">
        <w:rPr>
          <w:rFonts w:asciiTheme="majorEastAsia" w:eastAsiaTheme="majorEastAsia" w:hAnsiTheme="majorEastAsia" w:cs="Century"/>
          <w:b/>
          <w:szCs w:val="22"/>
        </w:rPr>
        <w:t xml:space="preserve"> </w:t>
      </w:r>
      <w:r w:rsidRPr="009C55A6">
        <w:rPr>
          <w:rFonts w:asciiTheme="majorEastAsia" w:eastAsiaTheme="majorEastAsia" w:hAnsiTheme="majorEastAsia" w:cs="Century" w:hint="eastAsia"/>
          <w:b/>
          <w:szCs w:val="22"/>
        </w:rPr>
        <w:t>「S</w:t>
      </w:r>
      <w:r w:rsidRPr="009C55A6">
        <w:rPr>
          <w:rFonts w:asciiTheme="majorEastAsia" w:eastAsiaTheme="majorEastAsia" w:hAnsiTheme="majorEastAsia" w:cs="Century"/>
          <w:b/>
          <w:szCs w:val="22"/>
        </w:rPr>
        <w:t>GE</w:t>
      </w:r>
      <w:r w:rsidRPr="009C55A6">
        <w:rPr>
          <w:rFonts w:asciiTheme="majorEastAsia" w:eastAsiaTheme="majorEastAsia" w:hAnsiTheme="majorEastAsia" w:cs="Century" w:hint="eastAsia"/>
          <w:b/>
          <w:szCs w:val="22"/>
        </w:rPr>
        <w:t>C</w:t>
      </w:r>
      <w:r w:rsidRPr="009C55A6">
        <w:rPr>
          <w:rFonts w:asciiTheme="majorEastAsia" w:eastAsiaTheme="majorEastAsia" w:hAnsiTheme="majorEastAsia" w:hint="eastAsia"/>
          <w:b/>
          <w:szCs w:val="22"/>
        </w:rPr>
        <w:t>グループ森林管理認証（地域認証）について」</w:t>
      </w:r>
      <w:r w:rsidRPr="009C55A6">
        <w:rPr>
          <w:rFonts w:asciiTheme="majorEastAsia" w:eastAsiaTheme="majorEastAsia" w:hAnsiTheme="majorEastAsia"/>
          <w:b/>
          <w:szCs w:val="22"/>
        </w:rPr>
        <w:t>(参考</w:t>
      </w:r>
      <w:r w:rsidRPr="009C55A6">
        <w:rPr>
          <w:rFonts w:asciiTheme="majorEastAsia" w:eastAsiaTheme="majorEastAsia" w:hAnsiTheme="majorEastAsia" w:hint="eastAsia"/>
          <w:b/>
          <w:szCs w:val="22"/>
        </w:rPr>
        <w:t>)</w:t>
      </w:r>
    </w:p>
    <w:p w14:paraId="47BCCF3F" w14:textId="77777777" w:rsidR="009C55A6" w:rsidRPr="006A0059" w:rsidRDefault="009C55A6" w:rsidP="009C55A6">
      <w:pPr>
        <w:autoSpaceDE w:val="0"/>
        <w:autoSpaceDN w:val="0"/>
        <w:adjustRightInd w:val="0"/>
        <w:jc w:val="left"/>
        <w:rPr>
          <w:rFonts w:asciiTheme="majorEastAsia" w:eastAsiaTheme="majorEastAsia" w:hAnsiTheme="majorEastAsia" w:cs="ArialMT"/>
          <w:b/>
          <w:kern w:val="0"/>
          <w:sz w:val="18"/>
          <w:szCs w:val="18"/>
        </w:rPr>
      </w:pPr>
    </w:p>
    <w:p w14:paraId="31678286" w14:textId="77777777" w:rsidR="009C55A6" w:rsidRPr="006A0059" w:rsidRDefault="009C55A6" w:rsidP="009C55A6">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１</w:t>
      </w:r>
    </w:p>
    <w:p w14:paraId="6B0711F7" w14:textId="77777777" w:rsidR="009C55A6" w:rsidRPr="006A0059" w:rsidRDefault="009C55A6" w:rsidP="009C55A6">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2014</w:t>
      </w:r>
      <w:r w:rsidRPr="006A0059">
        <w:rPr>
          <w:rFonts w:asciiTheme="majorEastAsia" w:eastAsiaTheme="majorEastAsia" w:hAnsiTheme="majorEastAsia" w:cs="ArialMT" w:hint="eastAsia"/>
          <w:b/>
          <w:kern w:val="0"/>
          <w:sz w:val="18"/>
          <w:szCs w:val="18"/>
        </w:rPr>
        <w:t>年</w:t>
      </w:r>
      <w:r w:rsidRPr="006A0059">
        <w:rPr>
          <w:rFonts w:asciiTheme="majorEastAsia" w:eastAsiaTheme="majorEastAsia" w:hAnsiTheme="majorEastAsia" w:cs="ArialMT"/>
          <w:b/>
          <w:kern w:val="0"/>
          <w:sz w:val="18"/>
          <w:szCs w:val="18"/>
        </w:rPr>
        <w:t>4</w:t>
      </w:r>
      <w:r w:rsidRPr="006A0059">
        <w:rPr>
          <w:rFonts w:asciiTheme="majorEastAsia" w:eastAsiaTheme="majorEastAsia" w:hAnsiTheme="majorEastAsia" w:cs="ArialMT" w:hint="eastAsia"/>
          <w:b/>
          <w:kern w:val="0"/>
          <w:sz w:val="18"/>
          <w:szCs w:val="18"/>
        </w:rPr>
        <w:t>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09490EEB"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p>
    <w:p w14:paraId="52CE0D49" w14:textId="77777777" w:rsidR="009C55A6" w:rsidRPr="006A0059" w:rsidRDefault="009C55A6" w:rsidP="009C55A6">
      <w:pPr>
        <w:pStyle w:val="LEFTCharCharCharCharCharCharCharCharChar"/>
        <w:ind w:leftChars="0" w:left="0"/>
        <w:jc w:val="cente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ＳＧＥＣグループ森林管理認証（地域認証）について</w:t>
      </w:r>
      <w:r w:rsidRPr="006A0059">
        <w:rPr>
          <w:rFonts w:asciiTheme="majorEastAsia" w:eastAsiaTheme="majorEastAsia" w:hAnsiTheme="majorEastAsia"/>
          <w:b/>
          <w:sz w:val="18"/>
          <w:szCs w:val="18"/>
        </w:rPr>
        <w:t>(参考</w:t>
      </w:r>
      <w:r w:rsidRPr="006A0059">
        <w:rPr>
          <w:rFonts w:asciiTheme="majorEastAsia" w:eastAsiaTheme="majorEastAsia" w:hAnsiTheme="majorEastAsia" w:hint="eastAsia"/>
          <w:b/>
          <w:sz w:val="18"/>
          <w:szCs w:val="18"/>
        </w:rPr>
        <w:t>)</w:t>
      </w:r>
    </w:p>
    <w:p w14:paraId="45E08109"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50C3161A" w14:textId="77777777" w:rsidR="009C55A6" w:rsidRPr="006A0059" w:rsidRDefault="009C55A6" w:rsidP="009C55A6">
      <w:pPr>
        <w:pStyle w:val="LEFTCharCharCharCharCharCharCharCharChar"/>
        <w:ind w:leftChars="0" w:left="0"/>
        <w:jc w:val="left"/>
        <w:outlineLvl w:val="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序</w:t>
      </w:r>
    </w:p>
    <w:p w14:paraId="6733C97F"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国内の森林所有形態は小規模零細であり、森林所有者にとって、限られた金銭収入に比べて過大な森林管理費用の支弁、情報や知識の入手手段の限定、小規模な森林経営には遵守が困難な持続可能性な森林管理基準の履行等が負担となっており、このことが森林管理認証を進める上で大きな阻害要因となっている。</w:t>
      </w:r>
    </w:p>
    <w:p w14:paraId="48C5F61C"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今後、都道府県等地方公共団体の指導の下に、森林所有者が組織する団体(森林組合等)が中心となって消費者・環境団体等の意見を聴きつつ、広域な認証森林の管理を行う協議会等、例えば都道府県若しくは数市町村を含む広域地域の森林区域を管轄する協議会等による地域認証を適正かつ効率的に進めていくことが、SGEC認証制度を普及させるうえで極めて重要であると考える。</w:t>
      </w:r>
    </w:p>
    <w:p w14:paraId="6D7F7C5E"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このような状況を踏まえ、現在、一般的に行われている個別の森林管理認証を代替するシステムとして、「グループ森林管理認証の要件（SGEC附属文書2-4</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基づき、地域森林所有者等のグループ（加盟者）とグループの代表となる組織との間で、「単一の森林管理認証書」の下で行う地域認証森林の管理について約定する「地域森林認証管理に関する協定書（別紙１　参照）」を締結することにより、森林管理認証によって生ずる金銭的な負担軽減や森林管理責任を加盟者間で共有することを可能とするシステムを構築することとし、その推進によって円滑な森林管理認証の普及・拡大に資することとする。この場合の、具体的な認証区域及びグループ主体と加盟者については次の要件を満たすものとする。</w:t>
      </w:r>
    </w:p>
    <w:p w14:paraId="4ED30714"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10C35785" w14:textId="77777777" w:rsidR="009C55A6" w:rsidRPr="006A0059" w:rsidRDefault="009C55A6" w:rsidP="009C55A6">
      <w:pPr>
        <w:pStyle w:val="LEFTCharCharCharCharCharCharCharCharChar"/>
        <w:ind w:leftChars="0" w:left="0"/>
        <w:jc w:val="left"/>
        <w:outlineLvl w:val="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　認証区域</w:t>
      </w:r>
    </w:p>
    <w:p w14:paraId="31014735" w14:textId="77777777" w:rsidR="009C55A6" w:rsidRPr="006A0059" w:rsidRDefault="009C55A6" w:rsidP="009C55A6">
      <w:pPr>
        <w:pStyle w:val="LEFTCharCharCharCharCharCharCharCharChar"/>
        <w:ind w:leftChars="100" w:left="203"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認証区域は、行政組織、若しくは法人格等を有するグループ主体によって、その法令若しくは定款等において定める管轄区域を認証区域とする。具体的な区域の例としては、行政組織の管轄区域及び森林計画区並びに流域、木材需給圏等が該当する。</w:t>
      </w:r>
    </w:p>
    <w:p w14:paraId="19159772"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6C5FA60F" w14:textId="77777777" w:rsidR="009C55A6" w:rsidRPr="006A0059" w:rsidRDefault="009C55A6" w:rsidP="009C55A6">
      <w:pPr>
        <w:pStyle w:val="LEFTCharCharCharCharCharCharCharCharChar"/>
        <w:ind w:leftChars="0" w:left="0"/>
        <w:jc w:val="left"/>
        <w:outlineLvl w:val="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グループ主体と加盟者</w:t>
      </w:r>
    </w:p>
    <w:p w14:paraId="2C728FC0" w14:textId="77777777" w:rsidR="009C55A6" w:rsidRPr="006A0059" w:rsidRDefault="009C55A6" w:rsidP="009C55A6">
      <w:pPr>
        <w:pStyle w:val="LEFTCharCharCharCharCharCharCharCharChar"/>
        <w:ind w:leftChars="0" w:left="16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グループ主体は、行政組織、若しくはその他の組織で、法令若しくは定款等において認証区域内の森林管理について、SGEC森林管理認証要求事項の遵守に関して責任を負う旨を約定している組織とする。具体的には、前記の要件を備える行政組織、地域林業活性化協議会、森林所有者等が組織する組合連合組織及びその他協議会・団体等（別紙２参照）がこれに該当する。</w:t>
      </w:r>
    </w:p>
    <w:p w14:paraId="42018DCB" w14:textId="77777777" w:rsidR="009C55A6" w:rsidRPr="006A0059" w:rsidRDefault="009C55A6" w:rsidP="009C55A6">
      <w:pPr>
        <w:pStyle w:val="LEFTCharCharCharCharCharCharCharCharChar"/>
        <w:ind w:leftChars="0" w:left="16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（2）加盟者は、「１」の認証区域内に、森林の管理に関する法的権利（長期森林施業委託契約等に基づく森</w:t>
      </w:r>
      <w:r w:rsidRPr="006A0059">
        <w:rPr>
          <w:rFonts w:asciiTheme="majorEastAsia" w:eastAsiaTheme="majorEastAsia" w:hAnsiTheme="majorEastAsia" w:hint="eastAsia"/>
          <w:b/>
          <w:sz w:val="18"/>
          <w:szCs w:val="18"/>
        </w:rPr>
        <w:lastRenderedPageBreak/>
        <w:t>林管理を含む。）を有し、その区域内でSGEC森林認証要求事項を実行する能力を有する者で、森林管理認証の取得を希望する者とする。具体的には、都道府県及び市町村等の公有林管理者、組合員との間で森林施業託契約等を締結し森林管理者としての要件を備える森林組合、会社若しくは個人の森林所有・管理者等がこれに該当する。</w:t>
      </w:r>
    </w:p>
    <w:p w14:paraId="50A984CE" w14:textId="77777777" w:rsidR="009C55A6" w:rsidRPr="006A0059" w:rsidRDefault="009C55A6" w:rsidP="009C55A6">
      <w:pPr>
        <w:pStyle w:val="LEFTCharCharCharCharCharCharCharCharChar"/>
        <w:ind w:leftChars="0" w:left="0"/>
        <w:jc w:val="left"/>
        <w:rPr>
          <w:rFonts w:asciiTheme="majorEastAsia" w:eastAsiaTheme="majorEastAsia" w:hAnsiTheme="majorEastAsia"/>
          <w:b/>
          <w:sz w:val="18"/>
          <w:szCs w:val="18"/>
        </w:rPr>
      </w:pPr>
    </w:p>
    <w:p w14:paraId="1258A76F" w14:textId="77777777" w:rsidR="009C55A6" w:rsidRPr="006A0059" w:rsidRDefault="009C55A6" w:rsidP="009C55A6">
      <w:pPr>
        <w:pStyle w:val="LEFTCharCharCharCharCharCharCharCharChar"/>
        <w:ind w:leftChars="0" w:left="0"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地域認証における組織体制のイメージは、次の構成になる。</w:t>
      </w:r>
    </w:p>
    <w:p w14:paraId="6E1C0392" w14:textId="77777777" w:rsidR="009C55A6" w:rsidRPr="006A0059" w:rsidRDefault="009C55A6" w:rsidP="009C55A6">
      <w:pPr>
        <w:pStyle w:val="a9"/>
        <w:ind w:leftChars="0" w:left="142"/>
        <w:rPr>
          <w:rFonts w:asciiTheme="majorEastAsia" w:eastAsiaTheme="majorEastAsia" w:hAnsiTheme="majorEastAsia"/>
          <w:b/>
          <w:sz w:val="18"/>
          <w:szCs w:val="18"/>
        </w:rPr>
      </w:pPr>
      <w:r w:rsidRPr="006A0059">
        <w:rPr>
          <w:rFonts w:asciiTheme="majorEastAsia" w:eastAsiaTheme="majorEastAsia" w:hAnsiTheme="majorEastAsia"/>
          <w:b/>
          <w:noProof/>
          <w:sz w:val="18"/>
          <w:szCs w:val="18"/>
        </w:rPr>
        <mc:AlternateContent>
          <mc:Choice Requires="wpc">
            <w:drawing>
              <wp:inline distT="0" distB="0" distL="0" distR="0" wp14:anchorId="5878D307" wp14:editId="2E44A3A3">
                <wp:extent cx="5372100" cy="3429000"/>
                <wp:effectExtent l="17780" t="17780" r="10795" b="10795"/>
                <wp:docPr id="459" name="キャンバス 3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AF1DD"/>
                        </a:solidFill>
                      </wpc:bg>
                      <wpc:whole>
                        <a:ln w="9525" cap="flat" cmpd="sng" algn="ctr">
                          <a:solidFill>
                            <a:srgbClr val="000000"/>
                          </a:solidFill>
                          <a:prstDash val="solid"/>
                          <a:miter lim="800000"/>
                          <a:headEnd type="none" w="med" len="med"/>
                          <a:tailEnd type="none" w="med" len="med"/>
                        </a:ln>
                      </wpc:whole>
                      <wps:wsp>
                        <wps:cNvPr id="52" name="Text Box 14"/>
                        <wps:cNvSpPr txBox="1">
                          <a:spLocks noChangeArrowheads="1"/>
                        </wps:cNvSpPr>
                        <wps:spPr bwMode="auto">
                          <a:xfrm>
                            <a:off x="2628900" y="571500"/>
                            <a:ext cx="2628900" cy="274320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E88A2A1" w14:textId="77777777" w:rsidR="00613C49" w:rsidRDefault="00613C49" w:rsidP="009C55A6">
                              <w:pPr>
                                <w:jc w:val="center"/>
                              </w:pPr>
                              <w:r>
                                <w:rPr>
                                  <w:rFonts w:hint="eastAsia"/>
                                </w:rPr>
                                <w:t>地域の構成者</w:t>
                              </w:r>
                            </w:p>
                          </w:txbxContent>
                        </wps:txbx>
                        <wps:bodyPr rot="0" vert="horz" wrap="square" lIns="74295" tIns="8890" rIns="74295" bIns="8890" anchor="t" anchorCtr="0" upright="1">
                          <a:noAutofit/>
                        </wps:bodyPr>
                      </wps:wsp>
                      <wps:wsp>
                        <wps:cNvPr id="53" name="Text Box 15"/>
                        <wps:cNvSpPr txBox="1">
                          <a:spLocks noChangeArrowheads="1"/>
                        </wps:cNvSpPr>
                        <wps:spPr bwMode="auto">
                          <a:xfrm>
                            <a:off x="247600" y="571500"/>
                            <a:ext cx="1485900" cy="2742500"/>
                          </a:xfrm>
                          <a:prstGeom prst="rect">
                            <a:avLst/>
                          </a:prstGeom>
                          <a:solidFill>
                            <a:srgbClr val="FFFFFF"/>
                          </a:solidFill>
                          <a:ln w="9525">
                            <a:solidFill>
                              <a:srgbClr val="000000"/>
                            </a:solidFill>
                            <a:miter lim="800000"/>
                            <a:headEnd/>
                            <a:tailEnd/>
                          </a:ln>
                        </wps:spPr>
                        <wps:txbx>
                          <w:txbxContent>
                            <w:p w14:paraId="0AD3E231" w14:textId="77777777" w:rsidR="00613C49" w:rsidRDefault="00613C49" w:rsidP="009C55A6">
                              <w:r>
                                <w:rPr>
                                  <w:rFonts w:hint="eastAsia"/>
                                </w:rPr>
                                <w:t>グループ主体</w:t>
                              </w:r>
                            </w:p>
                          </w:txbxContent>
                        </wps:txbx>
                        <wps:bodyPr rot="0" vert="horz" wrap="square" lIns="74295" tIns="8890" rIns="74295" bIns="8890" anchor="t" anchorCtr="0" upright="1">
                          <a:noAutofit/>
                        </wps:bodyPr>
                      </wps:wsp>
                      <wps:wsp>
                        <wps:cNvPr id="55" name="Text Box 16"/>
                        <wps:cNvSpPr txBox="1">
                          <a:spLocks noChangeArrowheads="1"/>
                        </wps:cNvSpPr>
                        <wps:spPr bwMode="auto">
                          <a:xfrm>
                            <a:off x="3314700" y="914400"/>
                            <a:ext cx="1143000" cy="228600"/>
                          </a:xfrm>
                          <a:prstGeom prst="rect">
                            <a:avLst/>
                          </a:prstGeom>
                          <a:solidFill>
                            <a:srgbClr val="FFFFFF"/>
                          </a:solidFill>
                          <a:ln w="9525">
                            <a:solidFill>
                              <a:srgbClr val="000000"/>
                            </a:solidFill>
                            <a:miter lim="800000"/>
                            <a:headEnd/>
                            <a:tailEnd/>
                          </a:ln>
                        </wps:spPr>
                        <wps:txbx>
                          <w:txbxContent>
                            <w:p w14:paraId="7D993442" w14:textId="77777777" w:rsidR="00613C49" w:rsidRDefault="00613C49" w:rsidP="009C55A6">
                              <w:r>
                                <w:rPr>
                                  <w:rFonts w:hint="eastAsia"/>
                                </w:rPr>
                                <w:t>加盟者１</w:t>
                              </w:r>
                            </w:p>
                          </w:txbxContent>
                        </wps:txbx>
                        <wps:bodyPr rot="0" vert="horz" wrap="square" lIns="74295" tIns="8890" rIns="74295" bIns="8890" anchor="t" anchorCtr="0" upright="1">
                          <a:noAutofit/>
                        </wps:bodyPr>
                      </wps:wsp>
                      <wps:wsp>
                        <wps:cNvPr id="57" name="Text Box 17"/>
                        <wps:cNvSpPr txBox="1">
                          <a:spLocks noChangeArrowheads="1"/>
                        </wps:cNvSpPr>
                        <wps:spPr bwMode="auto">
                          <a:xfrm>
                            <a:off x="4000500" y="1257300"/>
                            <a:ext cx="1143000" cy="228600"/>
                          </a:xfrm>
                          <a:prstGeom prst="rect">
                            <a:avLst/>
                          </a:prstGeom>
                          <a:solidFill>
                            <a:srgbClr val="FFFFFF"/>
                          </a:solidFill>
                          <a:ln w="3175">
                            <a:solidFill>
                              <a:srgbClr val="000000"/>
                            </a:solidFill>
                            <a:prstDash val="dash"/>
                            <a:miter lim="800000"/>
                            <a:headEnd/>
                            <a:tailEnd/>
                          </a:ln>
                        </wps:spPr>
                        <wps:txbx>
                          <w:txbxContent>
                            <w:p w14:paraId="7976CC99" w14:textId="77777777" w:rsidR="00613C49" w:rsidRDefault="00613C49" w:rsidP="009C55A6">
                              <w:r>
                                <w:rPr>
                                  <w:rFonts w:hint="eastAsia"/>
                                </w:rPr>
                                <w:t>非加盟者１</w:t>
                              </w:r>
                            </w:p>
                          </w:txbxContent>
                        </wps:txbx>
                        <wps:bodyPr rot="0" vert="horz" wrap="square" lIns="74295" tIns="8890" rIns="74295" bIns="8890" anchor="t" anchorCtr="0" upright="1">
                          <a:noAutofit/>
                        </wps:bodyPr>
                      </wps:wsp>
                      <wps:wsp>
                        <wps:cNvPr id="58" name="Text Box 18"/>
                        <wps:cNvSpPr txBox="1">
                          <a:spLocks noChangeArrowheads="1"/>
                        </wps:cNvSpPr>
                        <wps:spPr bwMode="auto">
                          <a:xfrm>
                            <a:off x="3314700" y="1600200"/>
                            <a:ext cx="1143000" cy="228600"/>
                          </a:xfrm>
                          <a:prstGeom prst="rect">
                            <a:avLst/>
                          </a:prstGeom>
                          <a:solidFill>
                            <a:srgbClr val="FFFFFF"/>
                          </a:solidFill>
                          <a:ln w="9525">
                            <a:solidFill>
                              <a:srgbClr val="000000"/>
                            </a:solidFill>
                            <a:miter lim="800000"/>
                            <a:headEnd/>
                            <a:tailEnd/>
                          </a:ln>
                        </wps:spPr>
                        <wps:txbx>
                          <w:txbxContent>
                            <w:p w14:paraId="5D93F6E7" w14:textId="77777777" w:rsidR="00613C49" w:rsidRDefault="00613C49" w:rsidP="009C55A6">
                              <w:r>
                                <w:rPr>
                                  <w:rFonts w:hint="eastAsia"/>
                                </w:rPr>
                                <w:t>加盟者2</w:t>
                              </w:r>
                            </w:p>
                          </w:txbxContent>
                        </wps:txbx>
                        <wps:bodyPr rot="0" vert="horz" wrap="square" lIns="74295" tIns="8890" rIns="74295" bIns="8890" anchor="t" anchorCtr="0" upright="1">
                          <a:noAutofit/>
                        </wps:bodyPr>
                      </wps:wsp>
                      <wps:wsp>
                        <wps:cNvPr id="59" name="Text Box 19"/>
                        <wps:cNvSpPr txBox="1">
                          <a:spLocks noChangeArrowheads="1"/>
                        </wps:cNvSpPr>
                        <wps:spPr bwMode="auto">
                          <a:xfrm>
                            <a:off x="3314700" y="1943100"/>
                            <a:ext cx="1143000" cy="229200"/>
                          </a:xfrm>
                          <a:prstGeom prst="rect">
                            <a:avLst/>
                          </a:prstGeom>
                          <a:solidFill>
                            <a:srgbClr val="FFFFFF"/>
                          </a:solidFill>
                          <a:ln w="9525">
                            <a:solidFill>
                              <a:srgbClr val="000000"/>
                            </a:solidFill>
                            <a:miter lim="800000"/>
                            <a:headEnd/>
                            <a:tailEnd/>
                          </a:ln>
                        </wps:spPr>
                        <wps:txbx>
                          <w:txbxContent>
                            <w:p w14:paraId="1073D65C" w14:textId="77777777" w:rsidR="00613C49" w:rsidRDefault="00613C49" w:rsidP="009C55A6">
                              <w:r>
                                <w:rPr>
                                  <w:rFonts w:hint="eastAsia"/>
                                </w:rPr>
                                <w:t>加盟者3</w:t>
                              </w:r>
                            </w:p>
                          </w:txbxContent>
                        </wps:txbx>
                        <wps:bodyPr rot="0" vert="horz" wrap="square" lIns="74295" tIns="8890" rIns="74295" bIns="8890" anchor="t" anchorCtr="0" upright="1">
                          <a:noAutofit/>
                        </wps:bodyPr>
                      </wps:wsp>
                      <wps:wsp>
                        <wps:cNvPr id="60" name="Text Box 20"/>
                        <wps:cNvSpPr txBox="1">
                          <a:spLocks noChangeArrowheads="1"/>
                        </wps:cNvSpPr>
                        <wps:spPr bwMode="auto">
                          <a:xfrm>
                            <a:off x="4000500" y="2286000"/>
                            <a:ext cx="1143000" cy="229200"/>
                          </a:xfrm>
                          <a:prstGeom prst="rect">
                            <a:avLst/>
                          </a:prstGeom>
                          <a:solidFill>
                            <a:srgbClr val="FFFFFF"/>
                          </a:solidFill>
                          <a:ln w="3175">
                            <a:solidFill>
                              <a:srgbClr val="000000"/>
                            </a:solidFill>
                            <a:prstDash val="dash"/>
                            <a:miter lim="800000"/>
                            <a:headEnd/>
                            <a:tailEnd/>
                          </a:ln>
                        </wps:spPr>
                        <wps:txbx>
                          <w:txbxContent>
                            <w:p w14:paraId="46F3441D" w14:textId="77777777" w:rsidR="00613C49" w:rsidRDefault="00613C49" w:rsidP="009C55A6">
                              <w:r>
                                <w:rPr>
                                  <w:rFonts w:hint="eastAsia"/>
                                </w:rPr>
                                <w:t>非加盟者2</w:t>
                              </w:r>
                            </w:p>
                          </w:txbxContent>
                        </wps:txbx>
                        <wps:bodyPr rot="0" vert="horz" wrap="square" lIns="74295" tIns="8890" rIns="74295" bIns="8890" anchor="t" anchorCtr="0" upright="1">
                          <a:noAutofit/>
                        </wps:bodyPr>
                      </wps:wsp>
                      <wps:wsp>
                        <wps:cNvPr id="61" name="Text Box 21"/>
                        <wps:cNvSpPr txBox="1">
                          <a:spLocks noChangeArrowheads="1"/>
                        </wps:cNvSpPr>
                        <wps:spPr bwMode="auto">
                          <a:xfrm>
                            <a:off x="3314700" y="2628900"/>
                            <a:ext cx="1143000" cy="229200"/>
                          </a:xfrm>
                          <a:prstGeom prst="rect">
                            <a:avLst/>
                          </a:prstGeom>
                          <a:solidFill>
                            <a:srgbClr val="FFFFFF"/>
                          </a:solidFill>
                          <a:ln w="9525">
                            <a:solidFill>
                              <a:srgbClr val="000000"/>
                            </a:solidFill>
                            <a:miter lim="800000"/>
                            <a:headEnd/>
                            <a:tailEnd/>
                          </a:ln>
                        </wps:spPr>
                        <wps:txbx>
                          <w:txbxContent>
                            <w:p w14:paraId="7D88EB51" w14:textId="77777777" w:rsidR="00613C49" w:rsidRDefault="00613C49" w:rsidP="009C55A6">
                              <w:r>
                                <w:rPr>
                                  <w:rFonts w:hint="eastAsia"/>
                                </w:rPr>
                                <w:t>加盟者4</w:t>
                              </w:r>
                            </w:p>
                          </w:txbxContent>
                        </wps:txbx>
                        <wps:bodyPr rot="0" vert="horz" wrap="square" lIns="74295" tIns="8890" rIns="74295" bIns="8890" anchor="t" anchorCtr="0" upright="1">
                          <a:noAutofit/>
                        </wps:bodyPr>
                      </wps:wsp>
                      <wps:wsp>
                        <wps:cNvPr id="62" name="Text Box 22"/>
                        <wps:cNvSpPr txBox="1">
                          <a:spLocks noChangeArrowheads="1"/>
                        </wps:cNvSpPr>
                        <wps:spPr bwMode="auto">
                          <a:xfrm>
                            <a:off x="4000500" y="2972400"/>
                            <a:ext cx="1143000" cy="228600"/>
                          </a:xfrm>
                          <a:prstGeom prst="rect">
                            <a:avLst/>
                          </a:prstGeom>
                          <a:solidFill>
                            <a:srgbClr val="FFFFFF"/>
                          </a:solidFill>
                          <a:ln w="3175">
                            <a:solidFill>
                              <a:srgbClr val="000000"/>
                            </a:solidFill>
                            <a:prstDash val="dash"/>
                            <a:miter lim="800000"/>
                            <a:headEnd/>
                            <a:tailEnd/>
                          </a:ln>
                        </wps:spPr>
                        <wps:txbx>
                          <w:txbxContent>
                            <w:p w14:paraId="08B87A04" w14:textId="77777777" w:rsidR="00613C49" w:rsidRDefault="00613C49" w:rsidP="009C55A6">
                              <w:r>
                                <w:rPr>
                                  <w:rFonts w:hint="eastAsia"/>
                                </w:rPr>
                                <w:t>非加盟者3</w:t>
                              </w:r>
                            </w:p>
                          </w:txbxContent>
                        </wps:txbx>
                        <wps:bodyPr rot="0" vert="horz" wrap="square" lIns="74295" tIns="8890" rIns="74295" bIns="8890" anchor="t" anchorCtr="0" upright="1">
                          <a:noAutofit/>
                        </wps:bodyPr>
                      </wps:wsp>
                      <wps:wsp>
                        <wps:cNvPr id="63" name="Text Box 23"/>
                        <wps:cNvSpPr txBox="1">
                          <a:spLocks noChangeArrowheads="1"/>
                        </wps:cNvSpPr>
                        <wps:spPr bwMode="auto">
                          <a:xfrm>
                            <a:off x="590500" y="1388100"/>
                            <a:ext cx="1143000" cy="227900"/>
                          </a:xfrm>
                          <a:prstGeom prst="rect">
                            <a:avLst/>
                          </a:prstGeom>
                          <a:solidFill>
                            <a:srgbClr val="FFFFFF"/>
                          </a:solidFill>
                          <a:ln w="19050">
                            <a:solidFill>
                              <a:srgbClr val="000000"/>
                            </a:solidFill>
                            <a:miter lim="800000"/>
                            <a:headEnd/>
                            <a:tailEnd/>
                          </a:ln>
                        </wps:spPr>
                        <wps:txbx>
                          <w:txbxContent>
                            <w:p w14:paraId="282D9B09" w14:textId="77777777" w:rsidR="00613C49" w:rsidRDefault="00613C49" w:rsidP="009C55A6">
                              <w:r>
                                <w:rPr>
                                  <w:rFonts w:hint="eastAsia"/>
                                </w:rPr>
                                <w:t>協議委員会</w:t>
                              </w:r>
                            </w:p>
                          </w:txbxContent>
                        </wps:txbx>
                        <wps:bodyPr rot="0" vert="horz" wrap="square" lIns="74295" tIns="8890" rIns="74295" bIns="8890" anchor="t" anchorCtr="0" upright="1">
                          <a:noAutofit/>
                        </wps:bodyPr>
                      </wps:wsp>
                      <wps:wsp>
                        <wps:cNvPr id="448" name="AutoShape 24"/>
                        <wps:cNvCnPr>
                          <a:cxnSpLocks noChangeShapeType="1"/>
                        </wps:cNvCnPr>
                        <wps:spPr bwMode="auto">
                          <a:xfrm flipV="1">
                            <a:off x="1733500" y="1028700"/>
                            <a:ext cx="1581200" cy="4733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AutoShape 25"/>
                        <wps:cNvCnPr>
                          <a:cxnSpLocks noChangeShapeType="1"/>
                        </wps:cNvCnPr>
                        <wps:spPr bwMode="auto">
                          <a:xfrm>
                            <a:off x="1733500" y="1502000"/>
                            <a:ext cx="1581200" cy="2125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0" name="AutoShape 26"/>
                        <wps:cNvCnPr>
                          <a:cxnSpLocks noChangeShapeType="1"/>
                        </wps:cNvCnPr>
                        <wps:spPr bwMode="auto">
                          <a:xfrm>
                            <a:off x="1733500" y="1502000"/>
                            <a:ext cx="1581200" cy="5557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1" name="AutoShape 27"/>
                        <wps:cNvCnPr>
                          <a:cxnSpLocks noChangeShapeType="1"/>
                        </wps:cNvCnPr>
                        <wps:spPr bwMode="auto">
                          <a:xfrm>
                            <a:off x="1733500" y="1502000"/>
                            <a:ext cx="1581200" cy="12415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2" name="Text Box 28"/>
                        <wps:cNvSpPr txBox="1">
                          <a:spLocks noChangeArrowheads="1"/>
                        </wps:cNvSpPr>
                        <wps:spPr bwMode="auto">
                          <a:xfrm>
                            <a:off x="1600200" y="11430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168DB" w14:textId="77777777" w:rsidR="00613C49" w:rsidRDefault="00613C49" w:rsidP="009C55A6">
                              <w:pPr>
                                <w:jc w:val="center"/>
                              </w:pPr>
                              <w:r>
                                <w:rPr>
                                  <w:rFonts w:hint="eastAsia"/>
                                </w:rPr>
                                <w:t>グループ主体の管轄区域</w:t>
                              </w:r>
                            </w:p>
                          </w:txbxContent>
                        </wps:txbx>
                        <wps:bodyPr rot="0" vert="horz" wrap="square" lIns="74295" tIns="8890" rIns="74295" bIns="8890" anchor="t" anchorCtr="0" upright="1">
                          <a:noAutofit/>
                        </wps:bodyPr>
                      </wps:wsp>
                      <wps:wsp>
                        <wps:cNvPr id="453" name="Text Box 29"/>
                        <wps:cNvSpPr txBox="1">
                          <a:spLocks noChangeArrowheads="1"/>
                        </wps:cNvSpPr>
                        <wps:spPr bwMode="auto">
                          <a:xfrm>
                            <a:off x="1828800" y="125730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896D" w14:textId="77777777" w:rsidR="00613C49" w:rsidRDefault="00613C49" w:rsidP="009C55A6">
                              <w:pPr>
                                <w:jc w:val="center"/>
                                <w:rPr>
                                  <w:rFonts w:ascii="ＭＳ ゴシック" w:eastAsia="ＭＳ ゴシック" w:hAnsi="ＭＳ ゴシック"/>
                                </w:rPr>
                              </w:pPr>
                              <w:r>
                                <w:rPr>
                                  <w:rFonts w:ascii="ＭＳ ゴシック" w:eastAsia="ＭＳ ゴシック" w:hAnsi="ＭＳ ゴシック" w:hint="eastAsia"/>
                                </w:rPr>
                                <w:t>協定書</w:t>
                              </w:r>
                            </w:p>
                            <w:p w14:paraId="3DE4FBC8" w14:textId="77777777" w:rsidR="00613C49" w:rsidRDefault="00613C49" w:rsidP="009C55A6"/>
                          </w:txbxContent>
                        </wps:txbx>
                        <wps:bodyPr rot="0" vert="horz" wrap="square" lIns="74295" tIns="8890" rIns="74295" bIns="8890" anchor="t" anchorCtr="0" upright="1">
                          <a:noAutofit/>
                        </wps:bodyPr>
                      </wps:wsp>
                      <wps:wsp>
                        <wps:cNvPr id="454" name="Text Box 30"/>
                        <wps:cNvSpPr txBox="1">
                          <a:spLocks noChangeArrowheads="1"/>
                        </wps:cNvSpPr>
                        <wps:spPr bwMode="auto">
                          <a:xfrm>
                            <a:off x="2514600" y="8001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BF1B0" w14:textId="77777777" w:rsidR="00613C49" w:rsidRDefault="00613C4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5" name="Text Box 31"/>
                        <wps:cNvSpPr txBox="1">
                          <a:spLocks noChangeArrowheads="1"/>
                        </wps:cNvSpPr>
                        <wps:spPr bwMode="auto">
                          <a:xfrm>
                            <a:off x="2767900" y="14446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3B219" w14:textId="77777777" w:rsidR="00613C49" w:rsidRDefault="00613C4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6" name="Text Box 32"/>
                        <wps:cNvSpPr txBox="1">
                          <a:spLocks noChangeArrowheads="1"/>
                        </wps:cNvSpPr>
                        <wps:spPr bwMode="auto">
                          <a:xfrm>
                            <a:off x="2514600" y="18294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35A8" w14:textId="77777777" w:rsidR="00613C49" w:rsidRDefault="00613C4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7" name="Text Box 33"/>
                        <wps:cNvSpPr txBox="1">
                          <a:spLocks noChangeArrowheads="1"/>
                        </wps:cNvSpPr>
                        <wps:spPr bwMode="auto">
                          <a:xfrm>
                            <a:off x="2514600" y="251520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604D" w14:textId="77777777" w:rsidR="00613C49" w:rsidRDefault="00613C4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s:wsp>
                        <wps:cNvPr id="458" name="Text Box 34"/>
                        <wps:cNvSpPr txBox="1">
                          <a:spLocks noChangeArrowheads="1"/>
                        </wps:cNvSpPr>
                        <wps:spPr bwMode="auto">
                          <a:xfrm>
                            <a:off x="1143000" y="297180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A1D87" w14:textId="77777777" w:rsidR="00613C49" w:rsidRDefault="00613C49" w:rsidP="009C55A6">
                              <w:pPr>
                                <w:jc w:val="center"/>
                                <w:rPr>
                                  <w:rFonts w:ascii="ＭＳ ゴシック" w:eastAsia="ＭＳ ゴシック" w:hAnsi="ＭＳ ゴシック"/>
                                </w:rPr>
                              </w:pPr>
                            </w:p>
                          </w:txbxContent>
                        </wps:txbx>
                        <wps:bodyPr rot="0" vert="horz" wrap="square" lIns="74295" tIns="8890" rIns="74295" bIns="889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78D307" id="キャンバス 36" o:spid="_x0000_s1082" editas="canvas" style="width:423pt;height:270pt;mso-position-horizontal-relative:char;mso-position-vertical-relative:line" coordsize="53721,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">
                <v:shape id="_x0000_s1083" type="#_x0000_t75" style="position:absolute;width:53721;height:34290;visibility:visible;mso-wrap-style:square" filled="t" fillcolor="#eaf1dd" stroked="t">
                  <v:fill o:detectmouseclick="t"/>
                  <v:path o:connecttype="none"/>
                </v:shape>
                <v:shape id="Text Box 14" o:spid="_x0000_s1084" type="#_x0000_t202" style="position:absolute;left:26289;top:5715;width:2628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" filled="f">
                  <v:stroke dashstyle="dash"/>
                  <v:textbox inset="5.85pt,.7pt,5.85pt,.7pt">
                    <w:txbxContent>
                      <w:p w14:paraId="6E88A2A1" w14:textId="77777777" w:rsidR="00613C49" w:rsidRDefault="00613C49" w:rsidP="009C55A6">
                        <w:pPr>
                          <w:jc w:val="center"/>
                        </w:pPr>
                        <w:r>
                          <w:rPr>
                            <w:rFonts w:hint="eastAsia"/>
                          </w:rPr>
                          <w:t>地域の構成者</w:t>
                        </w:r>
                      </w:p>
                    </w:txbxContent>
                  </v:textbox>
                </v:shape>
                <v:shape id="Text Box 15" o:spid="_x0000_s1085" type="#_x0000_t202" style="position:absolute;left:2476;top:5715;width:14859;height:2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">
                  <v:textbox inset="5.85pt,.7pt,5.85pt,.7pt">
                    <w:txbxContent>
                      <w:p w14:paraId="0AD3E231" w14:textId="77777777" w:rsidR="00613C49" w:rsidRDefault="00613C49" w:rsidP="009C55A6">
                        <w:r>
                          <w:rPr>
                            <w:rFonts w:hint="eastAsia"/>
                          </w:rPr>
                          <w:t>グループ主体</w:t>
                        </w:r>
                      </w:p>
                    </w:txbxContent>
                  </v:textbox>
                </v:shape>
                <v:shape id="Text Box 16" o:spid="_x0000_s1086" type="#_x0000_t202" style="position:absolute;left:33147;top:9144;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">
                  <v:textbox inset="5.85pt,.7pt,5.85pt,.7pt">
                    <w:txbxContent>
                      <w:p w14:paraId="7D993442" w14:textId="77777777" w:rsidR="00613C49" w:rsidRDefault="00613C49" w:rsidP="009C55A6">
                        <w:r>
                          <w:rPr>
                            <w:rFonts w:hint="eastAsia"/>
                          </w:rPr>
                          <w:t>加盟者１</w:t>
                        </w:r>
                      </w:p>
                    </w:txbxContent>
                  </v:textbox>
                </v:shape>
                <v:shape id="Text Box 17" o:spid="_x0000_s1087" type="#_x0000_t202" style="position:absolute;left:40005;top:12573;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" strokeweight=".25pt">
                  <v:stroke dashstyle="dash"/>
                  <v:textbox inset="5.85pt,.7pt,5.85pt,.7pt">
                    <w:txbxContent>
                      <w:p w14:paraId="7976CC99" w14:textId="77777777" w:rsidR="00613C49" w:rsidRDefault="00613C49" w:rsidP="009C55A6">
                        <w:r>
                          <w:rPr>
                            <w:rFonts w:hint="eastAsia"/>
                          </w:rPr>
                          <w:t>非加盟者１</w:t>
                        </w:r>
                      </w:p>
                    </w:txbxContent>
                  </v:textbox>
                </v:shape>
                <v:shape id="Text Box 18" o:spid="_x0000_s1088" type="#_x0000_t202" style="position:absolute;left:33147;top:16002;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">
                  <v:textbox inset="5.85pt,.7pt,5.85pt,.7pt">
                    <w:txbxContent>
                      <w:p w14:paraId="5D93F6E7" w14:textId="77777777" w:rsidR="00613C49" w:rsidRDefault="00613C49" w:rsidP="009C55A6">
                        <w:r>
                          <w:rPr>
                            <w:rFonts w:hint="eastAsia"/>
                          </w:rPr>
                          <w:t>加盟者2</w:t>
                        </w:r>
                      </w:p>
                    </w:txbxContent>
                  </v:textbox>
                </v:shape>
                <v:shape id="Text Box 19" o:spid="_x0000_s1089" type="#_x0000_t202" style="position:absolute;left:33147;top:19431;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">
                  <v:textbox inset="5.85pt,.7pt,5.85pt,.7pt">
                    <w:txbxContent>
                      <w:p w14:paraId="1073D65C" w14:textId="77777777" w:rsidR="00613C49" w:rsidRDefault="00613C49" w:rsidP="009C55A6">
                        <w:r>
                          <w:rPr>
                            <w:rFonts w:hint="eastAsia"/>
                          </w:rPr>
                          <w:t>加盟者3</w:t>
                        </w:r>
                      </w:p>
                    </w:txbxContent>
                  </v:textbox>
                </v:shape>
                <v:shape id="Text Box 20" o:spid="_x0000_s1090" type="#_x0000_t202" style="position:absolute;left:40005;top:22860;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" strokeweight=".25pt">
                  <v:stroke dashstyle="dash"/>
                  <v:textbox inset="5.85pt,.7pt,5.85pt,.7pt">
                    <w:txbxContent>
                      <w:p w14:paraId="46F3441D" w14:textId="77777777" w:rsidR="00613C49" w:rsidRDefault="00613C49" w:rsidP="009C55A6">
                        <w:r>
                          <w:rPr>
                            <w:rFonts w:hint="eastAsia"/>
                          </w:rPr>
                          <w:t>非加盟者2</w:t>
                        </w:r>
                      </w:p>
                    </w:txbxContent>
                  </v:textbox>
                </v:shape>
                <v:shape id="Text Box 21" o:spid="_x0000_s1091" type="#_x0000_t202" style="position:absolute;left:33147;top:26289;width:1143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">
                  <v:textbox inset="5.85pt,.7pt,5.85pt,.7pt">
                    <w:txbxContent>
                      <w:p w14:paraId="7D88EB51" w14:textId="77777777" w:rsidR="00613C49" w:rsidRDefault="00613C49" w:rsidP="009C55A6">
                        <w:r>
                          <w:rPr>
                            <w:rFonts w:hint="eastAsia"/>
                          </w:rPr>
                          <w:t>加盟者4</w:t>
                        </w:r>
                      </w:p>
                    </w:txbxContent>
                  </v:textbox>
                </v:shape>
                <v:shape id="Text Box 22" o:spid="_x0000_s1092" type="#_x0000_t202" style="position:absolute;left:40005;top:29724;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" strokeweight=".25pt">
                  <v:stroke dashstyle="dash"/>
                  <v:textbox inset="5.85pt,.7pt,5.85pt,.7pt">
                    <w:txbxContent>
                      <w:p w14:paraId="08B87A04" w14:textId="77777777" w:rsidR="00613C49" w:rsidRDefault="00613C49" w:rsidP="009C55A6">
                        <w:r>
                          <w:rPr>
                            <w:rFonts w:hint="eastAsia"/>
                          </w:rPr>
                          <w:t>非加盟者3</w:t>
                        </w:r>
                      </w:p>
                    </w:txbxContent>
                  </v:textbox>
                </v:shape>
                <v:shape id="Text Box 23" o:spid="_x0000_s1093" type="#_x0000_t202" style="position:absolute;left:5905;top:13881;width:1143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" strokeweight="1.5pt">
                  <v:textbox inset="5.85pt,.7pt,5.85pt,.7pt">
                    <w:txbxContent>
                      <w:p w14:paraId="282D9B09" w14:textId="77777777" w:rsidR="00613C49" w:rsidRDefault="00613C49" w:rsidP="009C55A6">
                        <w:r>
                          <w:rPr>
                            <w:rFonts w:hint="eastAsia"/>
                          </w:rPr>
                          <w:t>協議委員会</w:t>
                        </w:r>
                      </w:p>
                    </w:txbxContent>
                  </v:textbox>
                </v:shape>
                <v:shape id="AutoShape 24" o:spid="_x0000_s1094" type="#_x0000_t34" style="position:absolute;left:17335;top:10287;width:15812;height:47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"/>
                <v:shape id="AutoShape 25" o:spid="_x0000_s1095" type="#_x0000_t34" style="position:absolute;left:17335;top:15020;width:15812;height:212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"/>
                <v:shape id="AutoShape 26" o:spid="_x0000_s1096" type="#_x0000_t34" style="position:absolute;left:17335;top:15020;width:15812;height:5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"/>
                <v:shape id="AutoShape 27" o:spid="_x0000_s1097" type="#_x0000_t34" style="position:absolute;left:17335;top:15020;width:15812;height:124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"/>
                <v:shape id="Text Box 28" o:spid="_x0000_s1098" type="#_x0000_t202" style="position:absolute;left:16002;top:1143;width:22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" filled="f" stroked="f">
                  <v:textbox inset="5.85pt,.7pt,5.85pt,.7pt">
                    <w:txbxContent>
                      <w:p w14:paraId="78A168DB" w14:textId="77777777" w:rsidR="00613C49" w:rsidRDefault="00613C49" w:rsidP="009C55A6">
                        <w:pPr>
                          <w:jc w:val="center"/>
                        </w:pPr>
                        <w:r>
                          <w:rPr>
                            <w:rFonts w:hint="eastAsia"/>
                          </w:rPr>
                          <w:t>グループ主体の管轄区域</w:t>
                        </w:r>
                      </w:p>
                    </w:txbxContent>
                  </v:textbox>
                </v:shape>
                <v:shape id="Text Box 29" o:spid="_x0000_s1099" type="#_x0000_t202" style="position:absolute;left:18288;top:12573;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" filled="f" stroked="f">
                  <v:textbox inset="5.85pt,.7pt,5.85pt,.7pt">
                    <w:txbxContent>
                      <w:p w14:paraId="6340896D" w14:textId="77777777" w:rsidR="00613C49" w:rsidRDefault="00613C49" w:rsidP="009C55A6">
                        <w:pPr>
                          <w:jc w:val="center"/>
                          <w:rPr>
                            <w:rFonts w:ascii="ＭＳ ゴシック" w:eastAsia="ＭＳ ゴシック" w:hAnsi="ＭＳ ゴシック"/>
                          </w:rPr>
                        </w:pPr>
                        <w:r>
                          <w:rPr>
                            <w:rFonts w:ascii="ＭＳ ゴシック" w:eastAsia="ＭＳ ゴシック" w:hAnsi="ＭＳ ゴシック" w:hint="eastAsia"/>
                          </w:rPr>
                          <w:t>協定書</w:t>
                        </w:r>
                      </w:p>
                      <w:p w14:paraId="3DE4FBC8" w14:textId="77777777" w:rsidR="00613C49" w:rsidRDefault="00613C49" w:rsidP="009C55A6"/>
                    </w:txbxContent>
                  </v:textbox>
                </v:shape>
                <v:shape id="Text Box 30" o:spid="_x0000_s1100" type="#_x0000_t202" style="position:absolute;left:25146;top:8001;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" filled="f" stroked="f">
                  <v:textbox inset="5.85pt,.7pt,5.85pt,.7pt">
                    <w:txbxContent>
                      <w:p w14:paraId="149BF1B0" w14:textId="77777777" w:rsidR="00613C49" w:rsidRDefault="00613C49" w:rsidP="009C55A6">
                        <w:pPr>
                          <w:jc w:val="center"/>
                          <w:rPr>
                            <w:rFonts w:ascii="ＭＳ ゴシック" w:eastAsia="ＭＳ ゴシック" w:hAnsi="ＭＳ ゴシック"/>
                          </w:rPr>
                        </w:pPr>
                      </w:p>
                    </w:txbxContent>
                  </v:textbox>
                </v:shape>
                <v:shape id="Text Box 31" o:spid="_x0000_s1101" type="#_x0000_t202" style="position:absolute;left:27679;top:14446;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" filled="f" stroked="f">
                  <v:textbox inset="5.85pt,.7pt,5.85pt,.7pt">
                    <w:txbxContent>
                      <w:p w14:paraId="3D93B219" w14:textId="77777777" w:rsidR="00613C49" w:rsidRDefault="00613C49" w:rsidP="009C55A6">
                        <w:pPr>
                          <w:jc w:val="center"/>
                          <w:rPr>
                            <w:rFonts w:ascii="ＭＳ ゴシック" w:eastAsia="ＭＳ ゴシック" w:hAnsi="ＭＳ ゴシック"/>
                          </w:rPr>
                        </w:pPr>
                      </w:p>
                    </w:txbxContent>
                  </v:textbox>
                </v:shape>
                <v:shape id="Text Box 32" o:spid="_x0000_s1102" type="#_x0000_t202" style="position:absolute;left:25146;top:18294;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" filled="f" stroked="f">
                  <v:textbox inset="5.85pt,.7pt,5.85pt,.7pt">
                    <w:txbxContent>
                      <w:p w14:paraId="662435A8" w14:textId="77777777" w:rsidR="00613C49" w:rsidRDefault="00613C49" w:rsidP="009C55A6">
                        <w:pPr>
                          <w:jc w:val="center"/>
                          <w:rPr>
                            <w:rFonts w:ascii="ＭＳ ゴシック" w:eastAsia="ＭＳ ゴシック" w:hAnsi="ＭＳ ゴシック"/>
                          </w:rPr>
                        </w:pPr>
                      </w:p>
                    </w:txbxContent>
                  </v:textbox>
                </v:shape>
                <v:shape id="Text Box 33" o:spid="_x0000_s1103" type="#_x0000_t202" style="position:absolute;left:25146;top:25152;width:68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" filled="f" stroked="f">
                  <v:textbox inset="5.85pt,.7pt,5.85pt,.7pt">
                    <w:txbxContent>
                      <w:p w14:paraId="162B604D" w14:textId="77777777" w:rsidR="00613C49" w:rsidRDefault="00613C49" w:rsidP="009C55A6">
                        <w:pPr>
                          <w:jc w:val="center"/>
                          <w:rPr>
                            <w:rFonts w:ascii="ＭＳ ゴシック" w:eastAsia="ＭＳ ゴシック" w:hAnsi="ＭＳ ゴシック"/>
                          </w:rPr>
                        </w:pPr>
                      </w:p>
                    </w:txbxContent>
                  </v:textbox>
                </v:shape>
                <v:shape id="Text Box 34" o:spid="_x0000_s1104" type="#_x0000_t202" style="position:absolute;left:11430;top:29718;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" filled="f" stroked="f">
                  <v:textbox inset="5.85pt,.7pt,5.85pt,.7pt">
                    <w:txbxContent>
                      <w:p w14:paraId="191A1D87" w14:textId="77777777" w:rsidR="00613C49" w:rsidRDefault="00613C49" w:rsidP="009C55A6">
                        <w:pPr>
                          <w:jc w:val="center"/>
                          <w:rPr>
                            <w:rFonts w:ascii="ＭＳ ゴシック" w:eastAsia="ＭＳ ゴシック" w:hAnsi="ＭＳ ゴシック"/>
                          </w:rPr>
                        </w:pPr>
                      </w:p>
                    </w:txbxContent>
                  </v:textbox>
                </v:shape>
                <w10:anchorlock/>
              </v:group>
            </w:pict>
          </mc:Fallback>
        </mc:AlternateContent>
      </w:r>
    </w:p>
    <w:p w14:paraId="43C1E55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0088D4DD"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C5ADEF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528FB9B" w14:textId="77777777" w:rsidR="009C55A6" w:rsidRPr="006A0059" w:rsidRDefault="009C55A6" w:rsidP="009C55A6">
      <w:pPr>
        <w:pStyle w:val="LEFTCharCharCharCharCharCharCharCharChar"/>
        <w:ind w:leftChars="0" w:left="0"/>
        <w:outlineLvl w:val="2"/>
        <w:rPr>
          <w:rFonts w:asciiTheme="majorEastAsia" w:eastAsiaTheme="majorEastAsia" w:hAnsiTheme="majorEastAsia"/>
          <w:b/>
          <w:sz w:val="18"/>
          <w:szCs w:val="18"/>
        </w:rPr>
      </w:pPr>
      <w:r w:rsidRPr="006A0059">
        <w:rPr>
          <w:rFonts w:asciiTheme="majorEastAsia" w:eastAsiaTheme="majorEastAsia" w:hAnsiTheme="majorEastAsia"/>
          <w:b/>
          <w:sz w:val="18"/>
          <w:szCs w:val="18"/>
        </w:rPr>
        <w:br w:type="page"/>
      </w:r>
      <w:r w:rsidRPr="006A0059">
        <w:rPr>
          <w:rFonts w:asciiTheme="majorEastAsia" w:eastAsiaTheme="majorEastAsia" w:hAnsiTheme="majorEastAsia" w:hint="eastAsia"/>
          <w:b/>
          <w:sz w:val="18"/>
          <w:szCs w:val="18"/>
        </w:rPr>
        <w:lastRenderedPageBreak/>
        <w:t>別紙１地域認証に関する協定の締結において約定するべき内容の例示</w:t>
      </w:r>
    </w:p>
    <w:p w14:paraId="7049460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6108576"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本文書は、地域森林認証に参加を希望する地域森林所有者等のグループ（加盟者）とグループを代表してその管理の主体となる組織（グループ主体）との間で、地域認証森林（地域認証）の管理体制を構築する上で必要なそれぞれの機能と責任に関する協定の締結において約定するべき内容を例示すものである。</w:t>
      </w:r>
    </w:p>
    <w:p w14:paraId="02DCD0B8" w14:textId="77777777" w:rsidR="009C55A6" w:rsidRPr="006A0059" w:rsidRDefault="009C55A6" w:rsidP="009C55A6">
      <w:pPr>
        <w:pStyle w:val="LEFTCharCharCharCharCharCharCharCharChar"/>
        <w:ind w:leftChars="0" w:left="0"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なお、加盟者とグループ主体は、協定書を締結するに当たり、その約定する内容については、認証森林の適正かつ効率的・効果的な管理・運営の観点から地域の実態を十分勘案するものとする。</w:t>
      </w:r>
    </w:p>
    <w:p w14:paraId="6C3FD5F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7FF7A1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　名称</w:t>
      </w:r>
    </w:p>
    <w:p w14:paraId="4EFC62CE" w14:textId="77777777" w:rsidR="009C55A6" w:rsidRPr="006A0059" w:rsidRDefault="009C55A6" w:rsidP="009C55A6">
      <w:pPr>
        <w:pStyle w:val="LEFTCharCharCharCharCharCharCharCharChar"/>
        <w:ind w:leftChars="0" w:left="0"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協定書の名称は「地域認証森林管理に関する協定書」等とする。</w:t>
      </w:r>
    </w:p>
    <w:p w14:paraId="4367627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03A0D3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第2　目的</w:t>
      </w:r>
    </w:p>
    <w:p w14:paraId="7E1A76A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定書の目的は、地域の森林についてSGEC文書3の「SGEC森林管理認証基準・指標・ガイドライン（以下「FM認証基準」という）を遵守した森林管理（以下「ＦＭ認証基準を遵守した森林管理」という）に関し、関係当事者間で遵守するべきそれぞれの機能と責任について約定し、地域単位での効率・効果的な森林管理認証の取得と的確な認証森林の管理体制を構築することとする。</w:t>
      </w:r>
    </w:p>
    <w:p w14:paraId="58461BC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4A3EBDF"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第3　森林認証区域</w:t>
      </w:r>
    </w:p>
    <w:p w14:paraId="6F9C904B"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森林認証区域は、00県の行政区域（若しくは00協議会の定款等で定める00区域）等実態に応じて決定することとする。</w:t>
      </w:r>
    </w:p>
    <w:p w14:paraId="6458759F"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30A52FA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第4　構成員</w:t>
      </w:r>
    </w:p>
    <w:p w14:paraId="4C21D9CE"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構成員は、本文書第５に規定する「加盟者」と同第6に規定する「グループ主体」によって構成されるものとする。</w:t>
      </w:r>
    </w:p>
    <w:p w14:paraId="49ADA04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24E9D77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第5　加盟者</w:t>
      </w:r>
    </w:p>
    <w:p w14:paraId="39FB1797"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加盟者は、認証区域の森林の管理に関する法的権利（森林所有者と長期森林施業委託契約等の締結を含む。）を有し、その区域でFM認証基準を遵守した森林管理を実行する能力を有する者で森林管理認証の取得を希望する者とする。</w:t>
      </w:r>
    </w:p>
    <w:p w14:paraId="70C4DA43"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加盟者は前項の要件を満たす都道府県有林管理者、森林組合、市町村有林管理者、林業株式会社、個人有林等とする。</w:t>
      </w:r>
    </w:p>
    <w:p w14:paraId="4AF6377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62B9FB0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第6　グループ主体</w:t>
      </w:r>
    </w:p>
    <w:p w14:paraId="13E0745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グループ主体は、行政組織若しくは法人格等を有する協議会・団体等で加盟者を代表して、認証区域の森林についてＦＭ認証基準を遵守した森林管理に関して責任を負う組織とする。</w:t>
      </w:r>
    </w:p>
    <w:p w14:paraId="24DB1E6B"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グループ主体は、前項の要件を満たすために、定款等において認証区域の森林に関してＦＭ認証基準を遵守</w:t>
      </w:r>
      <w:r w:rsidRPr="006A0059">
        <w:rPr>
          <w:rFonts w:asciiTheme="majorEastAsia" w:eastAsiaTheme="majorEastAsia" w:hAnsiTheme="majorEastAsia" w:hint="eastAsia"/>
          <w:b/>
          <w:sz w:val="18"/>
          <w:szCs w:val="18"/>
        </w:rPr>
        <w:lastRenderedPageBreak/>
        <w:t>した森林管理を行うための指導・監督及び責任について約定し、これに必要な知識・技術・経験を有する要員を配置する組織とする。</w:t>
      </w:r>
    </w:p>
    <w:p w14:paraId="052AC44B"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グループ主体は、前各号の要件を満たす行政組織、都道府県森林組合連合会若しくは法人格等を有する協議会・団体等とする。</w:t>
      </w:r>
    </w:p>
    <w:p w14:paraId="54B9276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E2A1A3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第7　森林管理計画</w:t>
      </w:r>
    </w:p>
    <w:p w14:paraId="103CDB3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グループ主体及び加盟者は、FM認証基準を遵守した森林管理の要求事項を満たす森林管理計画を策定しているものとする。</w:t>
      </w:r>
    </w:p>
    <w:p w14:paraId="09B1C284"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グループ主体は、加盟者に対してFM認証を遵守した森林管理を効果的に実行するために必要な指針と情報を提供するとともに、これに基づき加盟者が策定した次項に規定する森林管理計画の提出を受け、これを取りまとめ認証区域全体の森林管理計画を策定するものとする。</w:t>
      </w:r>
    </w:p>
    <w:p w14:paraId="03800205"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加盟者は、前項の指針と情報の提供を受け自らの森林管理計画を策定し、グループ主体に同計画及び森林調査簿、施業履歴（５年間以上）等施業経過を証明するに必要な文書・記録等を提出するものとする。</w:t>
      </w:r>
    </w:p>
    <w:p w14:paraId="60DA38E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2EC5F3E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第8　認証森林の管理業務に関するグループ主体と加盟者の役割</w:t>
      </w:r>
    </w:p>
    <w:p w14:paraId="7B2998C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グループ組織を代表して、認証機関等に対して関連要求事項への適合性の確保について責任を持つとともに、認証機関等との関係において認証申請、契約、コミュニケーション等の業務全般を行うものとする。</w:t>
      </w:r>
    </w:p>
    <w:p w14:paraId="05D8457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具体的には次の業務を行うこととする。</w:t>
      </w:r>
    </w:p>
    <w:p w14:paraId="54EEDC32"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（1）グループとして、森林の一元的な管理・経営を行うために必要な管理体制・手順について文書化していること。</w:t>
      </w:r>
    </w:p>
    <w:p w14:paraId="6A8259CE"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（2）グループとして、一元的な森林管理及びCoC管理に当たるために必要なそれぞれのマニュアル等を策定し、これを加盟者に対し指導・研修を行い、その周知徹底を図ること。</w:t>
      </w:r>
    </w:p>
    <w:p w14:paraId="25BC2667"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（3）認証の取得・維持等に必要な全ての加盟者の森林管理に関する実績及びCoC管理に関する実績等の情報を収集して、その適合性を評価し、適切に記録し、保管すること。</w:t>
      </w:r>
    </w:p>
    <w:p w14:paraId="3E1A0CD8"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認証の取得・維持に必要な認証機関による認証審査、定期審査及びその他外部からの苦情・問い合わせ等において、グループを代表して交渉や情報収集、申請事務、契約、関連要求事項への対応に当たること。</w:t>
      </w:r>
    </w:p>
    <w:p w14:paraId="086B82A1"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（5）地域の生物多様性保全に関する情報を専門家等の協力を得ながら収集・記録し、加盟者に対して提供すること。</w:t>
      </w:r>
    </w:p>
    <w:p w14:paraId="1F7F0AE5"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グループ主体及び認証機関から求められる森林施業経過、法令遵守に関連するデータ及びその他の情報に関する要求に応えるとともに森林や関連施設への立ち入りを含め、全面的な協力と支援を提供するものとする。</w:t>
      </w:r>
    </w:p>
    <w:p w14:paraId="67D1B3B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2E7E94A"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第9　認証の通知</w:t>
      </w:r>
    </w:p>
    <w:p w14:paraId="45EDA11C"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グループ主体は、加盟者に対し地域認証森林管理（地域認証）への加盟を確認する文書を提供するものとする。</w:t>
      </w:r>
    </w:p>
    <w:p w14:paraId="484A984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70C16F6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第10　内部監査とレビュー</w:t>
      </w:r>
    </w:p>
    <w:p w14:paraId="47DAB8ED"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全加盟者の管理する認証森林については、FM認証基準への適合性について認証機関による認証審査と定期審査及びレビューの対象となり、年次内部監査プログラムの対象範囲に含まれることから、グループ主体は、グループ全体のＦＭ認証基準を遵守した森林管理への適合に関する十分な信頼性を与えるため、「SGEC附属文書2-4-1年次内部監査プログラムに関する要求事項」に基づき全加盟者の認証森林の管理について年次内部監査プログラムの実行とレビューを行わなければならないものとする。</w:t>
      </w:r>
    </w:p>
    <w:p w14:paraId="2CF52A19"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前項の年次内部監査を適正に実施するために、グループ主体は2～3名の監査員の選任及び内部監査委員会の設置を含めた内部監査体制・手順を定めるものとする。</w:t>
      </w:r>
    </w:p>
    <w:p w14:paraId="545CDE4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09C8BB9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第11　予防・是正措置</w:t>
      </w:r>
    </w:p>
    <w:p w14:paraId="74D1493F"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内部監査プログラムの実行とレビューの結果、必要な場合には加盟者の森林管理について予防・是正措置を要求し、実施しなければならない。その場合不適合な管理を行った加盟者は認証の対象範囲から除外する措置をとることができるものとする。</w:t>
      </w:r>
    </w:p>
    <w:p w14:paraId="1BF3FB56" w14:textId="77777777" w:rsidR="009C55A6" w:rsidRPr="006A0059" w:rsidRDefault="009C55A6" w:rsidP="009C55A6">
      <w:pPr>
        <w:pStyle w:val="LEFTCharCharCharCharCharCharCharCharChar"/>
        <w:ind w:leftChars="0" w:left="169"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加盟者は、グループ主体が前項の予防・是正措置を要求した場合は、これに基づく措置を行わなければならないものとする。</w:t>
      </w:r>
    </w:p>
    <w:p w14:paraId="79FDD90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1A7C9427"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第12　グループ組織の管理に関する手順の文書化</w:t>
      </w:r>
    </w:p>
    <w:p w14:paraId="384C5A22"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グループ主体は、グループ組織のマネージメントに関する手順を別途文書化し、次の記録を保持するものとする。</w:t>
      </w:r>
    </w:p>
    <w:p w14:paraId="642AAC8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（1）全認証区域及び加盟者毎の認証森林の位置</w:t>
      </w:r>
    </w:p>
    <w:p w14:paraId="5428CF1E"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（2）森林管理に関する実績及びその確認などを含む加盟者の認証森林等の情報</w:t>
      </w:r>
    </w:p>
    <w:p w14:paraId="3C9E8E36"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（3）加盟者の森林についてSGEC認証規格の関連要求事項への適合性・評価</w:t>
      </w:r>
    </w:p>
    <w:p w14:paraId="29C27F11"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（4）年次内部監査プログラムの実行とレビュー及び予防・是正処置に関する報告・記録</w:t>
      </w:r>
    </w:p>
    <w:p w14:paraId="259173AA"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80EF4FB"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（協議委員会）</w:t>
      </w:r>
    </w:p>
    <w:p w14:paraId="50D9322D"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第13　協議委員</w:t>
      </w:r>
    </w:p>
    <w:p w14:paraId="3766BEE4"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グループは、認証森林管理の円滑な運営を行うために協議委員会を設置し、運営するものとする。</w:t>
      </w:r>
    </w:p>
    <w:p w14:paraId="7BB602C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（1）委員長はグループ主体が指名する者とする。</w:t>
      </w:r>
    </w:p>
    <w:p w14:paraId="10964160"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（2）委員は加盟者とする。</w:t>
      </w:r>
    </w:p>
    <w:p w14:paraId="6F56BDB0"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（3）協議事項はＦＭ認証基準を遵守した森林管理及びその他関連する事案全般とす　る。</w:t>
      </w:r>
    </w:p>
    <w:p w14:paraId="6DB80385"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76BE573"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第14　費用の負担</w:t>
      </w:r>
    </w:p>
    <w:p w14:paraId="114E486B"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森林管理認証費用等この協定で定めることを実施するに必要な経費の負担は協議委員会で別途定めることとする。</w:t>
      </w:r>
    </w:p>
    <w:p w14:paraId="033CE9F8"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52E8924E"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lastRenderedPageBreak/>
        <w:t>第15　事務局の設置</w:t>
      </w:r>
    </w:p>
    <w:p w14:paraId="3F41918E"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グループ主体は、地域認証森林管理に関する業務を推進するに必要な事務局体制を整備しなければならないものとする。</w:t>
      </w:r>
    </w:p>
    <w:p w14:paraId="5179CF8C"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491C1B5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第16　情報公開、個人情報の保護及び苦情処理</w:t>
      </w:r>
    </w:p>
    <w:p w14:paraId="56514DD1"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グループ主体及び加盟者は、公正で開かれた活動を推進するため次の事項を行わなければならないものとする。</w:t>
      </w:r>
    </w:p>
    <w:p w14:paraId="08231EC6"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（1）活動状況を積極的に公開する。</w:t>
      </w:r>
    </w:p>
    <w:p w14:paraId="46604F39"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（2）業務上知り得た個人情報は保護する。</w:t>
      </w:r>
    </w:p>
    <w:p w14:paraId="77CC0782" w14:textId="77777777" w:rsidR="009C55A6" w:rsidRPr="006A0059" w:rsidRDefault="009C55A6" w:rsidP="009C55A6">
      <w:pPr>
        <w:pStyle w:val="LEFTCharCharCharCharCharCharCharCharChar"/>
        <w:ind w:leftChars="0" w:left="338" w:hangingChars="200" w:hanging="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（3）グループの活動により不利益を被った者は、苦情を申し出ることができる。苦情処理は協議委員会において行う。</w:t>
      </w:r>
    </w:p>
    <w:p w14:paraId="69490334"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p>
    <w:p w14:paraId="310CE132" w14:textId="77777777" w:rsidR="009C55A6" w:rsidRPr="006A0059" w:rsidRDefault="009C55A6" w:rsidP="009C55A6">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第17　その他の事項</w:t>
      </w:r>
    </w:p>
    <w:p w14:paraId="562805F1" w14:textId="77777777" w:rsidR="009C55A6" w:rsidRPr="006A0059" w:rsidRDefault="009C55A6" w:rsidP="009C55A6">
      <w:pPr>
        <w:pStyle w:val="LEFTCharCharCharCharCharCharCharCharCha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その他の必要な事項については協議委員会において協議するものとする。</w:t>
      </w:r>
    </w:p>
    <w:p w14:paraId="33D36DBD" w14:textId="1A4673DE" w:rsidR="001902DA" w:rsidRDefault="001902DA">
      <w:pPr>
        <w:rPr>
          <w:color w:val="FF0000"/>
        </w:rPr>
      </w:pPr>
    </w:p>
    <w:p w14:paraId="1BD7C259" w14:textId="3F479ABC" w:rsidR="009C55A6" w:rsidRDefault="009C55A6">
      <w:pPr>
        <w:rPr>
          <w:color w:val="FF0000"/>
        </w:rPr>
      </w:pPr>
    </w:p>
    <w:p w14:paraId="3908064C" w14:textId="4560A29B" w:rsidR="009C55A6" w:rsidRDefault="009C55A6">
      <w:pPr>
        <w:rPr>
          <w:color w:val="FF0000"/>
        </w:rPr>
      </w:pPr>
    </w:p>
    <w:p w14:paraId="274AF904" w14:textId="143CFFC0" w:rsidR="009C55A6" w:rsidRDefault="009C55A6">
      <w:pPr>
        <w:rPr>
          <w:color w:val="FF0000"/>
        </w:rPr>
      </w:pPr>
    </w:p>
    <w:p w14:paraId="032C193C" w14:textId="53F8A7A0" w:rsidR="009C55A6" w:rsidRDefault="009C55A6">
      <w:pPr>
        <w:rPr>
          <w:color w:val="FF0000"/>
        </w:rPr>
      </w:pPr>
    </w:p>
    <w:p w14:paraId="05438197" w14:textId="58B3A585" w:rsidR="009C55A6" w:rsidRDefault="009C55A6">
      <w:pPr>
        <w:rPr>
          <w:color w:val="FF0000"/>
        </w:rPr>
      </w:pPr>
    </w:p>
    <w:p w14:paraId="7EE1C956" w14:textId="6D9E84EB" w:rsidR="009C55A6" w:rsidRDefault="009C55A6">
      <w:pPr>
        <w:rPr>
          <w:color w:val="FF0000"/>
        </w:rPr>
      </w:pPr>
    </w:p>
    <w:p w14:paraId="755E1BD6" w14:textId="3AE76CA7" w:rsidR="009C55A6" w:rsidRDefault="009C55A6">
      <w:pPr>
        <w:rPr>
          <w:color w:val="FF0000"/>
        </w:rPr>
      </w:pPr>
    </w:p>
    <w:p w14:paraId="5B401550" w14:textId="0F3B46AD" w:rsidR="009C55A6" w:rsidRDefault="009C55A6">
      <w:pPr>
        <w:rPr>
          <w:color w:val="FF0000"/>
        </w:rPr>
      </w:pPr>
    </w:p>
    <w:p w14:paraId="70131F68" w14:textId="0C238932" w:rsidR="009C55A6" w:rsidRDefault="009C55A6">
      <w:pPr>
        <w:rPr>
          <w:color w:val="FF0000"/>
        </w:rPr>
      </w:pPr>
    </w:p>
    <w:p w14:paraId="4A530985" w14:textId="52C71FF9" w:rsidR="009C55A6" w:rsidRDefault="009C55A6">
      <w:pPr>
        <w:rPr>
          <w:color w:val="FF0000"/>
        </w:rPr>
      </w:pPr>
    </w:p>
    <w:p w14:paraId="3C228772" w14:textId="0CEA14DA" w:rsidR="009C55A6" w:rsidRDefault="009C55A6">
      <w:pPr>
        <w:rPr>
          <w:color w:val="FF0000"/>
        </w:rPr>
      </w:pPr>
    </w:p>
    <w:p w14:paraId="0B2EB987" w14:textId="0EDC56CE" w:rsidR="009C55A6" w:rsidRDefault="009C55A6">
      <w:pPr>
        <w:rPr>
          <w:color w:val="FF0000"/>
        </w:rPr>
      </w:pPr>
    </w:p>
    <w:p w14:paraId="35FAE8AA" w14:textId="78A39F35" w:rsidR="009C55A6" w:rsidRDefault="009C55A6">
      <w:pPr>
        <w:rPr>
          <w:color w:val="FF0000"/>
        </w:rPr>
      </w:pPr>
    </w:p>
    <w:p w14:paraId="381FBAAD" w14:textId="5A80FE7F" w:rsidR="009C55A6" w:rsidRDefault="009C55A6">
      <w:pPr>
        <w:rPr>
          <w:color w:val="FF0000"/>
        </w:rPr>
      </w:pPr>
    </w:p>
    <w:p w14:paraId="21B02954" w14:textId="0444F736" w:rsidR="009C55A6" w:rsidRDefault="009C55A6">
      <w:pPr>
        <w:rPr>
          <w:color w:val="FF0000"/>
        </w:rPr>
      </w:pPr>
    </w:p>
    <w:p w14:paraId="64CC8C4F" w14:textId="4E749AE6" w:rsidR="009C55A6" w:rsidRDefault="009C55A6">
      <w:pPr>
        <w:rPr>
          <w:color w:val="FF0000"/>
        </w:rPr>
      </w:pPr>
    </w:p>
    <w:p w14:paraId="6A6743EA" w14:textId="762DA5FD" w:rsidR="009C55A6" w:rsidRDefault="009C55A6">
      <w:pPr>
        <w:rPr>
          <w:color w:val="FF0000"/>
        </w:rPr>
      </w:pPr>
    </w:p>
    <w:p w14:paraId="5045DABD" w14:textId="06F7F4F9" w:rsidR="009C55A6" w:rsidRDefault="009C55A6">
      <w:pPr>
        <w:rPr>
          <w:color w:val="FF0000"/>
        </w:rPr>
      </w:pPr>
    </w:p>
    <w:p w14:paraId="717DACCD" w14:textId="7D5B2516" w:rsidR="009C55A6" w:rsidRDefault="009C55A6">
      <w:pPr>
        <w:rPr>
          <w:color w:val="FF0000"/>
        </w:rPr>
      </w:pPr>
    </w:p>
    <w:p w14:paraId="2CAABD7F" w14:textId="77777777" w:rsidR="009C55A6" w:rsidRDefault="009C55A6">
      <w:pPr>
        <w:rPr>
          <w:color w:val="FF0000"/>
        </w:rPr>
      </w:pPr>
    </w:p>
    <w:p w14:paraId="771255EA" w14:textId="77777777" w:rsidR="009C55A6" w:rsidRPr="005C69FA" w:rsidRDefault="009C55A6" w:rsidP="009C55A6">
      <w:pPr>
        <w:pStyle w:val="2"/>
        <w:spacing w:line="120" w:lineRule="exact"/>
        <w:jc w:val="right"/>
        <w:rPr>
          <w:rFonts w:asciiTheme="majorEastAsia" w:eastAsiaTheme="majorEastAsia" w:hAnsiTheme="majorEastAsia"/>
          <w:b w:val="0"/>
          <w:color w:val="FF0000"/>
          <w:sz w:val="4"/>
          <w:szCs w:val="4"/>
        </w:rPr>
      </w:pPr>
    </w:p>
    <w:p w14:paraId="7D5BF77E" w14:textId="71D6179D" w:rsidR="001902DA" w:rsidRPr="009C55A6" w:rsidRDefault="009C55A6" w:rsidP="009C55A6">
      <w:pPr>
        <w:pStyle w:val="2"/>
        <w:spacing w:line="320" w:lineRule="exact"/>
        <w:rPr>
          <w:rFonts w:asciiTheme="majorEastAsia" w:eastAsiaTheme="majorEastAsia" w:hAnsiTheme="majorEastAsia"/>
          <w:b w:val="0"/>
          <w:sz w:val="22"/>
          <w:szCs w:val="22"/>
        </w:rPr>
      </w:pPr>
      <w:bookmarkStart w:id="98" w:name="_Toc535679622"/>
      <w:r>
        <w:rPr>
          <w:rFonts w:asciiTheme="majorEastAsia" w:eastAsiaTheme="majorEastAsia" w:hAnsiTheme="majorEastAsia" w:cs="Century" w:hint="eastAsia"/>
          <w:sz w:val="18"/>
          <w:szCs w:val="18"/>
        </w:rPr>
        <w:t>SG</w:t>
      </w:r>
      <w:r w:rsidRPr="009C55A6">
        <w:rPr>
          <w:rFonts w:asciiTheme="majorEastAsia" w:eastAsiaTheme="majorEastAsia" w:hAnsiTheme="majorEastAsia" w:cs="Century" w:hint="eastAsia"/>
          <w:sz w:val="22"/>
          <w:szCs w:val="22"/>
        </w:rPr>
        <w:t>EC参考文書４「</w:t>
      </w:r>
      <w:r w:rsidR="001902DA" w:rsidRPr="009C55A6">
        <w:rPr>
          <w:rFonts w:asciiTheme="majorEastAsia" w:eastAsiaTheme="majorEastAsia" w:hAnsiTheme="majorEastAsia" w:cs="Century"/>
          <w:sz w:val="22"/>
          <w:szCs w:val="22"/>
        </w:rPr>
        <w:t xml:space="preserve"> </w:t>
      </w:r>
      <w:r w:rsidR="001902DA" w:rsidRPr="009C55A6">
        <w:rPr>
          <w:rFonts w:asciiTheme="majorEastAsia" w:eastAsiaTheme="majorEastAsia" w:hAnsiTheme="majorEastAsia" w:hint="eastAsia"/>
          <w:sz w:val="22"/>
          <w:szCs w:val="22"/>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w:t>
      </w:r>
      <w:r w:rsidRPr="009C55A6">
        <w:rPr>
          <w:rFonts w:asciiTheme="majorEastAsia" w:eastAsiaTheme="majorEastAsia" w:hAnsiTheme="majorEastAsia"/>
          <w:sz w:val="22"/>
          <w:szCs w:val="22"/>
        </w:rPr>
        <w:t>」</w:t>
      </w:r>
      <w:r w:rsidR="001902DA" w:rsidRPr="009C55A6">
        <w:rPr>
          <w:rFonts w:asciiTheme="majorEastAsia" w:eastAsiaTheme="majorEastAsia" w:hAnsiTheme="majorEastAsia" w:hint="eastAsia"/>
          <w:sz w:val="22"/>
          <w:szCs w:val="22"/>
        </w:rPr>
        <w:t>（解説）</w:t>
      </w:r>
      <w:bookmarkEnd w:id="98"/>
    </w:p>
    <w:p w14:paraId="4BDCBEA7" w14:textId="77777777" w:rsidR="001902DA" w:rsidRPr="006A0059" w:rsidRDefault="001902DA" w:rsidP="001902DA">
      <w:pPr>
        <w:autoSpaceDE w:val="0"/>
        <w:autoSpaceDN w:val="0"/>
        <w:adjustRightInd w:val="0"/>
        <w:jc w:val="left"/>
        <w:rPr>
          <w:rFonts w:asciiTheme="majorEastAsia" w:eastAsiaTheme="majorEastAsia" w:hAnsiTheme="majorEastAsia" w:cs="Century"/>
          <w:b/>
          <w:kern w:val="0"/>
          <w:sz w:val="18"/>
          <w:szCs w:val="18"/>
        </w:rPr>
      </w:pPr>
    </w:p>
    <w:p w14:paraId="6E8AFB8F"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Century"/>
          <w:b/>
          <w:kern w:val="0"/>
          <w:sz w:val="18"/>
          <w:szCs w:val="18"/>
        </w:rPr>
        <w:t xml:space="preserve">SGEC </w:t>
      </w:r>
      <w:r w:rsidRPr="006A0059">
        <w:rPr>
          <w:rFonts w:asciiTheme="majorEastAsia" w:eastAsiaTheme="majorEastAsia" w:hAnsiTheme="majorEastAsia" w:cs="ＭＳ明朝" w:hint="eastAsia"/>
          <w:b/>
          <w:kern w:val="0"/>
          <w:sz w:val="18"/>
          <w:szCs w:val="18"/>
        </w:rPr>
        <w:t>運用文書</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5</w:t>
      </w:r>
      <w:r w:rsidRPr="006A0059">
        <w:rPr>
          <w:rFonts w:asciiTheme="majorEastAsia" w:eastAsiaTheme="majorEastAsia" w:hAnsiTheme="majorEastAsia" w:cs="ArialMT" w:hint="eastAsia"/>
          <w:b/>
          <w:kern w:val="0"/>
          <w:sz w:val="18"/>
          <w:szCs w:val="18"/>
        </w:rPr>
        <w:t>」</w:t>
      </w:r>
      <w:r w:rsidRPr="006A0059">
        <w:rPr>
          <w:rFonts w:asciiTheme="majorEastAsia" w:eastAsiaTheme="majorEastAsia" w:hAnsiTheme="majorEastAsia" w:cs="ArialMT"/>
          <w:b/>
          <w:kern w:val="0"/>
          <w:sz w:val="18"/>
          <w:szCs w:val="18"/>
        </w:rPr>
        <w:t>-</w:t>
      </w:r>
      <w:r w:rsidRPr="006A0059">
        <w:rPr>
          <w:rFonts w:asciiTheme="majorEastAsia" w:eastAsiaTheme="majorEastAsia" w:hAnsiTheme="majorEastAsia" w:cs="ArialMT" w:hint="eastAsia"/>
          <w:b/>
          <w:kern w:val="0"/>
          <w:sz w:val="18"/>
          <w:szCs w:val="18"/>
        </w:rPr>
        <w:t>3</w:t>
      </w:r>
    </w:p>
    <w:p w14:paraId="64E1968E" w14:textId="77777777" w:rsidR="001902DA" w:rsidRPr="006A0059" w:rsidRDefault="001902DA" w:rsidP="001902DA">
      <w:pPr>
        <w:autoSpaceDE w:val="0"/>
        <w:autoSpaceDN w:val="0"/>
        <w:adjustRightInd w:val="0"/>
        <w:jc w:val="left"/>
        <w:rPr>
          <w:rFonts w:asciiTheme="majorEastAsia" w:eastAsiaTheme="majorEastAsia" w:hAnsiTheme="majorEastAsia" w:cs="ArialMT"/>
          <w:b/>
          <w:kern w:val="0"/>
          <w:sz w:val="18"/>
          <w:szCs w:val="18"/>
        </w:rPr>
      </w:pPr>
      <w:r w:rsidRPr="006A0059">
        <w:rPr>
          <w:rFonts w:asciiTheme="majorEastAsia" w:eastAsiaTheme="majorEastAsia" w:hAnsiTheme="majorEastAsia" w:cs="ArialMT"/>
          <w:b/>
          <w:kern w:val="0"/>
          <w:sz w:val="18"/>
          <w:szCs w:val="18"/>
        </w:rPr>
        <w:t>201</w:t>
      </w:r>
      <w:r w:rsidRPr="006A0059">
        <w:rPr>
          <w:rFonts w:asciiTheme="majorEastAsia" w:eastAsiaTheme="majorEastAsia" w:hAnsiTheme="majorEastAsia" w:cs="ArialMT" w:hint="eastAsia"/>
          <w:b/>
          <w:kern w:val="0"/>
          <w:sz w:val="18"/>
          <w:szCs w:val="18"/>
        </w:rPr>
        <w:t>7年1月</w:t>
      </w:r>
      <w:r w:rsidRPr="006A0059">
        <w:rPr>
          <w:rFonts w:asciiTheme="majorEastAsia" w:eastAsiaTheme="majorEastAsia" w:hAnsiTheme="majorEastAsia" w:cs="ArialMT"/>
          <w:b/>
          <w:kern w:val="0"/>
          <w:sz w:val="18"/>
          <w:szCs w:val="18"/>
        </w:rPr>
        <w:t>1</w:t>
      </w:r>
      <w:r w:rsidRPr="006A0059">
        <w:rPr>
          <w:rFonts w:asciiTheme="majorEastAsia" w:eastAsiaTheme="majorEastAsia" w:hAnsiTheme="majorEastAsia" w:cs="ArialMT" w:hint="eastAsia"/>
          <w:b/>
          <w:kern w:val="0"/>
          <w:sz w:val="18"/>
          <w:szCs w:val="18"/>
        </w:rPr>
        <w:t>日制定</w:t>
      </w:r>
    </w:p>
    <w:p w14:paraId="3D59BE4C" w14:textId="77777777" w:rsidR="001902DA" w:rsidRPr="006A0059" w:rsidRDefault="001902DA" w:rsidP="001902DA">
      <w:pPr>
        <w:rPr>
          <w:rFonts w:asciiTheme="majorEastAsia" w:eastAsiaTheme="majorEastAsia" w:hAnsiTheme="majorEastAsia"/>
          <w:b/>
          <w:sz w:val="18"/>
          <w:szCs w:val="18"/>
        </w:rPr>
      </w:pPr>
    </w:p>
    <w:p w14:paraId="36E634F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388B9D69"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p>
    <w:p w14:paraId="5F229444"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序文</w:t>
      </w:r>
    </w:p>
    <w:p w14:paraId="4C9EEDB6"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この文書は、平成23年3月11日に発生した東北地方太平洋沖地震に伴う原子力発電所の事故（以下「原子力発電所事故」という。）により放出された放射性物質による影響を受ける地域の森林管理作業及び森林生産物の生産・販売について、国及び関係都県が定める指導文書及び関連する指標・ガイドライン並びに指導・啓発書に基づき実施されている防止対策及び安全対策について解説する。</w:t>
      </w:r>
    </w:p>
    <w:p w14:paraId="40226987" w14:textId="77777777" w:rsidR="001902DA" w:rsidRPr="00E23739" w:rsidRDefault="001902DA" w:rsidP="001902DA">
      <w:pPr>
        <w:pStyle w:val="3"/>
        <w:ind w:left="810"/>
        <w:rPr>
          <w:rFonts w:asciiTheme="majorEastAsia" w:eastAsiaTheme="majorEastAsia" w:hAnsiTheme="majorEastAsia"/>
          <w:sz w:val="18"/>
          <w:szCs w:val="18"/>
          <w:lang w:eastAsia="ja-JP"/>
        </w:rPr>
      </w:pPr>
      <w:r w:rsidRPr="006A0059">
        <w:rPr>
          <w:rFonts w:asciiTheme="majorEastAsia" w:eastAsiaTheme="majorEastAsia" w:hAnsiTheme="majorEastAsia" w:hint="eastAsia"/>
          <w:b w:val="0"/>
          <w:sz w:val="18"/>
          <w:szCs w:val="18"/>
          <w:lang w:eastAsia="ja-JP"/>
        </w:rPr>
        <w:t xml:space="preserve">　　　　　　　　　</w:t>
      </w:r>
      <w:bookmarkStart w:id="99" w:name="_Toc535679623"/>
      <w:r w:rsidRPr="00E23739">
        <w:rPr>
          <w:rFonts w:asciiTheme="majorEastAsia" w:eastAsiaTheme="majorEastAsia" w:hAnsiTheme="majorEastAsia" w:hint="eastAsia"/>
          <w:sz w:val="18"/>
          <w:szCs w:val="18"/>
          <w:lang w:eastAsia="ja-JP"/>
        </w:rPr>
        <w:t>目　次</w:t>
      </w:r>
      <w:bookmarkEnd w:id="99"/>
    </w:p>
    <w:p w14:paraId="033730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1適用範囲</w:t>
      </w:r>
    </w:p>
    <w:p w14:paraId="7752D4AD" w14:textId="77777777" w:rsidR="001902DA" w:rsidRPr="006A0059" w:rsidRDefault="001902DA" w:rsidP="001902DA">
      <w:pPr>
        <w:rPr>
          <w:rFonts w:asciiTheme="majorEastAsia" w:eastAsiaTheme="majorEastAsia" w:hAnsiTheme="majorEastAsia"/>
          <w:b/>
          <w:sz w:val="18"/>
          <w:szCs w:val="18"/>
        </w:rPr>
      </w:pPr>
    </w:p>
    <w:p w14:paraId="3FB5F8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 分野別の防止対策及び安全対策</w:t>
      </w:r>
    </w:p>
    <w:p w14:paraId="43157B27"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（1）森林</w:t>
      </w:r>
      <w:r w:rsidRPr="006A0059">
        <w:rPr>
          <w:rFonts w:asciiTheme="majorEastAsia" w:eastAsiaTheme="majorEastAsia" w:hAnsiTheme="majorEastAsia"/>
          <w:b/>
          <w:sz w:val="18"/>
          <w:szCs w:val="18"/>
        </w:rPr>
        <w:t>内</w:t>
      </w:r>
      <w:r w:rsidRPr="006A0059">
        <w:rPr>
          <w:rFonts w:asciiTheme="majorEastAsia" w:eastAsiaTheme="majorEastAsia" w:hAnsiTheme="majorEastAsia" w:hint="eastAsia"/>
          <w:b/>
          <w:sz w:val="18"/>
          <w:szCs w:val="18"/>
        </w:rPr>
        <w:t>等の森林管理</w:t>
      </w:r>
      <w:r w:rsidRPr="006A0059">
        <w:rPr>
          <w:rFonts w:asciiTheme="majorEastAsia" w:eastAsiaTheme="majorEastAsia" w:hAnsiTheme="majorEastAsia"/>
          <w:b/>
          <w:sz w:val="18"/>
          <w:szCs w:val="18"/>
        </w:rPr>
        <w:t>作業</w:t>
      </w:r>
      <w:r w:rsidRPr="006A0059">
        <w:rPr>
          <w:rFonts w:asciiTheme="majorEastAsia" w:eastAsiaTheme="majorEastAsia" w:hAnsiTheme="majorEastAsia" w:hint="eastAsia"/>
          <w:b/>
          <w:sz w:val="18"/>
          <w:szCs w:val="18"/>
        </w:rPr>
        <w:t>について</w:t>
      </w:r>
    </w:p>
    <w:p w14:paraId="2A225BF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(2)</w:t>
      </w:r>
      <w:r w:rsidRPr="006A0059">
        <w:rPr>
          <w:rFonts w:asciiTheme="majorEastAsia" w:eastAsiaTheme="majorEastAsia" w:hAnsiTheme="majorEastAsia"/>
          <w:b/>
          <w:sz w:val="18"/>
          <w:szCs w:val="18"/>
        </w:rPr>
        <w:t xml:space="preserve">  樹皮</w:t>
      </w:r>
      <w:r w:rsidRPr="006A0059">
        <w:rPr>
          <w:rFonts w:asciiTheme="majorEastAsia" w:eastAsiaTheme="majorEastAsia" w:hAnsiTheme="majorEastAsia" w:hint="eastAsia"/>
          <w:b/>
          <w:sz w:val="18"/>
          <w:szCs w:val="18"/>
        </w:rPr>
        <w:t>について</w:t>
      </w:r>
    </w:p>
    <w:p w14:paraId="032FC411"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木材・</w:t>
      </w:r>
      <w:r w:rsidRPr="006A0059">
        <w:rPr>
          <w:rFonts w:asciiTheme="majorEastAsia" w:eastAsiaTheme="majorEastAsia" w:hAnsiTheme="majorEastAsia"/>
          <w:b/>
          <w:sz w:val="18"/>
          <w:szCs w:val="18"/>
        </w:rPr>
        <w:t>木製品</w:t>
      </w:r>
      <w:r w:rsidRPr="006A0059">
        <w:rPr>
          <w:rFonts w:asciiTheme="majorEastAsia" w:eastAsiaTheme="majorEastAsia" w:hAnsiTheme="majorEastAsia" w:hint="eastAsia"/>
          <w:b/>
          <w:sz w:val="18"/>
          <w:szCs w:val="18"/>
        </w:rPr>
        <w:t>及び薪・木炭</w:t>
      </w:r>
      <w:r w:rsidRPr="006A0059">
        <w:rPr>
          <w:rFonts w:asciiTheme="majorEastAsia" w:eastAsiaTheme="majorEastAsia" w:hAnsiTheme="majorEastAsia"/>
          <w:b/>
          <w:sz w:val="18"/>
          <w:szCs w:val="18"/>
        </w:rPr>
        <w:t>の製造及び販売</w:t>
      </w:r>
    </w:p>
    <w:p w14:paraId="5A817AC5"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木材・木製品</w:t>
      </w:r>
    </w:p>
    <w:p w14:paraId="344FB30F"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 xml:space="preserve">イ. </w:t>
      </w:r>
      <w:r w:rsidRPr="006A0059">
        <w:rPr>
          <w:rFonts w:asciiTheme="majorEastAsia" w:eastAsiaTheme="majorEastAsia" w:hAnsiTheme="majorEastAsia"/>
          <w:b/>
          <w:sz w:val="18"/>
          <w:szCs w:val="18"/>
        </w:rPr>
        <w:t>調理加熱用の薪及び木炭</w:t>
      </w:r>
    </w:p>
    <w:p w14:paraId="7095089C" w14:textId="77777777" w:rsidR="001902DA" w:rsidRPr="006A0059" w:rsidRDefault="001902DA" w:rsidP="001902DA">
      <w:pPr>
        <w:ind w:firstLineChars="64" w:firstLine="1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（4）きのこ・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等の生産・販売</w:t>
      </w:r>
    </w:p>
    <w:p w14:paraId="2078316D"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きのこ・山菜類等の</w:t>
      </w:r>
      <w:r w:rsidRPr="006A0059">
        <w:rPr>
          <w:rFonts w:asciiTheme="majorEastAsia" w:eastAsiaTheme="majorEastAsia" w:hAnsiTheme="majorEastAsia"/>
          <w:b/>
          <w:sz w:val="18"/>
          <w:szCs w:val="18"/>
        </w:rPr>
        <w:t>放射性物質</w:t>
      </w:r>
      <w:r w:rsidRPr="006A0059">
        <w:rPr>
          <w:rFonts w:asciiTheme="majorEastAsia" w:eastAsiaTheme="majorEastAsia" w:hAnsiTheme="majorEastAsia" w:hint="eastAsia"/>
          <w:b/>
          <w:sz w:val="18"/>
          <w:szCs w:val="18"/>
        </w:rPr>
        <w:t>検査</w:t>
      </w:r>
    </w:p>
    <w:p w14:paraId="3E0CD3AD"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イ.</w:t>
      </w:r>
      <w:r w:rsidRPr="006A0059">
        <w:rPr>
          <w:rFonts w:asciiTheme="majorEastAsia" w:eastAsiaTheme="majorEastAsia" w:hAnsiTheme="majorEastAsia"/>
          <w:b/>
          <w:sz w:val="18"/>
          <w:szCs w:val="18"/>
        </w:rPr>
        <w:t xml:space="preserve"> 原木きのこ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栽培管理</w:t>
      </w:r>
      <w:r w:rsidRPr="006A0059">
        <w:rPr>
          <w:rFonts w:asciiTheme="majorEastAsia" w:eastAsiaTheme="majorEastAsia" w:hAnsiTheme="majorEastAsia" w:hint="eastAsia"/>
          <w:b/>
          <w:sz w:val="18"/>
          <w:szCs w:val="18"/>
        </w:rPr>
        <w:t>について</w:t>
      </w:r>
    </w:p>
    <w:p w14:paraId="0D216CB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ウ. 野生のきのこ・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等の出荷制限解除について</w:t>
      </w:r>
    </w:p>
    <w:p w14:paraId="56546C4A" w14:textId="77777777" w:rsidR="001902DA" w:rsidRPr="006A0059" w:rsidRDefault="001902DA" w:rsidP="001902DA">
      <w:pPr>
        <w:ind w:firstLineChars="100" w:firstLine="169"/>
        <w:rPr>
          <w:rFonts w:asciiTheme="majorEastAsia" w:eastAsiaTheme="majorEastAsia" w:hAnsiTheme="majorEastAsia" w:cs="ＭＳ Ｐゴシック"/>
          <w:b/>
          <w:kern w:val="0"/>
          <w:sz w:val="18"/>
          <w:szCs w:val="18"/>
        </w:rPr>
      </w:pPr>
      <w:r w:rsidRPr="006A0059">
        <w:rPr>
          <w:rFonts w:asciiTheme="majorEastAsia" w:eastAsiaTheme="majorEastAsia" w:hAnsiTheme="majorEastAsia" w:hint="eastAsia"/>
          <w:b/>
          <w:sz w:val="18"/>
          <w:szCs w:val="18"/>
        </w:rPr>
        <w:t xml:space="preserve"> (5) </w:t>
      </w:r>
      <w:r w:rsidRPr="006A0059">
        <w:rPr>
          <w:rFonts w:asciiTheme="majorEastAsia" w:eastAsiaTheme="majorEastAsia" w:hAnsiTheme="majorEastAsia" w:cs="ＭＳ Ｐゴシック"/>
          <w:b/>
          <w:kern w:val="0"/>
          <w:sz w:val="18"/>
          <w:szCs w:val="18"/>
        </w:rPr>
        <w:t>有機質土壌改良資材及び腐葉土</w:t>
      </w:r>
      <w:r w:rsidRPr="006A0059">
        <w:rPr>
          <w:rFonts w:asciiTheme="majorEastAsia" w:eastAsiaTheme="majorEastAsia" w:hAnsiTheme="majorEastAsia" w:cs="ＭＳ Ｐゴシック" w:hint="eastAsia"/>
          <w:b/>
          <w:kern w:val="0"/>
          <w:sz w:val="18"/>
          <w:szCs w:val="18"/>
        </w:rPr>
        <w:t>等</w:t>
      </w:r>
    </w:p>
    <w:p w14:paraId="7FCB3B7B" w14:textId="77777777" w:rsidR="001902DA" w:rsidRPr="006A0059" w:rsidRDefault="001902DA" w:rsidP="001902DA">
      <w:pPr>
        <w:ind w:firstLineChars="100" w:firstLine="169"/>
        <w:rPr>
          <w:rFonts w:asciiTheme="majorEastAsia" w:eastAsiaTheme="majorEastAsia" w:hAnsiTheme="majorEastAsia"/>
          <w:b/>
          <w:sz w:val="18"/>
          <w:szCs w:val="18"/>
        </w:rPr>
      </w:pPr>
    </w:p>
    <w:p w14:paraId="32B5CD67" w14:textId="77777777" w:rsidR="001902DA" w:rsidRPr="006A0059" w:rsidRDefault="001902DA" w:rsidP="001902DA">
      <w:pPr>
        <w:ind w:firstLineChars="50" w:firstLine="85"/>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3　放射性物質の影響を考える場合の現状と今後</w:t>
      </w:r>
    </w:p>
    <w:p w14:paraId="0395BBAB" w14:textId="77777777" w:rsidR="001902DA" w:rsidRPr="00E23739" w:rsidRDefault="001902DA" w:rsidP="001902DA">
      <w:pPr>
        <w:pStyle w:val="3"/>
        <w:ind w:left="810"/>
        <w:rPr>
          <w:rFonts w:asciiTheme="majorEastAsia" w:eastAsiaTheme="majorEastAsia" w:hAnsiTheme="majorEastAsia"/>
          <w:sz w:val="18"/>
          <w:szCs w:val="18"/>
          <w:lang w:eastAsia="ja-JP"/>
        </w:rPr>
      </w:pPr>
      <w:bookmarkStart w:id="100" w:name="_Toc535679624"/>
      <w:r w:rsidRPr="00E23739">
        <w:rPr>
          <w:rFonts w:asciiTheme="majorEastAsia" w:eastAsiaTheme="majorEastAsia" w:hAnsiTheme="majorEastAsia" w:hint="eastAsia"/>
          <w:sz w:val="18"/>
          <w:szCs w:val="18"/>
          <w:lang w:eastAsia="ja-JP"/>
        </w:rPr>
        <w:t>１適用範囲</w:t>
      </w:r>
      <w:bookmarkEnd w:id="100"/>
    </w:p>
    <w:p w14:paraId="224D3B08" w14:textId="77777777" w:rsidR="001902DA" w:rsidRPr="006A0059" w:rsidRDefault="001902DA" w:rsidP="001902DA">
      <w:pP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「原子力発電所事故」により放出された放射性物質による影響を受ける地域の森林内等の作業の放射線防止</w:t>
      </w:r>
      <w:r w:rsidRPr="006A0059">
        <w:rPr>
          <w:rFonts w:asciiTheme="majorEastAsia" w:eastAsiaTheme="majorEastAsia" w:hAnsiTheme="majorEastAsia" w:hint="eastAsia"/>
          <w:b/>
          <w:sz w:val="18"/>
          <w:szCs w:val="18"/>
        </w:rPr>
        <w:lastRenderedPageBreak/>
        <w:t>対策及び木材搬出に伴い発生する樹皮並びに同地域から生産される木材・木製品及びきのこ等森林生産物に係る安全対策等を解説する。</w:t>
      </w:r>
    </w:p>
    <w:p w14:paraId="07DE6652" w14:textId="77777777" w:rsidR="001902DA" w:rsidRPr="006A0059" w:rsidRDefault="001902DA" w:rsidP="001902DA">
      <w:pPr>
        <w:ind w:leftChars="100" w:left="203"/>
        <w:rPr>
          <w:rFonts w:asciiTheme="majorEastAsia" w:eastAsiaTheme="majorEastAsia" w:hAnsiTheme="majorEastAsia"/>
          <w:b/>
          <w:sz w:val="18"/>
          <w:szCs w:val="18"/>
        </w:rPr>
      </w:pPr>
    </w:p>
    <w:p w14:paraId="7A08050B"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森林管理者及び森林生産物の生産・販売を行う者が事業を実施する場合にあっては、この文書の解説と併せて、関係都県及び市町村に照会し、最新の行政指導や各種知見を把握したうえで、これらを十分踏まえ適切な防止対策及び安全対策の実施に努めなければならない。</w:t>
      </w:r>
    </w:p>
    <w:p w14:paraId="20B66C1C" w14:textId="77777777" w:rsidR="001902DA" w:rsidRPr="00E23739" w:rsidRDefault="001902DA" w:rsidP="001902DA">
      <w:pPr>
        <w:pStyle w:val="3"/>
        <w:ind w:left="810"/>
        <w:rPr>
          <w:rFonts w:asciiTheme="majorEastAsia" w:eastAsiaTheme="majorEastAsia" w:hAnsiTheme="majorEastAsia"/>
          <w:sz w:val="18"/>
          <w:szCs w:val="18"/>
          <w:lang w:eastAsia="ja-JP"/>
        </w:rPr>
      </w:pPr>
      <w:bookmarkStart w:id="101" w:name="_Toc535679625"/>
      <w:r w:rsidRPr="00E23739">
        <w:rPr>
          <w:rFonts w:asciiTheme="majorEastAsia" w:eastAsiaTheme="majorEastAsia" w:hAnsiTheme="majorEastAsia" w:hint="eastAsia"/>
          <w:sz w:val="18"/>
          <w:szCs w:val="18"/>
          <w:lang w:eastAsia="ja-JP"/>
        </w:rPr>
        <w:t>2 分野別の防止対策及び安全対策</w:t>
      </w:r>
      <w:bookmarkEnd w:id="101"/>
    </w:p>
    <w:p w14:paraId="115E446B" w14:textId="77777777" w:rsidR="001902DA" w:rsidRPr="00E23739" w:rsidRDefault="001902DA" w:rsidP="001902DA">
      <w:pPr>
        <w:pStyle w:val="4"/>
        <w:ind w:left="810"/>
        <w:rPr>
          <w:rFonts w:asciiTheme="majorEastAsia" w:eastAsiaTheme="majorEastAsia" w:hAnsiTheme="majorEastAsia"/>
          <w:sz w:val="18"/>
          <w:szCs w:val="18"/>
        </w:rPr>
      </w:pPr>
      <w:bookmarkStart w:id="102" w:name="_Toc535679626"/>
      <w:r w:rsidRPr="00E23739">
        <w:rPr>
          <w:rFonts w:asciiTheme="majorEastAsia" w:eastAsiaTheme="majorEastAsia" w:hAnsiTheme="majorEastAsia" w:hint="eastAsia"/>
          <w:sz w:val="18"/>
          <w:szCs w:val="18"/>
        </w:rPr>
        <w:t>（1）森林</w:t>
      </w:r>
      <w:r w:rsidRPr="00E23739">
        <w:rPr>
          <w:rFonts w:asciiTheme="majorEastAsia" w:eastAsiaTheme="majorEastAsia" w:hAnsiTheme="majorEastAsia"/>
          <w:sz w:val="18"/>
          <w:szCs w:val="18"/>
        </w:rPr>
        <w:t>内</w:t>
      </w:r>
      <w:r w:rsidRPr="00E23739">
        <w:rPr>
          <w:rFonts w:asciiTheme="majorEastAsia" w:eastAsiaTheme="majorEastAsia" w:hAnsiTheme="majorEastAsia" w:hint="eastAsia"/>
          <w:sz w:val="18"/>
          <w:szCs w:val="18"/>
        </w:rPr>
        <w:t>等の森林管理</w:t>
      </w:r>
      <w:r w:rsidRPr="00E23739">
        <w:rPr>
          <w:rFonts w:asciiTheme="majorEastAsia" w:eastAsiaTheme="majorEastAsia" w:hAnsiTheme="majorEastAsia"/>
          <w:sz w:val="18"/>
          <w:szCs w:val="18"/>
        </w:rPr>
        <w:t>作業</w:t>
      </w:r>
      <w:r w:rsidRPr="00E23739">
        <w:rPr>
          <w:rFonts w:asciiTheme="majorEastAsia" w:eastAsiaTheme="majorEastAsia" w:hAnsiTheme="majorEastAsia" w:hint="eastAsia"/>
          <w:sz w:val="18"/>
          <w:szCs w:val="18"/>
        </w:rPr>
        <w:t>について</w:t>
      </w:r>
      <w:bookmarkEnd w:id="102"/>
    </w:p>
    <w:p w14:paraId="687372F8"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森林内等の森林管理作業については、資料1-1</w:t>
      </w:r>
      <w:r w:rsidRPr="006A0059">
        <w:rPr>
          <w:rFonts w:asciiTheme="majorEastAsia" w:eastAsiaTheme="majorEastAsia" w:hAnsiTheme="majorEastAsia"/>
          <w:b/>
          <w:sz w:val="18"/>
          <w:szCs w:val="18"/>
        </w:rPr>
        <w:t>-1</w:t>
      </w:r>
      <w:r w:rsidRPr="006A0059">
        <w:rPr>
          <w:rFonts w:asciiTheme="majorEastAsia" w:eastAsiaTheme="majorEastAsia" w:hAnsiTheme="majorEastAsia" w:hint="eastAsia"/>
          <w:b/>
          <w:sz w:val="18"/>
          <w:szCs w:val="18"/>
        </w:rPr>
        <w:t>「森林内等の作業における放射線障害防止対策に関する留意事項について（Q&amp;A）」において解説されている。</w:t>
      </w:r>
    </w:p>
    <w:p w14:paraId="300E737B"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その中で、「除染特別地域・汚染状況重点調査地域で作業を行う場合のフロー」については、別図において解説されている。　</w:t>
      </w:r>
    </w:p>
    <w:p w14:paraId="3570F1ED"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特に、同資料で解説される「除染等業務ガイドライン（</w:t>
      </w:r>
      <w:r w:rsidRPr="006A0059">
        <w:rPr>
          <w:rFonts w:asciiTheme="majorEastAsia" w:eastAsiaTheme="majorEastAsia" w:hAnsiTheme="majorEastAsia"/>
          <w:b/>
          <w:sz w:val="18"/>
          <w:szCs w:val="18"/>
        </w:rPr>
        <w:t>土壌に含まれる放射性セシウム濃度：</w:t>
      </w:r>
      <w:r w:rsidRPr="006A0059">
        <w:rPr>
          <w:rFonts w:asciiTheme="majorEastAsia" w:eastAsiaTheme="majorEastAsia" w:hAnsiTheme="majorEastAsia" w:hint="eastAsia"/>
          <w:b/>
          <w:sz w:val="18"/>
          <w:szCs w:val="18"/>
        </w:rPr>
        <w:t>1万㏃/kgを超える場所を対象）」及び「特定線量下業務ガイドライン（</w:t>
      </w:r>
      <w:r w:rsidRPr="006A0059">
        <w:rPr>
          <w:rFonts w:asciiTheme="majorEastAsia" w:eastAsiaTheme="majorEastAsia" w:hAnsiTheme="majorEastAsia"/>
          <w:b/>
          <w:sz w:val="18"/>
          <w:szCs w:val="18"/>
        </w:rPr>
        <w:t>空間線量率：</w:t>
      </w:r>
      <w:r w:rsidRPr="006A0059">
        <w:rPr>
          <w:rFonts w:asciiTheme="majorEastAsia" w:eastAsiaTheme="majorEastAsia" w:hAnsiTheme="majorEastAsia" w:hint="eastAsia"/>
          <w:b/>
          <w:sz w:val="18"/>
          <w:szCs w:val="18"/>
        </w:rPr>
        <w:t>2.5µ㏜/hを超える場所を対象）」の両ガイドラインにおいて、災害復旧作業等の緊急性の高いもの以外の作業については、あらかじめ、作業場所の除染等の措置を実施し、可能な限り線量低減を図った上で、被ばく線量管理を行う必要のない線量空間率（2.5µ㏜/h）以下のもとで作業に就かせることを原則としており、森林施業等についても、2.5µ㏜/hを超える地域についてはできる限り作業は行わないことが求められている。</w:t>
      </w:r>
    </w:p>
    <w:p w14:paraId="48FDEC6F" w14:textId="77777777" w:rsidR="001902DA" w:rsidRPr="006A0059" w:rsidRDefault="001902DA" w:rsidP="001902DA">
      <w:pPr>
        <w:rPr>
          <w:rFonts w:asciiTheme="majorEastAsia" w:eastAsiaTheme="majorEastAsia" w:hAnsiTheme="majorEastAsia"/>
          <w:b/>
          <w:sz w:val="18"/>
          <w:szCs w:val="18"/>
        </w:rPr>
      </w:pPr>
    </w:p>
    <w:p w14:paraId="50644846" w14:textId="77777777" w:rsidR="001902DA" w:rsidRPr="00E23739" w:rsidRDefault="001902DA" w:rsidP="001902DA">
      <w:pPr>
        <w:pStyle w:val="4"/>
        <w:ind w:left="810"/>
        <w:rPr>
          <w:rFonts w:asciiTheme="majorEastAsia" w:eastAsiaTheme="majorEastAsia" w:hAnsiTheme="majorEastAsia"/>
          <w:sz w:val="18"/>
          <w:szCs w:val="18"/>
        </w:rPr>
      </w:pPr>
      <w:bookmarkStart w:id="103" w:name="_Toc535679627"/>
      <w:r w:rsidRPr="00E23739">
        <w:rPr>
          <w:rFonts w:asciiTheme="majorEastAsia" w:eastAsiaTheme="majorEastAsia" w:hAnsiTheme="majorEastAsia" w:hint="eastAsia"/>
          <w:sz w:val="18"/>
          <w:szCs w:val="18"/>
        </w:rPr>
        <w:t>(2)</w:t>
      </w:r>
      <w:r w:rsidRPr="00E23739">
        <w:rPr>
          <w:rFonts w:asciiTheme="majorEastAsia" w:eastAsiaTheme="majorEastAsia" w:hAnsiTheme="majorEastAsia"/>
          <w:sz w:val="18"/>
          <w:szCs w:val="18"/>
        </w:rPr>
        <w:t xml:space="preserve">  樹皮</w:t>
      </w:r>
      <w:r w:rsidRPr="00E23739">
        <w:rPr>
          <w:rFonts w:asciiTheme="majorEastAsia" w:eastAsiaTheme="majorEastAsia" w:hAnsiTheme="majorEastAsia" w:hint="eastAsia"/>
          <w:sz w:val="18"/>
          <w:szCs w:val="18"/>
        </w:rPr>
        <w:t>について</w:t>
      </w:r>
      <w:bookmarkEnd w:id="103"/>
    </w:p>
    <w:p w14:paraId="32357920" w14:textId="77777777" w:rsidR="001902DA" w:rsidRPr="006A0059" w:rsidRDefault="001902DA" w:rsidP="001902DA">
      <w:pPr>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木材の生産・搬出等に伴い発生する樹皮は、資料Ⅰ-2-2「第3部　指定廃棄物関係ガイドライン　第1版」のなかで、「平成23年3月11日に発生した東北地方太平洋沖地震に伴う原子力発電所の事故により放出された放射性物質による環境の汚染への対処に関する特別措置法」の「同規則」により指定廃棄物の保管基準（現場等）の8,000㏃/kgを超えるものについて、同法に基づく保管基準に基づき管理しなければならないこととなっている。</w:t>
      </w:r>
    </w:p>
    <w:p w14:paraId="48749658"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福島県においては、この指定廃棄物の対象となる樹皮の発生を防止するための対策について、資料Ⅰ-2-1「福島県民有林の伐採木の搬出に関する指針について」において解説している。</w:t>
      </w:r>
    </w:p>
    <w:p w14:paraId="3BB88004" w14:textId="77777777" w:rsidR="001902DA" w:rsidRPr="006A0059" w:rsidRDefault="001902DA" w:rsidP="001902DA">
      <w:pPr>
        <w:ind w:firstLineChars="100" w:firstLine="169"/>
        <w:rPr>
          <w:rFonts w:asciiTheme="majorEastAsia" w:eastAsiaTheme="majorEastAsia" w:hAnsiTheme="majorEastAsia"/>
          <w:b/>
          <w:sz w:val="18"/>
          <w:szCs w:val="18"/>
        </w:rPr>
      </w:pPr>
    </w:p>
    <w:p w14:paraId="3013EF52" w14:textId="77777777" w:rsidR="001902DA" w:rsidRPr="00E23739" w:rsidRDefault="001902DA" w:rsidP="001902DA">
      <w:pPr>
        <w:pStyle w:val="4"/>
        <w:ind w:left="810"/>
        <w:rPr>
          <w:rFonts w:asciiTheme="majorEastAsia" w:eastAsiaTheme="majorEastAsia" w:hAnsiTheme="majorEastAsia"/>
          <w:sz w:val="18"/>
          <w:szCs w:val="18"/>
        </w:rPr>
      </w:pPr>
      <w:bookmarkStart w:id="104" w:name="_Toc535679628"/>
      <w:r w:rsidRPr="00E23739">
        <w:rPr>
          <w:rFonts w:asciiTheme="majorEastAsia" w:eastAsiaTheme="majorEastAsia" w:hAnsiTheme="majorEastAsia" w:hint="eastAsia"/>
          <w:sz w:val="18"/>
          <w:szCs w:val="18"/>
        </w:rPr>
        <w:t>(3) 木材・</w:t>
      </w:r>
      <w:r w:rsidRPr="00E23739">
        <w:rPr>
          <w:rFonts w:asciiTheme="majorEastAsia" w:eastAsiaTheme="majorEastAsia" w:hAnsiTheme="majorEastAsia"/>
          <w:sz w:val="18"/>
          <w:szCs w:val="18"/>
        </w:rPr>
        <w:t>木製品</w:t>
      </w:r>
      <w:r w:rsidRPr="00E23739">
        <w:rPr>
          <w:rFonts w:asciiTheme="majorEastAsia" w:eastAsiaTheme="majorEastAsia" w:hAnsiTheme="majorEastAsia" w:hint="eastAsia"/>
          <w:sz w:val="18"/>
          <w:szCs w:val="18"/>
        </w:rPr>
        <w:t>及び薪・木炭</w:t>
      </w:r>
      <w:r w:rsidRPr="00E23739">
        <w:rPr>
          <w:rFonts w:asciiTheme="majorEastAsia" w:eastAsiaTheme="majorEastAsia" w:hAnsiTheme="majorEastAsia"/>
          <w:sz w:val="18"/>
          <w:szCs w:val="18"/>
        </w:rPr>
        <w:t>の製造及び販売</w:t>
      </w:r>
      <w:bookmarkEnd w:id="104"/>
    </w:p>
    <w:p w14:paraId="07D0FCC7"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木材・木製品</w:t>
      </w:r>
    </w:p>
    <w:p w14:paraId="777E058D"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各種調査の結果（資料Ⅱ-1「森林・林業と放射性物質の現状と今後」及び</w:t>
      </w:r>
      <w:r w:rsidRPr="006A0059">
        <w:rPr>
          <w:rFonts w:asciiTheme="majorEastAsia" w:eastAsiaTheme="majorEastAsia" w:hAnsiTheme="majorEastAsia" w:cs="MS-PGothic" w:hint="eastAsia"/>
          <w:b/>
          <w:kern w:val="0"/>
          <w:sz w:val="18"/>
          <w:szCs w:val="18"/>
        </w:rPr>
        <w:t>資料Ⅱ-2「森林内の放射性物質対策について」等を参照）</w:t>
      </w:r>
      <w:r w:rsidRPr="006A0059">
        <w:rPr>
          <w:rFonts w:asciiTheme="majorEastAsia" w:eastAsiaTheme="majorEastAsia" w:hAnsiTheme="majorEastAsia" w:hint="eastAsia"/>
          <w:b/>
          <w:sz w:val="18"/>
          <w:szCs w:val="18"/>
        </w:rPr>
        <w:t>、「原子力発電所事故」により放出された放射能性物質の影響を受けた森林から生産された木材・木製品を利用した木造住宅が人体へ及ぼす影響はほとんどないと考えられることから、国及び関係都県からは、</w:t>
      </w:r>
      <w:r w:rsidRPr="006A0059">
        <w:rPr>
          <w:rFonts w:asciiTheme="majorEastAsia" w:eastAsiaTheme="majorEastAsia" w:hAnsiTheme="majorEastAsia"/>
          <w:b/>
          <w:sz w:val="18"/>
          <w:szCs w:val="18"/>
        </w:rPr>
        <w:t>当該</w:t>
      </w:r>
      <w:r w:rsidRPr="006A0059">
        <w:rPr>
          <w:rFonts w:asciiTheme="majorEastAsia" w:eastAsiaTheme="majorEastAsia" w:hAnsiTheme="majorEastAsia" w:hint="eastAsia"/>
          <w:b/>
          <w:sz w:val="18"/>
          <w:szCs w:val="18"/>
        </w:rPr>
        <w:t>木材・木製品に関して特に指導がなされていない。</w:t>
      </w:r>
    </w:p>
    <w:p w14:paraId="38A7F952" w14:textId="77777777" w:rsidR="001902DA" w:rsidRPr="006A0059" w:rsidRDefault="001902DA" w:rsidP="001902DA">
      <w:pPr>
        <w:ind w:leftChars="100" w:left="203"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但し、福島県木材協同組合連合会では、福島県産の製材品の信頼と安全を啓発するために、</w:t>
      </w:r>
      <w:r w:rsidRPr="006A0059">
        <w:rPr>
          <w:rFonts w:asciiTheme="majorEastAsia" w:eastAsiaTheme="majorEastAsia" w:hAnsiTheme="majorEastAsia" w:cs="ＤＨＰ平成ゴシックW5-WinCharSet" w:hint="eastAsia"/>
          <w:b/>
          <w:kern w:val="0"/>
          <w:sz w:val="18"/>
          <w:szCs w:val="18"/>
        </w:rPr>
        <w:t>資料Ⅰ-3-1「福</w:t>
      </w:r>
      <w:r w:rsidRPr="006A0059">
        <w:rPr>
          <w:rFonts w:asciiTheme="majorEastAsia" w:eastAsiaTheme="majorEastAsia" w:hAnsiTheme="majorEastAsia" w:cs="ＤＨＰ平成ゴシックW5-WinCharSet" w:hint="eastAsia"/>
          <w:b/>
          <w:kern w:val="0"/>
          <w:sz w:val="18"/>
          <w:szCs w:val="18"/>
        </w:rPr>
        <w:lastRenderedPageBreak/>
        <w:t>島県の製材品は放射線量に関する自主検査を行っています」に記載されている基準</w:t>
      </w:r>
      <w:r w:rsidRPr="006A0059">
        <w:rPr>
          <w:rFonts w:asciiTheme="majorEastAsia" w:eastAsiaTheme="majorEastAsia" w:hAnsiTheme="majorEastAsia" w:cs="ＤＨＰ平成ゴシックW5-WinCharSet"/>
          <w:b/>
          <w:kern w:val="0"/>
          <w:sz w:val="18"/>
          <w:szCs w:val="18"/>
        </w:rPr>
        <w:t>に</w:t>
      </w:r>
      <w:r w:rsidRPr="006A0059">
        <w:rPr>
          <w:rFonts w:asciiTheme="majorEastAsia" w:eastAsiaTheme="majorEastAsia" w:hAnsiTheme="majorEastAsia" w:cs="ＤＨＰ平成ゴシックW5-WinCharSet" w:hint="eastAsia"/>
          <w:b/>
          <w:kern w:val="0"/>
          <w:sz w:val="18"/>
          <w:szCs w:val="18"/>
        </w:rPr>
        <w:t>基づき</w:t>
      </w:r>
      <w:r w:rsidRPr="006A0059">
        <w:rPr>
          <w:rFonts w:asciiTheme="majorEastAsia" w:eastAsiaTheme="majorEastAsia" w:hAnsiTheme="majorEastAsia" w:hint="eastAsia"/>
          <w:b/>
          <w:sz w:val="18"/>
          <w:szCs w:val="18"/>
        </w:rPr>
        <w:t>製材品の放射線量の自主管理基準値（1000CPM</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を定め測定し安全性についてチェックをしている。</w:t>
      </w:r>
    </w:p>
    <w:p w14:paraId="1F148573" w14:textId="77777777" w:rsidR="001902DA" w:rsidRPr="006A0059" w:rsidRDefault="001902DA" w:rsidP="001902DA">
      <w:pPr>
        <w:rPr>
          <w:rFonts w:asciiTheme="majorEastAsia" w:eastAsiaTheme="majorEastAsia" w:hAnsiTheme="majorEastAsia" w:cs="ＤＨＰ平成ゴシックW5-WinCharSet"/>
          <w:b/>
          <w:kern w:val="0"/>
          <w:sz w:val="18"/>
          <w:szCs w:val="18"/>
        </w:rPr>
      </w:pPr>
    </w:p>
    <w:p w14:paraId="71504B44"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 xml:space="preserve">イ. </w:t>
      </w:r>
      <w:r w:rsidRPr="006A0059">
        <w:rPr>
          <w:rFonts w:asciiTheme="majorEastAsia" w:eastAsiaTheme="majorEastAsia" w:hAnsiTheme="majorEastAsia"/>
          <w:b/>
          <w:sz w:val="18"/>
          <w:szCs w:val="18"/>
        </w:rPr>
        <w:t>調理加熱用の薪及び木炭</w:t>
      </w:r>
    </w:p>
    <w:p w14:paraId="30645C47"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調理加熱用の薪及び木炭</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安全確保</w:t>
      </w:r>
      <w:r w:rsidRPr="006A0059">
        <w:rPr>
          <w:rFonts w:asciiTheme="majorEastAsia" w:eastAsiaTheme="majorEastAsia" w:hAnsiTheme="majorEastAsia" w:hint="eastAsia"/>
          <w:b/>
          <w:sz w:val="18"/>
          <w:szCs w:val="18"/>
        </w:rPr>
        <w:t>については、</w:t>
      </w:r>
      <w:r w:rsidRPr="006A0059">
        <w:rPr>
          <w:rFonts w:asciiTheme="majorEastAsia" w:eastAsiaTheme="majorEastAsia" w:hAnsiTheme="majorEastAsia" w:cs="ＤＨＰ平成ゴシックW5-WinCharSet" w:hint="eastAsia"/>
          <w:b/>
          <w:kern w:val="0"/>
          <w:sz w:val="18"/>
          <w:szCs w:val="18"/>
        </w:rPr>
        <w:t>資料Ⅰ-3-2</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調理加熱用の薪及び木炭の安全確保について」及び</w:t>
      </w:r>
      <w:r w:rsidRPr="006A0059">
        <w:rPr>
          <w:rFonts w:asciiTheme="majorEastAsia" w:eastAsiaTheme="majorEastAsia" w:hAnsiTheme="majorEastAsia" w:cs="ＤＨＰ平成ゴシックW5-WinCharSet" w:hint="eastAsia"/>
          <w:b/>
          <w:kern w:val="0"/>
          <w:sz w:val="18"/>
          <w:szCs w:val="18"/>
        </w:rPr>
        <w:t>資料Ⅰ-3-4</w:t>
      </w:r>
      <w:r w:rsidRPr="006A0059">
        <w:rPr>
          <w:rFonts w:asciiTheme="majorEastAsia" w:eastAsiaTheme="majorEastAsia" w:hAnsiTheme="majorEastAsia" w:hint="eastAsia"/>
          <w:b/>
          <w:sz w:val="18"/>
          <w:szCs w:val="18"/>
        </w:rPr>
        <w:t>「薪、木炭等の燃焼により生じる灰の食品の加工及び調理への利用自粛について」において定められている。</w:t>
      </w:r>
    </w:p>
    <w:p w14:paraId="1534CAEA" w14:textId="77777777" w:rsidR="001902DA" w:rsidRPr="006A0059" w:rsidRDefault="001902DA" w:rsidP="001902DA">
      <w:pPr>
        <w:ind w:leftChars="100" w:left="203" w:firstLineChars="100" w:firstLine="169"/>
        <w:rPr>
          <w:rFonts w:asciiTheme="majorEastAsia" w:eastAsiaTheme="majorEastAsia" w:hAnsiTheme="majorEastAsia"/>
          <w:b/>
          <w:sz w:val="18"/>
          <w:szCs w:val="18"/>
        </w:rPr>
      </w:pPr>
    </w:p>
    <w:p w14:paraId="2559328D"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（参考</w:t>
      </w:r>
      <w:r w:rsidRPr="006A0059">
        <w:rPr>
          <w:rFonts w:asciiTheme="majorEastAsia" w:eastAsiaTheme="majorEastAsia" w:hAnsiTheme="majorEastAsia"/>
          <w:b/>
          <w:sz w:val="18"/>
          <w:szCs w:val="18"/>
        </w:rPr>
        <w:t>）調理加熱用の薪及び木炭の当面の指標値</w:t>
      </w:r>
    </w:p>
    <w:p w14:paraId="69F4FFE5" w14:textId="77777777" w:rsidR="001902DA" w:rsidRPr="006A0059" w:rsidRDefault="001902DA" w:rsidP="001902DA">
      <w:pPr>
        <w:ind w:leftChars="100" w:left="203"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調理加熱用の薪及び木炭の</w:t>
      </w:r>
      <w:r w:rsidRPr="006A0059">
        <w:rPr>
          <w:rFonts w:asciiTheme="majorEastAsia" w:eastAsiaTheme="majorEastAsia" w:hAnsiTheme="majorEastAsia"/>
          <w:b/>
          <w:sz w:val="18"/>
          <w:szCs w:val="18"/>
        </w:rPr>
        <w:t>安全確保のため、</w:t>
      </w:r>
      <w:r w:rsidRPr="006A0059">
        <w:rPr>
          <w:rFonts w:asciiTheme="majorEastAsia" w:eastAsiaTheme="majorEastAsia" w:hAnsiTheme="majorEastAsia" w:hint="eastAsia"/>
          <w:b/>
          <w:sz w:val="18"/>
          <w:szCs w:val="18"/>
        </w:rPr>
        <w:t>当面の指標値を超えたものが生産、流通、使用されることのないよう、資料Ⅰ-3-3「調理加熱用の薪及び木炭の当面の指標値の設定について」において</w:t>
      </w:r>
      <w:r w:rsidRPr="006A0059">
        <w:rPr>
          <w:rFonts w:asciiTheme="majorEastAsia" w:eastAsiaTheme="majorEastAsia" w:hAnsiTheme="majorEastAsia"/>
          <w:b/>
          <w:sz w:val="18"/>
          <w:szCs w:val="18"/>
        </w:rPr>
        <w:t>定め</w:t>
      </w:r>
      <w:r w:rsidRPr="006A0059">
        <w:rPr>
          <w:rFonts w:asciiTheme="majorEastAsia" w:eastAsiaTheme="majorEastAsia" w:hAnsiTheme="majorEastAsia" w:hint="eastAsia"/>
          <w:b/>
          <w:sz w:val="18"/>
          <w:szCs w:val="18"/>
        </w:rPr>
        <w:t>られ</w:t>
      </w:r>
      <w:r w:rsidRPr="006A0059">
        <w:rPr>
          <w:rFonts w:asciiTheme="majorEastAsia" w:eastAsiaTheme="majorEastAsia" w:hAnsiTheme="majorEastAsia"/>
          <w:b/>
          <w:sz w:val="18"/>
          <w:szCs w:val="18"/>
        </w:rPr>
        <w:t>ている。</w:t>
      </w:r>
    </w:p>
    <w:p w14:paraId="7709E8A0"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w:t>
      </w:r>
      <w:r w:rsidRPr="006A0059">
        <w:rPr>
          <w:rFonts w:asciiTheme="majorEastAsia" w:eastAsiaTheme="majorEastAsia" w:hAnsiTheme="majorEastAsia" w:cs="ＤＨＰ平成ゴシックW5-WinCharSet"/>
          <w:b/>
          <w:kern w:val="0"/>
          <w:sz w:val="18"/>
          <w:szCs w:val="18"/>
        </w:rPr>
        <w:t>その指標値は</w:t>
      </w:r>
      <w:r w:rsidRPr="006A0059">
        <w:rPr>
          <w:rFonts w:asciiTheme="majorEastAsia" w:eastAsiaTheme="majorEastAsia" w:hAnsiTheme="majorEastAsia" w:cs="ＤＨＰ平成ゴシックW5-WinCharSet" w:hint="eastAsia"/>
          <w:b/>
          <w:kern w:val="0"/>
          <w:sz w:val="18"/>
          <w:szCs w:val="18"/>
        </w:rPr>
        <w:t>次</w:t>
      </w:r>
      <w:r w:rsidRPr="006A0059">
        <w:rPr>
          <w:rFonts w:asciiTheme="majorEastAsia" w:eastAsiaTheme="majorEastAsia" w:hAnsiTheme="majorEastAsia" w:cs="ＤＨＰ平成ゴシックW5-WinCharSet"/>
          <w:b/>
          <w:kern w:val="0"/>
          <w:sz w:val="18"/>
          <w:szCs w:val="18"/>
        </w:rPr>
        <w:t>のとおりである。</w:t>
      </w:r>
    </w:p>
    <w:p w14:paraId="522E4CAB"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当面の指標値（放射性セシウムの濃度の最大値）＞</w:t>
      </w:r>
    </w:p>
    <w:p w14:paraId="5540106A" w14:textId="77777777" w:rsidR="001902DA" w:rsidRPr="006A0059" w:rsidRDefault="001902DA" w:rsidP="001902DA">
      <w:pPr>
        <w:pStyle w:val="Web"/>
        <w:spacing w:line="336" w:lineRule="atLeast"/>
        <w:ind w:leftChars="300" w:left="6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　薪　　：40㏃／kg（乾重量）</w:t>
      </w:r>
      <w:r w:rsidRPr="006A0059">
        <w:rPr>
          <w:rFonts w:asciiTheme="majorEastAsia" w:eastAsiaTheme="majorEastAsia" w:hAnsiTheme="majorEastAsia" w:hint="eastAsia"/>
          <w:b/>
          <w:sz w:val="18"/>
          <w:szCs w:val="18"/>
        </w:rPr>
        <w:br/>
        <w:t>ⅱ　木炭　：280㏃／kg（乾重量）</w:t>
      </w:r>
    </w:p>
    <w:p w14:paraId="15C2999D" w14:textId="77777777" w:rsidR="001902DA" w:rsidRPr="006A0059" w:rsidRDefault="001902DA" w:rsidP="001902DA">
      <w:pPr>
        <w:rPr>
          <w:rFonts w:asciiTheme="majorEastAsia" w:eastAsiaTheme="majorEastAsia" w:hAnsiTheme="majorEastAsia"/>
          <w:b/>
          <w:sz w:val="18"/>
          <w:szCs w:val="18"/>
        </w:rPr>
      </w:pPr>
    </w:p>
    <w:p w14:paraId="658BCD1C" w14:textId="77777777" w:rsidR="001902DA" w:rsidRPr="00E23739" w:rsidRDefault="001902DA" w:rsidP="001902DA">
      <w:pPr>
        <w:pStyle w:val="4"/>
        <w:ind w:left="810"/>
        <w:rPr>
          <w:rFonts w:asciiTheme="majorEastAsia" w:eastAsiaTheme="majorEastAsia" w:hAnsiTheme="majorEastAsia"/>
          <w:sz w:val="18"/>
          <w:szCs w:val="18"/>
        </w:rPr>
      </w:pPr>
      <w:bookmarkStart w:id="105" w:name="_Toc535679629"/>
      <w:r w:rsidRPr="00E23739">
        <w:rPr>
          <w:rFonts w:asciiTheme="majorEastAsia" w:eastAsiaTheme="majorEastAsia" w:hAnsiTheme="majorEastAsia" w:hint="eastAsia"/>
          <w:sz w:val="18"/>
          <w:szCs w:val="18"/>
        </w:rPr>
        <w:t>（4）きのこ・</w:t>
      </w:r>
      <w:r w:rsidRPr="00E23739">
        <w:rPr>
          <w:rFonts w:asciiTheme="majorEastAsia" w:eastAsiaTheme="majorEastAsia" w:hAnsiTheme="majorEastAsia"/>
          <w:sz w:val="18"/>
          <w:szCs w:val="18"/>
        </w:rPr>
        <w:t>山菜</w:t>
      </w:r>
      <w:r w:rsidRPr="00E23739">
        <w:rPr>
          <w:rFonts w:asciiTheme="majorEastAsia" w:eastAsiaTheme="majorEastAsia" w:hAnsiTheme="majorEastAsia" w:hint="eastAsia"/>
          <w:sz w:val="18"/>
          <w:szCs w:val="18"/>
        </w:rPr>
        <w:t>類等の生産・販売</w:t>
      </w:r>
      <w:bookmarkEnd w:id="105"/>
    </w:p>
    <w:p w14:paraId="3F48AA6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ア. きのこ・</w:t>
      </w:r>
      <w:r w:rsidRPr="006A0059">
        <w:rPr>
          <w:rFonts w:asciiTheme="majorEastAsia" w:eastAsiaTheme="majorEastAsia" w:hAnsiTheme="majorEastAsia"/>
          <w:b/>
          <w:sz w:val="18"/>
          <w:szCs w:val="18"/>
        </w:rPr>
        <w:t>山菜</w:t>
      </w:r>
      <w:r w:rsidRPr="006A0059">
        <w:rPr>
          <w:rFonts w:asciiTheme="majorEastAsia" w:eastAsiaTheme="majorEastAsia" w:hAnsiTheme="majorEastAsia" w:hint="eastAsia"/>
          <w:b/>
          <w:sz w:val="18"/>
          <w:szCs w:val="18"/>
        </w:rPr>
        <w:t>類</w:t>
      </w:r>
      <w:r w:rsidRPr="006A0059">
        <w:rPr>
          <w:rFonts w:asciiTheme="majorEastAsia" w:eastAsiaTheme="majorEastAsia" w:hAnsiTheme="majorEastAsia"/>
          <w:b/>
          <w:sz w:val="18"/>
          <w:szCs w:val="18"/>
        </w:rPr>
        <w:t>等の放射性物質検査</w:t>
      </w:r>
    </w:p>
    <w:p w14:paraId="61BDF53A" w14:textId="77777777" w:rsidR="001902DA" w:rsidRPr="006A0059" w:rsidRDefault="001902DA" w:rsidP="001902DA">
      <w:pPr>
        <w:ind w:leftChars="200" w:left="405"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きのこ・山菜を含む</w:t>
      </w:r>
      <w:r w:rsidRPr="006A0059">
        <w:rPr>
          <w:rFonts w:asciiTheme="majorEastAsia" w:eastAsiaTheme="majorEastAsia" w:hAnsiTheme="majorEastAsia"/>
          <w:b/>
          <w:sz w:val="18"/>
          <w:szCs w:val="18"/>
        </w:rPr>
        <w:t>食品は、原子力災害対策本部が定めた</w:t>
      </w:r>
      <w:r w:rsidRPr="006A0059">
        <w:rPr>
          <w:rFonts w:asciiTheme="majorEastAsia" w:eastAsiaTheme="majorEastAsia" w:hAnsiTheme="majorEastAsia" w:hint="eastAsia"/>
          <w:b/>
          <w:sz w:val="18"/>
          <w:szCs w:val="18"/>
        </w:rPr>
        <w:t>資料Ⅰ-4-1「</w:t>
      </w:r>
      <w:r w:rsidRPr="006A0059">
        <w:rPr>
          <w:rFonts w:asciiTheme="majorEastAsia" w:eastAsiaTheme="majorEastAsia" w:hAnsiTheme="majorEastAsia"/>
          <w:b/>
          <w:sz w:val="18"/>
          <w:szCs w:val="18"/>
        </w:rPr>
        <w:t>検査計画、出荷制限等の品目・区域の設定・解除の</w:t>
      </w:r>
      <w:r w:rsidRPr="006A0059">
        <w:rPr>
          <w:rFonts w:asciiTheme="majorEastAsia" w:eastAsiaTheme="majorEastAsia" w:hAnsiTheme="majorEastAsia" w:hint="eastAsia"/>
          <w:b/>
          <w:sz w:val="18"/>
          <w:szCs w:val="18"/>
        </w:rPr>
        <w:t>考え方</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以下</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ガイドライン</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という。</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に基づいて放射性物質検査（モニタリング検査）を</w:t>
      </w:r>
      <w:r w:rsidRPr="006A0059">
        <w:rPr>
          <w:rFonts w:asciiTheme="majorEastAsia" w:eastAsiaTheme="majorEastAsia" w:hAnsiTheme="majorEastAsia"/>
          <w:b/>
          <w:sz w:val="18"/>
          <w:szCs w:val="18"/>
        </w:rPr>
        <w:t>実施</w:t>
      </w:r>
      <w:r w:rsidRPr="006A0059">
        <w:rPr>
          <w:rFonts w:asciiTheme="majorEastAsia" w:eastAsiaTheme="majorEastAsia" w:hAnsiTheme="majorEastAsia" w:hint="eastAsia"/>
          <w:b/>
          <w:sz w:val="18"/>
          <w:szCs w:val="18"/>
        </w:rPr>
        <w:t>することとしている</w:t>
      </w:r>
      <w:r w:rsidRPr="006A0059">
        <w:rPr>
          <w:rFonts w:asciiTheme="majorEastAsia" w:eastAsiaTheme="majorEastAsia" w:hAnsiTheme="majorEastAsia"/>
          <w:b/>
          <w:sz w:val="18"/>
          <w:szCs w:val="18"/>
        </w:rPr>
        <w:t>。</w:t>
      </w:r>
    </w:p>
    <w:p w14:paraId="4F759AA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その概要は次のとおりである。</w:t>
      </w:r>
    </w:p>
    <w:p w14:paraId="6DBB81D6"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①　検査対象の都県</w:t>
      </w:r>
    </w:p>
    <w:p w14:paraId="4D70E847"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17都県 ： 青森県、岩手県、宮城県、秋田県、山形県、福島県、茨城県、栃木県、群馬県、埼玉県、千葉県、東京都、神奈川県、新潟県、山梨県、長野県、静岡県</w:t>
      </w:r>
    </w:p>
    <w:p w14:paraId="7F8BB73E" w14:textId="77777777" w:rsidR="001902DA" w:rsidRPr="006A0059" w:rsidRDefault="001902DA" w:rsidP="001902DA">
      <w:pPr>
        <w:pStyle w:val="Web"/>
        <w:spacing w:line="336" w:lineRule="atLeast"/>
        <w:ind w:left="508" w:hangingChars="300" w:hanging="508"/>
        <w:rPr>
          <w:rFonts w:asciiTheme="majorEastAsia" w:eastAsiaTheme="majorEastAsia" w:hAnsiTheme="majorEastAsia"/>
          <w:b/>
          <w:sz w:val="18"/>
          <w:szCs w:val="18"/>
        </w:rPr>
      </w:pPr>
    </w:p>
    <w:p w14:paraId="2E01C25B"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②　検査計画</w:t>
      </w:r>
      <w:r w:rsidRPr="006A0059">
        <w:rPr>
          <w:rFonts w:asciiTheme="majorEastAsia" w:eastAsiaTheme="majorEastAsia" w:hAnsiTheme="majorEastAsia"/>
          <w:b/>
          <w:sz w:val="18"/>
          <w:szCs w:val="18"/>
        </w:rPr>
        <w:t>及び</w:t>
      </w:r>
      <w:r w:rsidRPr="006A0059">
        <w:rPr>
          <w:rFonts w:asciiTheme="majorEastAsia" w:eastAsiaTheme="majorEastAsia" w:hAnsiTheme="majorEastAsia" w:hint="eastAsia"/>
          <w:b/>
          <w:sz w:val="18"/>
          <w:szCs w:val="18"/>
        </w:rPr>
        <w:t>検査結果の公表</w:t>
      </w:r>
    </w:p>
    <w:p w14:paraId="1489E837"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各都県では、検査計画を四半期</w:t>
      </w:r>
      <w:r w:rsidRPr="006A0059">
        <w:rPr>
          <w:rFonts w:asciiTheme="majorEastAsia" w:eastAsiaTheme="majorEastAsia" w:hAnsiTheme="majorEastAsia"/>
          <w:b/>
          <w:sz w:val="18"/>
          <w:szCs w:val="18"/>
        </w:rPr>
        <w:t>ごとに策定し、</w:t>
      </w:r>
      <w:r w:rsidRPr="006A0059">
        <w:rPr>
          <w:rFonts w:asciiTheme="majorEastAsia" w:eastAsiaTheme="majorEastAsia" w:hAnsiTheme="majorEastAsia" w:hint="eastAsia"/>
          <w:b/>
          <w:sz w:val="18"/>
          <w:szCs w:val="18"/>
        </w:rPr>
        <w:t>ホームページなどで公表するとともに</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国</w:t>
      </w:r>
      <w:r w:rsidRPr="006A0059">
        <w:rPr>
          <w:rFonts w:asciiTheme="majorEastAsia" w:eastAsiaTheme="majorEastAsia" w:hAnsiTheme="majorEastAsia"/>
          <w:b/>
          <w:sz w:val="18"/>
          <w:szCs w:val="18"/>
        </w:rPr>
        <w:t>に報告</w:t>
      </w:r>
      <w:r w:rsidRPr="006A0059">
        <w:rPr>
          <w:rFonts w:asciiTheme="majorEastAsia" w:eastAsiaTheme="majorEastAsia" w:hAnsiTheme="majorEastAsia" w:hint="eastAsia"/>
          <w:b/>
          <w:sz w:val="18"/>
          <w:szCs w:val="18"/>
        </w:rPr>
        <w:t>している。また、検査計画に基づき</w:t>
      </w:r>
      <w:r w:rsidRPr="006A0059">
        <w:rPr>
          <w:rFonts w:asciiTheme="majorEastAsia" w:eastAsiaTheme="majorEastAsia" w:hAnsiTheme="majorEastAsia"/>
          <w:b/>
          <w:sz w:val="18"/>
          <w:szCs w:val="18"/>
        </w:rPr>
        <w:t>実施した検査結果については、その都度</w:t>
      </w:r>
      <w:r w:rsidRPr="006A0059">
        <w:rPr>
          <w:rFonts w:asciiTheme="majorEastAsia" w:eastAsiaTheme="majorEastAsia" w:hAnsiTheme="majorEastAsia" w:hint="eastAsia"/>
          <w:b/>
          <w:sz w:val="18"/>
          <w:szCs w:val="18"/>
        </w:rPr>
        <w:t>国に</w:t>
      </w:r>
      <w:r w:rsidRPr="006A0059">
        <w:rPr>
          <w:rFonts w:asciiTheme="majorEastAsia" w:eastAsiaTheme="majorEastAsia" w:hAnsiTheme="majorEastAsia"/>
          <w:b/>
          <w:sz w:val="18"/>
          <w:szCs w:val="18"/>
        </w:rPr>
        <w:t>報告し</w:t>
      </w:r>
      <w:r w:rsidRPr="006A0059">
        <w:rPr>
          <w:rFonts w:asciiTheme="majorEastAsia" w:eastAsiaTheme="majorEastAsia" w:hAnsiTheme="majorEastAsia" w:hint="eastAsia"/>
          <w:b/>
          <w:sz w:val="18"/>
          <w:szCs w:val="18"/>
        </w:rPr>
        <w:t>ている</w:t>
      </w:r>
      <w:r w:rsidRPr="006A0059">
        <w:rPr>
          <w:rFonts w:asciiTheme="majorEastAsia" w:eastAsiaTheme="majorEastAsia" w:hAnsiTheme="majorEastAsia"/>
          <w:b/>
          <w:sz w:val="18"/>
          <w:szCs w:val="18"/>
        </w:rPr>
        <w:t>。</w:t>
      </w:r>
    </w:p>
    <w:p w14:paraId="099E4094"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国は</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都県の検査計画及び</w:t>
      </w:r>
      <w:r w:rsidRPr="006A0059">
        <w:rPr>
          <w:rFonts w:asciiTheme="majorEastAsia" w:eastAsiaTheme="majorEastAsia" w:hAnsiTheme="majorEastAsia"/>
          <w:b/>
          <w:sz w:val="18"/>
          <w:szCs w:val="18"/>
        </w:rPr>
        <w:t>検査</w:t>
      </w:r>
      <w:r w:rsidRPr="006A0059">
        <w:rPr>
          <w:rFonts w:asciiTheme="majorEastAsia" w:eastAsiaTheme="majorEastAsia" w:hAnsiTheme="majorEastAsia" w:hint="eastAsia"/>
          <w:b/>
          <w:sz w:val="18"/>
          <w:szCs w:val="18"/>
        </w:rPr>
        <w:t>結果を</w:t>
      </w:r>
      <w:r w:rsidRPr="006A0059">
        <w:rPr>
          <w:rFonts w:asciiTheme="majorEastAsia" w:eastAsiaTheme="majorEastAsia" w:hAnsiTheme="majorEastAsia"/>
          <w:b/>
          <w:sz w:val="18"/>
          <w:szCs w:val="18"/>
        </w:rPr>
        <w:t>ホームページで公表している。</w:t>
      </w:r>
    </w:p>
    <w:p w14:paraId="172022E5" w14:textId="77777777" w:rsidR="001902DA" w:rsidRPr="006A0059" w:rsidRDefault="001902DA" w:rsidP="001902DA">
      <w:pPr>
        <w:ind w:leftChars="200" w:left="405" w:firstLineChars="150" w:firstLine="254"/>
        <w:rPr>
          <w:rFonts w:asciiTheme="majorEastAsia" w:eastAsiaTheme="majorEastAsia" w:hAnsiTheme="majorEastAsia"/>
          <w:b/>
          <w:sz w:val="18"/>
          <w:szCs w:val="18"/>
        </w:rPr>
      </w:pPr>
    </w:p>
    <w:p w14:paraId="46E7565A"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③　検査結果に基づく措置</w:t>
      </w:r>
    </w:p>
    <w:p w14:paraId="33E88626" w14:textId="77777777" w:rsidR="001902DA" w:rsidRPr="006A0059" w:rsidRDefault="001902DA" w:rsidP="001902DA">
      <w:pPr>
        <w:ind w:leftChars="300" w:left="608"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検査の結果、食品の基準値（100 Bq/kg、</w:t>
      </w: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食品中の放射能物質の新たな基準値</w:t>
      </w:r>
      <w:r w:rsidRPr="006A0059">
        <w:rPr>
          <w:rFonts w:asciiTheme="majorEastAsia" w:eastAsiaTheme="majorEastAsia" w:hAnsiTheme="majorEastAsia" w:cs="ＤＨＰ平成ゴシックW5-WinCharSet" w:hint="eastAsia"/>
          <w:b/>
          <w:kern w:val="0"/>
          <w:sz w:val="18"/>
          <w:szCs w:val="18"/>
        </w:rPr>
        <w:t>」の「一般</w:t>
      </w:r>
      <w:r w:rsidRPr="006A0059">
        <w:rPr>
          <w:rFonts w:asciiTheme="majorEastAsia" w:eastAsiaTheme="majorEastAsia" w:hAnsiTheme="majorEastAsia" w:cs="ＤＨＰ平成ゴシックW5-WinCharSet" w:hint="eastAsia"/>
          <w:b/>
          <w:kern w:val="0"/>
          <w:sz w:val="18"/>
          <w:szCs w:val="18"/>
        </w:rPr>
        <w:lastRenderedPageBreak/>
        <w:t>食品」に該当）</w:t>
      </w:r>
      <w:r w:rsidRPr="006A0059">
        <w:rPr>
          <w:rFonts w:asciiTheme="majorEastAsia" w:eastAsiaTheme="majorEastAsia" w:hAnsiTheme="majorEastAsia" w:hint="eastAsia"/>
          <w:b/>
          <w:sz w:val="18"/>
          <w:szCs w:val="18"/>
        </w:rPr>
        <w:t>を超過した場合には、当該都県が直ちに該当する市町村に対し出荷自粛の要請を行うこととしている。その後、地域的な広がりが確認された場合には、国（原子力災害対策本部）が当該都県に対し、出荷制限等の指示を行うこととしている。</w:t>
      </w:r>
    </w:p>
    <w:p w14:paraId="7A6F3645" w14:textId="77777777" w:rsidR="001902DA" w:rsidRPr="006A0059" w:rsidRDefault="001902DA" w:rsidP="001902DA">
      <w:pPr>
        <w:ind w:firstLineChars="300" w:firstLine="508"/>
        <w:rPr>
          <w:rFonts w:asciiTheme="majorEastAsia" w:eastAsiaTheme="majorEastAsia" w:hAnsiTheme="majorEastAsia"/>
          <w:b/>
          <w:sz w:val="18"/>
          <w:szCs w:val="18"/>
        </w:rPr>
      </w:pPr>
    </w:p>
    <w:p w14:paraId="1781E67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イ. </w:t>
      </w:r>
      <w:r w:rsidRPr="006A0059">
        <w:rPr>
          <w:rFonts w:asciiTheme="majorEastAsia" w:eastAsiaTheme="majorEastAsia" w:hAnsiTheme="majorEastAsia"/>
          <w:b/>
          <w:sz w:val="18"/>
          <w:szCs w:val="18"/>
        </w:rPr>
        <w:t>原木きのこ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栽培管理</w:t>
      </w:r>
      <w:r w:rsidRPr="006A0059">
        <w:rPr>
          <w:rFonts w:asciiTheme="majorEastAsia" w:eastAsiaTheme="majorEastAsia" w:hAnsiTheme="majorEastAsia" w:hint="eastAsia"/>
          <w:b/>
          <w:sz w:val="18"/>
          <w:szCs w:val="18"/>
        </w:rPr>
        <w:t>について</w:t>
      </w:r>
    </w:p>
    <w:p w14:paraId="6D72036B" w14:textId="77777777" w:rsidR="001902DA" w:rsidRPr="006A0059" w:rsidRDefault="001902DA" w:rsidP="001902DA">
      <w:pP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安全な原木きのこを生産するための原木きのこの</w:t>
      </w:r>
      <w:r w:rsidRPr="006A0059">
        <w:rPr>
          <w:rFonts w:asciiTheme="majorEastAsia" w:eastAsiaTheme="majorEastAsia" w:hAnsiTheme="majorEastAsia"/>
          <w:b/>
          <w:sz w:val="18"/>
          <w:szCs w:val="18"/>
        </w:rPr>
        <w:t>放射性物質の影響を低減する</w:t>
      </w:r>
      <w:r w:rsidRPr="006A0059">
        <w:rPr>
          <w:rFonts w:asciiTheme="majorEastAsia" w:eastAsiaTheme="majorEastAsia" w:hAnsiTheme="majorEastAsia" w:hint="eastAsia"/>
          <w:b/>
          <w:sz w:val="18"/>
          <w:szCs w:val="18"/>
        </w:rPr>
        <w:t>栽培管理の方法については、資料Ⅰ-4-</w:t>
      </w:r>
      <w:r w:rsidRPr="006A0059">
        <w:rPr>
          <w:rFonts w:asciiTheme="majorEastAsia" w:eastAsiaTheme="majorEastAsia" w:hAnsiTheme="majorEastAsia"/>
          <w:b/>
          <w:sz w:val="18"/>
          <w:szCs w:val="18"/>
        </w:rPr>
        <w:t>2｢放射性物質低減のための原木きのこ栽培管理に関するガイドライン</w:t>
      </w:r>
      <w:r w:rsidRPr="006A0059">
        <w:rPr>
          <w:rFonts w:asciiTheme="majorEastAsia" w:eastAsiaTheme="majorEastAsia" w:hAnsiTheme="majorEastAsia" w:hint="eastAsia"/>
          <w:b/>
          <w:sz w:val="18"/>
          <w:szCs w:val="18"/>
        </w:rPr>
        <w:t>｣において定めている。</w:t>
      </w:r>
    </w:p>
    <w:p w14:paraId="49FA0A92" w14:textId="77777777" w:rsidR="001902DA" w:rsidRPr="006A0059" w:rsidRDefault="001902DA" w:rsidP="001902DA">
      <w:pPr>
        <w:ind w:leftChars="100" w:left="372" w:hangingChars="100" w:hanging="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その概要は次のとおりである。 </w:t>
      </w:r>
    </w:p>
    <w:p w14:paraId="18744FB2"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①　きのこ原木・ほだ木を指標値以下にする取組</w:t>
      </w:r>
    </w:p>
    <w:p w14:paraId="41220C2C"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ⅰ原木・ほだ木は指標値以下の原木を使用</w:t>
      </w:r>
    </w:p>
    <w:p w14:paraId="5239C9C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ⅱきのこ発生前のほだ木の放射性物質を検査</w:t>
      </w:r>
    </w:p>
    <w:p w14:paraId="0DFEB05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ⅲ発生したきのこの放射性物質を検査</w:t>
      </w:r>
    </w:p>
    <w:p w14:paraId="7EBE9871" w14:textId="77777777" w:rsidR="001902DA" w:rsidRPr="006A0059" w:rsidRDefault="001902DA" w:rsidP="001902DA">
      <w:pPr>
        <w:ind w:firstLineChars="200" w:firstLine="33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②　放射性物質の影響を低減するための取組</w:t>
      </w:r>
    </w:p>
    <w:p w14:paraId="70EB2DC5"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ⅰ原木・ほだ木を洗浄</w:t>
      </w:r>
    </w:p>
    <w:p w14:paraId="0947CF30"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ⅱほだ木への放射性物質の付着を防止するため、シートで被覆</w:t>
      </w:r>
    </w:p>
    <w:p w14:paraId="22E41837" w14:textId="77777777" w:rsidR="001902DA" w:rsidRPr="006A0059" w:rsidRDefault="001902DA" w:rsidP="001902DA">
      <w:pPr>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ⅲほだ木が放射性物質を含む地面と接触しないよう、ブロックなどを設置</w:t>
      </w:r>
    </w:p>
    <w:p w14:paraId="2381BD2A" w14:textId="77777777" w:rsidR="001902DA" w:rsidRPr="006A0059" w:rsidRDefault="001902DA" w:rsidP="001902DA">
      <w:pPr>
        <w:rPr>
          <w:rFonts w:asciiTheme="majorEastAsia" w:eastAsiaTheme="majorEastAsia" w:hAnsiTheme="majorEastAsia"/>
          <w:b/>
          <w:sz w:val="18"/>
          <w:szCs w:val="18"/>
        </w:rPr>
      </w:pPr>
    </w:p>
    <w:p w14:paraId="4342BD2A" w14:textId="77777777" w:rsidR="001902DA" w:rsidRPr="006A0059" w:rsidRDefault="001902DA" w:rsidP="001902DA">
      <w:pPr>
        <w:pStyle w:val="Web"/>
        <w:spacing w:after="0" w:line="336" w:lineRule="atLeast"/>
        <w:ind w:leftChars="100" w:left="20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（参考</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きのこ原木及び菌床用培地の指標値</w:t>
      </w:r>
    </w:p>
    <w:p w14:paraId="725FC3FB" w14:textId="77777777" w:rsidR="001902DA" w:rsidRPr="006A0059" w:rsidRDefault="001902DA" w:rsidP="001902DA">
      <w:pPr>
        <w:ind w:leftChars="250" w:left="506" w:firstLineChars="100" w:firstLine="169"/>
        <w:rPr>
          <w:rFonts w:asciiTheme="majorEastAsia" w:eastAsiaTheme="majorEastAsia" w:hAnsiTheme="majorEastAsia"/>
          <w:b/>
          <w:sz w:val="18"/>
          <w:szCs w:val="18"/>
        </w:rPr>
      </w:pPr>
      <w:r w:rsidRPr="006A0059">
        <w:rPr>
          <w:rFonts w:asciiTheme="majorEastAsia" w:eastAsiaTheme="majorEastAsia" w:hAnsiTheme="majorEastAsia"/>
          <w:b/>
          <w:sz w:val="18"/>
          <w:szCs w:val="18"/>
        </w:rPr>
        <w:t>安全なきのこ</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生産</w:t>
      </w:r>
      <w:r w:rsidRPr="006A0059">
        <w:rPr>
          <w:rFonts w:asciiTheme="majorEastAsia" w:eastAsiaTheme="majorEastAsia" w:hAnsiTheme="majorEastAsia" w:hint="eastAsia"/>
          <w:b/>
          <w:sz w:val="18"/>
          <w:szCs w:val="18"/>
        </w:rPr>
        <w:t>に</w:t>
      </w:r>
      <w:r w:rsidRPr="006A0059">
        <w:rPr>
          <w:rFonts w:asciiTheme="majorEastAsia" w:eastAsiaTheme="majorEastAsia" w:hAnsiTheme="majorEastAsia"/>
          <w:b/>
          <w:sz w:val="18"/>
          <w:szCs w:val="18"/>
        </w:rPr>
        <w:t>必要な生産資材を確保するため</w:t>
      </w:r>
      <w:r w:rsidRPr="006A0059">
        <w:rPr>
          <w:rFonts w:asciiTheme="majorEastAsia" w:eastAsiaTheme="majorEastAsia" w:hAnsiTheme="majorEastAsia" w:hint="eastAsia"/>
          <w:b/>
          <w:sz w:val="18"/>
          <w:szCs w:val="18"/>
        </w:rPr>
        <w:t>、当面の指標値を超えるきのこ原木等が使用、生産、流通しないよう、資料Ⅰ-4-3「</w:t>
      </w:r>
      <w:r w:rsidRPr="006A0059">
        <w:rPr>
          <w:rFonts w:asciiTheme="majorEastAsia" w:eastAsiaTheme="majorEastAsia" w:hAnsiTheme="majorEastAsia"/>
          <w:b/>
          <w:sz w:val="18"/>
          <w:szCs w:val="18"/>
        </w:rPr>
        <w:t>きのこ原木及び菌床用培地の当面の指標値</w:t>
      </w:r>
      <w:r w:rsidRPr="006A0059">
        <w:rPr>
          <w:rFonts w:asciiTheme="majorEastAsia" w:eastAsiaTheme="majorEastAsia" w:hAnsiTheme="majorEastAsia" w:hint="eastAsia"/>
          <w:b/>
          <w:sz w:val="18"/>
          <w:szCs w:val="18"/>
        </w:rPr>
        <w:t>の</w:t>
      </w:r>
      <w:r w:rsidRPr="006A0059">
        <w:rPr>
          <w:rFonts w:asciiTheme="majorEastAsia" w:eastAsiaTheme="majorEastAsia" w:hAnsiTheme="majorEastAsia"/>
          <w:b/>
          <w:sz w:val="18"/>
          <w:szCs w:val="18"/>
        </w:rPr>
        <w:t>設定</w:t>
      </w:r>
      <w:r w:rsidRPr="006A0059">
        <w:rPr>
          <w:rFonts w:asciiTheme="majorEastAsia" w:eastAsiaTheme="majorEastAsia" w:hAnsiTheme="majorEastAsia" w:hint="eastAsia"/>
          <w:b/>
          <w:sz w:val="18"/>
          <w:szCs w:val="18"/>
        </w:rPr>
        <w:t>について</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において定められている</w:t>
      </w:r>
      <w:r w:rsidRPr="006A0059">
        <w:rPr>
          <w:rFonts w:asciiTheme="majorEastAsia" w:eastAsiaTheme="majorEastAsia" w:hAnsiTheme="majorEastAsia"/>
          <w:b/>
          <w:sz w:val="18"/>
          <w:szCs w:val="18"/>
        </w:rPr>
        <w:t>。</w:t>
      </w:r>
    </w:p>
    <w:p w14:paraId="5EEE5836" w14:textId="77777777" w:rsidR="001902DA" w:rsidRPr="006A0059" w:rsidRDefault="001902DA" w:rsidP="001902DA">
      <w:pPr>
        <w:ind w:firstLineChars="350" w:firstLine="59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その指標値は次のとおりである。</w:t>
      </w:r>
    </w:p>
    <w:p w14:paraId="78BAFC56" w14:textId="77777777" w:rsidR="001902DA" w:rsidRPr="006A0059" w:rsidRDefault="001902DA" w:rsidP="001902DA">
      <w:pPr>
        <w:ind w:firstLineChars="250" w:firstLine="423"/>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＜きのこ原木、菌床用培地の当面の指標値（放射性セシウムの濃度の最大値）＞</w:t>
      </w:r>
    </w:p>
    <w:p w14:paraId="386F5E96" w14:textId="77777777" w:rsidR="001902DA" w:rsidRPr="006A0059" w:rsidRDefault="001902DA" w:rsidP="001902DA">
      <w:pPr>
        <w:ind w:firstLineChars="300" w:firstLine="5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ⅰ きのこ原木及びほだ木： 　50 Bq／kg（乾重量）</w:t>
      </w:r>
    </w:p>
    <w:p w14:paraId="238C7756" w14:textId="77777777" w:rsidR="001902DA" w:rsidRPr="006A0059" w:rsidRDefault="001902DA" w:rsidP="001902DA">
      <w:pPr>
        <w:ind w:leftChars="300" w:left="608"/>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ⅱ 菌床用培地及び菌床  ：　200 Bq／kg（乾重量）</w:t>
      </w:r>
    </w:p>
    <w:p w14:paraId="5ECAE5B9" w14:textId="77777777" w:rsidR="001902DA" w:rsidRPr="006A0059" w:rsidRDefault="001902DA" w:rsidP="001902DA">
      <w:pPr>
        <w:ind w:leftChars="300" w:left="608"/>
        <w:rPr>
          <w:rFonts w:asciiTheme="majorEastAsia" w:eastAsiaTheme="majorEastAsia" w:hAnsiTheme="majorEastAsia"/>
          <w:b/>
          <w:sz w:val="18"/>
          <w:szCs w:val="18"/>
        </w:rPr>
      </w:pPr>
    </w:p>
    <w:p w14:paraId="28DBCEFD" w14:textId="77777777" w:rsidR="001902DA" w:rsidRPr="006A0059" w:rsidRDefault="001902DA" w:rsidP="001902DA">
      <w:pPr>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ウ.　野生のきのこ・</w:t>
      </w:r>
      <w:r w:rsidRPr="006A0059">
        <w:rPr>
          <w:rFonts w:asciiTheme="majorEastAsia" w:eastAsiaTheme="majorEastAsia" w:hAnsiTheme="majorEastAsia"/>
          <w:b/>
          <w:sz w:val="18"/>
          <w:szCs w:val="18"/>
        </w:rPr>
        <w:t>山菜類</w:t>
      </w:r>
      <w:r w:rsidRPr="006A0059">
        <w:rPr>
          <w:rFonts w:asciiTheme="majorEastAsia" w:eastAsiaTheme="majorEastAsia" w:hAnsiTheme="majorEastAsia" w:hint="eastAsia"/>
          <w:b/>
          <w:sz w:val="18"/>
          <w:szCs w:val="18"/>
        </w:rPr>
        <w:t>等の出荷制限解除について</w:t>
      </w:r>
    </w:p>
    <w:p w14:paraId="13A07F27" w14:textId="77777777" w:rsidR="001902DA" w:rsidRPr="006A0059" w:rsidRDefault="001902DA" w:rsidP="001902DA">
      <w:pPr>
        <w:ind w:leftChars="400" w:left="810" w:firstLineChars="50" w:firstLine="85"/>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hint="eastAsia"/>
          <w:b/>
          <w:sz w:val="18"/>
          <w:szCs w:val="18"/>
        </w:rPr>
        <w:t>原子力災害対策本部のガイドラインに基づく</w:t>
      </w:r>
      <w:r w:rsidRPr="006A0059">
        <w:rPr>
          <w:rFonts w:asciiTheme="majorEastAsia" w:eastAsiaTheme="majorEastAsia" w:hAnsiTheme="majorEastAsia"/>
          <w:b/>
          <w:sz w:val="18"/>
          <w:szCs w:val="18"/>
        </w:rPr>
        <w:t>、野生のきのこ・山菜類等の</w:t>
      </w:r>
      <w:r w:rsidRPr="006A0059">
        <w:rPr>
          <w:rFonts w:asciiTheme="majorEastAsia" w:eastAsiaTheme="majorEastAsia" w:hAnsiTheme="majorEastAsia" w:hint="eastAsia"/>
          <w:b/>
          <w:sz w:val="18"/>
          <w:szCs w:val="18"/>
        </w:rPr>
        <w:t>出荷制限解除に向けた具体的な検査方法や出荷管理の考え方については、</w:t>
      </w:r>
      <w:r w:rsidRPr="006A0059">
        <w:rPr>
          <w:rFonts w:asciiTheme="majorEastAsia" w:eastAsiaTheme="majorEastAsia" w:hAnsiTheme="majorEastAsia" w:cs="ＤＨＰ平成ゴシックW5-WinCharSet" w:hint="eastAsia"/>
          <w:b/>
          <w:kern w:val="0"/>
          <w:sz w:val="18"/>
          <w:szCs w:val="18"/>
        </w:rPr>
        <w:t>資料Ⅰ-4-4「</w:t>
      </w:r>
      <w:r w:rsidRPr="006A0059">
        <w:rPr>
          <w:rFonts w:asciiTheme="majorEastAsia" w:eastAsiaTheme="majorEastAsia" w:hAnsiTheme="majorEastAsia" w:cs="MS-Gothic" w:hint="eastAsia"/>
          <w:b/>
          <w:kern w:val="0"/>
          <w:sz w:val="18"/>
          <w:szCs w:val="18"/>
        </w:rPr>
        <w:t>野生のきのこ類等の出荷制限解除に向けた検査等の具体的運用について</w:t>
      </w:r>
      <w:r w:rsidRPr="006A0059">
        <w:rPr>
          <w:rFonts w:asciiTheme="majorEastAsia" w:eastAsiaTheme="majorEastAsia" w:hAnsiTheme="majorEastAsia" w:cs="ＤＨＰ平成ゴシックW5-WinCharSet" w:hint="eastAsia"/>
          <w:b/>
          <w:kern w:val="0"/>
          <w:sz w:val="18"/>
          <w:szCs w:val="18"/>
        </w:rPr>
        <w:t>」において定めている。</w:t>
      </w:r>
    </w:p>
    <w:p w14:paraId="0F3ABA56" w14:textId="77777777" w:rsidR="001902DA" w:rsidRPr="00E23739" w:rsidRDefault="001902DA" w:rsidP="001902DA">
      <w:pPr>
        <w:pStyle w:val="4"/>
        <w:ind w:left="810"/>
        <w:rPr>
          <w:rFonts w:asciiTheme="majorEastAsia" w:eastAsiaTheme="majorEastAsia" w:hAnsiTheme="majorEastAsia"/>
          <w:sz w:val="18"/>
          <w:szCs w:val="18"/>
        </w:rPr>
      </w:pPr>
      <w:bookmarkStart w:id="106" w:name="_Toc535679630"/>
      <w:r w:rsidRPr="00E23739">
        <w:rPr>
          <w:rFonts w:asciiTheme="majorEastAsia" w:eastAsiaTheme="majorEastAsia" w:hAnsiTheme="majorEastAsia" w:hint="eastAsia"/>
          <w:sz w:val="18"/>
          <w:szCs w:val="18"/>
        </w:rPr>
        <w:t xml:space="preserve">(5) </w:t>
      </w:r>
      <w:r w:rsidRPr="00E23739">
        <w:rPr>
          <w:rFonts w:asciiTheme="majorEastAsia" w:eastAsiaTheme="majorEastAsia" w:hAnsiTheme="majorEastAsia" w:cs="ＭＳ Ｐゴシック"/>
          <w:sz w:val="18"/>
          <w:szCs w:val="18"/>
        </w:rPr>
        <w:t>有機質土壌改良資材及び腐葉土</w:t>
      </w:r>
      <w:r w:rsidRPr="00E23739">
        <w:rPr>
          <w:rFonts w:asciiTheme="majorEastAsia" w:eastAsiaTheme="majorEastAsia" w:hAnsiTheme="majorEastAsia" w:cs="ＭＳ Ｐゴシック" w:hint="eastAsia"/>
          <w:sz w:val="18"/>
          <w:szCs w:val="18"/>
        </w:rPr>
        <w:t>等</w:t>
      </w:r>
      <w:bookmarkEnd w:id="106"/>
    </w:p>
    <w:p w14:paraId="5B0B2D70" w14:textId="77777777" w:rsidR="001902DA" w:rsidRPr="006A0059" w:rsidRDefault="001902DA" w:rsidP="001902DA">
      <w:pPr>
        <w:ind w:leftChars="100" w:left="203" w:firstLineChars="100" w:firstLine="169"/>
        <w:rPr>
          <w:rFonts w:asciiTheme="majorEastAsia" w:eastAsiaTheme="majorEastAsia" w:hAnsiTheme="majorEastAsia" w:cs="ＭＳ Ｐゴシック"/>
          <w:b/>
          <w:kern w:val="0"/>
          <w:sz w:val="18"/>
          <w:szCs w:val="18"/>
        </w:rPr>
      </w:pPr>
      <w:r w:rsidRPr="006A0059">
        <w:rPr>
          <w:rFonts w:asciiTheme="majorEastAsia" w:eastAsiaTheme="majorEastAsia" w:hAnsiTheme="majorEastAsia" w:cs="ＭＳ Ｐゴシック"/>
          <w:b/>
          <w:kern w:val="0"/>
          <w:sz w:val="18"/>
          <w:szCs w:val="18"/>
        </w:rPr>
        <w:t>有機質土壌改良資材及び腐葉土</w:t>
      </w:r>
      <w:r w:rsidRPr="006A0059">
        <w:rPr>
          <w:rFonts w:asciiTheme="majorEastAsia" w:eastAsiaTheme="majorEastAsia" w:hAnsiTheme="majorEastAsia" w:cs="ＭＳ Ｐゴシック" w:hint="eastAsia"/>
          <w:b/>
          <w:kern w:val="0"/>
          <w:sz w:val="18"/>
          <w:szCs w:val="18"/>
        </w:rPr>
        <w:t>等については、</w:t>
      </w:r>
      <w:r w:rsidRPr="006A0059">
        <w:rPr>
          <w:rFonts w:asciiTheme="majorEastAsia" w:eastAsiaTheme="majorEastAsia" w:hAnsiTheme="majorEastAsia" w:cs="ＤＨＰ平成ゴシックW5-WinCharSet" w:hint="eastAsia"/>
          <w:b/>
          <w:kern w:val="0"/>
          <w:sz w:val="18"/>
          <w:szCs w:val="18"/>
        </w:rPr>
        <w:t>資料Ⅰ-5-1「</w:t>
      </w:r>
      <w:r w:rsidRPr="006A0059">
        <w:rPr>
          <w:rFonts w:asciiTheme="majorEastAsia" w:eastAsiaTheme="majorEastAsia" w:hAnsiTheme="majorEastAsia" w:cs="ＭＳ Ｐゴシック"/>
          <w:b/>
          <w:kern w:val="0"/>
          <w:sz w:val="18"/>
          <w:szCs w:val="18"/>
        </w:rPr>
        <w:t>農家が自ら生産・施用する有機質土壌改良資材及び腐葉土・剪定枝堆肥の取扱いについて</w:t>
      </w:r>
      <w:r w:rsidRPr="006A0059">
        <w:rPr>
          <w:rFonts w:asciiTheme="majorEastAsia" w:eastAsiaTheme="majorEastAsia" w:hAnsiTheme="majorEastAsia" w:cs="ＭＳ Ｐゴシック" w:hint="eastAsia"/>
          <w:b/>
          <w:kern w:val="0"/>
          <w:sz w:val="18"/>
          <w:szCs w:val="18"/>
        </w:rPr>
        <w:t>」において定めている。</w:t>
      </w:r>
    </w:p>
    <w:p w14:paraId="56DB045E" w14:textId="77777777" w:rsidR="001902DA" w:rsidRPr="006A0059" w:rsidRDefault="001902DA" w:rsidP="001902DA">
      <w:pPr>
        <w:autoSpaceDE w:val="0"/>
        <w:autoSpaceDN w:val="0"/>
        <w:adjustRightInd w:val="0"/>
        <w:ind w:leftChars="100" w:left="203" w:firstLineChars="100" w:firstLine="169"/>
        <w:jc w:val="left"/>
        <w:rPr>
          <w:rFonts w:asciiTheme="majorEastAsia" w:eastAsiaTheme="majorEastAsia" w:hAnsiTheme="majorEastAsia" w:cs="MS-Gothic"/>
          <w:b/>
          <w:kern w:val="0"/>
          <w:sz w:val="18"/>
          <w:szCs w:val="18"/>
        </w:rPr>
      </w:pPr>
      <w:r w:rsidRPr="006A0059">
        <w:rPr>
          <w:rFonts w:asciiTheme="majorEastAsia" w:eastAsiaTheme="majorEastAsia" w:hAnsiTheme="majorEastAsia" w:cs="MS-Gothic" w:hint="eastAsia"/>
          <w:b/>
          <w:kern w:val="0"/>
          <w:sz w:val="18"/>
          <w:szCs w:val="18"/>
        </w:rPr>
        <w:t>その基本的な考え方として、次のことを定めている。</w:t>
      </w:r>
    </w:p>
    <w:p w14:paraId="2B436C75" w14:textId="77777777" w:rsidR="001902DA" w:rsidRPr="006A0059" w:rsidRDefault="001902DA" w:rsidP="001902DA">
      <w:pPr>
        <w:autoSpaceDE w:val="0"/>
        <w:autoSpaceDN w:val="0"/>
        <w:adjustRightInd w:val="0"/>
        <w:ind w:leftChars="200" w:left="574" w:hangingChars="100" w:hanging="169"/>
        <w:jc w:val="left"/>
        <w:rPr>
          <w:rFonts w:asciiTheme="majorEastAsia" w:eastAsiaTheme="majorEastAsia" w:hAnsiTheme="majorEastAsia" w:cs="MS-Mincho"/>
          <w:b/>
          <w:kern w:val="0"/>
          <w:sz w:val="18"/>
          <w:szCs w:val="18"/>
        </w:rPr>
      </w:pPr>
      <w:r w:rsidRPr="006A0059">
        <w:rPr>
          <w:rFonts w:asciiTheme="majorEastAsia" w:eastAsiaTheme="majorEastAsia" w:hAnsiTheme="majorEastAsia" w:cs="MS-Gothic" w:hint="eastAsia"/>
          <w:b/>
          <w:kern w:val="0"/>
          <w:sz w:val="18"/>
          <w:szCs w:val="18"/>
        </w:rPr>
        <w:lastRenderedPageBreak/>
        <w:t>①</w:t>
      </w:r>
      <w:r w:rsidRPr="006A0059">
        <w:rPr>
          <w:rFonts w:asciiTheme="majorEastAsia" w:eastAsiaTheme="majorEastAsia" w:hAnsiTheme="majorEastAsia" w:cs="MS-Mincho"/>
          <w:b/>
          <w:kern w:val="0"/>
          <w:sz w:val="18"/>
          <w:szCs w:val="18"/>
        </w:rPr>
        <w:t xml:space="preserve"> </w:t>
      </w:r>
      <w:r w:rsidRPr="006A0059">
        <w:rPr>
          <w:rFonts w:asciiTheme="majorEastAsia" w:eastAsiaTheme="majorEastAsia" w:hAnsiTheme="majorEastAsia" w:cs="MS-Mincho" w:hint="eastAsia"/>
          <w:b/>
          <w:kern w:val="0"/>
          <w:sz w:val="18"/>
          <w:szCs w:val="18"/>
        </w:rPr>
        <w:t>落ち葉、雑草、剪定枝、樹皮、木材チップ・パウダー（樹皮を除去したものを除く。）等の農業用土壌改良資材並びに当該資材から生産する　木炭・木酢液、腐葉土及び剪定枝堆肥については、今もなお、放射性セシウム濃度が暫定許容値</w:t>
      </w:r>
      <w:r w:rsidRPr="006A0059">
        <w:rPr>
          <w:rFonts w:asciiTheme="majorEastAsia" w:eastAsiaTheme="majorEastAsia" w:hAnsiTheme="majorEastAsia"/>
          <w:b/>
          <w:kern w:val="0"/>
          <w:sz w:val="18"/>
          <w:szCs w:val="18"/>
        </w:rPr>
        <w:t xml:space="preserve">400 Bq/kg </w:t>
      </w:r>
      <w:r w:rsidRPr="006A0059">
        <w:rPr>
          <w:rFonts w:asciiTheme="majorEastAsia" w:eastAsiaTheme="majorEastAsia" w:hAnsiTheme="majorEastAsia" w:cs="MS-Mincho" w:hint="eastAsia"/>
          <w:b/>
          <w:kern w:val="0"/>
          <w:sz w:val="18"/>
          <w:szCs w:val="18"/>
        </w:rPr>
        <w:t>を超える可能性が排除できないことから、「「培土中の放射性セシウム測定のための検査方法」の制定及び土壌改良資材中の放射性セシウム測定の取扱いについて」（平成</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年</w:t>
      </w:r>
      <w:r w:rsidRPr="006A0059">
        <w:rPr>
          <w:rFonts w:asciiTheme="majorEastAsia" w:eastAsiaTheme="majorEastAsia" w:hAnsiTheme="majorEastAsia"/>
          <w:b/>
          <w:kern w:val="0"/>
          <w:sz w:val="18"/>
          <w:szCs w:val="18"/>
        </w:rPr>
        <w:t>8</w:t>
      </w:r>
      <w:r w:rsidRPr="006A0059">
        <w:rPr>
          <w:rFonts w:asciiTheme="majorEastAsia" w:eastAsiaTheme="majorEastAsia" w:hAnsiTheme="majorEastAsia" w:cs="MS-Mincho" w:hint="eastAsia"/>
          <w:b/>
          <w:kern w:val="0"/>
          <w:sz w:val="18"/>
          <w:szCs w:val="18"/>
        </w:rPr>
        <w:t>月</w:t>
      </w:r>
      <w:r w:rsidRPr="006A0059">
        <w:rPr>
          <w:rFonts w:asciiTheme="majorEastAsia" w:eastAsiaTheme="majorEastAsia" w:hAnsiTheme="majorEastAsia"/>
          <w:b/>
          <w:kern w:val="0"/>
          <w:sz w:val="18"/>
          <w:szCs w:val="18"/>
        </w:rPr>
        <w:t xml:space="preserve">31 </w:t>
      </w:r>
      <w:r w:rsidRPr="006A0059">
        <w:rPr>
          <w:rFonts w:asciiTheme="majorEastAsia" w:eastAsiaTheme="majorEastAsia" w:hAnsiTheme="majorEastAsia" w:cs="MS-Mincho" w:hint="eastAsia"/>
          <w:b/>
          <w:kern w:val="0"/>
          <w:sz w:val="18"/>
          <w:szCs w:val="18"/>
        </w:rPr>
        <w:t>日付け</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生産第</w:t>
      </w:r>
      <w:r w:rsidRPr="006A0059">
        <w:rPr>
          <w:rFonts w:asciiTheme="majorEastAsia" w:eastAsiaTheme="majorEastAsia" w:hAnsiTheme="majorEastAsia"/>
          <w:b/>
          <w:kern w:val="0"/>
          <w:sz w:val="18"/>
          <w:szCs w:val="18"/>
        </w:rPr>
        <w:t xml:space="preserve">4273 </w:t>
      </w:r>
      <w:r w:rsidRPr="006A0059">
        <w:rPr>
          <w:rFonts w:asciiTheme="majorEastAsia" w:eastAsiaTheme="majorEastAsia" w:hAnsiTheme="majorEastAsia" w:cs="MS-Mincho" w:hint="eastAsia"/>
          <w:b/>
          <w:kern w:val="0"/>
          <w:sz w:val="18"/>
          <w:szCs w:val="18"/>
        </w:rPr>
        <w:t>号生産局農業生産支援課長、農業環境対策課長通知）及び「「肥料の放射性セシウム測定のための検査計画及び検査方法」の制定について（平成</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年</w:t>
      </w:r>
      <w:r w:rsidRPr="006A0059">
        <w:rPr>
          <w:rFonts w:asciiTheme="majorEastAsia" w:eastAsiaTheme="majorEastAsia" w:hAnsiTheme="majorEastAsia"/>
          <w:b/>
          <w:kern w:val="0"/>
          <w:sz w:val="18"/>
          <w:szCs w:val="18"/>
        </w:rPr>
        <w:t xml:space="preserve">8 </w:t>
      </w:r>
      <w:r w:rsidRPr="006A0059">
        <w:rPr>
          <w:rFonts w:asciiTheme="majorEastAsia" w:eastAsiaTheme="majorEastAsia" w:hAnsiTheme="majorEastAsia" w:cs="MS-Mincho" w:hint="eastAsia"/>
          <w:b/>
          <w:kern w:val="0"/>
          <w:sz w:val="18"/>
          <w:szCs w:val="18"/>
        </w:rPr>
        <w:t>月</w:t>
      </w:r>
      <w:r w:rsidRPr="006A0059">
        <w:rPr>
          <w:rFonts w:asciiTheme="majorEastAsia" w:eastAsiaTheme="majorEastAsia" w:hAnsiTheme="majorEastAsia"/>
          <w:b/>
          <w:kern w:val="0"/>
          <w:sz w:val="18"/>
          <w:szCs w:val="18"/>
        </w:rPr>
        <w:t xml:space="preserve">5 </w:t>
      </w:r>
      <w:r w:rsidRPr="006A0059">
        <w:rPr>
          <w:rFonts w:asciiTheme="majorEastAsia" w:eastAsiaTheme="majorEastAsia" w:hAnsiTheme="majorEastAsia" w:cs="MS-Mincho" w:hint="eastAsia"/>
          <w:b/>
          <w:kern w:val="0"/>
          <w:sz w:val="18"/>
          <w:szCs w:val="18"/>
        </w:rPr>
        <w:t>日付け</w:t>
      </w:r>
      <w:r w:rsidRPr="006A0059">
        <w:rPr>
          <w:rFonts w:asciiTheme="majorEastAsia" w:eastAsiaTheme="majorEastAsia" w:hAnsiTheme="majorEastAsia"/>
          <w:b/>
          <w:kern w:val="0"/>
          <w:sz w:val="18"/>
          <w:szCs w:val="18"/>
        </w:rPr>
        <w:t xml:space="preserve">23 </w:t>
      </w:r>
      <w:r w:rsidRPr="006A0059">
        <w:rPr>
          <w:rFonts w:asciiTheme="majorEastAsia" w:eastAsiaTheme="majorEastAsia" w:hAnsiTheme="majorEastAsia" w:cs="MS-Mincho" w:hint="eastAsia"/>
          <w:b/>
          <w:kern w:val="0"/>
          <w:sz w:val="18"/>
          <w:szCs w:val="18"/>
        </w:rPr>
        <w:t>消安第</w:t>
      </w:r>
      <w:r w:rsidRPr="006A0059">
        <w:rPr>
          <w:rFonts w:asciiTheme="majorEastAsia" w:eastAsiaTheme="majorEastAsia" w:hAnsiTheme="majorEastAsia"/>
          <w:b/>
          <w:kern w:val="0"/>
          <w:sz w:val="18"/>
          <w:szCs w:val="18"/>
        </w:rPr>
        <w:t xml:space="preserve">2561 </w:t>
      </w:r>
      <w:r w:rsidRPr="006A0059">
        <w:rPr>
          <w:rFonts w:asciiTheme="majorEastAsia" w:eastAsiaTheme="majorEastAsia" w:hAnsiTheme="majorEastAsia" w:cs="MS-Mincho" w:hint="eastAsia"/>
          <w:b/>
          <w:kern w:val="0"/>
          <w:sz w:val="18"/>
          <w:szCs w:val="18"/>
        </w:rPr>
        <w:t>号消費・安全局農産安全管理課長通知）に基づき、</w:t>
      </w:r>
      <w:r w:rsidRPr="006A0059">
        <w:rPr>
          <w:rFonts w:asciiTheme="majorEastAsia" w:eastAsiaTheme="majorEastAsia" w:hAnsiTheme="majorEastAsia"/>
          <w:b/>
          <w:kern w:val="0"/>
          <w:sz w:val="18"/>
          <w:szCs w:val="18"/>
        </w:rPr>
        <w:t xml:space="preserve">17 </w:t>
      </w:r>
      <w:r w:rsidRPr="006A0059">
        <w:rPr>
          <w:rFonts w:asciiTheme="majorEastAsia" w:eastAsiaTheme="majorEastAsia" w:hAnsiTheme="majorEastAsia" w:cs="MS-Mincho" w:hint="eastAsia"/>
          <w:b/>
          <w:kern w:val="0"/>
          <w:sz w:val="18"/>
          <w:szCs w:val="18"/>
        </w:rPr>
        <w:t>都県（青森県、岩手県、宮城県、秋田県、山形県、福島県、茨城県、栃木県、群馬県、埼玉県、千葉県、東京都、神奈川県、新潟県、山梨県、長野県、静岡県）においては、新たな生産及び施用をできる限り控えることとする。</w:t>
      </w:r>
    </w:p>
    <w:p w14:paraId="54A483F8" w14:textId="77777777" w:rsidR="001902DA" w:rsidRPr="006A0059" w:rsidRDefault="001902DA" w:rsidP="001902DA">
      <w:pPr>
        <w:autoSpaceDE w:val="0"/>
        <w:autoSpaceDN w:val="0"/>
        <w:adjustRightInd w:val="0"/>
        <w:ind w:leftChars="217" w:left="609" w:hangingChars="100" w:hanging="169"/>
        <w:jc w:val="left"/>
        <w:rPr>
          <w:rFonts w:asciiTheme="majorEastAsia" w:eastAsiaTheme="majorEastAsia" w:hAnsiTheme="majorEastAsia"/>
          <w:b/>
          <w:sz w:val="18"/>
          <w:szCs w:val="18"/>
        </w:rPr>
      </w:pPr>
      <w:r w:rsidRPr="006A0059">
        <w:rPr>
          <w:rFonts w:asciiTheme="majorEastAsia" w:eastAsiaTheme="majorEastAsia" w:hAnsiTheme="majorEastAsia" w:cs="MS-Mincho" w:hint="eastAsia"/>
          <w:b/>
          <w:kern w:val="0"/>
          <w:sz w:val="18"/>
          <w:szCs w:val="18"/>
        </w:rPr>
        <w:t>②　但し、</w:t>
      </w:r>
      <w:r w:rsidRPr="006A0059">
        <w:rPr>
          <w:rFonts w:asciiTheme="majorEastAsia" w:eastAsiaTheme="majorEastAsia" w:hAnsiTheme="majorEastAsia"/>
          <w:b/>
          <w:kern w:val="0"/>
          <w:sz w:val="18"/>
          <w:szCs w:val="18"/>
        </w:rPr>
        <w:t xml:space="preserve">17 </w:t>
      </w:r>
      <w:r w:rsidRPr="006A0059">
        <w:rPr>
          <w:rFonts w:asciiTheme="majorEastAsia" w:eastAsiaTheme="majorEastAsia" w:hAnsiTheme="majorEastAsia" w:cs="MS-Mincho" w:hint="eastAsia"/>
          <w:b/>
          <w:kern w:val="0"/>
          <w:sz w:val="18"/>
          <w:szCs w:val="18"/>
        </w:rPr>
        <w:t>都県内であっても、地方公共団体、生産者団体及び地方公共団体を含む協議会が、本取組の対象となる市町村内の農家自らが行う有機質土壌改良資材等の生産・施用の再開が必要として、都県の指導の下、有機質土壌改良資材等の利用管理体制や検査方法等を記載した「有機質土壌改良資材等の利用管理計画書（別紙様式）」（以下「利用管理計画」という。）を国と協議の上で作成し、利用管理計画に基づいた検査の実施及び結果の報告等により、営農に必要な有機質土壌改良資材等の安全性を確保できる場合にあっては、利用管理計画に記載された市町村ごと、有機質土壌改良資材等の種類ごとに、農家による自家消費を再開できるものとする旨定めている。</w:t>
      </w:r>
    </w:p>
    <w:p w14:paraId="4667952A" w14:textId="77777777" w:rsidR="001902DA" w:rsidRPr="006A0059" w:rsidRDefault="001902DA" w:rsidP="001902DA">
      <w:pPr>
        <w:rPr>
          <w:rFonts w:asciiTheme="majorEastAsia" w:eastAsiaTheme="majorEastAsia" w:hAnsiTheme="majorEastAsia"/>
          <w:b/>
          <w:sz w:val="18"/>
          <w:szCs w:val="18"/>
        </w:rPr>
      </w:pPr>
    </w:p>
    <w:p w14:paraId="0ED23E75" w14:textId="77777777" w:rsidR="001902DA" w:rsidRPr="00E23739" w:rsidRDefault="001902DA" w:rsidP="001902DA">
      <w:pPr>
        <w:rPr>
          <w:rFonts w:asciiTheme="majorEastAsia" w:eastAsiaTheme="majorEastAsia" w:hAnsiTheme="majorEastAsia"/>
          <w:sz w:val="18"/>
          <w:szCs w:val="18"/>
        </w:rPr>
      </w:pPr>
      <w:r w:rsidRPr="006A0059">
        <w:rPr>
          <w:rFonts w:asciiTheme="majorEastAsia" w:eastAsiaTheme="majorEastAsia" w:hAnsiTheme="majorEastAsia" w:hint="eastAsia"/>
          <w:b/>
          <w:sz w:val="18"/>
          <w:szCs w:val="18"/>
        </w:rPr>
        <w:t xml:space="preserve">　</w:t>
      </w:r>
      <w:bookmarkStart w:id="107" w:name="_Toc535679631"/>
      <w:r w:rsidRPr="00E23739">
        <w:rPr>
          <w:rFonts w:asciiTheme="majorEastAsia" w:eastAsiaTheme="majorEastAsia" w:hAnsiTheme="majorEastAsia" w:hint="eastAsia"/>
          <w:sz w:val="18"/>
          <w:szCs w:val="18"/>
        </w:rPr>
        <w:t>2　放射性物質の影響を考える場合の現状と今後</w:t>
      </w:r>
      <w:bookmarkEnd w:id="107"/>
    </w:p>
    <w:p w14:paraId="32B2CBF2" w14:textId="77777777" w:rsidR="001902DA" w:rsidRPr="006A0059" w:rsidRDefault="001902DA" w:rsidP="001902DA">
      <w:pPr>
        <w:autoSpaceDE w:val="0"/>
        <w:autoSpaceDN w:val="0"/>
        <w:adjustRightInd w:val="0"/>
        <w:ind w:leftChars="200" w:left="405" w:firstLineChars="100" w:firstLine="169"/>
        <w:jc w:val="left"/>
        <w:rPr>
          <w:rFonts w:asciiTheme="majorEastAsia" w:eastAsiaTheme="majorEastAsia" w:hAnsiTheme="majorEastAsia" w:cs="MS-PGothic"/>
          <w:b/>
          <w:kern w:val="0"/>
          <w:sz w:val="18"/>
          <w:szCs w:val="18"/>
        </w:rPr>
      </w:pPr>
      <w:r w:rsidRPr="006A0059">
        <w:rPr>
          <w:rFonts w:asciiTheme="majorEastAsia" w:eastAsiaTheme="majorEastAsia" w:hAnsiTheme="majorEastAsia" w:hint="eastAsia"/>
          <w:b/>
          <w:sz w:val="18"/>
          <w:szCs w:val="18"/>
        </w:rPr>
        <w:t>全般的な防止対策及び安全対策等を講じるうえで必要な放射性物質の影響を考える場合の現状と今後については、資料Ⅱ-1「森林・林業と放射性物質の現状と今後」、</w:t>
      </w:r>
      <w:r w:rsidRPr="006A0059">
        <w:rPr>
          <w:rFonts w:asciiTheme="majorEastAsia" w:eastAsiaTheme="majorEastAsia" w:hAnsiTheme="majorEastAsia" w:cs="MS-PGothic" w:hint="eastAsia"/>
          <w:b/>
          <w:kern w:val="0"/>
          <w:sz w:val="18"/>
          <w:szCs w:val="18"/>
        </w:rPr>
        <w:t>資料Ⅱ-2「森林内の放射性物質対策について」及び</w:t>
      </w:r>
      <w:r w:rsidRPr="006A0059">
        <w:rPr>
          <w:rFonts w:asciiTheme="majorEastAsia" w:eastAsiaTheme="majorEastAsia" w:hAnsiTheme="majorEastAsia" w:cs="MS-PGothic"/>
          <w:b/>
          <w:kern w:val="0"/>
          <w:sz w:val="18"/>
          <w:szCs w:val="18"/>
        </w:rPr>
        <w:t>資料</w:t>
      </w:r>
      <w:r w:rsidRPr="006A0059">
        <w:rPr>
          <w:rFonts w:asciiTheme="majorEastAsia" w:eastAsiaTheme="majorEastAsia" w:hAnsiTheme="majorEastAsia" w:cs="MS-PGothic" w:hint="eastAsia"/>
          <w:b/>
          <w:kern w:val="0"/>
          <w:sz w:val="18"/>
          <w:szCs w:val="18"/>
        </w:rPr>
        <w:t>Ⅱ-3</w:t>
      </w:r>
      <w:r w:rsidRPr="006A0059">
        <w:rPr>
          <w:rFonts w:asciiTheme="majorEastAsia" w:eastAsiaTheme="majorEastAsia" w:hAnsiTheme="majorEastAsia" w:cs="MS-PGothic"/>
          <w:b/>
          <w:kern w:val="0"/>
          <w:sz w:val="18"/>
          <w:szCs w:val="18"/>
        </w:rPr>
        <w:t>「</w:t>
      </w:r>
      <w:r w:rsidRPr="006A0059">
        <w:rPr>
          <w:rFonts w:asciiTheme="majorEastAsia" w:eastAsiaTheme="majorEastAsia" w:hAnsiTheme="majorEastAsia" w:cs="メイリオ" w:hint="eastAsia"/>
          <w:b/>
          <w:bCs/>
          <w:color w:val="000000"/>
          <w:kern w:val="36"/>
          <w:sz w:val="18"/>
          <w:szCs w:val="18"/>
        </w:rPr>
        <w:t>平成27年度 森林・林業白書」の「</w:t>
      </w:r>
      <w:r w:rsidRPr="006A0059">
        <w:rPr>
          <w:rFonts w:asciiTheme="majorEastAsia" w:eastAsiaTheme="majorEastAsia" w:hAnsiTheme="majorEastAsia" w:cs="メイリオ" w:hint="eastAsia"/>
          <w:b/>
          <w:bCs/>
          <w:color w:val="000000"/>
          <w:sz w:val="18"/>
          <w:szCs w:val="18"/>
        </w:rPr>
        <w:t>第VI章 東日本大震災からの復興</w:t>
      </w:r>
      <w:r w:rsidRPr="006A0059">
        <w:rPr>
          <w:rFonts w:asciiTheme="majorEastAsia" w:eastAsiaTheme="majorEastAsia" w:hAnsiTheme="majorEastAsia" w:cs="メイリオ" w:hint="eastAsia"/>
          <w:b/>
          <w:bCs/>
          <w:color w:val="000000"/>
          <w:kern w:val="36"/>
          <w:sz w:val="18"/>
          <w:szCs w:val="18"/>
        </w:rPr>
        <w:t>」</w:t>
      </w:r>
      <w:r w:rsidRPr="006A0059">
        <w:rPr>
          <w:rFonts w:asciiTheme="majorEastAsia" w:eastAsiaTheme="majorEastAsia" w:hAnsiTheme="majorEastAsia" w:cs="MS-PGothic" w:hint="eastAsia"/>
          <w:b/>
          <w:kern w:val="0"/>
          <w:sz w:val="18"/>
          <w:szCs w:val="18"/>
        </w:rPr>
        <w:t>において、各種知見及び調査結果に基づき解説されている。</w:t>
      </w:r>
    </w:p>
    <w:p w14:paraId="1046DAA9" w14:textId="77777777" w:rsidR="001902DA" w:rsidRDefault="001902DA" w:rsidP="001902DA">
      <w:pPr>
        <w:autoSpaceDE w:val="0"/>
        <w:autoSpaceDN w:val="0"/>
        <w:adjustRightInd w:val="0"/>
        <w:ind w:leftChars="200" w:left="405" w:firstLineChars="100" w:firstLine="169"/>
        <w:jc w:val="left"/>
        <w:rPr>
          <w:rFonts w:asciiTheme="majorEastAsia" w:eastAsiaTheme="majorEastAsia" w:hAnsiTheme="majorEastAsia"/>
          <w:b/>
          <w:sz w:val="18"/>
          <w:szCs w:val="18"/>
        </w:rPr>
      </w:pPr>
      <w:r w:rsidRPr="006A0059">
        <w:rPr>
          <w:rFonts w:asciiTheme="majorEastAsia" w:eastAsiaTheme="majorEastAsia" w:hAnsiTheme="majorEastAsia" w:cs="MS-PGothic"/>
          <w:b/>
          <w:kern w:val="0"/>
          <w:sz w:val="18"/>
          <w:szCs w:val="18"/>
        </w:rPr>
        <w:t>また、食品に関しては、資料Ⅱ-</w:t>
      </w:r>
      <w:r w:rsidRPr="006A0059">
        <w:rPr>
          <w:rFonts w:asciiTheme="majorEastAsia" w:eastAsiaTheme="majorEastAsia" w:hAnsiTheme="majorEastAsia" w:cs="MS-PGothic" w:hint="eastAsia"/>
          <w:b/>
          <w:kern w:val="0"/>
          <w:sz w:val="18"/>
          <w:szCs w:val="18"/>
        </w:rPr>
        <w:t>4</w:t>
      </w:r>
      <w:r w:rsidRPr="006A0059">
        <w:rPr>
          <w:rFonts w:asciiTheme="majorEastAsia" w:eastAsiaTheme="majorEastAsia" w:hAnsiTheme="majorEastAsia" w:hint="eastAsia"/>
          <w:b/>
          <w:sz w:val="18"/>
          <w:szCs w:val="18"/>
        </w:rPr>
        <w:t>「食品と放射能Ｑ＆Ａ」において解説されている。</w:t>
      </w:r>
    </w:p>
    <w:p w14:paraId="093F2D69" w14:textId="77777777" w:rsidR="001902DA" w:rsidRDefault="001902DA" w:rsidP="001902DA">
      <w:pPr>
        <w:pStyle w:val="3"/>
        <w:ind w:left="810"/>
        <w:rPr>
          <w:rFonts w:asciiTheme="majorEastAsia" w:eastAsiaTheme="majorEastAsia" w:hAnsiTheme="majorEastAsia"/>
          <w:sz w:val="18"/>
          <w:szCs w:val="18"/>
          <w:lang w:eastAsia="ja-JP"/>
        </w:rPr>
      </w:pPr>
      <w:bookmarkStart w:id="108" w:name="_Toc531532920"/>
      <w:bookmarkStart w:id="109" w:name="_Toc531535904"/>
      <w:bookmarkStart w:id="110" w:name="_Toc535679632"/>
      <w:r w:rsidRPr="006A0059">
        <w:rPr>
          <w:rFonts w:asciiTheme="majorEastAsia" w:eastAsiaTheme="majorEastAsia" w:hAnsiTheme="majorEastAsia" w:hint="eastAsia"/>
          <w:sz w:val="18"/>
          <w:szCs w:val="18"/>
          <w:lang w:eastAsia="ja-JP"/>
        </w:rPr>
        <w:t>資料</w:t>
      </w:r>
      <w:bookmarkEnd w:id="108"/>
      <w:bookmarkEnd w:id="109"/>
      <w:r>
        <w:rPr>
          <w:rFonts w:asciiTheme="majorEastAsia" w:eastAsiaTheme="majorEastAsia" w:hAnsiTheme="majorEastAsia" w:hint="eastAsia"/>
          <w:sz w:val="18"/>
          <w:szCs w:val="18"/>
          <w:lang w:eastAsia="ja-JP"/>
        </w:rPr>
        <w:t xml:space="preserve"> </w:t>
      </w:r>
      <w:r w:rsidRPr="00E23739">
        <w:rPr>
          <w:rFonts w:asciiTheme="majorEastAsia" w:eastAsiaTheme="majorEastAsia" w:hAnsiTheme="majorEastAsia"/>
          <w:sz w:val="18"/>
          <w:szCs w:val="18"/>
          <w:lang w:eastAsia="ja-JP"/>
        </w:rPr>
        <w:t>＜指導文書</w:t>
      </w:r>
      <w:r w:rsidRPr="00E23739">
        <w:rPr>
          <w:rFonts w:asciiTheme="majorEastAsia" w:eastAsiaTheme="majorEastAsia" w:hAnsiTheme="majorEastAsia" w:hint="eastAsia"/>
          <w:sz w:val="18"/>
          <w:szCs w:val="18"/>
          <w:lang w:eastAsia="ja-JP"/>
        </w:rPr>
        <w:t>及び指標値及びガイドライン</w:t>
      </w:r>
      <w:r w:rsidRPr="00E23739">
        <w:rPr>
          <w:rFonts w:asciiTheme="majorEastAsia" w:eastAsiaTheme="majorEastAsia" w:hAnsiTheme="majorEastAsia"/>
          <w:sz w:val="18"/>
          <w:szCs w:val="18"/>
          <w:lang w:eastAsia="ja-JP"/>
        </w:rPr>
        <w:t>＞</w:t>
      </w:r>
      <w:bookmarkEnd w:id="110"/>
    </w:p>
    <w:p w14:paraId="57BDC878"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資料Ⅰ-１-1</w:t>
      </w:r>
      <w:r>
        <w:rPr>
          <w:rFonts w:asciiTheme="majorEastAsia" w:eastAsiaTheme="majorEastAsia" w:hAnsiTheme="majorEastAsia" w:hint="eastAsia"/>
          <w:b/>
          <w:sz w:val="18"/>
          <w:szCs w:val="18"/>
        </w:rPr>
        <w:t xml:space="preserve"> </w:t>
      </w:r>
      <w:r w:rsidRPr="006A0059">
        <w:rPr>
          <w:rFonts w:asciiTheme="majorEastAsia" w:eastAsiaTheme="majorEastAsia" w:hAnsiTheme="majorEastAsia" w:hint="eastAsia"/>
          <w:b/>
          <w:sz w:val="18"/>
          <w:szCs w:val="18"/>
        </w:rPr>
        <w:t>「森林内等の作業における放射線障害防止対策に関する留意事項について（Q&amp;A）」</w:t>
      </w:r>
    </w:p>
    <w:p w14:paraId="26C08DB2"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平成24年7月17日　林野庁(</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p>
    <w:p w14:paraId="4408A0EF" w14:textId="77777777" w:rsidR="001902DA" w:rsidRPr="006A0059" w:rsidRDefault="001902DA" w:rsidP="001902DA">
      <w:pPr>
        <w:spacing w:line="180" w:lineRule="exact"/>
        <w:ind w:firstLineChars="100" w:firstLine="169"/>
        <w:rPr>
          <w:rFonts w:asciiTheme="majorEastAsia" w:eastAsiaTheme="majorEastAsia" w:hAnsiTheme="majorEastAsia" w:cstheme="majorHAnsi"/>
          <w:b/>
          <w:sz w:val="18"/>
          <w:szCs w:val="18"/>
        </w:rPr>
      </w:pPr>
      <w:r w:rsidRPr="006A0059">
        <w:rPr>
          <w:rFonts w:asciiTheme="majorEastAsia" w:eastAsiaTheme="majorEastAsia" w:hAnsiTheme="majorEastAsia"/>
          <w:b/>
          <w:sz w:val="18"/>
          <w:szCs w:val="18"/>
        </w:rPr>
        <w:t xml:space="preserve">　　　</w:t>
      </w:r>
      <w:hyperlink r:id="rId49" w:history="1">
        <w:r w:rsidRPr="006A0059">
          <w:rPr>
            <w:rStyle w:val="af6"/>
            <w:rFonts w:asciiTheme="majorEastAsia" w:eastAsiaTheme="majorEastAsia" w:hAnsiTheme="majorEastAsia" w:cstheme="majorHAnsi"/>
            <w:b/>
            <w:sz w:val="18"/>
            <w:szCs w:val="18"/>
          </w:rPr>
          <w:t>http://www.rinya.maff.go.jp/j/routai/anzen/sagyou.html</w:t>
        </w:r>
      </w:hyperlink>
    </w:p>
    <w:p w14:paraId="1A12BE4D"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資料Ⅰ-2-1「福島県民有林の伐採木の搬出に関する指針について」</w:t>
      </w:r>
    </w:p>
    <w:p w14:paraId="5C1B62C4" w14:textId="77777777" w:rsidR="001902DA"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平成26年12月17日　福島県　森林整備課(別添)</w:t>
      </w:r>
    </w:p>
    <w:p w14:paraId="21A8EE65"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68CE4F76"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資料Ⅰ-2-2「第3部　指定廃棄物関係ガイドライン　第1版」</w:t>
      </w:r>
    </w:p>
    <w:p w14:paraId="4DCB599A" w14:textId="77777777" w:rsidR="001902DA" w:rsidRPr="006A0059" w:rsidRDefault="001902DA" w:rsidP="001902DA">
      <w:pPr>
        <w:spacing w:line="180" w:lineRule="exact"/>
        <w:ind w:firstLineChars="400" w:firstLine="677"/>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平成23年12月　　環境省（環境省ホームページ）</w:t>
      </w:r>
    </w:p>
    <w:p w14:paraId="0D394CD4" w14:textId="77777777" w:rsidR="001902DA" w:rsidRDefault="004A1950" w:rsidP="001902DA">
      <w:pPr>
        <w:spacing w:line="180" w:lineRule="exact"/>
        <w:ind w:firstLineChars="400" w:firstLine="677"/>
        <w:rPr>
          <w:rStyle w:val="af6"/>
          <w:rFonts w:asciiTheme="majorEastAsia" w:eastAsiaTheme="majorEastAsia" w:hAnsiTheme="majorEastAsia" w:cstheme="majorHAnsi"/>
          <w:b/>
          <w:sz w:val="18"/>
          <w:szCs w:val="18"/>
        </w:rPr>
      </w:pPr>
      <w:hyperlink r:id="rId50" w:history="1">
        <w:r w:rsidR="001902DA" w:rsidRPr="006A0059">
          <w:rPr>
            <w:rStyle w:val="af6"/>
            <w:rFonts w:asciiTheme="majorEastAsia" w:eastAsiaTheme="majorEastAsia" w:hAnsiTheme="majorEastAsia" w:cstheme="majorHAnsi"/>
            <w:b/>
            <w:sz w:val="18"/>
            <w:szCs w:val="18"/>
          </w:rPr>
          <w:t>http://www.env.go.jp/press/press.php?serial=14643</w:t>
        </w:r>
      </w:hyperlink>
    </w:p>
    <w:p w14:paraId="6A45195C" w14:textId="77777777" w:rsidR="001902DA" w:rsidRPr="006A0059" w:rsidRDefault="001902DA" w:rsidP="001902DA">
      <w:pPr>
        <w:spacing w:line="180" w:lineRule="exact"/>
        <w:ind w:firstLineChars="400" w:firstLine="677"/>
        <w:rPr>
          <w:rFonts w:asciiTheme="majorEastAsia" w:eastAsiaTheme="majorEastAsia" w:hAnsiTheme="majorEastAsia" w:cstheme="majorHAnsi"/>
          <w:b/>
          <w:sz w:val="18"/>
          <w:szCs w:val="18"/>
        </w:rPr>
      </w:pPr>
    </w:p>
    <w:p w14:paraId="77EACF09" w14:textId="77777777" w:rsidR="001902DA"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資料Ⅰ-2-1「福島県の製材品は放射線量に関する自主検査を行っています。」平成24年</w:t>
      </w:r>
      <w:r w:rsidRPr="006A0059">
        <w:rPr>
          <w:rFonts w:asciiTheme="majorEastAsia" w:eastAsiaTheme="majorEastAsia" w:hAnsiTheme="majorEastAsia" w:hint="eastAsia"/>
          <w:b/>
          <w:sz w:val="18"/>
          <w:szCs w:val="18"/>
        </w:rPr>
        <w:t xml:space="preserve">11月13日　</w:t>
      </w:r>
      <w:r w:rsidRPr="006A0059">
        <w:rPr>
          <w:rFonts w:asciiTheme="majorEastAsia" w:eastAsiaTheme="majorEastAsia" w:hAnsiTheme="majorEastAsia" w:cs="ＤＨＰ平成ゴシックW5-WinCharSet" w:hint="eastAsia"/>
          <w:b/>
          <w:kern w:val="0"/>
          <w:sz w:val="18"/>
          <w:szCs w:val="18"/>
        </w:rPr>
        <w:t>福島県木材協同組合連合会（別添）</w:t>
      </w:r>
    </w:p>
    <w:p w14:paraId="06158CB3" w14:textId="77777777" w:rsidR="001902DA" w:rsidRPr="006A0059" w:rsidRDefault="001902DA" w:rsidP="001902DA">
      <w:pPr>
        <w:spacing w:line="180" w:lineRule="exact"/>
        <w:ind w:firstLineChars="400" w:firstLine="677"/>
        <w:rPr>
          <w:rFonts w:asciiTheme="majorEastAsia" w:eastAsiaTheme="majorEastAsia" w:hAnsiTheme="majorEastAsia" w:cs="ＤＨＰ平成ゴシックW5-WinCharSet"/>
          <w:b/>
          <w:kern w:val="0"/>
          <w:sz w:val="18"/>
          <w:szCs w:val="18"/>
        </w:rPr>
      </w:pPr>
    </w:p>
    <w:p w14:paraId="03C36F65"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資料Ⅰ-3-2</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調理加熱用の薪及び木炭の安全確保について」</w:t>
      </w:r>
    </w:p>
    <w:p w14:paraId="7B952A4A" w14:textId="77777777" w:rsidR="001902DA" w:rsidRDefault="001902DA" w:rsidP="001902DA">
      <w:pPr>
        <w:spacing w:line="180" w:lineRule="exact"/>
        <w:ind w:firstLineChars="100" w:firstLine="169"/>
        <w:rPr>
          <w:rStyle w:val="af6"/>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平成24年2月24日</w:t>
      </w:r>
      <w:r w:rsidRPr="006A0059">
        <w:rPr>
          <w:rFonts w:asciiTheme="majorEastAsia" w:eastAsiaTheme="majorEastAsia" w:hAnsiTheme="majorEastAsia" w:cs="ＭＳ Ｐゴシック" w:hint="eastAsia"/>
          <w:b/>
          <w:kern w:val="0"/>
          <w:sz w:val="18"/>
          <w:szCs w:val="18"/>
        </w:rPr>
        <w:t>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51" w:history="1">
        <w:r w:rsidRPr="006A0059">
          <w:rPr>
            <w:rStyle w:val="af6"/>
            <w:rFonts w:asciiTheme="majorEastAsia" w:eastAsiaTheme="majorEastAsia" w:hAnsiTheme="majorEastAsia"/>
            <w:b/>
            <w:sz w:val="18"/>
            <w:szCs w:val="18"/>
          </w:rPr>
          <w:t>http://www.rinya.maff.go.jp/j/tokuyou/shihyouti-index.html</w:t>
        </w:r>
      </w:hyperlink>
    </w:p>
    <w:p w14:paraId="2484465B"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018BD313" w14:textId="77777777" w:rsidR="001902DA" w:rsidRDefault="001902DA" w:rsidP="001902DA">
      <w:pPr>
        <w:spacing w:line="180" w:lineRule="exact"/>
        <w:ind w:firstLineChars="100" w:firstLine="169"/>
        <w:rPr>
          <w:rStyle w:val="af6"/>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資料Ⅰ-3-3</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調理加熱用の薪及び木炭の当面の指標値の設定について</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cs="ＭＳ Ｐゴシック" w:hint="eastAsia"/>
          <w:b/>
          <w:kern w:val="0"/>
          <w:sz w:val="18"/>
          <w:szCs w:val="18"/>
        </w:rPr>
        <w:t>平成23年11月2日　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cs="ＤＨＰ平成ゴシックW5-WinCharSet"/>
          <w:b/>
          <w:kern w:val="0"/>
          <w:sz w:val="18"/>
          <w:szCs w:val="18"/>
        </w:rPr>
        <w:t xml:space="preserve">　　　</w:t>
      </w:r>
      <w:hyperlink r:id="rId52" w:history="1">
        <w:r w:rsidRPr="006A0059">
          <w:rPr>
            <w:rStyle w:val="af6"/>
            <w:rFonts w:asciiTheme="majorEastAsia" w:eastAsiaTheme="majorEastAsia" w:hAnsiTheme="majorEastAsia"/>
            <w:b/>
            <w:sz w:val="18"/>
            <w:szCs w:val="18"/>
          </w:rPr>
          <w:t>http://www.rinya.maff.go.jp/j/tokuyou/shihyouti-index.html</w:t>
        </w:r>
      </w:hyperlink>
    </w:p>
    <w:p w14:paraId="6C2D345A"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1D3E403C" w14:textId="77777777" w:rsidR="001902DA"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lastRenderedPageBreak/>
        <w:t>資料Ⅰ-3-4</w:t>
      </w:r>
      <w:r w:rsidRPr="006A0059">
        <w:rPr>
          <w:rFonts w:asciiTheme="majorEastAsia" w:eastAsiaTheme="majorEastAsia" w:hAnsiTheme="majorEastAsia" w:hint="eastAsia"/>
          <w:b/>
          <w:sz w:val="18"/>
          <w:szCs w:val="18"/>
        </w:rPr>
        <w:t>「薪、木炭等の燃焼により生じる灰の食品の加工及び調理への利用自粛について」平成24年2月10日</w:t>
      </w:r>
      <w:r w:rsidRPr="006A0059">
        <w:rPr>
          <w:rFonts w:asciiTheme="majorEastAsia" w:eastAsiaTheme="majorEastAsia" w:hAnsiTheme="majorEastAsia" w:cs="ＭＳ Ｐゴシック" w:hint="eastAsia"/>
          <w:b/>
          <w:kern w:val="0"/>
          <w:sz w:val="18"/>
          <w:szCs w:val="18"/>
        </w:rPr>
        <w:t>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53" w:history="1">
        <w:r w:rsidRPr="006A0059">
          <w:rPr>
            <w:rStyle w:val="af6"/>
            <w:rFonts w:asciiTheme="majorEastAsia" w:eastAsiaTheme="majorEastAsia" w:hAnsiTheme="majorEastAsia"/>
            <w:b/>
            <w:sz w:val="18"/>
            <w:szCs w:val="18"/>
          </w:rPr>
          <w:t>http://www.rinya.maff.go.jp/j/tokuyou/shihyouti-index.html</w:t>
        </w:r>
      </w:hyperlink>
      <w:r w:rsidRPr="006A0059">
        <w:rPr>
          <w:rFonts w:asciiTheme="majorEastAsia" w:eastAsiaTheme="majorEastAsia" w:hAnsiTheme="majorEastAsia"/>
          <w:b/>
          <w:sz w:val="18"/>
          <w:szCs w:val="18"/>
        </w:rPr>
        <w:t xml:space="preserve"> </w:t>
      </w:r>
    </w:p>
    <w:p w14:paraId="7832ED39"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54C3A316"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w:t>
      </w:r>
      <w:r w:rsidRPr="006A0059">
        <w:rPr>
          <w:rFonts w:asciiTheme="majorEastAsia" w:eastAsiaTheme="majorEastAsia" w:hAnsiTheme="majorEastAsia"/>
          <w:b/>
          <w:sz w:val="18"/>
          <w:szCs w:val="18"/>
        </w:rPr>
        <w:t>-4-1</w:t>
      </w:r>
      <w:r w:rsidRPr="006A0059">
        <w:rPr>
          <w:rFonts w:asciiTheme="majorEastAsia" w:eastAsiaTheme="majorEastAsia" w:hAnsiTheme="majorEastAsia" w:hint="eastAsia"/>
          <w:b/>
          <w:sz w:val="18"/>
          <w:szCs w:val="18"/>
        </w:rPr>
        <w:t>「検査計画、出荷制限等の品目・区域の設定・解除の考え方」（食品の放射性物質対応の基本となるもの。食品の出荷制限指示及び解除、放射性物質のモニタリング検査の考え方を示す。）</w:t>
      </w:r>
    </w:p>
    <w:p w14:paraId="705454BD" w14:textId="77777777" w:rsidR="001902DA" w:rsidRPr="006A0059" w:rsidRDefault="001902DA" w:rsidP="001902DA">
      <w:pPr>
        <w:spacing w:line="180" w:lineRule="exact"/>
        <w:ind w:leftChars="200" w:left="405"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平成28年3月25日　原子力災害対策本部(厚生労働省ホームページ)</w:t>
      </w:r>
    </w:p>
    <w:p w14:paraId="6E43B704" w14:textId="77777777" w:rsidR="001902DA" w:rsidRPr="006A0059" w:rsidRDefault="004A1950" w:rsidP="001902DA">
      <w:pPr>
        <w:spacing w:line="180" w:lineRule="exact"/>
        <w:ind w:leftChars="200" w:left="405" w:firstLineChars="200" w:firstLine="338"/>
        <w:rPr>
          <w:rFonts w:asciiTheme="majorEastAsia" w:eastAsiaTheme="majorEastAsia" w:hAnsiTheme="majorEastAsia"/>
          <w:b/>
          <w:sz w:val="18"/>
          <w:szCs w:val="18"/>
        </w:rPr>
      </w:pPr>
      <w:hyperlink r:id="rId54" w:history="1">
        <w:r w:rsidR="001902DA" w:rsidRPr="006A0059">
          <w:rPr>
            <w:rStyle w:val="af6"/>
            <w:rFonts w:asciiTheme="majorEastAsia" w:eastAsiaTheme="majorEastAsia" w:hAnsiTheme="majorEastAsia"/>
            <w:b/>
            <w:sz w:val="18"/>
            <w:szCs w:val="18"/>
          </w:rPr>
          <w:t>http://www.mhlw.go.jp/stf/houdou/0000078546.html</w:t>
        </w:r>
      </w:hyperlink>
      <w:r w:rsidR="001902DA" w:rsidRPr="006A0059">
        <w:rPr>
          <w:rFonts w:asciiTheme="majorEastAsia" w:eastAsiaTheme="majorEastAsia" w:hAnsiTheme="majorEastAsia"/>
          <w:b/>
          <w:sz w:val="18"/>
          <w:szCs w:val="18"/>
        </w:rPr>
        <w:t xml:space="preserve"> </w:t>
      </w:r>
    </w:p>
    <w:p w14:paraId="36D10512"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p>
    <w:p w14:paraId="0BBC5DAE"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資料Ⅰ-4-2</w:t>
      </w:r>
      <w:r w:rsidRPr="006A0059">
        <w:rPr>
          <w:rFonts w:asciiTheme="majorEastAsia" w:eastAsiaTheme="majorEastAsia" w:hAnsiTheme="majorEastAsia"/>
          <w:b/>
          <w:sz w:val="18"/>
          <w:szCs w:val="18"/>
        </w:rPr>
        <w:t xml:space="preserve">  ｢放射性物質低減のための原木きのこ栽培管理に関するガイドライン</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の策定について</w:t>
      </w:r>
    </w:p>
    <w:p w14:paraId="5462A364" w14:textId="77777777" w:rsidR="001902DA" w:rsidRDefault="001902DA" w:rsidP="001902DA">
      <w:pPr>
        <w:spacing w:line="180" w:lineRule="exact"/>
        <w:rPr>
          <w:rStyle w:val="af6"/>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 xml:space="preserve">　　 　</w:t>
      </w:r>
      <w:r w:rsidRPr="006A0059">
        <w:rPr>
          <w:rFonts w:asciiTheme="majorEastAsia" w:eastAsiaTheme="majorEastAsia" w:hAnsiTheme="majorEastAsia" w:cs="ＭＳ Ｐゴシック" w:hint="eastAsia"/>
          <w:b/>
          <w:kern w:val="0"/>
          <w:sz w:val="18"/>
          <w:szCs w:val="18"/>
        </w:rPr>
        <w:t>平成25年10月16日　林野庁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hyperlink r:id="rId55" w:history="1">
        <w:r w:rsidRPr="006A0059">
          <w:rPr>
            <w:rStyle w:val="af6"/>
            <w:rFonts w:asciiTheme="majorEastAsia" w:eastAsiaTheme="majorEastAsia" w:hAnsiTheme="majorEastAsia"/>
            <w:b/>
            <w:sz w:val="18"/>
            <w:szCs w:val="18"/>
          </w:rPr>
          <w:t>http://www.rinya.maff.go.jp/j/press/tokuyou/131016.html</w:t>
        </w:r>
      </w:hyperlink>
    </w:p>
    <w:p w14:paraId="67232298" w14:textId="77777777" w:rsidR="001902DA" w:rsidRPr="002B5B1E" w:rsidRDefault="001902DA" w:rsidP="001902DA">
      <w:pPr>
        <w:spacing w:line="180" w:lineRule="exact"/>
        <w:rPr>
          <w:rFonts w:asciiTheme="majorEastAsia" w:eastAsiaTheme="majorEastAsia" w:hAnsiTheme="majorEastAsia"/>
          <w:b/>
          <w:sz w:val="18"/>
          <w:szCs w:val="18"/>
        </w:rPr>
      </w:pPr>
    </w:p>
    <w:p w14:paraId="49F3174E" w14:textId="77777777" w:rsidR="001902DA" w:rsidRDefault="001902DA" w:rsidP="001902DA">
      <w:pPr>
        <w:spacing w:line="180" w:lineRule="exact"/>
        <w:ind w:firstLineChars="100" w:firstLine="169"/>
        <w:rPr>
          <w:rStyle w:val="af6"/>
          <w:rFonts w:asciiTheme="majorEastAsia" w:eastAsiaTheme="majorEastAsia" w:hAnsiTheme="majorEastAsia" w:cstheme="majorHAnsi"/>
          <w:b/>
          <w:kern w:val="0"/>
          <w:sz w:val="18"/>
          <w:szCs w:val="18"/>
        </w:rPr>
      </w:pPr>
      <w:r w:rsidRPr="006A0059">
        <w:rPr>
          <w:rFonts w:asciiTheme="majorEastAsia" w:eastAsiaTheme="majorEastAsia" w:hAnsiTheme="majorEastAsia" w:cs="ＤＨＰ平成ゴシックW5-WinCharSet" w:hint="eastAsia"/>
          <w:b/>
          <w:kern w:val="0"/>
          <w:sz w:val="18"/>
          <w:szCs w:val="18"/>
        </w:rPr>
        <w:t xml:space="preserve">資料Ⅰ-4-3「きのこ原木及び菌床用培地の当面の指標値の設定について」平成24年9月1日　農林水産省(農林水産省・林野庁ホームページ)　</w:t>
      </w:r>
      <w:r w:rsidRPr="006A0059">
        <w:rPr>
          <w:rFonts w:asciiTheme="majorEastAsia" w:eastAsiaTheme="majorEastAsia" w:hAnsiTheme="majorEastAsia" w:cstheme="majorHAnsi"/>
          <w:b/>
          <w:kern w:val="0"/>
          <w:sz w:val="18"/>
          <w:szCs w:val="18"/>
        </w:rPr>
        <w:t xml:space="preserve"> </w:t>
      </w:r>
      <w:hyperlink r:id="rId56" w:history="1">
        <w:r w:rsidRPr="006A0059">
          <w:rPr>
            <w:rStyle w:val="af6"/>
            <w:rFonts w:asciiTheme="majorEastAsia" w:eastAsiaTheme="majorEastAsia" w:hAnsiTheme="majorEastAsia" w:cstheme="majorHAnsi"/>
            <w:b/>
            <w:kern w:val="0"/>
            <w:sz w:val="18"/>
            <w:szCs w:val="18"/>
          </w:rPr>
          <w:t>http://www.rinya.maff.go.jp/j/tokuyou/shihyouti-index.html</w:t>
        </w:r>
      </w:hyperlink>
    </w:p>
    <w:p w14:paraId="0DD1EF5E"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49D8AF6E"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4</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MS-Gothic" w:hint="eastAsia"/>
          <w:b/>
          <w:kern w:val="0"/>
          <w:sz w:val="18"/>
          <w:szCs w:val="18"/>
        </w:rPr>
        <w:t>野生のきのこ類等の出荷制限解除に向けた検査等の具体的運用について</w:t>
      </w:r>
      <w:r w:rsidRPr="006A0059">
        <w:rPr>
          <w:rFonts w:asciiTheme="majorEastAsia" w:eastAsiaTheme="majorEastAsia" w:hAnsiTheme="majorEastAsia" w:cs="ＤＨＰ平成ゴシックW5-WinCharSet" w:hint="eastAsia"/>
          <w:b/>
          <w:kern w:val="0"/>
          <w:sz w:val="18"/>
          <w:szCs w:val="18"/>
        </w:rPr>
        <w:t>」</w:t>
      </w:r>
    </w:p>
    <w:p w14:paraId="18CEF757" w14:textId="77777777" w:rsidR="001902DA" w:rsidRDefault="001902DA" w:rsidP="001902DA">
      <w:pPr>
        <w:spacing w:line="180" w:lineRule="exact"/>
        <w:ind w:firstLineChars="100" w:firstLine="169"/>
        <w:rPr>
          <w:rStyle w:val="af6"/>
          <w:rFonts w:asciiTheme="majorEastAsia" w:eastAsiaTheme="majorEastAsia" w:hAnsiTheme="majorEastAsia" w:cstheme="majorHAnsi"/>
          <w:b/>
          <w:kern w:val="0"/>
          <w:sz w:val="18"/>
          <w:szCs w:val="18"/>
        </w:rPr>
      </w:pP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平成</w:t>
      </w:r>
      <w:r w:rsidRPr="006A0059">
        <w:rPr>
          <w:rFonts w:asciiTheme="majorEastAsia" w:eastAsiaTheme="majorEastAsia" w:hAnsiTheme="majorEastAsia" w:cs="ＤＨＰ平成ゴシックW5-WinCharSet"/>
          <w:b/>
          <w:kern w:val="0"/>
          <w:sz w:val="18"/>
          <w:szCs w:val="18"/>
        </w:rPr>
        <w:t>27年11月20日　林野庁</w:t>
      </w:r>
      <w:r w:rsidRPr="006A0059">
        <w:rPr>
          <w:rFonts w:asciiTheme="majorEastAsia" w:eastAsiaTheme="majorEastAsia" w:hAnsiTheme="majorEastAsia" w:cs="ＤＨＰ平成ゴシックW5-WinCharSet" w:hint="eastAsia"/>
          <w:b/>
          <w:kern w:val="0"/>
          <w:sz w:val="18"/>
          <w:szCs w:val="18"/>
        </w:rPr>
        <w:t>（林野庁</w:t>
      </w:r>
      <w:r w:rsidRPr="006A0059">
        <w:rPr>
          <w:rFonts w:asciiTheme="majorEastAsia" w:eastAsiaTheme="majorEastAsia" w:hAnsiTheme="majorEastAsia" w:cs="ＤＨＰ平成ゴシックW5-WinCharSet"/>
          <w:b/>
          <w:kern w:val="0"/>
          <w:sz w:val="18"/>
          <w:szCs w:val="18"/>
        </w:rPr>
        <w:t>ホームページ</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 xml:space="preserve">  </w:t>
      </w:r>
      <w:r w:rsidRPr="006A0059">
        <w:rPr>
          <w:rFonts w:asciiTheme="majorEastAsia" w:eastAsiaTheme="majorEastAsia" w:hAnsiTheme="majorEastAsia" w:cs="ＤＨＰ平成ゴシックW5-WinCharSet" w:hint="eastAsia"/>
          <w:b/>
          <w:kern w:val="0"/>
          <w:sz w:val="18"/>
          <w:szCs w:val="18"/>
        </w:rPr>
        <w:t xml:space="preserve"> </w:t>
      </w:r>
      <w:r w:rsidRPr="006A0059">
        <w:rPr>
          <w:rFonts w:asciiTheme="majorEastAsia" w:eastAsiaTheme="majorEastAsia" w:hAnsiTheme="majorEastAsia" w:cs="ＤＨＰ平成ゴシックW5-WinCharSet"/>
          <w:b/>
          <w:kern w:val="0"/>
          <w:sz w:val="18"/>
          <w:szCs w:val="18"/>
        </w:rPr>
        <w:t xml:space="preserve"> </w:t>
      </w:r>
      <w:hyperlink r:id="rId57" w:history="1">
        <w:r w:rsidRPr="006A0059">
          <w:rPr>
            <w:rStyle w:val="af6"/>
            <w:rFonts w:asciiTheme="majorEastAsia" w:eastAsiaTheme="majorEastAsia" w:hAnsiTheme="majorEastAsia" w:cstheme="majorHAnsi"/>
            <w:b/>
            <w:kern w:val="0"/>
            <w:sz w:val="18"/>
            <w:szCs w:val="18"/>
          </w:rPr>
          <w:t>http://www.rinya.maff.go.jp/j/tokuyou/kinoko/qa/situmon.html</w:t>
        </w:r>
      </w:hyperlink>
    </w:p>
    <w:p w14:paraId="56F3790E"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p>
    <w:p w14:paraId="5577ED9E"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資料1-4-5「</w:t>
      </w:r>
      <w:r w:rsidRPr="006A0059">
        <w:rPr>
          <w:rFonts w:asciiTheme="majorEastAsia" w:eastAsiaTheme="majorEastAsia" w:hAnsiTheme="majorEastAsia" w:hint="eastAsia"/>
          <w:b/>
          <w:sz w:val="18"/>
          <w:szCs w:val="18"/>
        </w:rPr>
        <w:t>原子力災害対策特別措置法</w:t>
      </w:r>
      <w:r w:rsidRPr="006A0059">
        <w:rPr>
          <w:rFonts w:asciiTheme="majorEastAsia" w:eastAsiaTheme="majorEastAsia" w:hAnsiTheme="majorEastAsia" w:cs="ＤＨＰ平成ゴシックW5-WinCharSet" w:hint="eastAsia"/>
          <w:b/>
          <w:kern w:val="0"/>
          <w:sz w:val="18"/>
          <w:szCs w:val="18"/>
        </w:rPr>
        <w:t>」</w:t>
      </w:r>
    </w:p>
    <w:p w14:paraId="74E3B6F0" w14:textId="77777777" w:rsidR="001902DA" w:rsidRPr="006A0059" w:rsidRDefault="001902DA" w:rsidP="001902DA">
      <w:pPr>
        <w:spacing w:line="180" w:lineRule="exact"/>
        <w:ind w:firstLineChars="350" w:firstLine="592"/>
        <w:rPr>
          <w:rFonts w:asciiTheme="majorEastAsia" w:eastAsiaTheme="majorEastAsia" w:hAnsiTheme="majorEastAsia"/>
          <w:b/>
          <w:sz w:val="18"/>
          <w:szCs w:val="18"/>
        </w:rPr>
      </w:pP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hint="eastAsia"/>
          <w:b/>
          <w:sz w:val="18"/>
          <w:szCs w:val="18"/>
        </w:rPr>
        <w:t>原子力災害対策本部の設置、食品の出荷制限指示及び解除の根拠法）</w:t>
      </w:r>
      <w:r w:rsidRPr="006A0059">
        <w:rPr>
          <w:rFonts w:asciiTheme="majorEastAsia" w:eastAsiaTheme="majorEastAsia" w:hAnsiTheme="majorEastAsia"/>
          <w:b/>
          <w:sz w:val="18"/>
          <w:szCs w:val="18"/>
        </w:rPr>
        <w:t>平成26年11月21日</w:t>
      </w:r>
      <w:r w:rsidRPr="006A0059">
        <w:rPr>
          <w:rFonts w:asciiTheme="majorEastAsia" w:eastAsiaTheme="majorEastAsia" w:hAnsiTheme="majorEastAsia" w:hint="eastAsia"/>
          <w:b/>
          <w:sz w:val="18"/>
          <w:szCs w:val="18"/>
        </w:rPr>
        <w:t xml:space="preserve"> 原子力災害対策本部</w:t>
      </w:r>
    </w:p>
    <w:p w14:paraId="5EEE0EA5" w14:textId="77777777" w:rsidR="001902DA" w:rsidRPr="006A0059" w:rsidRDefault="001902DA" w:rsidP="001902DA">
      <w:pPr>
        <w:spacing w:line="180" w:lineRule="exact"/>
        <w:ind w:firstLineChars="350" w:firstLine="592"/>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（原子力災害対策本部ホームページ）</w:t>
      </w:r>
    </w:p>
    <w:p w14:paraId="6DB4BAB6" w14:textId="77777777" w:rsidR="001902DA" w:rsidRDefault="004A1950" w:rsidP="001902DA">
      <w:pPr>
        <w:spacing w:line="180" w:lineRule="exact"/>
        <w:ind w:leftChars="400" w:left="810"/>
        <w:rPr>
          <w:rStyle w:val="af6"/>
          <w:rFonts w:asciiTheme="majorEastAsia" w:eastAsiaTheme="majorEastAsia" w:hAnsiTheme="majorEastAsia" w:cstheme="majorHAnsi"/>
          <w:b/>
          <w:sz w:val="18"/>
          <w:szCs w:val="18"/>
        </w:rPr>
      </w:pPr>
      <w:hyperlink r:id="rId58" w:history="1">
        <w:r w:rsidR="001902DA" w:rsidRPr="006A0059">
          <w:rPr>
            <w:rStyle w:val="af6"/>
            <w:rFonts w:asciiTheme="majorEastAsia" w:eastAsiaTheme="majorEastAsia" w:hAnsiTheme="majorEastAsia" w:cstheme="majorHAnsi"/>
            <w:b/>
            <w:sz w:val="18"/>
            <w:szCs w:val="18"/>
          </w:rPr>
          <w:t>http://law.e-gov.go.jp/htmldata/H11/H11HO156.html</w:t>
        </w:r>
      </w:hyperlink>
    </w:p>
    <w:p w14:paraId="496BD21A" w14:textId="77777777" w:rsidR="001902DA" w:rsidRPr="006A0059" w:rsidRDefault="001902DA" w:rsidP="001902DA">
      <w:pPr>
        <w:spacing w:line="180" w:lineRule="exact"/>
        <w:ind w:leftChars="400" w:left="810"/>
        <w:rPr>
          <w:rFonts w:asciiTheme="majorEastAsia" w:eastAsiaTheme="majorEastAsia" w:hAnsiTheme="majorEastAsia" w:cstheme="majorHAnsi"/>
          <w:b/>
          <w:sz w:val="18"/>
          <w:szCs w:val="18"/>
        </w:rPr>
      </w:pPr>
    </w:p>
    <w:p w14:paraId="4867FE32"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資料Ⅰ-4-</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cs="ＤＨＰ平成ゴシックW5-WinCharSet"/>
          <w:b/>
          <w:kern w:val="0"/>
          <w:sz w:val="18"/>
          <w:szCs w:val="18"/>
        </w:rPr>
        <w:t>食品中の放射能物質の新たな基準値</w:t>
      </w:r>
      <w:r w:rsidRPr="006A0059">
        <w:rPr>
          <w:rFonts w:asciiTheme="majorEastAsia" w:eastAsiaTheme="majorEastAsia" w:hAnsiTheme="majorEastAsia" w:cs="ＤＨＰ平成ゴシックW5-WinCharSet" w:hint="eastAsia"/>
          <w:b/>
          <w:kern w:val="0"/>
          <w:sz w:val="18"/>
          <w:szCs w:val="18"/>
        </w:rPr>
        <w:t>」</w:t>
      </w:r>
    </w:p>
    <w:p w14:paraId="588F9A55" w14:textId="77777777" w:rsidR="001902DA" w:rsidRPr="006A0059" w:rsidRDefault="001902DA" w:rsidP="001902DA">
      <w:pPr>
        <w:spacing w:line="180" w:lineRule="exact"/>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b/>
          <w:kern w:val="0"/>
          <w:sz w:val="18"/>
          <w:szCs w:val="18"/>
        </w:rPr>
        <w:t xml:space="preserve">　　　平成</w:t>
      </w:r>
      <w:r w:rsidRPr="006A0059">
        <w:rPr>
          <w:rFonts w:asciiTheme="majorEastAsia" w:eastAsiaTheme="majorEastAsia" w:hAnsiTheme="majorEastAsia" w:cs="ＤＨＰ平成ゴシックW5-WinCharSet" w:hint="eastAsia"/>
          <w:b/>
          <w:kern w:val="0"/>
          <w:sz w:val="18"/>
          <w:szCs w:val="18"/>
        </w:rPr>
        <w:t>24年4月1日　厚生労働省（厚生労働省ホームページ）</w:t>
      </w:r>
    </w:p>
    <w:p w14:paraId="18208460" w14:textId="77777777" w:rsidR="001902DA" w:rsidRDefault="004A1950" w:rsidP="001902DA">
      <w:pPr>
        <w:spacing w:line="180" w:lineRule="exact"/>
        <w:ind w:leftChars="405" w:left="821"/>
        <w:rPr>
          <w:rStyle w:val="af6"/>
          <w:rFonts w:asciiTheme="majorEastAsia" w:eastAsiaTheme="majorEastAsia" w:hAnsiTheme="majorEastAsia" w:cstheme="majorHAnsi"/>
          <w:b/>
          <w:kern w:val="0"/>
          <w:sz w:val="18"/>
          <w:szCs w:val="18"/>
        </w:rPr>
      </w:pPr>
      <w:hyperlink r:id="rId59" w:history="1">
        <w:r w:rsidR="001902DA" w:rsidRPr="006A0059">
          <w:rPr>
            <w:rStyle w:val="af6"/>
            <w:rFonts w:asciiTheme="majorEastAsia" w:eastAsiaTheme="majorEastAsia" w:hAnsiTheme="majorEastAsia" w:cstheme="majorHAnsi"/>
            <w:b/>
            <w:kern w:val="0"/>
            <w:sz w:val="18"/>
            <w:szCs w:val="18"/>
          </w:rPr>
          <w:t>http://www.mhlw.go.jp/shinsai_jouhou/dl/leaflet_120329.pdf</w:t>
        </w:r>
      </w:hyperlink>
    </w:p>
    <w:p w14:paraId="32831405" w14:textId="77777777" w:rsidR="001902DA" w:rsidRPr="006A0059" w:rsidRDefault="001902DA" w:rsidP="001902DA">
      <w:pPr>
        <w:spacing w:line="180" w:lineRule="exact"/>
        <w:ind w:leftChars="405" w:left="821"/>
        <w:rPr>
          <w:rFonts w:asciiTheme="majorEastAsia" w:eastAsiaTheme="majorEastAsia" w:hAnsiTheme="majorEastAsia" w:cstheme="majorHAnsi"/>
          <w:b/>
          <w:kern w:val="0"/>
          <w:sz w:val="18"/>
          <w:szCs w:val="18"/>
        </w:rPr>
      </w:pPr>
    </w:p>
    <w:p w14:paraId="69A3BFAF" w14:textId="77777777" w:rsidR="001902DA" w:rsidRPr="006A0059"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資料1-4-7「</w:t>
      </w:r>
      <w:r w:rsidRPr="006A0059">
        <w:rPr>
          <w:rFonts w:asciiTheme="majorEastAsia" w:eastAsiaTheme="majorEastAsia" w:hAnsiTheme="majorEastAsia" w:hint="eastAsia"/>
          <w:b/>
          <w:sz w:val="18"/>
          <w:szCs w:val="18"/>
        </w:rPr>
        <w:t>食品衛生法</w:t>
      </w:r>
      <w:r w:rsidRPr="006A0059">
        <w:rPr>
          <w:rFonts w:asciiTheme="majorEastAsia" w:eastAsiaTheme="majorEastAsia" w:hAnsiTheme="majorEastAsia" w:cs="ＤＨＰ平成ゴシックW5-WinCharSet" w:hint="eastAsia"/>
          <w:b/>
          <w:kern w:val="0"/>
          <w:sz w:val="18"/>
          <w:szCs w:val="18"/>
        </w:rPr>
        <w:t>」</w:t>
      </w:r>
    </w:p>
    <w:p w14:paraId="49FD7B6F" w14:textId="77777777" w:rsidR="001902DA" w:rsidRPr="006A0059" w:rsidRDefault="001902DA" w:rsidP="001902DA">
      <w:pPr>
        <w:spacing w:line="180" w:lineRule="exact"/>
        <w:ind w:firstLineChars="250" w:firstLine="423"/>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w:t>
      </w:r>
      <w:r w:rsidRPr="006A0059">
        <w:rPr>
          <w:rFonts w:asciiTheme="majorEastAsia" w:eastAsiaTheme="majorEastAsia" w:hAnsiTheme="majorEastAsia" w:hint="eastAsia"/>
          <w:b/>
          <w:sz w:val="18"/>
          <w:szCs w:val="18"/>
        </w:rPr>
        <w:t>基準値（</w:t>
      </w:r>
      <w:r w:rsidRPr="006A0059">
        <w:rPr>
          <w:rFonts w:asciiTheme="majorEastAsia" w:eastAsiaTheme="majorEastAsia" w:hAnsiTheme="majorEastAsia"/>
          <w:b/>
          <w:sz w:val="18"/>
          <w:szCs w:val="18"/>
        </w:rPr>
        <w:t>100</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w:t>
      </w:r>
      <w:r w:rsidRPr="006A0059">
        <w:rPr>
          <w:rFonts w:asciiTheme="majorEastAsia" w:eastAsiaTheme="majorEastAsia" w:hAnsiTheme="majorEastAsia" w:hint="eastAsia"/>
          <w:b/>
          <w:sz w:val="18"/>
          <w:szCs w:val="18"/>
        </w:rPr>
        <w:t>㎏）を超過した食品を流通させない根拠法）</w:t>
      </w:r>
    </w:p>
    <w:p w14:paraId="1C752984" w14:textId="77777777" w:rsidR="001902DA" w:rsidRPr="006A0059" w:rsidRDefault="001902DA" w:rsidP="001902DA">
      <w:pPr>
        <w:spacing w:line="180" w:lineRule="exact"/>
        <w:ind w:firstLineChars="350" w:firstLine="592"/>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b/>
          <w:kern w:val="0"/>
          <w:sz w:val="18"/>
          <w:szCs w:val="18"/>
        </w:rPr>
        <w:t>平成</w:t>
      </w:r>
      <w:r w:rsidRPr="006A0059">
        <w:rPr>
          <w:rFonts w:asciiTheme="majorEastAsia" w:eastAsiaTheme="majorEastAsia" w:hAnsiTheme="majorEastAsia" w:cs="ＤＨＰ平成ゴシックW5-WinCharSet" w:hint="eastAsia"/>
          <w:b/>
          <w:kern w:val="0"/>
          <w:sz w:val="18"/>
          <w:szCs w:val="18"/>
        </w:rPr>
        <w:t>2</w:t>
      </w:r>
      <w:r w:rsidRPr="006A0059">
        <w:rPr>
          <w:rFonts w:asciiTheme="majorEastAsia" w:eastAsiaTheme="majorEastAsia" w:hAnsiTheme="majorEastAsia" w:cs="ＤＨＰ平成ゴシックW5-WinCharSet"/>
          <w:b/>
          <w:kern w:val="0"/>
          <w:sz w:val="18"/>
          <w:szCs w:val="18"/>
        </w:rPr>
        <w:t>6</w:t>
      </w:r>
      <w:r w:rsidRPr="006A0059">
        <w:rPr>
          <w:rFonts w:asciiTheme="majorEastAsia" w:eastAsiaTheme="majorEastAsia" w:hAnsiTheme="majorEastAsia" w:cs="ＤＨＰ平成ゴシックW5-WinCharSet" w:hint="eastAsia"/>
          <w:b/>
          <w:kern w:val="0"/>
          <w:sz w:val="18"/>
          <w:szCs w:val="18"/>
        </w:rPr>
        <w:t>年6月13日　厚生労働省（厚生労働省ホームページ）</w:t>
      </w:r>
    </w:p>
    <w:p w14:paraId="55C67EC6" w14:textId="77777777" w:rsidR="001902DA" w:rsidRDefault="004A1950" w:rsidP="001902DA">
      <w:pPr>
        <w:spacing w:line="180" w:lineRule="exact"/>
        <w:ind w:firstLineChars="386" w:firstLine="653"/>
        <w:rPr>
          <w:rStyle w:val="af6"/>
          <w:rFonts w:asciiTheme="majorEastAsia" w:eastAsiaTheme="majorEastAsia" w:hAnsiTheme="majorEastAsia" w:cstheme="majorHAnsi"/>
          <w:b/>
          <w:kern w:val="0"/>
          <w:sz w:val="18"/>
          <w:szCs w:val="18"/>
        </w:rPr>
      </w:pPr>
      <w:hyperlink r:id="rId60" w:history="1">
        <w:r w:rsidR="001902DA" w:rsidRPr="006A0059">
          <w:rPr>
            <w:rStyle w:val="af6"/>
            <w:rFonts w:asciiTheme="majorEastAsia" w:eastAsiaTheme="majorEastAsia" w:hAnsiTheme="majorEastAsia" w:cstheme="majorHAnsi"/>
            <w:b/>
            <w:kern w:val="0"/>
            <w:sz w:val="18"/>
            <w:szCs w:val="18"/>
          </w:rPr>
          <w:t>http://law.e-gov.go.jp/htmldata/S22/S22HO233.html</w:t>
        </w:r>
      </w:hyperlink>
    </w:p>
    <w:p w14:paraId="3AFA5942" w14:textId="77777777" w:rsidR="001902DA" w:rsidRPr="006A0059" w:rsidRDefault="001902DA" w:rsidP="001902DA">
      <w:pPr>
        <w:spacing w:line="180" w:lineRule="exact"/>
        <w:ind w:firstLineChars="386" w:firstLine="653"/>
        <w:rPr>
          <w:rFonts w:asciiTheme="majorEastAsia" w:eastAsiaTheme="majorEastAsia" w:hAnsiTheme="majorEastAsia" w:cstheme="majorHAnsi"/>
          <w:b/>
          <w:kern w:val="0"/>
          <w:sz w:val="18"/>
          <w:szCs w:val="18"/>
        </w:rPr>
      </w:pPr>
    </w:p>
    <w:p w14:paraId="313EFEF6" w14:textId="77777777" w:rsidR="001902DA" w:rsidRPr="002B5B1E" w:rsidRDefault="001902DA" w:rsidP="001902DA">
      <w:pPr>
        <w:spacing w:line="180" w:lineRule="exact"/>
        <w:ind w:firstLineChars="100" w:firstLine="169"/>
        <w:rPr>
          <w:rFonts w:asciiTheme="majorEastAsia" w:eastAsiaTheme="majorEastAsia" w:hAnsiTheme="majorEastAsia" w:cs="ＤＨＰ平成ゴシックW5-WinCharSet"/>
          <w:b/>
          <w:kern w:val="0"/>
          <w:sz w:val="18"/>
          <w:szCs w:val="18"/>
        </w:rPr>
      </w:pPr>
      <w:r w:rsidRPr="006A0059">
        <w:rPr>
          <w:rFonts w:asciiTheme="majorEastAsia" w:eastAsiaTheme="majorEastAsia" w:hAnsiTheme="majorEastAsia" w:cs="ＤＨＰ平成ゴシックW5-WinCharSet" w:hint="eastAsia"/>
          <w:b/>
          <w:kern w:val="0"/>
          <w:sz w:val="18"/>
          <w:szCs w:val="18"/>
        </w:rPr>
        <w:t>資料Ⅰ-5-1</w:t>
      </w:r>
      <w:r w:rsidRPr="006A0059">
        <w:rPr>
          <w:rFonts w:asciiTheme="majorEastAsia" w:eastAsiaTheme="majorEastAsia" w:hAnsiTheme="majorEastAsia" w:cs="ＭＳ Ｐゴシック"/>
          <w:b/>
          <w:kern w:val="0"/>
          <w:sz w:val="18"/>
          <w:szCs w:val="18"/>
        </w:rPr>
        <w:t>「農家が自ら生産・施用する有機質土壌改良資材及び腐葉土・剪定枝堆肥の取扱いについて</w:t>
      </w:r>
      <w:r w:rsidRPr="006A0059">
        <w:rPr>
          <w:rFonts w:asciiTheme="majorEastAsia" w:eastAsiaTheme="majorEastAsia" w:hAnsiTheme="majorEastAsia" w:cs="ＭＳ Ｐゴシック" w:hint="eastAsia"/>
          <w:b/>
          <w:kern w:val="0"/>
          <w:sz w:val="18"/>
          <w:szCs w:val="18"/>
        </w:rPr>
        <w:t>」</w:t>
      </w:r>
    </w:p>
    <w:p w14:paraId="58C7EFDE" w14:textId="77777777" w:rsidR="001902DA" w:rsidRPr="006A0059" w:rsidRDefault="001902DA" w:rsidP="001902DA">
      <w:pPr>
        <w:spacing w:line="180" w:lineRule="exact"/>
        <w:rPr>
          <w:rFonts w:asciiTheme="majorEastAsia" w:eastAsiaTheme="majorEastAsia" w:hAnsiTheme="majorEastAsia"/>
          <w:b/>
          <w:sz w:val="18"/>
          <w:szCs w:val="18"/>
        </w:rPr>
      </w:pPr>
      <w:r w:rsidRPr="006A0059">
        <w:rPr>
          <w:rFonts w:asciiTheme="majorEastAsia" w:eastAsiaTheme="majorEastAsia" w:hAnsiTheme="majorEastAsia" w:cs="ＭＳ Ｐゴシック"/>
          <w:b/>
          <w:kern w:val="0"/>
          <w:sz w:val="18"/>
          <w:szCs w:val="18"/>
        </w:rPr>
        <w:t xml:space="preserve">　　　平成</w:t>
      </w:r>
      <w:r w:rsidRPr="006A0059">
        <w:rPr>
          <w:rFonts w:asciiTheme="majorEastAsia" w:eastAsiaTheme="majorEastAsia" w:hAnsiTheme="majorEastAsia" w:cs="ＭＳ Ｐゴシック" w:hint="eastAsia"/>
          <w:b/>
          <w:kern w:val="0"/>
          <w:sz w:val="18"/>
          <w:szCs w:val="18"/>
        </w:rPr>
        <w:t>25年9月9日　農林水産省</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農林水産省ホームページ</w:t>
      </w:r>
      <w:r w:rsidRPr="006A0059">
        <w:rPr>
          <w:rFonts w:asciiTheme="majorEastAsia" w:eastAsiaTheme="majorEastAsia" w:hAnsiTheme="majorEastAsia" w:hint="eastAsia"/>
          <w:b/>
          <w:sz w:val="18"/>
          <w:szCs w:val="18"/>
        </w:rPr>
        <w:t>)</w:t>
      </w:r>
    </w:p>
    <w:p w14:paraId="094A02F3" w14:textId="77777777" w:rsidR="001902DA" w:rsidRDefault="004A1950" w:rsidP="001902DA">
      <w:pPr>
        <w:spacing w:line="180" w:lineRule="exact"/>
        <w:ind w:firstLineChars="386" w:firstLine="653"/>
        <w:rPr>
          <w:rStyle w:val="af6"/>
          <w:rFonts w:asciiTheme="majorEastAsia" w:eastAsiaTheme="majorEastAsia" w:hAnsiTheme="majorEastAsia" w:cstheme="majorHAnsi"/>
          <w:b/>
          <w:sz w:val="18"/>
          <w:szCs w:val="18"/>
        </w:rPr>
      </w:pPr>
      <w:hyperlink r:id="rId61" w:history="1">
        <w:r w:rsidR="001902DA" w:rsidRPr="006A0059">
          <w:rPr>
            <w:rStyle w:val="af6"/>
            <w:rFonts w:asciiTheme="majorEastAsia" w:eastAsiaTheme="majorEastAsia" w:hAnsiTheme="majorEastAsia" w:cstheme="majorHAnsi"/>
            <w:b/>
            <w:sz w:val="18"/>
            <w:szCs w:val="18"/>
          </w:rPr>
          <w:t>http://www.maff.go.jp/j/syouan/soumu/saigai/pdf/jikashouhi.pdf</w:t>
        </w:r>
      </w:hyperlink>
    </w:p>
    <w:p w14:paraId="775FDBF2" w14:textId="77777777" w:rsidR="001902DA" w:rsidRPr="006A0059" w:rsidRDefault="001902DA" w:rsidP="001902DA">
      <w:pPr>
        <w:spacing w:line="180" w:lineRule="exact"/>
        <w:ind w:firstLineChars="386" w:firstLine="653"/>
        <w:rPr>
          <w:rFonts w:asciiTheme="majorEastAsia" w:eastAsiaTheme="majorEastAsia" w:hAnsiTheme="majorEastAsia" w:cstheme="majorHAnsi"/>
          <w:b/>
          <w:sz w:val="18"/>
          <w:szCs w:val="18"/>
        </w:rPr>
      </w:pPr>
    </w:p>
    <w:p w14:paraId="3385D18B" w14:textId="77777777" w:rsidR="001902DA" w:rsidRPr="006A0059" w:rsidRDefault="001902DA" w:rsidP="001902DA">
      <w:pPr>
        <w:pStyle w:val="3"/>
        <w:spacing w:line="180" w:lineRule="exact"/>
        <w:ind w:left="810"/>
        <w:rPr>
          <w:rFonts w:asciiTheme="majorEastAsia" w:eastAsiaTheme="majorEastAsia" w:hAnsiTheme="majorEastAsia"/>
          <w:sz w:val="18"/>
          <w:szCs w:val="18"/>
          <w:lang w:eastAsia="ja-JP"/>
        </w:rPr>
      </w:pPr>
      <w:bookmarkStart w:id="111" w:name="_Toc531532921"/>
      <w:bookmarkStart w:id="112" w:name="_Toc531535905"/>
      <w:bookmarkStart w:id="113" w:name="_Toc535679633"/>
      <w:r w:rsidRPr="006A0059">
        <w:rPr>
          <w:rFonts w:asciiTheme="majorEastAsia" w:eastAsiaTheme="majorEastAsia" w:hAnsiTheme="majorEastAsia" w:hint="eastAsia"/>
          <w:sz w:val="18"/>
          <w:szCs w:val="18"/>
          <w:lang w:eastAsia="ja-JP"/>
        </w:rPr>
        <w:t>＜指導・啓発書＞</w:t>
      </w:r>
      <w:bookmarkEnd w:id="111"/>
      <w:bookmarkEnd w:id="112"/>
      <w:bookmarkEnd w:id="113"/>
    </w:p>
    <w:p w14:paraId="2FC49A70" w14:textId="77777777" w:rsidR="001902DA" w:rsidRPr="006A0059" w:rsidRDefault="001902DA" w:rsidP="001902DA">
      <w:pPr>
        <w:spacing w:line="180" w:lineRule="exact"/>
        <w:ind w:firstLineChars="100" w:firstLine="169"/>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資料Ⅱ-1　「森林・林業と放射性物質の現状と今後」</w:t>
      </w:r>
    </w:p>
    <w:p w14:paraId="24658578" w14:textId="77777777" w:rsidR="001902DA" w:rsidRDefault="001902DA" w:rsidP="001902DA">
      <w:pPr>
        <w:spacing w:line="180" w:lineRule="exact"/>
        <w:ind w:firstLineChars="100" w:firstLine="169"/>
        <w:rPr>
          <w:rStyle w:val="af6"/>
          <w:rFonts w:asciiTheme="majorEastAsia" w:eastAsiaTheme="majorEastAsia" w:hAnsiTheme="majorEastAsia" w:cstheme="majorHAnsi"/>
          <w:b/>
          <w:sz w:val="18"/>
          <w:szCs w:val="18"/>
        </w:rPr>
      </w:pPr>
      <w:r w:rsidRPr="006A0059">
        <w:rPr>
          <w:rFonts w:asciiTheme="majorEastAsia" w:eastAsiaTheme="majorEastAsia" w:hAnsiTheme="majorEastAsia" w:hint="eastAsia"/>
          <w:b/>
          <w:sz w:val="18"/>
          <w:szCs w:val="18"/>
        </w:rPr>
        <w:t xml:space="preserve">　　　平成28年10月　発行　　林野庁編(</w:t>
      </w:r>
      <w:r w:rsidRPr="006A0059">
        <w:rPr>
          <w:rFonts w:asciiTheme="majorEastAsia" w:eastAsiaTheme="majorEastAsia" w:hAnsiTheme="majorEastAsia"/>
          <w:b/>
          <w:sz w:val="18"/>
          <w:szCs w:val="18"/>
        </w:rPr>
        <w:t>林野庁ホームページ</w:t>
      </w:r>
      <w:r w:rsidRPr="006A0059">
        <w:rPr>
          <w:rFonts w:asciiTheme="majorEastAsia" w:eastAsiaTheme="majorEastAsia" w:hAnsiTheme="majorEastAsia" w:hint="eastAsia"/>
          <w:b/>
          <w:sz w:val="18"/>
          <w:szCs w:val="18"/>
        </w:rPr>
        <w:t>)</w:t>
      </w: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cstheme="majorHAnsi"/>
          <w:b/>
          <w:sz w:val="18"/>
          <w:szCs w:val="18"/>
        </w:rPr>
        <w:t xml:space="preserve">　</w:t>
      </w:r>
      <w:hyperlink r:id="rId62" w:history="1">
        <w:r w:rsidRPr="006A0059">
          <w:rPr>
            <w:rStyle w:val="af6"/>
            <w:rFonts w:asciiTheme="majorEastAsia" w:eastAsiaTheme="majorEastAsia" w:hAnsiTheme="majorEastAsia" w:cstheme="majorHAnsi"/>
            <w:b/>
            <w:sz w:val="18"/>
            <w:szCs w:val="18"/>
          </w:rPr>
          <w:t>http://www.rinya.maff.go.jp/j/kaihatu/jyosen/houshasei_Q-A.html</w:t>
        </w:r>
      </w:hyperlink>
    </w:p>
    <w:p w14:paraId="65BE0AB5" w14:textId="77777777" w:rsidR="001902DA" w:rsidRPr="002B5B1E" w:rsidRDefault="001902DA" w:rsidP="001902DA">
      <w:pPr>
        <w:spacing w:line="180" w:lineRule="exact"/>
        <w:ind w:firstLineChars="100" w:firstLine="169"/>
        <w:rPr>
          <w:rFonts w:asciiTheme="majorEastAsia" w:eastAsiaTheme="majorEastAsia" w:hAnsiTheme="majorEastAsia"/>
          <w:b/>
          <w:sz w:val="18"/>
          <w:szCs w:val="18"/>
        </w:rPr>
      </w:pPr>
    </w:p>
    <w:p w14:paraId="46ADB1D9" w14:textId="77777777" w:rsidR="001902DA" w:rsidRPr="006A0059" w:rsidRDefault="001902DA" w:rsidP="001902DA">
      <w:pPr>
        <w:spacing w:line="180" w:lineRule="exact"/>
        <w:ind w:firstLineChars="100" w:firstLine="169"/>
        <w:rPr>
          <w:rFonts w:asciiTheme="majorEastAsia" w:eastAsiaTheme="majorEastAsia" w:hAnsiTheme="majorEastAsia" w:cs="MS-PGothic"/>
          <w:b/>
          <w:kern w:val="0"/>
          <w:sz w:val="18"/>
          <w:szCs w:val="18"/>
        </w:rPr>
      </w:pPr>
      <w:r w:rsidRPr="006A0059">
        <w:rPr>
          <w:rFonts w:asciiTheme="majorEastAsia" w:eastAsiaTheme="majorEastAsia" w:hAnsiTheme="majorEastAsia" w:cs="MS-PGothic" w:hint="eastAsia"/>
          <w:b/>
          <w:kern w:val="0"/>
          <w:sz w:val="18"/>
          <w:szCs w:val="18"/>
        </w:rPr>
        <w:t>資料Ⅱ-2「森林内における放射性物質対策の状況と今後の予測について」平成</w:t>
      </w:r>
      <w:r w:rsidRPr="006A0059">
        <w:rPr>
          <w:rFonts w:asciiTheme="majorEastAsia" w:eastAsiaTheme="majorEastAsia" w:hAnsiTheme="majorEastAsia" w:cs="MS-PGothic"/>
          <w:b/>
          <w:kern w:val="0"/>
          <w:sz w:val="18"/>
          <w:szCs w:val="18"/>
        </w:rPr>
        <w:t>27</w:t>
      </w:r>
      <w:r w:rsidRPr="006A0059">
        <w:rPr>
          <w:rFonts w:asciiTheme="majorEastAsia" w:eastAsiaTheme="majorEastAsia" w:hAnsiTheme="majorEastAsia" w:cs="MS-PGothic" w:hint="eastAsia"/>
          <w:b/>
          <w:kern w:val="0"/>
          <w:sz w:val="18"/>
          <w:szCs w:val="18"/>
        </w:rPr>
        <w:t>年2月</w:t>
      </w:r>
      <w:r w:rsidRPr="006A0059">
        <w:rPr>
          <w:rFonts w:asciiTheme="majorEastAsia" w:eastAsiaTheme="majorEastAsia" w:hAnsiTheme="majorEastAsia" w:cs="MS-PGothic"/>
          <w:b/>
          <w:kern w:val="0"/>
          <w:sz w:val="18"/>
          <w:szCs w:val="18"/>
        </w:rPr>
        <w:t>12</w:t>
      </w:r>
      <w:r w:rsidRPr="006A0059">
        <w:rPr>
          <w:rFonts w:asciiTheme="majorEastAsia" w:eastAsiaTheme="majorEastAsia" w:hAnsiTheme="majorEastAsia" w:cs="MS-PGothic" w:hint="eastAsia"/>
          <w:b/>
          <w:kern w:val="0"/>
          <w:sz w:val="18"/>
          <w:szCs w:val="18"/>
        </w:rPr>
        <w:t>日　福島県（福島県ホームページ）</w:t>
      </w:r>
    </w:p>
    <w:p w14:paraId="108CA17C" w14:textId="77777777" w:rsidR="001902DA" w:rsidRDefault="004A1950" w:rsidP="001902DA">
      <w:pPr>
        <w:autoSpaceDE w:val="0"/>
        <w:autoSpaceDN w:val="0"/>
        <w:adjustRightInd w:val="0"/>
        <w:spacing w:line="180" w:lineRule="exact"/>
        <w:ind w:firstLineChars="400" w:firstLine="677"/>
        <w:jc w:val="left"/>
        <w:rPr>
          <w:rStyle w:val="af6"/>
          <w:rFonts w:asciiTheme="majorEastAsia" w:eastAsiaTheme="majorEastAsia" w:hAnsiTheme="majorEastAsia" w:cstheme="majorHAnsi"/>
          <w:b/>
          <w:kern w:val="0"/>
          <w:sz w:val="18"/>
          <w:szCs w:val="18"/>
        </w:rPr>
      </w:pPr>
      <w:hyperlink r:id="rId63" w:history="1">
        <w:r w:rsidR="001902DA" w:rsidRPr="006A0059">
          <w:rPr>
            <w:rStyle w:val="af6"/>
            <w:rFonts w:asciiTheme="majorEastAsia" w:eastAsiaTheme="majorEastAsia" w:hAnsiTheme="majorEastAsia" w:cstheme="majorHAnsi"/>
            <w:b/>
            <w:kern w:val="0"/>
            <w:sz w:val="18"/>
            <w:szCs w:val="18"/>
          </w:rPr>
          <w:t>https://www.pref.fukushima.lg.jp/uploaded/attachment/172389.pdf</w:t>
        </w:r>
      </w:hyperlink>
    </w:p>
    <w:p w14:paraId="7E1BC8BE" w14:textId="77777777" w:rsidR="001902DA" w:rsidRPr="006A0059" w:rsidRDefault="001902DA" w:rsidP="001902DA">
      <w:pPr>
        <w:autoSpaceDE w:val="0"/>
        <w:autoSpaceDN w:val="0"/>
        <w:adjustRightInd w:val="0"/>
        <w:spacing w:line="180" w:lineRule="exact"/>
        <w:ind w:firstLineChars="400" w:firstLine="677"/>
        <w:jc w:val="left"/>
        <w:rPr>
          <w:rFonts w:asciiTheme="majorEastAsia" w:eastAsiaTheme="majorEastAsia" w:hAnsiTheme="majorEastAsia" w:cstheme="majorHAnsi"/>
          <w:b/>
          <w:kern w:val="0"/>
          <w:sz w:val="18"/>
          <w:szCs w:val="18"/>
        </w:rPr>
      </w:pPr>
    </w:p>
    <w:p w14:paraId="0AF111CB" w14:textId="77777777" w:rsidR="001902DA" w:rsidRDefault="001902DA" w:rsidP="001902DA">
      <w:pPr>
        <w:autoSpaceDE w:val="0"/>
        <w:autoSpaceDN w:val="0"/>
        <w:adjustRightInd w:val="0"/>
        <w:spacing w:line="180" w:lineRule="exact"/>
        <w:ind w:firstLineChars="100" w:firstLine="169"/>
        <w:jc w:val="left"/>
        <w:rPr>
          <w:rStyle w:val="af6"/>
          <w:rFonts w:asciiTheme="majorEastAsia" w:eastAsiaTheme="majorEastAsia" w:hAnsiTheme="majorEastAsia"/>
          <w:b/>
          <w:sz w:val="18"/>
          <w:szCs w:val="18"/>
        </w:rPr>
      </w:pPr>
      <w:r w:rsidRPr="006A0059">
        <w:rPr>
          <w:rFonts w:asciiTheme="majorEastAsia" w:eastAsiaTheme="majorEastAsia" w:hAnsiTheme="majorEastAsia" w:cs="MS-PGothic"/>
          <w:b/>
          <w:kern w:val="0"/>
          <w:sz w:val="18"/>
          <w:szCs w:val="18"/>
        </w:rPr>
        <w:t>資料</w:t>
      </w:r>
      <w:r w:rsidRPr="006A0059">
        <w:rPr>
          <w:rFonts w:asciiTheme="majorEastAsia" w:eastAsiaTheme="majorEastAsia" w:hAnsiTheme="majorEastAsia" w:cs="MS-PGothic" w:hint="eastAsia"/>
          <w:b/>
          <w:kern w:val="0"/>
          <w:sz w:val="18"/>
          <w:szCs w:val="18"/>
        </w:rPr>
        <w:t>Ⅱ-3</w:t>
      </w:r>
      <w:r w:rsidRPr="006A0059">
        <w:rPr>
          <w:rFonts w:asciiTheme="majorEastAsia" w:eastAsiaTheme="majorEastAsia" w:hAnsiTheme="majorEastAsia" w:cs="MS-PGothic"/>
          <w:b/>
          <w:kern w:val="0"/>
          <w:sz w:val="18"/>
          <w:szCs w:val="18"/>
        </w:rPr>
        <w:t>「</w:t>
      </w:r>
      <w:r w:rsidRPr="006A0059">
        <w:rPr>
          <w:rFonts w:asciiTheme="majorEastAsia" w:eastAsiaTheme="majorEastAsia" w:hAnsiTheme="majorEastAsia" w:cs="メイリオ" w:hint="eastAsia"/>
          <w:b/>
          <w:bCs/>
          <w:color w:val="000000"/>
          <w:kern w:val="36"/>
          <w:sz w:val="18"/>
          <w:szCs w:val="18"/>
        </w:rPr>
        <w:t>平成27年度 森林・林業白書」の「</w:t>
      </w:r>
      <w:r w:rsidRPr="006A0059">
        <w:rPr>
          <w:rFonts w:asciiTheme="majorEastAsia" w:eastAsiaTheme="majorEastAsia" w:hAnsiTheme="majorEastAsia" w:cs="メイリオ" w:hint="eastAsia"/>
          <w:b/>
          <w:bCs/>
          <w:color w:val="000000"/>
          <w:sz w:val="18"/>
          <w:szCs w:val="18"/>
        </w:rPr>
        <w:t>第VI章 東日本大震災からの復興</w:t>
      </w:r>
      <w:r w:rsidRPr="006A0059">
        <w:rPr>
          <w:rFonts w:asciiTheme="majorEastAsia" w:eastAsiaTheme="majorEastAsia" w:hAnsiTheme="majorEastAsia" w:cs="メイリオ" w:hint="eastAsia"/>
          <w:b/>
          <w:bCs/>
          <w:color w:val="000000"/>
          <w:kern w:val="36"/>
          <w:sz w:val="18"/>
          <w:szCs w:val="18"/>
        </w:rPr>
        <w:t>」</w:t>
      </w:r>
      <w:r w:rsidRPr="006A0059">
        <w:rPr>
          <w:rFonts w:asciiTheme="majorEastAsia" w:eastAsiaTheme="majorEastAsia" w:hAnsiTheme="majorEastAsia" w:cs="MS-PGothic" w:hint="eastAsia"/>
          <w:b/>
          <w:kern w:val="0"/>
          <w:sz w:val="18"/>
          <w:szCs w:val="18"/>
        </w:rPr>
        <w:t xml:space="preserve">（林野庁ホームページ）　　</w:t>
      </w:r>
      <w:hyperlink r:id="rId64" w:history="1">
        <w:r w:rsidRPr="006A0059">
          <w:rPr>
            <w:rStyle w:val="af6"/>
            <w:rFonts w:asciiTheme="majorEastAsia" w:eastAsiaTheme="majorEastAsia" w:hAnsiTheme="majorEastAsia"/>
            <w:b/>
            <w:sz w:val="18"/>
            <w:szCs w:val="18"/>
          </w:rPr>
          <w:t>http://www.rinya.maff.go.jp/j/kikaku/hakusyo/27hakusyo/zenbun.html</w:t>
        </w:r>
      </w:hyperlink>
    </w:p>
    <w:p w14:paraId="5D445A75" w14:textId="77777777" w:rsidR="001902DA" w:rsidRPr="002B5B1E" w:rsidRDefault="001902DA" w:rsidP="001902DA">
      <w:pPr>
        <w:autoSpaceDE w:val="0"/>
        <w:autoSpaceDN w:val="0"/>
        <w:adjustRightInd w:val="0"/>
        <w:spacing w:line="180" w:lineRule="exact"/>
        <w:ind w:firstLineChars="100" w:firstLine="169"/>
        <w:jc w:val="left"/>
        <w:rPr>
          <w:rFonts w:asciiTheme="majorEastAsia" w:eastAsiaTheme="majorEastAsia" w:hAnsiTheme="majorEastAsia" w:cs="MS-PGothic"/>
          <w:b/>
          <w:kern w:val="0"/>
          <w:sz w:val="18"/>
          <w:szCs w:val="18"/>
        </w:rPr>
      </w:pPr>
    </w:p>
    <w:p w14:paraId="224F1FCF" w14:textId="77777777" w:rsidR="001902DA" w:rsidRPr="002B5B1E" w:rsidRDefault="001902DA" w:rsidP="001902DA">
      <w:pPr>
        <w:autoSpaceDE w:val="0"/>
        <w:autoSpaceDN w:val="0"/>
        <w:adjustRightInd w:val="0"/>
        <w:spacing w:line="180" w:lineRule="exact"/>
        <w:ind w:firstLineChars="100" w:firstLine="169"/>
        <w:jc w:val="left"/>
        <w:rPr>
          <w:rFonts w:asciiTheme="majorEastAsia" w:eastAsiaTheme="majorEastAsia" w:hAnsiTheme="majorEastAsia" w:cs="MS-PGothic"/>
          <w:b/>
          <w:kern w:val="0"/>
          <w:sz w:val="18"/>
          <w:szCs w:val="18"/>
        </w:rPr>
      </w:pPr>
      <w:r w:rsidRPr="006A0059">
        <w:rPr>
          <w:rFonts w:asciiTheme="majorEastAsia" w:eastAsiaTheme="majorEastAsia" w:hAnsiTheme="majorEastAsia" w:cs="MS-PGothic"/>
          <w:b/>
          <w:kern w:val="0"/>
          <w:sz w:val="18"/>
          <w:szCs w:val="18"/>
        </w:rPr>
        <w:t>資料Ⅱ-</w:t>
      </w:r>
      <w:r w:rsidRPr="006A0059">
        <w:rPr>
          <w:rFonts w:asciiTheme="majorEastAsia" w:eastAsiaTheme="majorEastAsia" w:hAnsiTheme="majorEastAsia" w:cs="MS-PGothic" w:hint="eastAsia"/>
          <w:b/>
          <w:kern w:val="0"/>
          <w:sz w:val="18"/>
          <w:szCs w:val="18"/>
        </w:rPr>
        <w:t>4</w:t>
      </w:r>
      <w:r w:rsidRPr="006A0059">
        <w:rPr>
          <w:rFonts w:asciiTheme="majorEastAsia" w:eastAsiaTheme="majorEastAsia" w:hAnsiTheme="majorEastAsia" w:hint="eastAsia"/>
          <w:b/>
          <w:sz w:val="18"/>
          <w:szCs w:val="18"/>
        </w:rPr>
        <w:t>「食品と放射能Ｑ＆Ａ」</w:t>
      </w:r>
    </w:p>
    <w:p w14:paraId="508411DA" w14:textId="77777777" w:rsidR="001902DA" w:rsidRPr="006A0059" w:rsidRDefault="001902DA" w:rsidP="001902DA">
      <w:pPr>
        <w:spacing w:line="180" w:lineRule="exact"/>
        <w:ind w:left="677" w:hangingChars="400" w:hanging="677"/>
        <w:rPr>
          <w:rFonts w:asciiTheme="majorEastAsia" w:eastAsiaTheme="majorEastAsia" w:hAnsiTheme="majorEastAsia"/>
          <w:b/>
          <w:sz w:val="18"/>
          <w:szCs w:val="18"/>
        </w:rPr>
      </w:pPr>
      <w:r w:rsidRPr="006A0059">
        <w:rPr>
          <w:rFonts w:asciiTheme="majorEastAsia" w:eastAsiaTheme="majorEastAsia" w:hAnsiTheme="majorEastAsia"/>
          <w:b/>
          <w:sz w:val="18"/>
          <w:szCs w:val="18"/>
        </w:rPr>
        <w:t xml:space="preserve">　（</w:t>
      </w:r>
      <w:r w:rsidRPr="006A0059">
        <w:rPr>
          <w:rFonts w:asciiTheme="majorEastAsia" w:eastAsiaTheme="majorEastAsia" w:hAnsiTheme="majorEastAsia" w:hint="eastAsia"/>
          <w:b/>
          <w:sz w:val="18"/>
          <w:szCs w:val="18"/>
        </w:rPr>
        <w:t>一般向けに放射能関係全般について説明したもの。特用林産物関係は、木炭や薪…Ｐ</w:t>
      </w:r>
      <w:r w:rsidRPr="006A0059">
        <w:rPr>
          <w:rFonts w:asciiTheme="majorEastAsia" w:eastAsiaTheme="majorEastAsia" w:hAnsiTheme="majorEastAsia"/>
          <w:b/>
          <w:sz w:val="18"/>
          <w:szCs w:val="18"/>
        </w:rPr>
        <w:t>23</w:t>
      </w:r>
      <w:r w:rsidRPr="006A0059">
        <w:rPr>
          <w:rFonts w:asciiTheme="majorEastAsia" w:eastAsiaTheme="majorEastAsia" w:hAnsiTheme="majorEastAsia" w:hint="eastAsia"/>
          <w:b/>
          <w:sz w:val="18"/>
          <w:szCs w:val="18"/>
        </w:rPr>
        <w:t>、きのこ・山菜…Ｐ</w:t>
      </w:r>
      <w:r w:rsidRPr="006A0059">
        <w:rPr>
          <w:rFonts w:asciiTheme="majorEastAsia" w:eastAsiaTheme="majorEastAsia" w:hAnsiTheme="majorEastAsia"/>
          <w:b/>
          <w:sz w:val="18"/>
          <w:szCs w:val="18"/>
        </w:rPr>
        <w:t>44</w:t>
      </w:r>
      <w:r w:rsidRPr="006A0059">
        <w:rPr>
          <w:rFonts w:asciiTheme="majorEastAsia" w:eastAsiaTheme="majorEastAsia" w:hAnsiTheme="majorEastAsia" w:hint="eastAsia"/>
          <w:b/>
          <w:sz w:val="18"/>
          <w:szCs w:val="18"/>
        </w:rPr>
        <w:t>に記載。）</w:t>
      </w:r>
    </w:p>
    <w:p w14:paraId="75ADC73C" w14:textId="77777777" w:rsidR="001902DA" w:rsidRPr="006A0059" w:rsidRDefault="001902DA" w:rsidP="001902DA">
      <w:pPr>
        <w:spacing w:line="180" w:lineRule="exact"/>
        <w:ind w:firstLineChars="400" w:firstLine="677"/>
        <w:rPr>
          <w:rFonts w:asciiTheme="majorEastAsia" w:eastAsiaTheme="majorEastAsia" w:hAnsiTheme="majorEastAsia"/>
          <w:b/>
          <w:sz w:val="18"/>
          <w:szCs w:val="18"/>
        </w:rPr>
      </w:pPr>
      <w:r w:rsidRPr="006A0059">
        <w:rPr>
          <w:rFonts w:asciiTheme="majorEastAsia" w:eastAsiaTheme="majorEastAsia" w:hAnsiTheme="majorEastAsia" w:hint="eastAsia"/>
          <w:b/>
          <w:sz w:val="18"/>
          <w:szCs w:val="18"/>
        </w:rPr>
        <w:t>消費者庁　平成</w:t>
      </w:r>
      <w:r w:rsidRPr="006A0059">
        <w:rPr>
          <w:rFonts w:asciiTheme="majorEastAsia" w:eastAsiaTheme="majorEastAsia" w:hAnsiTheme="majorEastAsia"/>
          <w:b/>
          <w:sz w:val="18"/>
          <w:szCs w:val="18"/>
        </w:rPr>
        <w:t>28</w:t>
      </w:r>
      <w:r w:rsidRPr="006A0059">
        <w:rPr>
          <w:rFonts w:asciiTheme="majorEastAsia" w:eastAsiaTheme="majorEastAsia" w:hAnsiTheme="majorEastAsia" w:hint="eastAsia"/>
          <w:b/>
          <w:sz w:val="18"/>
          <w:szCs w:val="18"/>
        </w:rPr>
        <w:t>年</w:t>
      </w:r>
      <w:r w:rsidRPr="006A0059">
        <w:rPr>
          <w:rFonts w:asciiTheme="majorEastAsia" w:eastAsiaTheme="majorEastAsia" w:hAnsiTheme="majorEastAsia"/>
          <w:b/>
          <w:sz w:val="18"/>
          <w:szCs w:val="18"/>
        </w:rPr>
        <w:t>3</w:t>
      </w:r>
      <w:r w:rsidRPr="006A0059">
        <w:rPr>
          <w:rFonts w:asciiTheme="majorEastAsia" w:eastAsiaTheme="majorEastAsia" w:hAnsiTheme="majorEastAsia" w:hint="eastAsia"/>
          <w:b/>
          <w:sz w:val="18"/>
          <w:szCs w:val="18"/>
        </w:rPr>
        <w:t>月</w:t>
      </w:r>
      <w:r w:rsidRPr="006A0059">
        <w:rPr>
          <w:rFonts w:asciiTheme="majorEastAsia" w:eastAsiaTheme="majorEastAsia" w:hAnsiTheme="majorEastAsia"/>
          <w:b/>
          <w:sz w:val="18"/>
          <w:szCs w:val="18"/>
        </w:rPr>
        <w:t>15</w:t>
      </w:r>
      <w:r w:rsidRPr="006A0059">
        <w:rPr>
          <w:rFonts w:asciiTheme="majorEastAsia" w:eastAsiaTheme="majorEastAsia" w:hAnsiTheme="majorEastAsia" w:hint="eastAsia"/>
          <w:b/>
          <w:sz w:val="18"/>
          <w:szCs w:val="18"/>
        </w:rPr>
        <w:t>日（第</w:t>
      </w:r>
      <w:r w:rsidRPr="006A0059">
        <w:rPr>
          <w:rFonts w:asciiTheme="majorEastAsia" w:eastAsiaTheme="majorEastAsia" w:hAnsiTheme="majorEastAsia"/>
          <w:b/>
          <w:sz w:val="18"/>
          <w:szCs w:val="18"/>
        </w:rPr>
        <w:t>10</w:t>
      </w:r>
      <w:r w:rsidRPr="006A0059">
        <w:rPr>
          <w:rFonts w:asciiTheme="majorEastAsia" w:eastAsiaTheme="majorEastAsia" w:hAnsiTheme="majorEastAsia" w:hint="eastAsia"/>
          <w:b/>
          <w:sz w:val="18"/>
          <w:szCs w:val="18"/>
        </w:rPr>
        <w:t>版）消費者庁ホームページ</w:t>
      </w:r>
    </w:p>
    <w:p w14:paraId="26C15058" w14:textId="77777777" w:rsidR="001902DA" w:rsidRPr="006A0059" w:rsidRDefault="004A1950" w:rsidP="001902DA">
      <w:pPr>
        <w:spacing w:line="180" w:lineRule="exact"/>
        <w:ind w:firstLineChars="450" w:firstLine="761"/>
        <w:rPr>
          <w:rStyle w:val="af6"/>
          <w:rFonts w:asciiTheme="majorEastAsia" w:eastAsiaTheme="majorEastAsia" w:hAnsiTheme="majorEastAsia"/>
          <w:b/>
          <w:sz w:val="18"/>
          <w:szCs w:val="18"/>
        </w:rPr>
      </w:pPr>
      <w:hyperlink r:id="rId65" w:history="1">
        <w:r w:rsidR="001902DA" w:rsidRPr="006A0059">
          <w:rPr>
            <w:rStyle w:val="af6"/>
            <w:rFonts w:asciiTheme="majorEastAsia" w:eastAsiaTheme="majorEastAsia" w:hAnsiTheme="majorEastAsia"/>
            <w:b/>
            <w:sz w:val="18"/>
            <w:szCs w:val="18"/>
          </w:rPr>
          <w:t>http://www.caa.go.jp/jisin/food_s.html</w:t>
        </w:r>
      </w:hyperlink>
    </w:p>
    <w:p w14:paraId="61340A12"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hint="eastAsia"/>
          <w:b/>
          <w:noProof/>
          <w:sz w:val="18"/>
          <w:szCs w:val="18"/>
        </w:rPr>
        <w:lastRenderedPageBreak/>
        <w:drawing>
          <wp:inline distT="0" distB="0" distL="0" distR="0" wp14:anchorId="7578C65C" wp14:editId="355EAA10">
            <wp:extent cx="5562600" cy="8438515"/>
            <wp:effectExtent l="0" t="0" r="0" b="63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78968" cy="8463346"/>
                    </a:xfrm>
                    <a:prstGeom prst="rect">
                      <a:avLst/>
                    </a:prstGeom>
                    <a:noFill/>
                    <a:ln>
                      <a:noFill/>
                    </a:ln>
                  </pic:spPr>
                </pic:pic>
              </a:graphicData>
            </a:graphic>
          </wp:inline>
        </w:drawing>
      </w:r>
    </w:p>
    <w:p w14:paraId="24734708" w14:textId="77777777" w:rsidR="001902DA" w:rsidRPr="006A0059" w:rsidRDefault="001902DA" w:rsidP="001902DA">
      <w:pPr>
        <w:pStyle w:val="LEFTCharCharCharCharCharCharCharCharChar"/>
        <w:ind w:leftChars="0" w:left="0"/>
        <w:rPr>
          <w:rFonts w:asciiTheme="majorEastAsia" w:eastAsiaTheme="majorEastAsia" w:hAnsiTheme="majorEastAsia"/>
          <w:b/>
          <w:sz w:val="18"/>
          <w:szCs w:val="18"/>
        </w:rPr>
      </w:pPr>
      <w:r w:rsidRPr="006A0059">
        <w:rPr>
          <w:rFonts w:asciiTheme="majorEastAsia" w:eastAsiaTheme="majorEastAsia" w:hAnsiTheme="majorEastAsia"/>
          <w:b/>
          <w:noProof/>
          <w:sz w:val="18"/>
          <w:szCs w:val="18"/>
        </w:rPr>
        <w:lastRenderedPageBreak/>
        <mc:AlternateContent>
          <mc:Choice Requires="wps">
            <w:drawing>
              <wp:anchor distT="0" distB="0" distL="114300" distR="114300" simplePos="0" relativeHeight="251722752" behindDoc="0" locked="0" layoutInCell="1" allowOverlap="1" wp14:anchorId="0BAEFE5C" wp14:editId="5360BB07">
                <wp:simplePos x="0" y="0"/>
                <wp:positionH relativeFrom="column">
                  <wp:posOffset>-3810</wp:posOffset>
                </wp:positionH>
                <wp:positionV relativeFrom="paragraph">
                  <wp:posOffset>-393700</wp:posOffset>
                </wp:positionV>
                <wp:extent cx="882015" cy="342900"/>
                <wp:effectExtent l="0" t="0" r="13335" b="1905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03AC69" w14:textId="77777777" w:rsidR="00613C49" w:rsidRDefault="00613C49" w:rsidP="001902DA">
                            <w:r w:rsidRPr="00962BD3">
                              <w:rPr>
                                <w:rFonts w:asciiTheme="majorEastAsia" w:eastAsiaTheme="majorEastAsia" w:hAnsiTheme="majorEastAsia" w:hint="eastAsia"/>
                              </w:rPr>
                              <w:t>資料Ⅰ-2-1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EFE5C" id="テキスト ボックス 174" o:spid="_x0000_s1105" type="#_x0000_t202" style="position:absolute;left:0;text-align:left;margin-left:-.3pt;margin-top:-31pt;width:69.45pt;height:27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" fillcolor="white [3201]" strokeweight=".5pt">
                <v:path arrowok="t"/>
                <v:textbox>
                  <w:txbxContent>
                    <w:p w14:paraId="4F03AC69" w14:textId="77777777" w:rsidR="00613C49" w:rsidRDefault="00613C49" w:rsidP="001902DA">
                      <w:r w:rsidRPr="00962BD3">
                        <w:rPr>
                          <w:rFonts w:asciiTheme="majorEastAsia" w:eastAsiaTheme="majorEastAsia" w:hAnsiTheme="majorEastAsia" w:hint="eastAsia"/>
                        </w:rPr>
                        <w:t>資料Ⅰ-2-1</w:t>
                      </w:r>
                    </w:p>
                  </w:txbxContent>
                </v:textbox>
              </v:shape>
            </w:pict>
          </mc:Fallback>
        </mc:AlternateContent>
      </w:r>
      <w:r w:rsidRPr="006A0059">
        <w:rPr>
          <w:rFonts w:asciiTheme="majorEastAsia" w:eastAsiaTheme="majorEastAsia" w:hAnsiTheme="majorEastAsia"/>
          <w:b/>
          <w:noProof/>
          <w:sz w:val="18"/>
          <w:szCs w:val="18"/>
        </w:rPr>
        <w:drawing>
          <wp:inline distT="0" distB="0" distL="0" distR="0" wp14:anchorId="40F3F0CE" wp14:editId="6969F2F0">
            <wp:extent cx="5962650" cy="8400415"/>
            <wp:effectExtent l="0" t="0" r="0" b="635"/>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65160" cy="8403951"/>
                    </a:xfrm>
                    <a:prstGeom prst="rect">
                      <a:avLst/>
                    </a:prstGeom>
                    <a:noFill/>
                    <a:ln>
                      <a:noFill/>
                    </a:ln>
                  </pic:spPr>
                </pic:pic>
              </a:graphicData>
            </a:graphic>
          </wp:inline>
        </w:drawing>
      </w:r>
    </w:p>
    <w:p w14:paraId="6B0F8653" w14:textId="50FB8A90" w:rsidR="001902DA" w:rsidRPr="009C55A6" w:rsidRDefault="001902DA" w:rsidP="001902DA">
      <w:pPr>
        <w:pStyle w:val="1"/>
        <w:rPr>
          <w:rFonts w:asciiTheme="majorEastAsia" w:eastAsiaTheme="majorEastAsia" w:hAnsiTheme="majorEastAsia"/>
          <w:sz w:val="22"/>
          <w:szCs w:val="22"/>
          <w:u w:val="single"/>
          <w:lang w:eastAsia="ja-JP"/>
        </w:rPr>
      </w:pPr>
      <w:bookmarkStart w:id="114" w:name="_Toc535679443"/>
      <w:r w:rsidRPr="009C55A6">
        <w:rPr>
          <w:rFonts w:asciiTheme="majorEastAsia" w:eastAsiaTheme="majorEastAsia" w:hAnsiTheme="majorEastAsia" w:hint="eastAsia"/>
          <w:sz w:val="22"/>
          <w:szCs w:val="22"/>
          <w:lang w:eastAsia="ja-JP"/>
        </w:rPr>
        <w:lastRenderedPageBreak/>
        <w:t>参考資料　 森林計画制度の概要（林野庁資料より作成）</w:t>
      </w:r>
      <w:bookmarkEnd w:id="114"/>
    </w:p>
    <w:p w14:paraId="1FE5C2AA" w14:textId="77777777" w:rsidR="001902DA" w:rsidRPr="00EF5AB5" w:rsidRDefault="001902DA" w:rsidP="004B22EB">
      <w:pPr>
        <w:rPr>
          <w:rFonts w:asciiTheme="majorEastAsia" w:eastAsiaTheme="majorEastAsia" w:hAnsiTheme="majorEastAsia"/>
          <w:b/>
          <w:sz w:val="18"/>
          <w:szCs w:val="18"/>
        </w:rPr>
      </w:pPr>
    </w:p>
    <w:p w14:paraId="4C69AB21" w14:textId="77777777" w:rsidR="001902DA" w:rsidRPr="00EF5AB5" w:rsidRDefault="001902DA" w:rsidP="004B22EB">
      <w:pPr>
        <w:pStyle w:val="2"/>
        <w:jc w:val="both"/>
        <w:rPr>
          <w:rFonts w:asciiTheme="majorEastAsia" w:eastAsiaTheme="majorEastAsia" w:hAnsiTheme="majorEastAsia"/>
          <w:b w:val="0"/>
          <w:sz w:val="18"/>
          <w:szCs w:val="18"/>
        </w:rPr>
      </w:pPr>
      <w:bookmarkStart w:id="115" w:name="_Toc535679444"/>
      <w:r w:rsidRPr="00EF5AB5">
        <w:rPr>
          <w:rFonts w:asciiTheme="majorEastAsia" w:eastAsiaTheme="majorEastAsia" w:hAnsiTheme="majorEastAsia" w:hint="eastAsia"/>
          <w:sz w:val="18"/>
          <w:szCs w:val="18"/>
        </w:rPr>
        <w:t>○森林計画制度とは</w:t>
      </w:r>
      <w:bookmarkEnd w:id="115"/>
    </w:p>
    <w:p w14:paraId="0CD6F3BF" w14:textId="77777777" w:rsidR="001902DA" w:rsidRPr="00EF5AB5" w:rsidRDefault="001902DA" w:rsidP="001902DA">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は、国土の保全、水源の涵養、生物多様性の保全、地球温暖化防止等の多面的機能の発揮を通じて、国民が安全で安心して暮らせる社会の実現や、木材等の林産物の供給源として地域の経済活動と深く結びつくなど、さまざまな働きを通じて私たちの暮らしを支える大切な存在です。</w:t>
      </w:r>
    </w:p>
    <w:p w14:paraId="2D51A94D" w14:textId="77777777" w:rsidR="001902DA" w:rsidRPr="00EF5AB5" w:rsidRDefault="001902DA" w:rsidP="001902DA">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無秩序な森林の伐採や開発は、森林の荒廃を招き、山崩れや風水害等による災害を発生させる原因となります。また、無計画な伐採は森林資源を減少させ、安定的な林産物供給の面でも大きな支障をきたすおそれがあります。しかも、森林の造成には超長期の年月を要することから、一旦このような状態になってから森林の機能の回復を図ることは容易でなく、国民経済に大きな影響を及ぼします。</w:t>
      </w:r>
    </w:p>
    <w:p w14:paraId="030AB9E0" w14:textId="4181BD72" w:rsidR="001902DA" w:rsidRPr="00EF5AB5" w:rsidRDefault="001902DA" w:rsidP="004B22EB">
      <w:pPr>
        <w:pStyle w:val="Web"/>
        <w:spacing w:after="0"/>
        <w:ind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そのため、長期的な視点に立った計画的かつ適切な森林の取扱いを推進することが必要であることから、森林法において森林計画制度を定めています。</w:t>
      </w:r>
    </w:p>
    <w:p w14:paraId="4D896EB0" w14:textId="77777777" w:rsidR="001902DA" w:rsidRPr="00EF5AB5" w:rsidRDefault="001902DA" w:rsidP="004B22EB">
      <w:pPr>
        <w:pStyle w:val="Web"/>
        <w:widowControl w:val="0"/>
        <w:jc w:val="both"/>
        <w:outlineLvl w:val="1"/>
        <w:rPr>
          <w:rFonts w:asciiTheme="majorEastAsia" w:eastAsiaTheme="majorEastAsia" w:hAnsiTheme="majorEastAsia"/>
          <w:b/>
          <w:sz w:val="18"/>
          <w:szCs w:val="18"/>
        </w:rPr>
      </w:pPr>
      <w:bookmarkStart w:id="116" w:name="_Toc535679445"/>
      <w:r w:rsidRPr="00EF5AB5">
        <w:rPr>
          <w:rFonts w:asciiTheme="majorEastAsia" w:eastAsiaTheme="majorEastAsia" w:hAnsiTheme="majorEastAsia" w:hint="eastAsia"/>
          <w:b/>
          <w:sz w:val="18"/>
          <w:szCs w:val="18"/>
        </w:rPr>
        <w:t>○現在の森林計画制度</w:t>
      </w:r>
      <w:bookmarkEnd w:id="116"/>
    </w:p>
    <w:p w14:paraId="2C682524" w14:textId="77777777" w:rsidR="001902DA" w:rsidRPr="00EF5AB5" w:rsidRDefault="001902DA" w:rsidP="001902DA">
      <w:pPr>
        <w:widowControl/>
        <w:ind w:firstLineChars="100" w:firstLine="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現在の森林計画制度は、平成２３年森林法改正に伴う制度等の改正により、国、都道府県、市町村の各段階における森林の取扱ルールを明確化し、各主体がそれぞれの役割の下、自発的な取組ができるようにするとともに、国民の新たなニーズに対応した計画内容となるよう見直されました。また、施業の集約化など効率的な施業を通じた持続的な森林経営の実現に向けた、森林所有者レベル、市町村レベルの森林計画の充実や、適切な伐採、造林を確保するための規律の充実を図り、平成２４年４月１日から運用されています。森林計画制度の体系図は別図のとおりです。</w:t>
      </w:r>
    </w:p>
    <w:p w14:paraId="3265A055"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《森林計画制度の主な改正点》</w:t>
      </w:r>
    </w:p>
    <w:p w14:paraId="7FC4B6F0"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・市町村森林整備計画が、地域の森林づくりのマスタープランとなるよう位置付け</w:t>
      </w:r>
    </w:p>
    <w:p w14:paraId="38AB2221"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・市町村が、森林の期待される機能に応じて森林の区分を主体的に設定できる仕組みに転換</w:t>
      </w:r>
    </w:p>
    <w:p w14:paraId="18491918"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・森林経営計画制度の創設</w:t>
      </w:r>
    </w:p>
    <w:p w14:paraId="47545DAC"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・無届伐採が行われた場合の行政命令の新設</w:t>
      </w:r>
    </w:p>
    <w:p w14:paraId="0A9A72EB"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・早急に間伐が必要な森林（要間伐森林）の施業代行制度の見直し</w:t>
      </w:r>
    </w:p>
    <w:p w14:paraId="62375645"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・森林施業に必要な土地使用権の設定手続の改善</w:t>
      </w:r>
    </w:p>
    <w:p w14:paraId="7FF5780B"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・新たに森林の土地の所有者となった場合の届出制度の創設</w:t>
      </w:r>
    </w:p>
    <w:p w14:paraId="070B3C2E" w14:textId="77777777" w:rsidR="001902DA" w:rsidRPr="00EF5AB5" w:rsidRDefault="001902DA" w:rsidP="001902DA">
      <w:pPr>
        <w:widowControl/>
        <w:ind w:leftChars="100" w:left="372" w:hangingChars="100" w:hanging="169"/>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・森林所有者等に関する情報の利用及び共有の推進</w:t>
      </w:r>
    </w:p>
    <w:p w14:paraId="55105FB1" w14:textId="76A7945A" w:rsidR="001902DA" w:rsidRDefault="001902DA" w:rsidP="001902DA">
      <w:pPr>
        <w:widowControl/>
        <w:jc w:val="left"/>
        <w:rPr>
          <w:rFonts w:asciiTheme="majorEastAsia" w:eastAsiaTheme="majorEastAsia" w:hAnsiTheme="majorEastAsia" w:cs="ＭＳ Ｐゴシック"/>
          <w:b/>
          <w:kern w:val="0"/>
          <w:sz w:val="18"/>
          <w:szCs w:val="18"/>
        </w:rPr>
      </w:pPr>
    </w:p>
    <w:p w14:paraId="15F334FD" w14:textId="2E447DCA" w:rsidR="009C55A6" w:rsidRDefault="009C55A6" w:rsidP="001902DA">
      <w:pPr>
        <w:widowControl/>
        <w:jc w:val="left"/>
        <w:rPr>
          <w:rFonts w:asciiTheme="majorEastAsia" w:eastAsiaTheme="majorEastAsia" w:hAnsiTheme="majorEastAsia" w:cs="ＭＳ Ｐゴシック"/>
          <w:b/>
          <w:kern w:val="0"/>
          <w:sz w:val="18"/>
          <w:szCs w:val="18"/>
        </w:rPr>
      </w:pPr>
    </w:p>
    <w:p w14:paraId="149A8AD9" w14:textId="77777777" w:rsidR="009C55A6" w:rsidRPr="00EF5AB5" w:rsidRDefault="009C55A6" w:rsidP="001902DA">
      <w:pPr>
        <w:widowControl/>
        <w:jc w:val="left"/>
        <w:rPr>
          <w:rFonts w:asciiTheme="majorEastAsia" w:eastAsiaTheme="majorEastAsia" w:hAnsiTheme="majorEastAsia" w:cs="ＭＳ Ｐゴシック"/>
          <w:b/>
          <w:kern w:val="0"/>
          <w:sz w:val="18"/>
          <w:szCs w:val="18"/>
        </w:rPr>
      </w:pPr>
    </w:p>
    <w:p w14:paraId="7033DEDE" w14:textId="77777777" w:rsidR="001902DA" w:rsidRPr="00EF5AB5" w:rsidRDefault="001902DA" w:rsidP="001902DA">
      <w:pPr>
        <w:widowControl/>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lastRenderedPageBreak/>
        <w:t>別図　森林計画制度の体系図</w:t>
      </w:r>
    </w:p>
    <w:p w14:paraId="10F9D520" w14:textId="77777777" w:rsidR="001902DA" w:rsidRPr="00EF5AB5" w:rsidRDefault="001902DA" w:rsidP="001902DA">
      <w:pPr>
        <w:widowControl/>
        <w:jc w:val="center"/>
        <w:rPr>
          <w:rFonts w:asciiTheme="majorEastAsia" w:eastAsiaTheme="majorEastAsia" w:hAnsiTheme="majorEastAsia" w:cs="ＭＳ Ｐゴシック"/>
          <w:b/>
          <w:noProof/>
          <w:kern w:val="0"/>
          <w:sz w:val="18"/>
          <w:szCs w:val="18"/>
        </w:rPr>
      </w:pPr>
      <w:r w:rsidRPr="00EF5AB5">
        <w:rPr>
          <w:rFonts w:asciiTheme="majorEastAsia" w:eastAsiaTheme="majorEastAsia" w:hAnsiTheme="majorEastAsia" w:cs="ＭＳ Ｐゴシック"/>
          <w:b/>
          <w:noProof/>
          <w:kern w:val="0"/>
          <w:sz w:val="18"/>
          <w:szCs w:val="18"/>
        </w:rPr>
        <w:drawing>
          <wp:inline distT="0" distB="0" distL="0" distR="0" wp14:anchorId="149D9530" wp14:editId="7C711EF0">
            <wp:extent cx="5219700" cy="52768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l="5397" t="2513" r="3738" b="9641"/>
                    <a:stretch>
                      <a:fillRect/>
                    </a:stretch>
                  </pic:blipFill>
                  <pic:spPr bwMode="auto">
                    <a:xfrm>
                      <a:off x="0" y="0"/>
                      <a:ext cx="5219700" cy="5276850"/>
                    </a:xfrm>
                    <a:prstGeom prst="rect">
                      <a:avLst/>
                    </a:prstGeom>
                    <a:noFill/>
                    <a:ln>
                      <a:noFill/>
                    </a:ln>
                  </pic:spPr>
                </pic:pic>
              </a:graphicData>
            </a:graphic>
          </wp:inline>
        </w:drawing>
      </w:r>
    </w:p>
    <w:p w14:paraId="5B71E472" w14:textId="77777777" w:rsidR="001902DA" w:rsidRPr="00EF5AB5" w:rsidRDefault="001902DA" w:rsidP="001902DA">
      <w:pPr>
        <w:widowControl/>
        <w:jc w:val="left"/>
        <w:rPr>
          <w:rFonts w:asciiTheme="majorEastAsia" w:eastAsiaTheme="majorEastAsia" w:hAnsiTheme="majorEastAsia" w:cs="ＭＳ Ｐゴシック"/>
          <w:b/>
          <w:noProof/>
          <w:kern w:val="0"/>
          <w:sz w:val="18"/>
          <w:szCs w:val="18"/>
        </w:rPr>
      </w:pPr>
    </w:p>
    <w:p w14:paraId="3B55CF9E" w14:textId="77777777" w:rsidR="001902DA" w:rsidRPr="00EF5AB5" w:rsidRDefault="001902DA" w:rsidP="001902DA">
      <w:pPr>
        <w:pStyle w:val="3"/>
        <w:ind w:left="810"/>
        <w:rPr>
          <w:rFonts w:asciiTheme="majorEastAsia" w:eastAsiaTheme="majorEastAsia" w:hAnsiTheme="majorEastAsia" w:cs="ＭＳ Ｐゴシック"/>
          <w:b w:val="0"/>
          <w:sz w:val="18"/>
          <w:szCs w:val="18"/>
          <w:lang w:eastAsia="ja-JP"/>
        </w:rPr>
      </w:pPr>
      <w:bookmarkStart w:id="117" w:name="_Toc535679446"/>
      <w:r w:rsidRPr="00EF5AB5">
        <w:rPr>
          <w:rFonts w:asciiTheme="majorEastAsia" w:eastAsiaTheme="majorEastAsia" w:hAnsiTheme="majorEastAsia" w:hint="eastAsia"/>
          <w:b w:val="0"/>
          <w:sz w:val="18"/>
          <w:szCs w:val="18"/>
          <w:lang w:eastAsia="ja-JP"/>
        </w:rPr>
        <w:t>１　農林水産大臣がたてる「全国森林計画」</w:t>
      </w:r>
      <w:bookmarkEnd w:id="117"/>
    </w:p>
    <w:p w14:paraId="660AB0F2" w14:textId="77777777" w:rsidR="001902DA" w:rsidRPr="00EF5AB5" w:rsidRDefault="001902DA" w:rsidP="001902DA">
      <w:pPr>
        <w:pStyle w:val="Web"/>
        <w:spacing w:after="0"/>
        <w:ind w:leftChars="100" w:left="203" w:firstLineChars="100" w:firstLine="169"/>
        <w:rPr>
          <w:rFonts w:asciiTheme="majorEastAsia" w:eastAsiaTheme="majorEastAsia" w:hAnsiTheme="majorEastAsia"/>
          <w:b/>
          <w:noProof/>
          <w:sz w:val="18"/>
          <w:szCs w:val="18"/>
        </w:rPr>
      </w:pPr>
      <w:r w:rsidRPr="00EF5AB5">
        <w:rPr>
          <w:rFonts w:asciiTheme="majorEastAsia" w:eastAsiaTheme="majorEastAsia" w:hAnsiTheme="majorEastAsia" w:hint="eastAsia"/>
          <w:b/>
          <w:sz w:val="18"/>
          <w:szCs w:val="18"/>
        </w:rPr>
        <w:t>全国森林計画は、森林法の規定に基づき、農林水産大臣が、森林・林業基本計画に即して、全国の森林について、５年ごとに１５年を１期としてたてる計画です。森林の整備及び保全の目標、伐採立木材積や造林面積等の計画量、施業の基準等を明らかにする計画であり、都道府県知事がたてる「地域森林計画」や森林管理局長がたてる「国有林の地域別の森林計画」の指針となるものです。全国森林計画の「</w:t>
      </w:r>
      <w:r w:rsidRPr="00EF5AB5">
        <w:rPr>
          <w:rFonts w:asciiTheme="majorEastAsia" w:eastAsiaTheme="majorEastAsia" w:hAnsiTheme="majorEastAsia" w:hint="eastAsia"/>
          <w:b/>
          <w:noProof/>
          <w:sz w:val="18"/>
          <w:szCs w:val="18"/>
        </w:rPr>
        <w:t>森林の有する機能ごとの森林整備及び保全の基本方針」は別紙のとおりです。</w:t>
      </w:r>
    </w:p>
    <w:p w14:paraId="433317DE" w14:textId="77777777" w:rsidR="001902DA" w:rsidRPr="00EF5AB5" w:rsidRDefault="001902DA" w:rsidP="001902DA">
      <w:pPr>
        <w:pStyle w:val="Web"/>
        <w:spacing w:after="0"/>
        <w:ind w:leftChars="100" w:left="203" w:firstLineChars="100" w:firstLine="169"/>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平成２６年４月１日から１５年間を計画期間とする全国森林計画が、</w:t>
      </w:r>
      <w:hyperlink r:id="rId69" w:history="1">
        <w:r w:rsidRPr="00EF5AB5">
          <w:rPr>
            <w:rStyle w:val="af6"/>
            <w:rFonts w:asciiTheme="majorEastAsia" w:eastAsiaTheme="majorEastAsia" w:hAnsiTheme="majorEastAsia" w:hint="eastAsia"/>
            <w:b/>
            <w:sz w:val="18"/>
            <w:szCs w:val="18"/>
          </w:rPr>
          <w:t>平成２５年１０月に策定されました。</w:t>
        </w:r>
      </w:hyperlink>
    </w:p>
    <w:p w14:paraId="1A278554" w14:textId="77777777" w:rsidR="001902DA" w:rsidRPr="00EF5AB5" w:rsidRDefault="001902DA" w:rsidP="001902DA">
      <w:pPr>
        <w:pStyle w:val="Web"/>
        <w:spacing w:after="0"/>
        <w:rPr>
          <w:rFonts w:asciiTheme="majorEastAsia" w:eastAsiaTheme="majorEastAsia" w:hAnsiTheme="majorEastAsia"/>
          <w:b/>
          <w:noProof/>
          <w:sz w:val="18"/>
          <w:szCs w:val="18"/>
        </w:rPr>
      </w:pPr>
      <w:r w:rsidRPr="00EF5AB5">
        <w:rPr>
          <w:rFonts w:asciiTheme="majorEastAsia" w:eastAsiaTheme="majorEastAsia" w:hAnsiTheme="majorEastAsia"/>
          <w:b/>
          <w:noProof/>
          <w:sz w:val="18"/>
          <w:szCs w:val="18"/>
        </w:rPr>
        <w:br w:type="page"/>
      </w:r>
      <w:r w:rsidRPr="00EF5AB5">
        <w:rPr>
          <w:rFonts w:asciiTheme="majorEastAsia" w:eastAsiaTheme="majorEastAsia" w:hAnsiTheme="majorEastAsia" w:hint="eastAsia"/>
          <w:b/>
          <w:noProof/>
          <w:sz w:val="18"/>
          <w:szCs w:val="18"/>
        </w:rPr>
        <w:lastRenderedPageBreak/>
        <w:t>＊　森林の有する機能ごとの森林整備及び保全の基本方針（全国森林計画）</w:t>
      </w:r>
    </w:p>
    <w:p w14:paraId="7932ADA5" w14:textId="77777777" w:rsidR="001902DA" w:rsidRPr="00EF5AB5" w:rsidRDefault="001902DA" w:rsidP="001902DA">
      <w:pPr>
        <w:widowControl/>
        <w:ind w:leftChars="-200" w:left="-405" w:rightChars="-200" w:right="-405"/>
        <w:jc w:val="center"/>
        <w:rPr>
          <w:rFonts w:asciiTheme="majorEastAsia" w:eastAsiaTheme="majorEastAsia" w:hAnsiTheme="majorEastAsia" w:cs="ＭＳ Ｐゴシック"/>
          <w:b/>
          <w:noProof/>
          <w:kern w:val="0"/>
          <w:sz w:val="18"/>
          <w:szCs w:val="18"/>
        </w:rPr>
      </w:pPr>
      <w:r w:rsidRPr="00EF5AB5">
        <w:rPr>
          <w:rFonts w:asciiTheme="majorEastAsia" w:eastAsiaTheme="majorEastAsia" w:hAnsiTheme="majorEastAsia" w:cs="ＭＳ Ｐゴシック"/>
          <w:b/>
          <w:noProof/>
          <w:kern w:val="0"/>
          <w:sz w:val="18"/>
          <w:szCs w:val="18"/>
        </w:rPr>
        <w:drawing>
          <wp:inline distT="0" distB="0" distL="0" distR="0" wp14:anchorId="1ABCC87D" wp14:editId="57641B15">
            <wp:extent cx="5657850" cy="7381875"/>
            <wp:effectExtent l="0" t="0" r="0"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l="2264" r="2618"/>
                    <a:stretch>
                      <a:fillRect/>
                    </a:stretch>
                  </pic:blipFill>
                  <pic:spPr bwMode="auto">
                    <a:xfrm>
                      <a:off x="0" y="0"/>
                      <a:ext cx="5657850" cy="7381875"/>
                    </a:xfrm>
                    <a:prstGeom prst="rect">
                      <a:avLst/>
                    </a:prstGeom>
                    <a:noFill/>
                    <a:ln>
                      <a:noFill/>
                    </a:ln>
                  </pic:spPr>
                </pic:pic>
              </a:graphicData>
            </a:graphic>
          </wp:inline>
        </w:drawing>
      </w:r>
    </w:p>
    <w:p w14:paraId="283C93BF" w14:textId="77777777" w:rsidR="001902DA" w:rsidRPr="00FF6EAC" w:rsidRDefault="001902DA" w:rsidP="001902DA">
      <w:pPr>
        <w:pStyle w:val="3"/>
        <w:ind w:left="810"/>
        <w:rPr>
          <w:rFonts w:asciiTheme="majorEastAsia" w:eastAsiaTheme="majorEastAsia" w:hAnsiTheme="majorEastAsia" w:cs="ＭＳ Ｐゴシック"/>
          <w:sz w:val="18"/>
          <w:szCs w:val="18"/>
          <w:lang w:eastAsia="ja-JP"/>
        </w:rPr>
      </w:pPr>
      <w:r w:rsidRPr="00EF5AB5">
        <w:rPr>
          <w:rFonts w:asciiTheme="majorEastAsia" w:eastAsiaTheme="majorEastAsia" w:hAnsiTheme="majorEastAsia"/>
          <w:b w:val="0"/>
          <w:sz w:val="18"/>
          <w:szCs w:val="18"/>
          <w:lang w:eastAsia="ja-JP"/>
        </w:rPr>
        <w:br w:type="page"/>
      </w:r>
      <w:bookmarkStart w:id="118" w:name="_Toc535679447"/>
      <w:r w:rsidRPr="00FF6EAC">
        <w:rPr>
          <w:rFonts w:asciiTheme="majorEastAsia" w:eastAsiaTheme="majorEastAsia" w:hAnsiTheme="majorEastAsia" w:hint="eastAsia"/>
          <w:sz w:val="18"/>
          <w:szCs w:val="18"/>
          <w:lang w:eastAsia="ja-JP"/>
        </w:rPr>
        <w:lastRenderedPageBreak/>
        <w:t>２　都道府県知事がたてる「地域森林計画」</w:t>
      </w:r>
      <w:bookmarkEnd w:id="118"/>
    </w:p>
    <w:p w14:paraId="36FCC328"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都道府県知事が、全国森林計画に即して、民有林について森林計画区（全１５８計画区）別に５年ごとに１０年を一期としてたてる計画で、都道府県の森林関連施策の方向及び地域的な特性に応じた森林整備及び保全の目標等を明らかにするとともに、市町村森林整備計画の策定に当たっての指針となるものです。</w:t>
      </w:r>
    </w:p>
    <w:p w14:paraId="19D794EC"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主な計画事項は、次のとおりです。</w:t>
      </w:r>
    </w:p>
    <w:p w14:paraId="7E78EED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・対象とする森林の区域</w:t>
      </w:r>
    </w:p>
    <w:p w14:paraId="006F5E1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・森林の整備及び保全に関する事項</w:t>
      </w:r>
    </w:p>
    <w:p w14:paraId="4B7848E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・伐採立木材積その他森林の立木竹の伐採に関する事項</w:t>
      </w:r>
    </w:p>
    <w:p w14:paraId="6090BB0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・造林面積その他造林に関する事項</w:t>
      </w:r>
    </w:p>
    <w:p w14:paraId="2B62DD7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・間伐立木材積その他間伐及び保育に関する事項</w:t>
      </w:r>
    </w:p>
    <w:p w14:paraId="0AD62E3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・公益的機能別施業森林の整備に関する事項</w:t>
      </w:r>
    </w:p>
    <w:p w14:paraId="55B7B89D"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・林道開設等その他林産物の搬出に関する事項</w:t>
      </w:r>
    </w:p>
    <w:p w14:paraId="0432479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・委託を受けて行う森林の施業又は経営の実施その他森林施業の合理化に関する事項</w:t>
      </w:r>
    </w:p>
    <w:p w14:paraId="17F021B4"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・森林の保護に関する事項</w:t>
      </w:r>
    </w:p>
    <w:p w14:paraId="7249A75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・森林の土地の保全に関する事項</w:t>
      </w:r>
    </w:p>
    <w:p w14:paraId="0EA4BFB8"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・保安施設に関する事項</w:t>
      </w:r>
    </w:p>
    <w:p w14:paraId="615BC1E5"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なお、国有林についても、森林管理局長が５年ごとに１０年を一期として『国有林の地域別の森林計画』をたてることとなっており、その計画事項は、民有林の『地域森林計画』とほぼ同様のものとなっています。</w:t>
      </w:r>
    </w:p>
    <w:p w14:paraId="182A560B" w14:textId="77777777" w:rsidR="001902DA" w:rsidRPr="00EF5AB5" w:rsidRDefault="001902DA" w:rsidP="001902DA">
      <w:pPr>
        <w:pStyle w:val="Web"/>
        <w:spacing w:after="0"/>
        <w:ind w:leftChars="100" w:left="203"/>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注）「公益的機能別施業森林」とは、森林の有する公益的機能の別に応じて、当該森林の伐期の間隔の拡大及び伐採面積の規模の縮小その他の当該森林の有する公益的機能の維持増進を特に図るための森林施業を推進すべき森林で、次のようなものがあります。</w:t>
      </w:r>
    </w:p>
    <w:p w14:paraId="2B33B46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・水源の涵養の機能の維持増進を図るための森林施業を推進すべき森林</w:t>
      </w:r>
    </w:p>
    <w:p w14:paraId="799C5CB5"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・土地に関する災害の防止及び土壌の保全の機能の維持増進を図るための森林施業を推進すべき森林</w:t>
      </w:r>
    </w:p>
    <w:p w14:paraId="7E9D79AC"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・快適な環境の形成の機能の維持増進を図るための森林施業を推進すべき森林</w:t>
      </w:r>
    </w:p>
    <w:p w14:paraId="7A51A74E"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・保健文化機能の維持増進を図るための森林施業を推進すべき森林</w:t>
      </w:r>
    </w:p>
    <w:p w14:paraId="298C43DD"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・その他市町村が独自に定める公益的機能の維持増進を図るための森林施業を推進すべき森林</w:t>
      </w:r>
    </w:p>
    <w:p w14:paraId="051437C0"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なお、木材の生産機能の維持増進を図るための森林施業を推進すべき森林は、「公益的機能別施業森林」の種類に含まれませんが、個々の森林において木材生産機能と公益的機能の発揮がともに求められる場合には、区域が重複することも認められます。</w:t>
      </w:r>
    </w:p>
    <w:p w14:paraId="14403F1D" w14:textId="77777777" w:rsidR="001902DA" w:rsidRPr="00EF5AB5" w:rsidRDefault="001902DA" w:rsidP="001902DA">
      <w:pPr>
        <w:pStyle w:val="Web"/>
        <w:spacing w:after="0"/>
        <w:outlineLvl w:val="2"/>
        <w:rPr>
          <w:rFonts w:asciiTheme="majorEastAsia" w:eastAsiaTheme="majorEastAsia" w:hAnsiTheme="majorEastAsia"/>
          <w:b/>
          <w:sz w:val="18"/>
          <w:szCs w:val="18"/>
        </w:rPr>
      </w:pPr>
      <w:r w:rsidRPr="00EF5AB5">
        <w:rPr>
          <w:rFonts w:asciiTheme="majorEastAsia" w:eastAsiaTheme="majorEastAsia" w:hAnsiTheme="majorEastAsia"/>
          <w:b/>
          <w:sz w:val="18"/>
          <w:szCs w:val="18"/>
        </w:rPr>
        <w:br w:type="page"/>
      </w:r>
      <w:bookmarkStart w:id="119" w:name="_Toc535679448"/>
      <w:r w:rsidRPr="00EF5AB5">
        <w:rPr>
          <w:rFonts w:asciiTheme="majorEastAsia" w:eastAsiaTheme="majorEastAsia" w:hAnsiTheme="majorEastAsia" w:hint="eastAsia"/>
          <w:b/>
          <w:sz w:val="18"/>
          <w:szCs w:val="18"/>
        </w:rPr>
        <w:lastRenderedPageBreak/>
        <w:t>３　市町村長がたてる「市町村森林整備計画」</w:t>
      </w:r>
      <w:bookmarkEnd w:id="119"/>
    </w:p>
    <w:p w14:paraId="7FC20809"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市町村森林整備計画は、地域森林計画の対象となる民有林が所在する市町村が５年ごとに作成する１０年を一期とする計画であり、地域の森林・林業の特徴を踏まえた森林整備の基本的な考え方やこれを踏まえたゾーニング、地域の実情に即した森林整備を推進するための森林施業の標準的な方法及び森林の保護等の規範、路網整備等の考え方等を定める長期的な視点に立った計画で、森林の期待される機能に応じて森林の区分を主体的に設定できる仕組を持つ地域の森林づくりのマスタープランとなるものです。</w:t>
      </w:r>
    </w:p>
    <w:p w14:paraId="51BB2C91"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主な計画事項は、次のとおりです。</w:t>
      </w:r>
    </w:p>
    <w:p w14:paraId="14A994B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・伐採、造林、保育その他森林の整備に関する基本的事項</w:t>
      </w:r>
    </w:p>
    <w:p w14:paraId="48BAE26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・立木の標準伐期齢、立木の伐採の標準的な方法その他森林の立木竹の伐採に関する事項</w:t>
      </w:r>
    </w:p>
    <w:p w14:paraId="448BA264"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・造林樹種、造林の標準的な方法その他造林に関する事項</w:t>
      </w:r>
    </w:p>
    <w:p w14:paraId="3BE1B98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・間伐を実施すべき標準的な林齢、間伐及び保育の標準的な方法その他間伐及び保育の基準</w:t>
      </w:r>
    </w:p>
    <w:p w14:paraId="5D97832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・公益的機能別施業森林区域及び当該公益的機能別施業森林区域内における施業の方法その他公益的機能別施業森林の整備に関する事項</w:t>
      </w:r>
    </w:p>
    <w:p w14:paraId="188E51F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・委託を受けて行う森林の施業又は経営の実施の促進に関する事項</w:t>
      </w:r>
    </w:p>
    <w:p w14:paraId="26EB6DCA"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・森林施業の共同化の促進に関する事項</w:t>
      </w:r>
    </w:p>
    <w:p w14:paraId="30DF97EE"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・作業路網その他森林の整備のために必要な施設の整備に関する事項</w:t>
      </w:r>
    </w:p>
    <w:p w14:paraId="0CD44C1F"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・森林病害虫の駆除及び予防、火災の予防その他の森林の保護に関する事項</w:t>
      </w:r>
    </w:p>
    <w:p w14:paraId="4778FFC0"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・林業に従事する者の養成及び確保に関する事項</w:t>
      </w:r>
    </w:p>
    <w:p w14:paraId="07F85553"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・森林施業の合理化を図るために必要な機械の導入の促進に関する事項</w:t>
      </w:r>
    </w:p>
    <w:p w14:paraId="5CEE0C3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・林産物の利用の促進のために必要な施設の整備に関する事項</w:t>
      </w:r>
    </w:p>
    <w:p w14:paraId="3356B91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・その他森林の整備のために必要な事項</w:t>
      </w:r>
    </w:p>
    <w:p w14:paraId="2107D33E" w14:textId="77777777" w:rsidR="001902DA" w:rsidRPr="00EF5AB5" w:rsidRDefault="001902DA" w:rsidP="001902DA">
      <w:pPr>
        <w:widowControl/>
        <w:ind w:left="120" w:right="119"/>
        <w:jc w:val="left"/>
        <w:rPr>
          <w:rFonts w:asciiTheme="majorEastAsia" w:eastAsiaTheme="majorEastAsia" w:hAnsiTheme="majorEastAsia"/>
          <w:b/>
          <w:sz w:val="18"/>
          <w:szCs w:val="18"/>
        </w:rPr>
      </w:pPr>
    </w:p>
    <w:p w14:paraId="443FBF39" w14:textId="77777777" w:rsidR="001902DA" w:rsidRPr="00EF5AB5" w:rsidRDefault="001902DA" w:rsidP="001902DA">
      <w:pPr>
        <w:pStyle w:val="Web"/>
        <w:spacing w:after="0"/>
        <w:outlineLvl w:val="2"/>
        <w:rPr>
          <w:rFonts w:asciiTheme="majorEastAsia" w:eastAsiaTheme="majorEastAsia" w:hAnsiTheme="majorEastAsia"/>
          <w:b/>
          <w:sz w:val="18"/>
          <w:szCs w:val="18"/>
        </w:rPr>
      </w:pPr>
      <w:bookmarkStart w:id="120" w:name="_Toc535679449"/>
      <w:r w:rsidRPr="00EF5AB5">
        <w:rPr>
          <w:rFonts w:asciiTheme="majorEastAsia" w:eastAsiaTheme="majorEastAsia" w:hAnsiTheme="majorEastAsia" w:hint="eastAsia"/>
          <w:b/>
          <w:sz w:val="18"/>
          <w:szCs w:val="18"/>
        </w:rPr>
        <w:t>４　森林所有者又は森林の経営の委託を受けた者がたてる「森林経営計画」</w:t>
      </w:r>
      <w:bookmarkEnd w:id="120"/>
    </w:p>
    <w:p w14:paraId="5C97D568"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経営計画とは、「森林所有者」又は「森林の経営の委託を受けた者」が、自らが森林の経営を行う一体的なまとまりのある森林を対象として、森林の施業及び保護について作成する５年を１期とする計画です。一体的なまとまりを持った森林において、計画に基づいた効率的な森林の施業と適切な森林の保護を通じて、森林の持つ多様な機能を十分に発揮させることを目的とし、市町村森林整備計画に適合し、一定の基準を満たす場合、市町村長等による認定を受けられることとなっています。</w:t>
      </w:r>
    </w:p>
    <w:p w14:paraId="47E2DF9B" w14:textId="77777777" w:rsidR="001902DA" w:rsidRPr="00EF5AB5" w:rsidRDefault="001902DA" w:rsidP="001902DA">
      <w:pPr>
        <w:pStyle w:val="Web"/>
        <w:spacing w:after="0"/>
        <w:ind w:leftChars="100" w:left="203" w:firstLineChars="100" w:firstLine="169"/>
        <w:jc w:val="both"/>
        <w:rPr>
          <w:rFonts w:asciiTheme="majorEastAsia" w:eastAsiaTheme="majorEastAsia" w:hAnsiTheme="majorEastAsia"/>
          <w:b/>
          <w:sz w:val="18"/>
          <w:szCs w:val="18"/>
        </w:rPr>
      </w:pPr>
      <w:r w:rsidRPr="00EF5AB5">
        <w:rPr>
          <w:rFonts w:asciiTheme="majorEastAsia" w:eastAsiaTheme="majorEastAsia" w:hAnsiTheme="majorEastAsia" w:hint="eastAsia"/>
          <w:b/>
          <w:sz w:val="18"/>
          <w:szCs w:val="18"/>
        </w:rPr>
        <w:t>森林経営計画の主な記載事項は以下のとおり。</w:t>
      </w:r>
    </w:p>
    <w:p w14:paraId="65A91B9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・森林の経営に関する長期の方針</w:t>
      </w:r>
    </w:p>
    <w:p w14:paraId="239376D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lastRenderedPageBreak/>
        <w:t>・計画対象森林の現況並びに間伐及び主伐の施業履歴</w:t>
      </w:r>
    </w:p>
    <w:p w14:paraId="6B432F42"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・伐採（主伐間伐）、造林及び保育の実施計画</w:t>
      </w:r>
    </w:p>
    <w:p w14:paraId="0B78DB4F"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・森林の保護に関する事項</w:t>
      </w:r>
    </w:p>
    <w:p w14:paraId="36822191"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・森林の施業及び保護の共同化に関する事項</w:t>
      </w:r>
    </w:p>
    <w:p w14:paraId="394E9689"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・路網整備に関する事項</w:t>
      </w:r>
    </w:p>
    <w:p w14:paraId="16F1DDF7" w14:textId="77777777" w:rsidR="001902DA" w:rsidRPr="00EF5AB5" w:rsidRDefault="001902DA" w:rsidP="001902DA">
      <w:pPr>
        <w:widowControl/>
        <w:ind w:leftChars="100" w:left="372" w:hangingChars="100" w:hanging="169"/>
        <w:jc w:val="left"/>
        <w:rPr>
          <w:rFonts w:asciiTheme="majorEastAsia" w:eastAsiaTheme="majorEastAsia" w:hAnsiTheme="majorEastAsia" w:cs="ＭＳ Ｐゴシック"/>
          <w:b/>
          <w:kern w:val="0"/>
          <w:sz w:val="18"/>
          <w:szCs w:val="18"/>
        </w:rPr>
      </w:pPr>
      <w:r w:rsidRPr="00EF5AB5">
        <w:rPr>
          <w:rFonts w:asciiTheme="majorEastAsia" w:eastAsiaTheme="majorEastAsia" w:hAnsiTheme="majorEastAsia" w:cs="ＭＳ Ｐゴシック" w:hint="eastAsia"/>
          <w:b/>
          <w:kern w:val="0"/>
          <w:sz w:val="18"/>
          <w:szCs w:val="18"/>
        </w:rPr>
        <w:t>・森林の経営の規模拡大及びそのために必要な路網整備等の目標（必要に応じて記載）</w:t>
      </w:r>
    </w:p>
    <w:p w14:paraId="57DCF830" w14:textId="77777777" w:rsidR="001902DA" w:rsidRPr="00EF5AB5" w:rsidRDefault="001902DA" w:rsidP="001902DA">
      <w:pPr>
        <w:widowControl/>
        <w:jc w:val="left"/>
        <w:rPr>
          <w:rFonts w:asciiTheme="majorEastAsia" w:eastAsiaTheme="majorEastAsia" w:hAnsiTheme="majorEastAsia" w:cs="ＭＳ Ｐゴシック"/>
          <w:b/>
          <w:kern w:val="0"/>
          <w:sz w:val="18"/>
          <w:szCs w:val="18"/>
        </w:rPr>
      </w:pPr>
    </w:p>
    <w:p w14:paraId="532A30C3" w14:textId="77777777" w:rsidR="001902DA" w:rsidRPr="00EC484D" w:rsidRDefault="001902DA"/>
    <w:p w14:paraId="5B46E000" w14:textId="77777777" w:rsidR="00AE6AD4" w:rsidRPr="001902DA" w:rsidRDefault="00AE6AD4"/>
    <w:sectPr w:rsidR="00AE6AD4" w:rsidRPr="001902DA" w:rsidSect="00C43617">
      <w:pgSz w:w="11906" w:h="16838"/>
      <w:pgMar w:top="1985" w:right="1701" w:bottom="1701" w:left="1701" w:header="851" w:footer="992" w:gutter="0"/>
      <w:cols w:space="425"/>
      <w:docGrid w:type="linesAndChars" w:linePitch="365" w:charSpace="-15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D1B4C" w14:textId="77777777" w:rsidR="004A1950" w:rsidRDefault="004A1950" w:rsidP="00AE6AD4">
      <w:r>
        <w:separator/>
      </w:r>
    </w:p>
  </w:endnote>
  <w:endnote w:type="continuationSeparator" w:id="0">
    <w:p w14:paraId="1AC36DC7" w14:textId="77777777" w:rsidR="004A1950" w:rsidRDefault="004A1950" w:rsidP="00A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kzidenz Grotesk BE Medium">
    <w:altName w:val="游ゴシック"/>
    <w:panose1 w:val="00000000000000000000"/>
    <w:charset w:val="80"/>
    <w:family w:val="swiss"/>
    <w:notTrueType/>
    <w:pitch w:val="default"/>
    <w:sig w:usb0="00000001" w:usb1="08070000" w:usb2="00000010" w:usb3="00000000" w:csb0="00020000" w:csb1="00000000"/>
  </w:font>
  <w:font w:name="Akzidenz Grotesk BE Light">
    <w:altName w:val="游ゴシック"/>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MS-PGothic">
    <w:altName w:val="魚石行書"/>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ialMT">
    <w:altName w:val="BIZ UDPゴシック"/>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kzidenzGroteskBE-Light">
    <w:altName w:val="游ゴシック"/>
    <w:panose1 w:val="00000000000000000000"/>
    <w:charset w:val="80"/>
    <w:family w:val="swiss"/>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notTrueType/>
    <w:pitch w:val="variable"/>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ＭＳ">
    <w:altName w:val="游ゴシック"/>
    <w:panose1 w:val="00000000000000000000"/>
    <w:charset w:val="80"/>
    <w:family w:val="roman"/>
    <w:notTrueType/>
    <w:pitch w:val="default"/>
    <w:sig w:usb0="00000001" w:usb1="08070000" w:usb2="00000010" w:usb3="00000000" w:csb0="00020000" w:csb1="00000000"/>
  </w:font>
  <w:font w:name="ＤＨＰ平成ゴシックW5-WinCharSe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6013429"/>
      <w:docPartObj>
        <w:docPartGallery w:val="Page Numbers (Bottom of Page)"/>
        <w:docPartUnique/>
      </w:docPartObj>
    </w:sdtPr>
    <w:sdtEndPr/>
    <w:sdtContent>
      <w:p w14:paraId="50939721" w14:textId="7AEDA47B" w:rsidR="00613C49" w:rsidRDefault="00613C49">
        <w:pPr>
          <w:pStyle w:val="a7"/>
          <w:jc w:val="center"/>
        </w:pPr>
        <w:r>
          <w:fldChar w:fldCharType="begin"/>
        </w:r>
        <w:r>
          <w:instrText>PAGE   \* MERGEFORMAT</w:instrText>
        </w:r>
        <w:r>
          <w:fldChar w:fldCharType="separate"/>
        </w:r>
        <w:r w:rsidR="001254E5" w:rsidRPr="001254E5">
          <w:rPr>
            <w:noProof/>
            <w:lang w:val="ja-JP"/>
          </w:rPr>
          <w:t>32</w:t>
        </w:r>
        <w:r>
          <w:fldChar w:fldCharType="end"/>
        </w:r>
      </w:p>
    </w:sdtContent>
  </w:sdt>
  <w:p w14:paraId="61970F29" w14:textId="77777777" w:rsidR="00613C49" w:rsidRDefault="00613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DC1B9" w14:textId="77777777" w:rsidR="004A1950" w:rsidRDefault="004A1950" w:rsidP="00AE6AD4">
      <w:r>
        <w:separator/>
      </w:r>
    </w:p>
  </w:footnote>
  <w:footnote w:type="continuationSeparator" w:id="0">
    <w:p w14:paraId="41EB458D" w14:textId="77777777" w:rsidR="004A1950" w:rsidRDefault="004A1950" w:rsidP="00AE6A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4DE2"/>
    <w:multiLevelType w:val="hybridMultilevel"/>
    <w:tmpl w:val="E45EA876"/>
    <w:lvl w:ilvl="0" w:tplc="FDDED08A">
      <w:start w:val="1"/>
      <w:numFmt w:val="decimalFullWidth"/>
      <w:lvlText w:val="（%1）"/>
      <w:lvlJc w:val="left"/>
      <w:pPr>
        <w:ind w:left="390" w:hanging="3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F6FFE"/>
    <w:multiLevelType w:val="multilevel"/>
    <w:tmpl w:val="5B5C6FCA"/>
    <w:lvl w:ilvl="0">
      <w:start w:val="4"/>
      <w:numFmt w:val="decimal"/>
      <w:lvlText w:val="%1."/>
      <w:lvlJc w:val="left"/>
      <w:pPr>
        <w:ind w:left="360" w:hanging="360"/>
      </w:pPr>
      <w:rPr>
        <w:rFonts w:hint="default"/>
      </w:rPr>
    </w:lvl>
    <w:lvl w:ilvl="1">
      <w:start w:val="3"/>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FA54A0"/>
    <w:multiLevelType w:val="hybridMultilevel"/>
    <w:tmpl w:val="51CEBE66"/>
    <w:lvl w:ilvl="0" w:tplc="B2F608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200B5F"/>
    <w:multiLevelType w:val="hybridMultilevel"/>
    <w:tmpl w:val="F830F55C"/>
    <w:lvl w:ilvl="0" w:tplc="1E3C590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4" w15:restartNumberingAfterBreak="0">
    <w:nsid w:val="055C3A41"/>
    <w:multiLevelType w:val="hybridMultilevel"/>
    <w:tmpl w:val="57049E9C"/>
    <w:lvl w:ilvl="0" w:tplc="92F071E8">
      <w:start w:val="7"/>
      <w:numFmt w:val="bullet"/>
      <w:lvlText w:val="・"/>
      <w:lvlJc w:val="left"/>
      <w:pPr>
        <w:ind w:left="644" w:hanging="360"/>
      </w:pPr>
      <w:rPr>
        <w:rFonts w:ascii="ＭＳ ゴシック" w:eastAsia="ＭＳ ゴシック" w:hAnsi="ＭＳ ゴシック" w:cs="Arial"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062E3A91"/>
    <w:multiLevelType w:val="multilevel"/>
    <w:tmpl w:val="C4964D8C"/>
    <w:lvl w:ilvl="0">
      <w:start w:val="1"/>
      <w:numFmt w:val="decimal"/>
      <w:lvlText w:val="%1"/>
      <w:lvlJc w:val="left"/>
      <w:pPr>
        <w:tabs>
          <w:tab w:val="num" w:pos="720"/>
        </w:tabs>
        <w:ind w:left="720" w:hanging="720"/>
      </w:pPr>
      <w:rPr>
        <w:rFonts w:hint="default"/>
      </w:rPr>
    </w:lvl>
    <w:lvl w:ilvl="1">
      <w:start w:val="1"/>
      <w:numFmt w:val="decimal"/>
      <w:pStyle w:val="TDAppendix2level"/>
      <w:lvlText w:val="%1.%2"/>
      <w:lvlJc w:val="left"/>
      <w:pPr>
        <w:tabs>
          <w:tab w:val="num" w:pos="720"/>
        </w:tabs>
        <w:ind w:left="720" w:hanging="72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15:restartNumberingAfterBreak="0">
    <w:nsid w:val="0A033FD9"/>
    <w:multiLevelType w:val="hybridMultilevel"/>
    <w:tmpl w:val="ACBAFB06"/>
    <w:lvl w:ilvl="0" w:tplc="90D6D04C">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997ADE"/>
    <w:multiLevelType w:val="hybridMultilevel"/>
    <w:tmpl w:val="C34604EC"/>
    <w:lvl w:ilvl="0" w:tplc="F388595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E05E1E"/>
    <w:multiLevelType w:val="hybridMultilevel"/>
    <w:tmpl w:val="E272C56E"/>
    <w:lvl w:ilvl="0" w:tplc="92F66BD0">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881E4D"/>
    <w:multiLevelType w:val="hybridMultilevel"/>
    <w:tmpl w:val="6F081C22"/>
    <w:lvl w:ilvl="0" w:tplc="CC30DEC8">
      <w:start w:val="1"/>
      <w:numFmt w:val="bullet"/>
      <w:lvlText w:val=""/>
      <w:lvlJc w:val="left"/>
      <w:pPr>
        <w:tabs>
          <w:tab w:val="num" w:pos="5284"/>
        </w:tabs>
        <w:ind w:left="5284"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92F63D5"/>
    <w:multiLevelType w:val="hybridMultilevel"/>
    <w:tmpl w:val="69CADEF2"/>
    <w:lvl w:ilvl="0" w:tplc="4B56A480">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1" w15:restartNumberingAfterBreak="0">
    <w:nsid w:val="1D015DB8"/>
    <w:multiLevelType w:val="hybridMultilevel"/>
    <w:tmpl w:val="2B9EC3D8"/>
    <w:lvl w:ilvl="0" w:tplc="7DB64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B23E5"/>
    <w:multiLevelType w:val="hybridMultilevel"/>
    <w:tmpl w:val="282EC166"/>
    <w:lvl w:ilvl="0" w:tplc="5BD45638">
      <w:start w:val="1"/>
      <w:numFmt w:val="lowerLetter"/>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3983CDD"/>
    <w:multiLevelType w:val="hybridMultilevel"/>
    <w:tmpl w:val="4DD2C3CE"/>
    <w:lvl w:ilvl="0" w:tplc="17FC640A">
      <w:start w:val="1"/>
      <w:numFmt w:val="decimal"/>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A62795"/>
    <w:multiLevelType w:val="hybridMultilevel"/>
    <w:tmpl w:val="847049C0"/>
    <w:lvl w:ilvl="0" w:tplc="3FEA472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70821E6"/>
    <w:multiLevelType w:val="hybridMultilevel"/>
    <w:tmpl w:val="E1448D08"/>
    <w:lvl w:ilvl="0" w:tplc="464E8A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9463003"/>
    <w:multiLevelType w:val="hybridMultilevel"/>
    <w:tmpl w:val="1974D870"/>
    <w:lvl w:ilvl="0" w:tplc="77A2E6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3B73868"/>
    <w:multiLevelType w:val="multilevel"/>
    <w:tmpl w:val="C2FE4672"/>
    <w:lvl w:ilvl="0">
      <w:start w:val="1"/>
      <w:numFmt w:val="decimal"/>
      <w:pStyle w:val="TDHeading1"/>
      <w:lvlText w:val="%1"/>
      <w:lvlJc w:val="left"/>
      <w:pPr>
        <w:tabs>
          <w:tab w:val="num" w:pos="720"/>
        </w:tabs>
        <w:ind w:left="720" w:hanging="720"/>
      </w:pPr>
      <w:rPr>
        <w:rFonts w:hint="default"/>
      </w:rPr>
    </w:lvl>
    <w:lvl w:ilvl="1">
      <w:start w:val="1"/>
      <w:numFmt w:val="decimal"/>
      <w:pStyle w:val="TDHeading2"/>
      <w:lvlText w:val="%1.%2"/>
      <w:lvlJc w:val="left"/>
      <w:pPr>
        <w:tabs>
          <w:tab w:val="num" w:pos="720"/>
        </w:tabs>
        <w:ind w:left="720" w:hanging="720"/>
      </w:pPr>
      <w:rPr>
        <w:rFonts w:hint="default"/>
      </w:rPr>
    </w:lvl>
    <w:lvl w:ilvl="2">
      <w:start w:val="1"/>
      <w:numFmt w:val="decimal"/>
      <w:pStyle w:val="TDHeading3"/>
      <w:lvlText w:val="%1.%2.%3"/>
      <w:lvlJc w:val="left"/>
      <w:pPr>
        <w:tabs>
          <w:tab w:val="num" w:pos="720"/>
        </w:tabs>
        <w:ind w:left="720" w:hanging="720"/>
      </w:pPr>
      <w:rPr>
        <w:rFonts w:hint="default"/>
      </w:rPr>
    </w:lvl>
    <w:lvl w:ilvl="3">
      <w:start w:val="1"/>
      <w:numFmt w:val="decimal"/>
      <w:pStyle w:val="TDHeading4"/>
      <w:lvlText w:val="%1.%2.%3.%4"/>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4107CF3"/>
    <w:multiLevelType w:val="hybridMultilevel"/>
    <w:tmpl w:val="2E1A29FC"/>
    <w:lvl w:ilvl="0" w:tplc="8480AB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81C4E31"/>
    <w:multiLevelType w:val="hybridMultilevel"/>
    <w:tmpl w:val="1E0864B8"/>
    <w:lvl w:ilvl="0" w:tplc="B680CEA4">
      <w:start w:val="1"/>
      <w:numFmt w:val="lowerLetter"/>
      <w:lvlText w:val="%1)"/>
      <w:lvlJc w:val="left"/>
      <w:pPr>
        <w:ind w:left="564" w:hanging="440"/>
      </w:pPr>
      <w:rPr>
        <w:rFonts w:hint="default"/>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20" w15:restartNumberingAfterBreak="0">
    <w:nsid w:val="3A1A3B22"/>
    <w:multiLevelType w:val="hybridMultilevel"/>
    <w:tmpl w:val="BC22162C"/>
    <w:lvl w:ilvl="0" w:tplc="E4ECC67A">
      <w:start w:val="1"/>
      <w:numFmt w:val="lowerLetter"/>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E310B93"/>
    <w:multiLevelType w:val="hybridMultilevel"/>
    <w:tmpl w:val="352AEC7C"/>
    <w:lvl w:ilvl="0" w:tplc="01625F40">
      <w:start w:val="2"/>
      <w:numFmt w:val="decimalEnclosedCircle"/>
      <w:lvlText w:val="%1"/>
      <w:lvlJc w:val="left"/>
      <w:pPr>
        <w:ind w:left="780" w:hanging="360"/>
      </w:pPr>
      <w:rPr>
        <w:rFonts w:hint="default"/>
      </w:rPr>
    </w:lvl>
    <w:lvl w:ilvl="1" w:tplc="DFFEA352">
      <w:start w:val="2"/>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4195349B"/>
    <w:multiLevelType w:val="hybridMultilevel"/>
    <w:tmpl w:val="F0987E8E"/>
    <w:styleLink w:val="1111112"/>
    <w:lvl w:ilvl="0" w:tplc="44AE5B96">
      <w:start w:val="1"/>
      <w:numFmt w:val="lowerLetter"/>
      <w:lvlText w:val="%1)"/>
      <w:lvlJc w:val="left"/>
      <w:pPr>
        <w:ind w:left="1200" w:hanging="360"/>
      </w:pPr>
      <w:rPr>
        <w:rFonts w:ascii="Century" w:eastAsia="ＭＳ 明朝" w:hAnsi="Century" w:cs="Times New Roman"/>
      </w:rPr>
    </w:lvl>
    <w:lvl w:ilvl="1" w:tplc="9A7CEDEE">
      <w:start w:val="1"/>
      <w:numFmt w:val="decimalFullWidth"/>
      <w:lvlText w:val="%2．"/>
      <w:lvlJc w:val="left"/>
      <w:pPr>
        <w:ind w:left="1665" w:hanging="405"/>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42806DBF"/>
    <w:multiLevelType w:val="hybridMultilevel"/>
    <w:tmpl w:val="76D09CB8"/>
    <w:lvl w:ilvl="0" w:tplc="1C36A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37051BF"/>
    <w:multiLevelType w:val="multilevel"/>
    <w:tmpl w:val="C0A61E98"/>
    <w:styleLink w:val="1111111"/>
    <w:lvl w:ilvl="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A07070"/>
    <w:multiLevelType w:val="multilevel"/>
    <w:tmpl w:val="A998D214"/>
    <w:lvl w:ilvl="0">
      <w:start w:val="1"/>
      <w:numFmt w:val="decimal"/>
      <w:lvlText w:val="%1"/>
      <w:lvlJc w:val="left"/>
      <w:pPr>
        <w:ind w:left="18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27"/>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4F8323C"/>
    <w:multiLevelType w:val="hybridMultilevel"/>
    <w:tmpl w:val="6D0CCFC8"/>
    <w:lvl w:ilvl="0" w:tplc="8572CDC4">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6F0CA1"/>
    <w:multiLevelType w:val="hybridMultilevel"/>
    <w:tmpl w:val="B10802FA"/>
    <w:lvl w:ilvl="0" w:tplc="4030BD9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DC65782"/>
    <w:multiLevelType w:val="hybridMultilevel"/>
    <w:tmpl w:val="284A160A"/>
    <w:lvl w:ilvl="0" w:tplc="ABC8CC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E177CC3"/>
    <w:multiLevelType w:val="hybridMultilevel"/>
    <w:tmpl w:val="F2729C6C"/>
    <w:lvl w:ilvl="0" w:tplc="8612FAE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E765807"/>
    <w:multiLevelType w:val="hybridMultilevel"/>
    <w:tmpl w:val="9A3444A0"/>
    <w:lvl w:ilvl="0" w:tplc="C72C5CF4">
      <w:start w:val="1"/>
      <w:numFmt w:val="decimalFullWidth"/>
      <w:lvlText w:val="（%1）"/>
      <w:lvlJc w:val="left"/>
      <w:pPr>
        <w:ind w:left="490" w:hanging="4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E95D7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A746EA6"/>
    <w:multiLevelType w:val="multilevel"/>
    <w:tmpl w:val="66AAEBEC"/>
    <w:lvl w:ilvl="0">
      <w:start w:val="4"/>
      <w:numFmt w:val="decimal"/>
      <w:lvlText w:val="%1"/>
      <w:lvlJc w:val="left"/>
      <w:pPr>
        <w:ind w:left="3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53"/>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E14747E"/>
    <w:multiLevelType w:val="hybridMultilevel"/>
    <w:tmpl w:val="217AC2C4"/>
    <w:lvl w:ilvl="0" w:tplc="A8485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E5F3B31"/>
    <w:multiLevelType w:val="hybridMultilevel"/>
    <w:tmpl w:val="FA9CC950"/>
    <w:lvl w:ilvl="0" w:tplc="857A18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02117E9"/>
    <w:multiLevelType w:val="hybridMultilevel"/>
    <w:tmpl w:val="F7CE29EA"/>
    <w:lvl w:ilvl="0" w:tplc="EDC2D75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15:restartNumberingAfterBreak="0">
    <w:nsid w:val="622560B0"/>
    <w:multiLevelType w:val="hybridMultilevel"/>
    <w:tmpl w:val="FF980806"/>
    <w:lvl w:ilvl="0" w:tplc="CBCA7E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B8503D"/>
    <w:multiLevelType w:val="hybridMultilevel"/>
    <w:tmpl w:val="DD1E8164"/>
    <w:lvl w:ilvl="0" w:tplc="881C4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6E06044"/>
    <w:multiLevelType w:val="multilevel"/>
    <w:tmpl w:val="ADC27E16"/>
    <w:lvl w:ilvl="0">
      <w:start w:val="2"/>
      <w:numFmt w:val="decimal"/>
      <w:lvlText w:val="%1"/>
      <w:lvlJc w:val="left"/>
      <w:pPr>
        <w:ind w:left="3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4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594"/>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8AD7A6B"/>
    <w:multiLevelType w:val="hybridMultilevel"/>
    <w:tmpl w:val="D53CF4F2"/>
    <w:lvl w:ilvl="0" w:tplc="2DA213E0">
      <w:start w:val="1"/>
      <w:numFmt w:val="bullet"/>
      <w:lvlText w:val="＊"/>
      <w:lvlJc w:val="left"/>
      <w:pPr>
        <w:ind w:left="720" w:hanging="36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0" w15:restartNumberingAfterBreak="0">
    <w:nsid w:val="6E56225F"/>
    <w:multiLevelType w:val="hybridMultilevel"/>
    <w:tmpl w:val="C4BAB9BC"/>
    <w:lvl w:ilvl="0" w:tplc="1E6EB476">
      <w:start w:val="1"/>
      <w:numFmt w:val="decimalEnclosedCircle"/>
      <w:lvlText w:val="%1"/>
      <w:lvlJc w:val="left"/>
      <w:pPr>
        <w:ind w:left="432" w:hanging="360"/>
      </w:pPr>
      <w:rPr>
        <w:rFonts w:hint="default"/>
      </w:rPr>
    </w:lvl>
    <w:lvl w:ilvl="1" w:tplc="04090017" w:tentative="1">
      <w:start w:val="1"/>
      <w:numFmt w:val="aiueoFullWidth"/>
      <w:lvlText w:val="(%2)"/>
      <w:lvlJc w:val="left"/>
      <w:pPr>
        <w:ind w:left="912" w:hanging="420"/>
      </w:pPr>
    </w:lvl>
    <w:lvl w:ilvl="2" w:tplc="04090011" w:tentative="1">
      <w:start w:val="1"/>
      <w:numFmt w:val="decimalEnclosedCircle"/>
      <w:lvlText w:val="%3"/>
      <w:lvlJc w:val="left"/>
      <w:pPr>
        <w:ind w:left="1332" w:hanging="420"/>
      </w:pPr>
    </w:lvl>
    <w:lvl w:ilvl="3" w:tplc="0409000F" w:tentative="1">
      <w:start w:val="1"/>
      <w:numFmt w:val="decimal"/>
      <w:lvlText w:val="%4."/>
      <w:lvlJc w:val="left"/>
      <w:pPr>
        <w:ind w:left="1752" w:hanging="420"/>
      </w:pPr>
    </w:lvl>
    <w:lvl w:ilvl="4" w:tplc="04090017" w:tentative="1">
      <w:start w:val="1"/>
      <w:numFmt w:val="aiueoFullWidth"/>
      <w:lvlText w:val="(%5)"/>
      <w:lvlJc w:val="left"/>
      <w:pPr>
        <w:ind w:left="2172" w:hanging="420"/>
      </w:pPr>
    </w:lvl>
    <w:lvl w:ilvl="5" w:tplc="04090011" w:tentative="1">
      <w:start w:val="1"/>
      <w:numFmt w:val="decimalEnclosedCircle"/>
      <w:lvlText w:val="%6"/>
      <w:lvlJc w:val="left"/>
      <w:pPr>
        <w:ind w:left="2592" w:hanging="420"/>
      </w:pPr>
    </w:lvl>
    <w:lvl w:ilvl="6" w:tplc="0409000F" w:tentative="1">
      <w:start w:val="1"/>
      <w:numFmt w:val="decimal"/>
      <w:lvlText w:val="%7."/>
      <w:lvlJc w:val="left"/>
      <w:pPr>
        <w:ind w:left="3012" w:hanging="420"/>
      </w:pPr>
    </w:lvl>
    <w:lvl w:ilvl="7" w:tplc="04090017" w:tentative="1">
      <w:start w:val="1"/>
      <w:numFmt w:val="aiueoFullWidth"/>
      <w:lvlText w:val="(%8)"/>
      <w:lvlJc w:val="left"/>
      <w:pPr>
        <w:ind w:left="3432" w:hanging="420"/>
      </w:pPr>
    </w:lvl>
    <w:lvl w:ilvl="8" w:tplc="04090011" w:tentative="1">
      <w:start w:val="1"/>
      <w:numFmt w:val="decimalEnclosedCircle"/>
      <w:lvlText w:val="%9"/>
      <w:lvlJc w:val="left"/>
      <w:pPr>
        <w:ind w:left="3852" w:hanging="420"/>
      </w:pPr>
    </w:lvl>
  </w:abstractNum>
  <w:abstractNum w:abstractNumId="41" w15:restartNumberingAfterBreak="0">
    <w:nsid w:val="73E56584"/>
    <w:multiLevelType w:val="hybridMultilevel"/>
    <w:tmpl w:val="28AE1ED0"/>
    <w:lvl w:ilvl="0" w:tplc="9D8A667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74B75E30"/>
    <w:multiLevelType w:val="hybridMultilevel"/>
    <w:tmpl w:val="CC1AB2DE"/>
    <w:lvl w:ilvl="0" w:tplc="50509B7E">
      <w:start w:val="1"/>
      <w:numFmt w:val="decimal"/>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3" w15:restartNumberingAfterBreak="0">
    <w:nsid w:val="7E931A6E"/>
    <w:multiLevelType w:val="hybridMultilevel"/>
    <w:tmpl w:val="AB0A3CC8"/>
    <w:lvl w:ilvl="0" w:tplc="0D7E1C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34"/>
  </w:num>
  <w:num w:numId="3">
    <w:abstractNumId w:val="42"/>
  </w:num>
  <w:num w:numId="4">
    <w:abstractNumId w:val="28"/>
  </w:num>
  <w:num w:numId="5">
    <w:abstractNumId w:val="7"/>
  </w:num>
  <w:num w:numId="6">
    <w:abstractNumId w:val="8"/>
  </w:num>
  <w:num w:numId="7">
    <w:abstractNumId w:val="17"/>
  </w:num>
  <w:num w:numId="8">
    <w:abstractNumId w:val="5"/>
  </w:num>
  <w:num w:numId="9">
    <w:abstractNumId w:val="31"/>
  </w:num>
  <w:num w:numId="10">
    <w:abstractNumId w:val="24"/>
  </w:num>
  <w:num w:numId="11">
    <w:abstractNumId w:val="27"/>
  </w:num>
  <w:num w:numId="12">
    <w:abstractNumId w:val="43"/>
  </w:num>
  <w:num w:numId="13">
    <w:abstractNumId w:val="1"/>
  </w:num>
  <w:num w:numId="14">
    <w:abstractNumId w:val="35"/>
  </w:num>
  <w:num w:numId="15">
    <w:abstractNumId w:val="4"/>
  </w:num>
  <w:num w:numId="16">
    <w:abstractNumId w:val="41"/>
  </w:num>
  <w:num w:numId="17">
    <w:abstractNumId w:val="19"/>
  </w:num>
  <w:num w:numId="18">
    <w:abstractNumId w:val="14"/>
  </w:num>
  <w:num w:numId="19">
    <w:abstractNumId w:val="22"/>
  </w:num>
  <w:num w:numId="20">
    <w:abstractNumId w:val="9"/>
  </w:num>
  <w:num w:numId="21">
    <w:abstractNumId w:val="6"/>
  </w:num>
  <w:num w:numId="22">
    <w:abstractNumId w:val="30"/>
  </w:num>
  <w:num w:numId="23">
    <w:abstractNumId w:val="0"/>
  </w:num>
  <w:num w:numId="24">
    <w:abstractNumId w:val="10"/>
  </w:num>
  <w:num w:numId="25">
    <w:abstractNumId w:val="23"/>
  </w:num>
  <w:num w:numId="26">
    <w:abstractNumId w:val="20"/>
  </w:num>
  <w:num w:numId="27">
    <w:abstractNumId w:val="26"/>
  </w:num>
  <w:num w:numId="28">
    <w:abstractNumId w:val="18"/>
  </w:num>
  <w:num w:numId="29">
    <w:abstractNumId w:val="36"/>
  </w:num>
  <w:num w:numId="30">
    <w:abstractNumId w:val="40"/>
  </w:num>
  <w:num w:numId="31">
    <w:abstractNumId w:val="11"/>
  </w:num>
  <w:num w:numId="32">
    <w:abstractNumId w:val="2"/>
  </w:num>
  <w:num w:numId="33">
    <w:abstractNumId w:val="16"/>
  </w:num>
  <w:num w:numId="34">
    <w:abstractNumId w:val="3"/>
  </w:num>
  <w:num w:numId="35">
    <w:abstractNumId w:val="37"/>
  </w:num>
  <w:num w:numId="36">
    <w:abstractNumId w:val="25"/>
  </w:num>
  <w:num w:numId="37">
    <w:abstractNumId w:val="38"/>
  </w:num>
  <w:num w:numId="38">
    <w:abstractNumId w:val="32"/>
  </w:num>
  <w:num w:numId="39">
    <w:abstractNumId w:val="15"/>
  </w:num>
  <w:num w:numId="40">
    <w:abstractNumId w:val="12"/>
  </w:num>
  <w:num w:numId="41">
    <w:abstractNumId w:val="29"/>
  </w:num>
  <w:num w:numId="42">
    <w:abstractNumId w:val="13"/>
  </w:num>
  <w:num w:numId="43">
    <w:abstractNumId w:val="39"/>
  </w:num>
  <w:num w:numId="44">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840"/>
  <w:drawingGridHorizontalSpacing w:val="203"/>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52A"/>
    <w:rsid w:val="00075B15"/>
    <w:rsid w:val="000A0004"/>
    <w:rsid w:val="000A3654"/>
    <w:rsid w:val="000B6906"/>
    <w:rsid w:val="001254E5"/>
    <w:rsid w:val="001902DA"/>
    <w:rsid w:val="001A72E3"/>
    <w:rsid w:val="001B3B1C"/>
    <w:rsid w:val="001F0B17"/>
    <w:rsid w:val="00230F18"/>
    <w:rsid w:val="00272FC2"/>
    <w:rsid w:val="00282C7E"/>
    <w:rsid w:val="00323917"/>
    <w:rsid w:val="003B4AC5"/>
    <w:rsid w:val="00400D56"/>
    <w:rsid w:val="0044500B"/>
    <w:rsid w:val="00447705"/>
    <w:rsid w:val="00490D02"/>
    <w:rsid w:val="004A1950"/>
    <w:rsid w:val="004B22EB"/>
    <w:rsid w:val="004F66D9"/>
    <w:rsid w:val="005735E5"/>
    <w:rsid w:val="005A16F0"/>
    <w:rsid w:val="005C28A0"/>
    <w:rsid w:val="005C69FA"/>
    <w:rsid w:val="00613C49"/>
    <w:rsid w:val="006A0A7D"/>
    <w:rsid w:val="0070352A"/>
    <w:rsid w:val="00784512"/>
    <w:rsid w:val="007A5ACD"/>
    <w:rsid w:val="007A7EB3"/>
    <w:rsid w:val="007F22EF"/>
    <w:rsid w:val="00847B54"/>
    <w:rsid w:val="00861C42"/>
    <w:rsid w:val="00883A43"/>
    <w:rsid w:val="00916281"/>
    <w:rsid w:val="009A35EC"/>
    <w:rsid w:val="009C55A6"/>
    <w:rsid w:val="00A20206"/>
    <w:rsid w:val="00A20A29"/>
    <w:rsid w:val="00A406B5"/>
    <w:rsid w:val="00AE6AD4"/>
    <w:rsid w:val="00B25862"/>
    <w:rsid w:val="00BF16CB"/>
    <w:rsid w:val="00C035CC"/>
    <w:rsid w:val="00C250F6"/>
    <w:rsid w:val="00C43617"/>
    <w:rsid w:val="00CC474E"/>
    <w:rsid w:val="00CD3CB6"/>
    <w:rsid w:val="00D63809"/>
    <w:rsid w:val="00E05E56"/>
    <w:rsid w:val="00E455AF"/>
    <w:rsid w:val="00E83F71"/>
    <w:rsid w:val="00F054D1"/>
    <w:rsid w:val="00F56F17"/>
    <w:rsid w:val="00F8307F"/>
    <w:rsid w:val="00F9282B"/>
    <w:rsid w:val="00F97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DD4DF7C"/>
  <w15:chartTrackingRefBased/>
  <w15:docId w15:val="{A308588E-062D-4FD5-A507-A45E9032D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902DA"/>
    <w:pPr>
      <w:keepNext/>
      <w:widowControl/>
      <w:spacing w:before="240" w:after="60"/>
      <w:jc w:val="left"/>
      <w:outlineLvl w:val="0"/>
    </w:pPr>
    <w:rPr>
      <w:rFonts w:ascii="Arial" w:eastAsia="ＭＳ ゴシック" w:hAnsi="Arial" w:cs="Times New Roman"/>
      <w:b/>
      <w:bCs/>
      <w:kern w:val="32"/>
      <w:sz w:val="32"/>
      <w:szCs w:val="32"/>
      <w:lang w:eastAsia="en-US" w:bidi="en-US"/>
    </w:rPr>
  </w:style>
  <w:style w:type="paragraph" w:styleId="2">
    <w:name w:val="heading 2"/>
    <w:basedOn w:val="a"/>
    <w:next w:val="a"/>
    <w:link w:val="20"/>
    <w:uiPriority w:val="9"/>
    <w:qFormat/>
    <w:rsid w:val="001902DA"/>
    <w:pPr>
      <w:keepNext/>
      <w:autoSpaceDE w:val="0"/>
      <w:autoSpaceDN w:val="0"/>
      <w:adjustRightInd w:val="0"/>
      <w:jc w:val="center"/>
      <w:outlineLvl w:val="1"/>
    </w:pPr>
    <w:rPr>
      <w:rFonts w:ascii="TimesNewRoman,Bold" w:eastAsia="ＭＳ 明朝" w:hAnsi="TimesNewRoman,Bold" w:cs="Times New Roman"/>
      <w:b/>
      <w:bCs/>
      <w:color w:val="000000"/>
      <w:kern w:val="0"/>
      <w:sz w:val="28"/>
      <w:szCs w:val="28"/>
    </w:rPr>
  </w:style>
  <w:style w:type="paragraph" w:styleId="3">
    <w:name w:val="heading 3"/>
    <w:aliases w:val="ficken 3000"/>
    <w:basedOn w:val="a"/>
    <w:next w:val="a"/>
    <w:link w:val="30"/>
    <w:uiPriority w:val="9"/>
    <w:unhideWhenUsed/>
    <w:qFormat/>
    <w:rsid w:val="001902DA"/>
    <w:pPr>
      <w:keepNext/>
      <w:widowControl/>
      <w:spacing w:before="240" w:after="60"/>
      <w:jc w:val="left"/>
      <w:outlineLvl w:val="2"/>
    </w:pPr>
    <w:rPr>
      <w:rFonts w:ascii="Arial" w:eastAsia="ＭＳ ゴシック" w:hAnsi="Arial" w:cs="Times New Roman"/>
      <w:b/>
      <w:bCs/>
      <w:kern w:val="0"/>
      <w:sz w:val="26"/>
      <w:szCs w:val="26"/>
      <w:lang w:eastAsia="en-US" w:bidi="en-US"/>
    </w:rPr>
  </w:style>
  <w:style w:type="paragraph" w:styleId="4">
    <w:name w:val="heading 4"/>
    <w:basedOn w:val="a"/>
    <w:next w:val="a"/>
    <w:link w:val="40"/>
    <w:uiPriority w:val="9"/>
    <w:qFormat/>
    <w:rsid w:val="001902DA"/>
    <w:pPr>
      <w:keepNext/>
      <w:autoSpaceDE w:val="0"/>
      <w:autoSpaceDN w:val="0"/>
      <w:adjustRightInd w:val="0"/>
      <w:jc w:val="left"/>
      <w:outlineLvl w:val="3"/>
    </w:pPr>
    <w:rPr>
      <w:rFonts w:ascii="TimesNewRoman,Italic" w:eastAsia="ＭＳ 明朝" w:hAnsi="TimesNewRoman,Italic" w:cs="Times New Roman"/>
      <w:i/>
      <w:iCs/>
      <w:color w:val="000000"/>
      <w:kern w:val="0"/>
      <w:sz w:val="24"/>
      <w:szCs w:val="24"/>
    </w:rPr>
  </w:style>
  <w:style w:type="paragraph" w:styleId="5">
    <w:name w:val="heading 5"/>
    <w:basedOn w:val="a"/>
    <w:next w:val="a"/>
    <w:link w:val="50"/>
    <w:uiPriority w:val="9"/>
    <w:qFormat/>
    <w:rsid w:val="001902DA"/>
    <w:pPr>
      <w:keepNext/>
      <w:autoSpaceDE w:val="0"/>
      <w:autoSpaceDN w:val="0"/>
      <w:adjustRightInd w:val="0"/>
      <w:jc w:val="left"/>
      <w:outlineLvl w:val="4"/>
    </w:pPr>
    <w:rPr>
      <w:rFonts w:ascii="TimesNewRoman" w:eastAsia="ＭＳ 明朝" w:hAnsi="TimesNewRoman" w:cs="Times New Roman"/>
      <w:color w:val="000000"/>
      <w:kern w:val="0"/>
      <w:sz w:val="24"/>
      <w:szCs w:val="24"/>
      <w:u w:val="single"/>
    </w:rPr>
  </w:style>
  <w:style w:type="paragraph" w:styleId="6">
    <w:name w:val="heading 6"/>
    <w:basedOn w:val="a"/>
    <w:next w:val="a"/>
    <w:link w:val="60"/>
    <w:uiPriority w:val="9"/>
    <w:semiHidden/>
    <w:unhideWhenUsed/>
    <w:qFormat/>
    <w:rsid w:val="001902DA"/>
    <w:pPr>
      <w:widowControl/>
      <w:spacing w:before="240" w:after="60"/>
      <w:jc w:val="left"/>
      <w:outlineLvl w:val="5"/>
    </w:pPr>
    <w:rPr>
      <w:rFonts w:ascii="Century" w:eastAsia="ＭＳ 明朝" w:hAnsi="Century" w:cs="Times New Roman"/>
      <w:b/>
      <w:bCs/>
      <w:kern w:val="0"/>
      <w:sz w:val="22"/>
      <w:lang w:eastAsia="en-US" w:bidi="en-US"/>
    </w:rPr>
  </w:style>
  <w:style w:type="paragraph" w:styleId="7">
    <w:name w:val="heading 7"/>
    <w:basedOn w:val="a"/>
    <w:next w:val="a"/>
    <w:link w:val="70"/>
    <w:uiPriority w:val="9"/>
    <w:unhideWhenUsed/>
    <w:qFormat/>
    <w:rsid w:val="001902DA"/>
    <w:pPr>
      <w:widowControl/>
      <w:spacing w:before="240" w:after="60"/>
      <w:jc w:val="left"/>
      <w:outlineLvl w:val="6"/>
    </w:pPr>
    <w:rPr>
      <w:rFonts w:ascii="Century" w:eastAsia="ＭＳ 明朝" w:hAnsi="Century" w:cs="Times New Roman"/>
      <w:kern w:val="0"/>
      <w:sz w:val="24"/>
      <w:szCs w:val="24"/>
      <w:lang w:eastAsia="en-US" w:bidi="en-US"/>
    </w:rPr>
  </w:style>
  <w:style w:type="paragraph" w:styleId="8">
    <w:name w:val="heading 8"/>
    <w:basedOn w:val="a"/>
    <w:next w:val="a"/>
    <w:link w:val="80"/>
    <w:uiPriority w:val="9"/>
    <w:semiHidden/>
    <w:unhideWhenUsed/>
    <w:qFormat/>
    <w:rsid w:val="001902DA"/>
    <w:pPr>
      <w:widowControl/>
      <w:spacing w:before="240" w:after="60"/>
      <w:jc w:val="left"/>
      <w:outlineLvl w:val="7"/>
    </w:pPr>
    <w:rPr>
      <w:rFonts w:ascii="Century" w:eastAsia="ＭＳ 明朝" w:hAnsi="Century" w:cs="Times New Roman"/>
      <w:i/>
      <w:iCs/>
      <w:kern w:val="0"/>
      <w:sz w:val="24"/>
      <w:szCs w:val="24"/>
      <w:lang w:eastAsia="en-US" w:bidi="en-US"/>
    </w:rPr>
  </w:style>
  <w:style w:type="paragraph" w:styleId="9">
    <w:name w:val="heading 9"/>
    <w:basedOn w:val="a"/>
    <w:next w:val="a"/>
    <w:link w:val="90"/>
    <w:uiPriority w:val="9"/>
    <w:semiHidden/>
    <w:unhideWhenUsed/>
    <w:qFormat/>
    <w:rsid w:val="001902DA"/>
    <w:pPr>
      <w:widowControl/>
      <w:spacing w:before="240" w:after="60"/>
      <w:jc w:val="left"/>
      <w:outlineLvl w:val="8"/>
    </w:pPr>
    <w:rPr>
      <w:rFonts w:ascii="Arial" w:eastAsia="ＭＳ ゴシック" w:hAnsi="Arial"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70352A"/>
  </w:style>
  <w:style w:type="character" w:customStyle="1" w:styleId="a4">
    <w:name w:val="日付 (文字)"/>
    <w:basedOn w:val="a0"/>
    <w:link w:val="a3"/>
    <w:uiPriority w:val="99"/>
    <w:rsid w:val="0070352A"/>
  </w:style>
  <w:style w:type="paragraph" w:styleId="a5">
    <w:name w:val="header"/>
    <w:basedOn w:val="a"/>
    <w:link w:val="a6"/>
    <w:uiPriority w:val="99"/>
    <w:unhideWhenUsed/>
    <w:rsid w:val="00AE6AD4"/>
    <w:pPr>
      <w:tabs>
        <w:tab w:val="center" w:pos="4252"/>
        <w:tab w:val="right" w:pos="8504"/>
      </w:tabs>
      <w:snapToGrid w:val="0"/>
    </w:pPr>
  </w:style>
  <w:style w:type="character" w:customStyle="1" w:styleId="a6">
    <w:name w:val="ヘッダー (文字)"/>
    <w:basedOn w:val="a0"/>
    <w:link w:val="a5"/>
    <w:uiPriority w:val="99"/>
    <w:rsid w:val="00AE6AD4"/>
  </w:style>
  <w:style w:type="paragraph" w:styleId="a7">
    <w:name w:val="footer"/>
    <w:basedOn w:val="a"/>
    <w:link w:val="a8"/>
    <w:uiPriority w:val="99"/>
    <w:unhideWhenUsed/>
    <w:rsid w:val="00AE6AD4"/>
    <w:pPr>
      <w:tabs>
        <w:tab w:val="center" w:pos="4252"/>
        <w:tab w:val="right" w:pos="8504"/>
      </w:tabs>
      <w:snapToGrid w:val="0"/>
    </w:pPr>
  </w:style>
  <w:style w:type="character" w:customStyle="1" w:styleId="a8">
    <w:name w:val="フッター (文字)"/>
    <w:basedOn w:val="a0"/>
    <w:link w:val="a7"/>
    <w:uiPriority w:val="99"/>
    <w:rsid w:val="00AE6AD4"/>
  </w:style>
  <w:style w:type="paragraph" w:customStyle="1" w:styleId="TDNormaltext">
    <w:name w:val="TD Normal text"/>
    <w:basedOn w:val="a"/>
    <w:link w:val="TDNormaltextChar"/>
    <w:qFormat/>
    <w:rsid w:val="001902DA"/>
    <w:pPr>
      <w:widowControl/>
      <w:spacing w:after="120"/>
    </w:pPr>
    <w:rPr>
      <w:rFonts w:ascii="Arial" w:eastAsia="ＭＳ 明朝" w:hAnsi="Arial" w:cs="Times New Roman"/>
      <w:kern w:val="0"/>
      <w:sz w:val="20"/>
      <w:lang w:val="en-GB" w:eastAsia="en-GB"/>
    </w:rPr>
  </w:style>
  <w:style w:type="character" w:customStyle="1" w:styleId="TDNormaltextChar">
    <w:name w:val="TD Normal text Char"/>
    <w:link w:val="TDNormaltext"/>
    <w:rsid w:val="001902DA"/>
    <w:rPr>
      <w:rFonts w:ascii="Arial" w:eastAsia="ＭＳ 明朝" w:hAnsi="Arial" w:cs="Times New Roman"/>
      <w:kern w:val="0"/>
      <w:sz w:val="20"/>
      <w:lang w:val="en-GB" w:eastAsia="en-GB"/>
    </w:rPr>
  </w:style>
  <w:style w:type="paragraph" w:styleId="a9">
    <w:name w:val="List Paragraph"/>
    <w:basedOn w:val="a"/>
    <w:link w:val="aa"/>
    <w:uiPriority w:val="34"/>
    <w:qFormat/>
    <w:rsid w:val="001902DA"/>
    <w:pPr>
      <w:ind w:leftChars="400" w:left="840"/>
    </w:pPr>
    <w:rPr>
      <w:rFonts w:ascii="Century" w:eastAsia="ＭＳ 明朝" w:hAnsi="Century" w:cs="Times New Roman"/>
      <w:sz w:val="22"/>
    </w:rPr>
  </w:style>
  <w:style w:type="character" w:styleId="HTML">
    <w:name w:val="HTML Typewriter"/>
    <w:uiPriority w:val="99"/>
    <w:unhideWhenUsed/>
    <w:rsid w:val="001902DA"/>
    <w:rPr>
      <w:rFonts w:ascii="ＭＳ ゴシック" w:eastAsia="ＭＳ ゴシック" w:hAnsi="ＭＳ ゴシック" w:cs="ＭＳ ゴシック" w:hint="eastAsia"/>
      <w:sz w:val="24"/>
      <w:szCs w:val="24"/>
    </w:rPr>
  </w:style>
  <w:style w:type="character" w:styleId="ab">
    <w:name w:val="Subtle Reference"/>
    <w:uiPriority w:val="31"/>
    <w:qFormat/>
    <w:rsid w:val="001902DA"/>
    <w:rPr>
      <w:smallCaps/>
      <w:color w:val="5A5A5A"/>
    </w:rPr>
  </w:style>
  <w:style w:type="character" w:customStyle="1" w:styleId="aa">
    <w:name w:val="リスト段落 (文字)"/>
    <w:link w:val="a9"/>
    <w:uiPriority w:val="34"/>
    <w:rsid w:val="001902DA"/>
    <w:rPr>
      <w:rFonts w:ascii="Century" w:eastAsia="ＭＳ 明朝" w:hAnsi="Century" w:cs="Times New Roman"/>
      <w:sz w:val="22"/>
    </w:rPr>
  </w:style>
  <w:style w:type="paragraph" w:customStyle="1" w:styleId="TDdefinitionname">
    <w:name w:val="TD definition name"/>
    <w:basedOn w:val="TDNormaltext"/>
    <w:rsid w:val="001902DA"/>
    <w:rPr>
      <w:rFonts w:cs="Arial"/>
    </w:rPr>
  </w:style>
  <w:style w:type="paragraph" w:styleId="Web">
    <w:name w:val="Normal (Web)"/>
    <w:basedOn w:val="a"/>
    <w:uiPriority w:val="99"/>
    <w:unhideWhenUsed/>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rsid w:val="001902DA"/>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902DA"/>
    <w:rPr>
      <w:rFonts w:ascii="Arial" w:eastAsia="ＭＳ ゴシック" w:hAnsi="Arial" w:cs="Times New Roman"/>
      <w:b/>
      <w:bCs/>
      <w:kern w:val="32"/>
      <w:sz w:val="32"/>
      <w:szCs w:val="32"/>
      <w:lang w:eastAsia="en-US" w:bidi="en-US"/>
    </w:rPr>
  </w:style>
  <w:style w:type="character" w:customStyle="1" w:styleId="20">
    <w:name w:val="見出し 2 (文字)"/>
    <w:basedOn w:val="a0"/>
    <w:link w:val="2"/>
    <w:uiPriority w:val="9"/>
    <w:rsid w:val="001902DA"/>
    <w:rPr>
      <w:rFonts w:ascii="TimesNewRoman,Bold" w:eastAsia="ＭＳ 明朝" w:hAnsi="TimesNewRoman,Bold" w:cs="Times New Roman"/>
      <w:b/>
      <w:bCs/>
      <w:color w:val="000000"/>
      <w:kern w:val="0"/>
      <w:sz w:val="28"/>
      <w:szCs w:val="28"/>
    </w:rPr>
  </w:style>
  <w:style w:type="character" w:customStyle="1" w:styleId="30">
    <w:name w:val="見出し 3 (文字)"/>
    <w:aliases w:val="ficken 3000 (文字)"/>
    <w:basedOn w:val="a0"/>
    <w:link w:val="3"/>
    <w:uiPriority w:val="9"/>
    <w:rsid w:val="001902DA"/>
    <w:rPr>
      <w:rFonts w:ascii="Arial" w:eastAsia="ＭＳ ゴシック" w:hAnsi="Arial" w:cs="Times New Roman"/>
      <w:b/>
      <w:bCs/>
      <w:kern w:val="0"/>
      <w:sz w:val="26"/>
      <w:szCs w:val="26"/>
      <w:lang w:eastAsia="en-US" w:bidi="en-US"/>
    </w:rPr>
  </w:style>
  <w:style w:type="character" w:customStyle="1" w:styleId="40">
    <w:name w:val="見出し 4 (文字)"/>
    <w:basedOn w:val="a0"/>
    <w:link w:val="4"/>
    <w:uiPriority w:val="9"/>
    <w:rsid w:val="001902DA"/>
    <w:rPr>
      <w:rFonts w:ascii="TimesNewRoman,Italic" w:eastAsia="ＭＳ 明朝" w:hAnsi="TimesNewRoman,Italic" w:cs="Times New Roman"/>
      <w:i/>
      <w:iCs/>
      <w:color w:val="000000"/>
      <w:kern w:val="0"/>
      <w:sz w:val="24"/>
      <w:szCs w:val="24"/>
    </w:rPr>
  </w:style>
  <w:style w:type="character" w:customStyle="1" w:styleId="50">
    <w:name w:val="見出し 5 (文字)"/>
    <w:basedOn w:val="a0"/>
    <w:link w:val="5"/>
    <w:uiPriority w:val="9"/>
    <w:rsid w:val="001902DA"/>
    <w:rPr>
      <w:rFonts w:ascii="TimesNewRoman" w:eastAsia="ＭＳ 明朝" w:hAnsi="TimesNewRoman" w:cs="Times New Roman"/>
      <w:color w:val="000000"/>
      <w:kern w:val="0"/>
      <w:sz w:val="24"/>
      <w:szCs w:val="24"/>
      <w:u w:val="single"/>
    </w:rPr>
  </w:style>
  <w:style w:type="character" w:customStyle="1" w:styleId="60">
    <w:name w:val="見出し 6 (文字)"/>
    <w:basedOn w:val="a0"/>
    <w:link w:val="6"/>
    <w:uiPriority w:val="9"/>
    <w:semiHidden/>
    <w:rsid w:val="001902DA"/>
    <w:rPr>
      <w:rFonts w:ascii="Century" w:eastAsia="ＭＳ 明朝" w:hAnsi="Century" w:cs="Times New Roman"/>
      <w:b/>
      <w:bCs/>
      <w:kern w:val="0"/>
      <w:sz w:val="22"/>
      <w:lang w:eastAsia="en-US" w:bidi="en-US"/>
    </w:rPr>
  </w:style>
  <w:style w:type="character" w:customStyle="1" w:styleId="70">
    <w:name w:val="見出し 7 (文字)"/>
    <w:basedOn w:val="a0"/>
    <w:link w:val="7"/>
    <w:uiPriority w:val="9"/>
    <w:rsid w:val="001902DA"/>
    <w:rPr>
      <w:rFonts w:ascii="Century" w:eastAsia="ＭＳ 明朝" w:hAnsi="Century" w:cs="Times New Roman"/>
      <w:kern w:val="0"/>
      <w:sz w:val="24"/>
      <w:szCs w:val="24"/>
      <w:lang w:eastAsia="en-US" w:bidi="en-US"/>
    </w:rPr>
  </w:style>
  <w:style w:type="character" w:customStyle="1" w:styleId="80">
    <w:name w:val="見出し 8 (文字)"/>
    <w:basedOn w:val="a0"/>
    <w:link w:val="8"/>
    <w:uiPriority w:val="9"/>
    <w:semiHidden/>
    <w:rsid w:val="001902DA"/>
    <w:rPr>
      <w:rFonts w:ascii="Century" w:eastAsia="ＭＳ 明朝" w:hAnsi="Century" w:cs="Times New Roman"/>
      <w:i/>
      <w:iCs/>
      <w:kern w:val="0"/>
      <w:sz w:val="24"/>
      <w:szCs w:val="24"/>
      <w:lang w:eastAsia="en-US" w:bidi="en-US"/>
    </w:rPr>
  </w:style>
  <w:style w:type="character" w:customStyle="1" w:styleId="90">
    <w:name w:val="見出し 9 (文字)"/>
    <w:basedOn w:val="a0"/>
    <w:link w:val="9"/>
    <w:uiPriority w:val="9"/>
    <w:semiHidden/>
    <w:rsid w:val="001902DA"/>
    <w:rPr>
      <w:rFonts w:ascii="Arial" w:eastAsia="ＭＳ ゴシック" w:hAnsi="Arial" w:cs="Times New Roman"/>
      <w:kern w:val="0"/>
      <w:sz w:val="22"/>
      <w:lang w:eastAsia="en-US" w:bidi="en-US"/>
    </w:rPr>
  </w:style>
  <w:style w:type="paragraph" w:styleId="ad">
    <w:name w:val="Balloon Text"/>
    <w:basedOn w:val="a"/>
    <w:link w:val="ae"/>
    <w:uiPriority w:val="99"/>
    <w:unhideWhenUsed/>
    <w:rsid w:val="001902DA"/>
    <w:rPr>
      <w:rFonts w:asciiTheme="majorHAnsi" w:eastAsiaTheme="majorEastAsia" w:hAnsiTheme="majorHAnsi" w:cstheme="majorBidi"/>
      <w:sz w:val="18"/>
      <w:szCs w:val="18"/>
    </w:rPr>
  </w:style>
  <w:style w:type="character" w:customStyle="1" w:styleId="ae">
    <w:name w:val="吹き出し (文字)"/>
    <w:basedOn w:val="a0"/>
    <w:link w:val="ad"/>
    <w:uiPriority w:val="99"/>
    <w:rsid w:val="001902DA"/>
    <w:rPr>
      <w:rFonts w:asciiTheme="majorHAnsi" w:eastAsiaTheme="majorEastAsia" w:hAnsiTheme="majorHAnsi" w:cstheme="majorBidi"/>
      <w:sz w:val="18"/>
      <w:szCs w:val="18"/>
    </w:rPr>
  </w:style>
  <w:style w:type="paragraph" w:customStyle="1" w:styleId="ft03">
    <w:name w:val="ft03"/>
    <w:basedOn w:val="a"/>
    <w:rsid w:val="001902DA"/>
    <w:pPr>
      <w:widowControl/>
      <w:spacing w:before="100" w:beforeAutospacing="1" w:after="100" w:afterAutospacing="1"/>
      <w:jc w:val="left"/>
    </w:pPr>
    <w:rPr>
      <w:rFonts w:ascii="Arial" w:eastAsia="ＭＳ Ｐゴシック" w:hAnsi="Arial" w:cs="Arial"/>
      <w:kern w:val="0"/>
      <w:sz w:val="23"/>
      <w:szCs w:val="23"/>
    </w:rPr>
  </w:style>
  <w:style w:type="paragraph" w:customStyle="1" w:styleId="Default">
    <w:name w:val="Default"/>
    <w:rsid w:val="001902DA"/>
    <w:pPr>
      <w:widowControl w:val="0"/>
      <w:autoSpaceDE w:val="0"/>
      <w:autoSpaceDN w:val="0"/>
      <w:adjustRightInd w:val="0"/>
    </w:pPr>
    <w:rPr>
      <w:rFonts w:ascii="ＭＳ 明朝" w:eastAsia="ＭＳ 明朝" w:hAnsi="Century" w:cs="ＭＳ 明朝"/>
      <w:color w:val="000000"/>
      <w:kern w:val="0"/>
      <w:sz w:val="24"/>
      <w:szCs w:val="24"/>
    </w:rPr>
  </w:style>
  <w:style w:type="character" w:styleId="af">
    <w:name w:val="page number"/>
    <w:basedOn w:val="a0"/>
    <w:rsid w:val="001902DA"/>
  </w:style>
  <w:style w:type="character" w:customStyle="1" w:styleId="TDDocumenttitleChar">
    <w:name w:val="TD Document title Char"/>
    <w:link w:val="TDDocumenttitle"/>
    <w:locked/>
    <w:rsid w:val="001902DA"/>
    <w:rPr>
      <w:rFonts w:ascii="Arial" w:hAnsi="Arial" w:cs="Arial"/>
      <w:b/>
      <w:bCs/>
      <w:sz w:val="32"/>
      <w:szCs w:val="32"/>
      <w:lang w:val="en-GB" w:eastAsia="en-GB"/>
    </w:rPr>
  </w:style>
  <w:style w:type="paragraph" w:customStyle="1" w:styleId="TDDocumenttitle">
    <w:name w:val="TD Document title"/>
    <w:basedOn w:val="a"/>
    <w:link w:val="TDDocumenttitleChar"/>
    <w:qFormat/>
    <w:rsid w:val="001902DA"/>
    <w:pPr>
      <w:widowControl/>
      <w:autoSpaceDE w:val="0"/>
      <w:autoSpaceDN w:val="0"/>
      <w:adjustRightInd w:val="0"/>
      <w:spacing w:after="120"/>
      <w:jc w:val="left"/>
    </w:pPr>
    <w:rPr>
      <w:rFonts w:ascii="Arial" w:hAnsi="Arial" w:cs="Arial"/>
      <w:b/>
      <w:bCs/>
      <w:sz w:val="32"/>
      <w:szCs w:val="32"/>
      <w:lang w:val="en-GB" w:eastAsia="en-GB"/>
    </w:rPr>
  </w:style>
  <w:style w:type="paragraph" w:customStyle="1" w:styleId="LEFTCharCharCharCharCharCharCharCharChar">
    <w:name w:val="LEFT Char Char Char Char Char Char Char Char Char"/>
    <w:basedOn w:val="a"/>
    <w:link w:val="LEFTCharCharCharCharCharCharCharCharCharChar"/>
    <w:rsid w:val="001902DA"/>
    <w:pPr>
      <w:ind w:leftChars="540" w:left="540"/>
    </w:pPr>
    <w:rPr>
      <w:rFonts w:ascii="Times New Roman" w:eastAsia="ＭＳ 明朝" w:hAnsi="Times New Roman" w:cs="Times New Roman"/>
      <w:kern w:val="0"/>
      <w:sz w:val="22"/>
      <w:szCs w:val="20"/>
    </w:rPr>
  </w:style>
  <w:style w:type="character" w:customStyle="1" w:styleId="LEFTCharCharCharCharCharCharCharCharCharChar">
    <w:name w:val="LEFT Char Char Char Char Char Char Char Char Char Char"/>
    <w:link w:val="LEFTCharCharCharCharCharCharCharCharChar"/>
    <w:rsid w:val="001902DA"/>
    <w:rPr>
      <w:rFonts w:ascii="Times New Roman" w:eastAsia="ＭＳ 明朝" w:hAnsi="Times New Roman" w:cs="Times New Roman"/>
      <w:kern w:val="0"/>
      <w:sz w:val="22"/>
      <w:szCs w:val="20"/>
    </w:rPr>
  </w:style>
  <w:style w:type="character" w:customStyle="1" w:styleId="smrart">
    <w:name w:val="smrart"/>
    <w:rsid w:val="001902DA"/>
  </w:style>
  <w:style w:type="paragraph" w:styleId="af0">
    <w:name w:val="Note Heading"/>
    <w:basedOn w:val="a"/>
    <w:next w:val="a"/>
    <w:link w:val="af1"/>
    <w:rsid w:val="001902DA"/>
    <w:pPr>
      <w:jc w:val="center"/>
    </w:pPr>
    <w:rPr>
      <w:rFonts w:ascii="Times New Roman" w:eastAsia="ＭＳ 明朝" w:hAnsi="Times New Roman" w:cs="Times New Roman"/>
      <w:szCs w:val="21"/>
    </w:rPr>
  </w:style>
  <w:style w:type="character" w:customStyle="1" w:styleId="af1">
    <w:name w:val="記 (文字)"/>
    <w:basedOn w:val="a0"/>
    <w:link w:val="af0"/>
    <w:rsid w:val="001902DA"/>
    <w:rPr>
      <w:rFonts w:ascii="Times New Roman" w:eastAsia="ＭＳ 明朝" w:hAnsi="Times New Roman" w:cs="Times New Roman"/>
      <w:szCs w:val="21"/>
    </w:rPr>
  </w:style>
  <w:style w:type="character" w:customStyle="1" w:styleId="TDNormaltextBold">
    <w:name w:val="TD Normal text + Bold"/>
    <w:rsid w:val="001902DA"/>
    <w:rPr>
      <w:rFonts w:ascii="Arial" w:hAnsi="Arial"/>
      <w:b/>
      <w:bCs/>
      <w:sz w:val="20"/>
      <w:szCs w:val="20"/>
    </w:rPr>
  </w:style>
  <w:style w:type="paragraph" w:styleId="af2">
    <w:name w:val="Title"/>
    <w:basedOn w:val="a"/>
    <w:link w:val="af3"/>
    <w:uiPriority w:val="10"/>
    <w:qFormat/>
    <w:rsid w:val="001902DA"/>
    <w:pPr>
      <w:autoSpaceDE w:val="0"/>
      <w:autoSpaceDN w:val="0"/>
      <w:adjustRightInd w:val="0"/>
      <w:jc w:val="center"/>
    </w:pPr>
    <w:rPr>
      <w:rFonts w:ascii="TimesNewRoman,Bold" w:eastAsia="ＭＳ 明朝" w:hAnsi="TimesNewRoman,Bold" w:cs="Times New Roman"/>
      <w:b/>
      <w:bCs/>
      <w:color w:val="000000"/>
      <w:kern w:val="0"/>
      <w:sz w:val="32"/>
      <w:szCs w:val="32"/>
    </w:rPr>
  </w:style>
  <w:style w:type="character" w:customStyle="1" w:styleId="af3">
    <w:name w:val="表題 (文字)"/>
    <w:basedOn w:val="a0"/>
    <w:link w:val="af2"/>
    <w:uiPriority w:val="10"/>
    <w:rsid w:val="001902DA"/>
    <w:rPr>
      <w:rFonts w:ascii="TimesNewRoman,Bold" w:eastAsia="ＭＳ 明朝" w:hAnsi="TimesNewRoman,Bold" w:cs="Times New Roman"/>
      <w:b/>
      <w:bCs/>
      <w:color w:val="000000"/>
      <w:kern w:val="0"/>
      <w:sz w:val="32"/>
      <w:szCs w:val="32"/>
    </w:rPr>
  </w:style>
  <w:style w:type="paragraph" w:styleId="af4">
    <w:name w:val="Body Text"/>
    <w:basedOn w:val="a"/>
    <w:link w:val="af5"/>
    <w:rsid w:val="001902DA"/>
    <w:pPr>
      <w:spacing w:line="280" w:lineRule="exact"/>
      <w:jc w:val="center"/>
    </w:pPr>
    <w:rPr>
      <w:rFonts w:ascii="Century" w:eastAsia="ＭＳ 明朝" w:hAnsi="Century" w:cs="Times New Roman"/>
      <w:sz w:val="20"/>
      <w:szCs w:val="24"/>
    </w:rPr>
  </w:style>
  <w:style w:type="character" w:customStyle="1" w:styleId="af5">
    <w:name w:val="本文 (文字)"/>
    <w:basedOn w:val="a0"/>
    <w:link w:val="af4"/>
    <w:rsid w:val="001902DA"/>
    <w:rPr>
      <w:rFonts w:ascii="Century" w:eastAsia="ＭＳ 明朝" w:hAnsi="Century" w:cs="Times New Roman"/>
      <w:sz w:val="20"/>
      <w:szCs w:val="24"/>
    </w:rPr>
  </w:style>
  <w:style w:type="character" w:styleId="af6">
    <w:name w:val="Hyperlink"/>
    <w:uiPriority w:val="99"/>
    <w:rsid w:val="001902DA"/>
    <w:rPr>
      <w:color w:val="0000FF"/>
      <w:u w:val="single"/>
    </w:rPr>
  </w:style>
  <w:style w:type="paragraph" w:styleId="af7">
    <w:name w:val="Document Map"/>
    <w:basedOn w:val="a"/>
    <w:link w:val="af8"/>
    <w:rsid w:val="001902DA"/>
    <w:pPr>
      <w:shd w:val="clear" w:color="auto" w:fill="000080"/>
    </w:pPr>
    <w:rPr>
      <w:rFonts w:ascii="Arial" w:eastAsia="ＭＳ ゴシック" w:hAnsi="Arial" w:cs="Times New Roman"/>
      <w:szCs w:val="24"/>
    </w:rPr>
  </w:style>
  <w:style w:type="character" w:customStyle="1" w:styleId="af8">
    <w:name w:val="見出しマップ (文字)"/>
    <w:basedOn w:val="a0"/>
    <w:link w:val="af7"/>
    <w:rsid w:val="001902DA"/>
    <w:rPr>
      <w:rFonts w:ascii="Arial" w:eastAsia="ＭＳ ゴシック" w:hAnsi="Arial" w:cs="Times New Roman"/>
      <w:szCs w:val="24"/>
      <w:shd w:val="clear" w:color="auto" w:fill="000080"/>
    </w:rPr>
  </w:style>
  <w:style w:type="character" w:customStyle="1" w:styleId="ft">
    <w:name w:val="ft"/>
    <w:rsid w:val="001902DA"/>
  </w:style>
  <w:style w:type="character" w:styleId="af9">
    <w:name w:val="Strong"/>
    <w:uiPriority w:val="22"/>
    <w:qFormat/>
    <w:rsid w:val="001902DA"/>
    <w:rPr>
      <w:b/>
      <w:bCs/>
    </w:rPr>
  </w:style>
  <w:style w:type="character" w:customStyle="1" w:styleId="redtext">
    <w:name w:val="redtext"/>
    <w:rsid w:val="001902DA"/>
  </w:style>
  <w:style w:type="paragraph" w:styleId="afa">
    <w:name w:val="TOC Heading"/>
    <w:basedOn w:val="1"/>
    <w:next w:val="a"/>
    <w:uiPriority w:val="39"/>
    <w:unhideWhenUsed/>
    <w:qFormat/>
    <w:rsid w:val="001902DA"/>
    <w:pPr>
      <w:outlineLvl w:val="9"/>
    </w:pPr>
  </w:style>
  <w:style w:type="paragraph" w:styleId="afb">
    <w:name w:val="Subtitle"/>
    <w:basedOn w:val="a"/>
    <w:next w:val="a"/>
    <w:link w:val="afc"/>
    <w:uiPriority w:val="11"/>
    <w:qFormat/>
    <w:rsid w:val="001902DA"/>
    <w:pPr>
      <w:widowControl/>
      <w:spacing w:after="60"/>
      <w:jc w:val="center"/>
      <w:outlineLvl w:val="1"/>
    </w:pPr>
    <w:rPr>
      <w:rFonts w:ascii="Arial" w:eastAsia="ＭＳ ゴシック" w:hAnsi="Arial" w:cs="Times New Roman"/>
      <w:kern w:val="0"/>
      <w:sz w:val="24"/>
      <w:szCs w:val="24"/>
      <w:lang w:eastAsia="en-US" w:bidi="en-US"/>
    </w:rPr>
  </w:style>
  <w:style w:type="character" w:customStyle="1" w:styleId="afc">
    <w:name w:val="副題 (文字)"/>
    <w:basedOn w:val="a0"/>
    <w:link w:val="afb"/>
    <w:uiPriority w:val="11"/>
    <w:rsid w:val="001902DA"/>
    <w:rPr>
      <w:rFonts w:ascii="Arial" w:eastAsia="ＭＳ ゴシック" w:hAnsi="Arial" w:cs="Times New Roman"/>
      <w:kern w:val="0"/>
      <w:sz w:val="24"/>
      <w:szCs w:val="24"/>
      <w:lang w:eastAsia="en-US" w:bidi="en-US"/>
    </w:rPr>
  </w:style>
  <w:style w:type="character" w:styleId="afd">
    <w:name w:val="Emphasis"/>
    <w:uiPriority w:val="20"/>
    <w:qFormat/>
    <w:rsid w:val="001902DA"/>
    <w:rPr>
      <w:rFonts w:ascii="Century" w:hAnsi="Century"/>
      <w:b/>
      <w:i/>
      <w:iCs/>
    </w:rPr>
  </w:style>
  <w:style w:type="paragraph" w:styleId="afe">
    <w:name w:val="No Spacing"/>
    <w:basedOn w:val="a"/>
    <w:uiPriority w:val="1"/>
    <w:qFormat/>
    <w:rsid w:val="001902DA"/>
    <w:pPr>
      <w:widowControl/>
      <w:jc w:val="left"/>
    </w:pPr>
    <w:rPr>
      <w:rFonts w:ascii="Century" w:eastAsia="ＭＳ 明朝" w:hAnsi="Century" w:cs="Times New Roman"/>
      <w:kern w:val="0"/>
      <w:sz w:val="24"/>
      <w:szCs w:val="32"/>
      <w:lang w:eastAsia="en-US" w:bidi="en-US"/>
    </w:rPr>
  </w:style>
  <w:style w:type="paragraph" w:styleId="aff">
    <w:name w:val="Quote"/>
    <w:basedOn w:val="a"/>
    <w:next w:val="a"/>
    <w:link w:val="aff0"/>
    <w:uiPriority w:val="29"/>
    <w:qFormat/>
    <w:rsid w:val="001902DA"/>
    <w:pPr>
      <w:widowControl/>
      <w:jc w:val="left"/>
    </w:pPr>
    <w:rPr>
      <w:rFonts w:ascii="Century" w:eastAsia="ＭＳ 明朝" w:hAnsi="Century" w:cs="Times New Roman"/>
      <w:i/>
      <w:kern w:val="0"/>
      <w:sz w:val="24"/>
      <w:szCs w:val="24"/>
      <w:lang w:eastAsia="en-US" w:bidi="en-US"/>
    </w:rPr>
  </w:style>
  <w:style w:type="character" w:customStyle="1" w:styleId="aff0">
    <w:name w:val="引用文 (文字)"/>
    <w:basedOn w:val="a0"/>
    <w:link w:val="aff"/>
    <w:uiPriority w:val="29"/>
    <w:rsid w:val="001902DA"/>
    <w:rPr>
      <w:rFonts w:ascii="Century" w:eastAsia="ＭＳ 明朝" w:hAnsi="Century" w:cs="Times New Roman"/>
      <w:i/>
      <w:kern w:val="0"/>
      <w:sz w:val="24"/>
      <w:szCs w:val="24"/>
      <w:lang w:eastAsia="en-US" w:bidi="en-US"/>
    </w:rPr>
  </w:style>
  <w:style w:type="paragraph" w:styleId="21">
    <w:name w:val="Intense Quote"/>
    <w:basedOn w:val="a"/>
    <w:next w:val="a"/>
    <w:link w:val="22"/>
    <w:uiPriority w:val="30"/>
    <w:qFormat/>
    <w:rsid w:val="001902DA"/>
    <w:pPr>
      <w:widowControl/>
      <w:ind w:left="720" w:right="720"/>
      <w:jc w:val="left"/>
    </w:pPr>
    <w:rPr>
      <w:rFonts w:ascii="Century" w:eastAsia="ＭＳ 明朝" w:hAnsi="Century" w:cs="Times New Roman"/>
      <w:b/>
      <w:i/>
      <w:kern w:val="0"/>
      <w:sz w:val="24"/>
      <w:lang w:eastAsia="en-US" w:bidi="en-US"/>
    </w:rPr>
  </w:style>
  <w:style w:type="character" w:customStyle="1" w:styleId="22">
    <w:name w:val="引用文 2 (文字)"/>
    <w:basedOn w:val="a0"/>
    <w:link w:val="21"/>
    <w:uiPriority w:val="30"/>
    <w:rsid w:val="001902DA"/>
    <w:rPr>
      <w:rFonts w:ascii="Century" w:eastAsia="ＭＳ 明朝" w:hAnsi="Century" w:cs="Times New Roman"/>
      <w:b/>
      <w:i/>
      <w:kern w:val="0"/>
      <w:sz w:val="24"/>
      <w:lang w:eastAsia="en-US" w:bidi="en-US"/>
    </w:rPr>
  </w:style>
  <w:style w:type="character" w:styleId="aff1">
    <w:name w:val="Subtle Emphasis"/>
    <w:uiPriority w:val="19"/>
    <w:qFormat/>
    <w:rsid w:val="001902DA"/>
    <w:rPr>
      <w:i/>
      <w:color w:val="5A5A5A"/>
    </w:rPr>
  </w:style>
  <w:style w:type="character" w:styleId="23">
    <w:name w:val="Intense Emphasis"/>
    <w:uiPriority w:val="21"/>
    <w:qFormat/>
    <w:rsid w:val="001902DA"/>
    <w:rPr>
      <w:b/>
      <w:i/>
      <w:sz w:val="24"/>
      <w:szCs w:val="24"/>
      <w:u w:val="single"/>
    </w:rPr>
  </w:style>
  <w:style w:type="character" w:styleId="24">
    <w:name w:val="Intense Reference"/>
    <w:uiPriority w:val="32"/>
    <w:qFormat/>
    <w:rsid w:val="001902DA"/>
    <w:rPr>
      <w:b/>
      <w:sz w:val="24"/>
      <w:u w:val="single"/>
    </w:rPr>
  </w:style>
  <w:style w:type="character" w:styleId="aff2">
    <w:name w:val="Book Title"/>
    <w:uiPriority w:val="33"/>
    <w:qFormat/>
    <w:rsid w:val="001902DA"/>
    <w:rPr>
      <w:rFonts w:ascii="Arial" w:eastAsia="ＭＳ ゴシック" w:hAnsi="Arial"/>
      <w:b/>
      <w:i/>
      <w:sz w:val="24"/>
      <w:szCs w:val="24"/>
    </w:rPr>
  </w:style>
  <w:style w:type="paragraph" w:styleId="aff3">
    <w:name w:val="caption"/>
    <w:basedOn w:val="a"/>
    <w:next w:val="a"/>
    <w:uiPriority w:val="35"/>
    <w:semiHidden/>
    <w:unhideWhenUsed/>
    <w:qFormat/>
    <w:rsid w:val="001902DA"/>
    <w:pPr>
      <w:widowControl/>
      <w:jc w:val="left"/>
    </w:pPr>
    <w:rPr>
      <w:rFonts w:ascii="Century" w:eastAsia="ＭＳ 明朝" w:hAnsi="Century" w:cs="Times New Roman"/>
      <w:b/>
      <w:bCs/>
      <w:color w:val="4F81BD"/>
      <w:kern w:val="0"/>
      <w:sz w:val="18"/>
      <w:szCs w:val="18"/>
      <w:lang w:eastAsia="en-US" w:bidi="en-US"/>
    </w:rPr>
  </w:style>
  <w:style w:type="character" w:styleId="aff4">
    <w:name w:val="FollowedHyperlink"/>
    <w:uiPriority w:val="99"/>
    <w:unhideWhenUsed/>
    <w:rsid w:val="001902DA"/>
    <w:rPr>
      <w:color w:val="954F72"/>
      <w:u w:val="single"/>
    </w:rPr>
  </w:style>
  <w:style w:type="paragraph" w:customStyle="1" w:styleId="msonormal0">
    <w:name w:val="msonormal"/>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uiPriority w:val="99"/>
    <w:semiHidden/>
    <w:rsid w:val="001902DA"/>
    <w:rPr>
      <w:color w:val="808080"/>
      <w:shd w:val="clear" w:color="auto" w:fill="E6E6E6"/>
    </w:rPr>
  </w:style>
  <w:style w:type="paragraph" w:styleId="aff5">
    <w:name w:val="Plain Text"/>
    <w:basedOn w:val="a"/>
    <w:link w:val="aff6"/>
    <w:uiPriority w:val="99"/>
    <w:unhideWhenUsed/>
    <w:rsid w:val="001902DA"/>
    <w:pPr>
      <w:jc w:val="left"/>
    </w:pPr>
    <w:rPr>
      <w:rFonts w:ascii="ＭＳ ゴシック" w:eastAsia="ＭＳ ゴシック" w:hAnsi="Courier New" w:cs="Times New Roman"/>
      <w:kern w:val="0"/>
      <w:sz w:val="20"/>
      <w:szCs w:val="21"/>
    </w:rPr>
  </w:style>
  <w:style w:type="character" w:customStyle="1" w:styleId="aff6">
    <w:name w:val="書式なし (文字)"/>
    <w:basedOn w:val="a0"/>
    <w:link w:val="aff5"/>
    <w:uiPriority w:val="99"/>
    <w:rsid w:val="001902DA"/>
    <w:rPr>
      <w:rFonts w:ascii="ＭＳ ゴシック" w:eastAsia="ＭＳ ゴシック" w:hAnsi="Courier New" w:cs="Times New Roman"/>
      <w:kern w:val="0"/>
      <w:sz w:val="20"/>
      <w:szCs w:val="21"/>
    </w:rPr>
  </w:style>
  <w:style w:type="paragraph" w:customStyle="1" w:styleId="ft08">
    <w:name w:val="ft08"/>
    <w:basedOn w:val="a"/>
    <w:rsid w:val="001902DA"/>
    <w:pPr>
      <w:widowControl/>
      <w:spacing w:before="100" w:beforeAutospacing="1" w:after="100" w:afterAutospacing="1"/>
      <w:jc w:val="left"/>
    </w:pPr>
    <w:rPr>
      <w:rFonts w:ascii="Arial" w:eastAsia="ＭＳ Ｐゴシック" w:hAnsi="Arial" w:cs="Arial"/>
      <w:kern w:val="0"/>
      <w:sz w:val="48"/>
      <w:szCs w:val="48"/>
    </w:rPr>
  </w:style>
  <w:style w:type="paragraph" w:customStyle="1" w:styleId="ft06">
    <w:name w:val="ft06"/>
    <w:basedOn w:val="a"/>
    <w:rsid w:val="001902DA"/>
    <w:pPr>
      <w:widowControl/>
      <w:spacing w:before="100" w:beforeAutospacing="1" w:after="100" w:afterAutospacing="1"/>
      <w:jc w:val="left"/>
    </w:pPr>
    <w:rPr>
      <w:rFonts w:ascii="Arial" w:eastAsia="ＭＳ Ｐゴシック" w:hAnsi="Arial" w:cs="Arial"/>
      <w:kern w:val="0"/>
      <w:sz w:val="29"/>
      <w:szCs w:val="29"/>
    </w:rPr>
  </w:style>
  <w:style w:type="paragraph" w:customStyle="1" w:styleId="ft07">
    <w:name w:val="ft07"/>
    <w:basedOn w:val="a"/>
    <w:rsid w:val="001902DA"/>
    <w:pPr>
      <w:widowControl/>
      <w:spacing w:before="100" w:beforeAutospacing="1" w:after="100" w:afterAutospacing="1"/>
      <w:jc w:val="left"/>
    </w:pPr>
    <w:rPr>
      <w:rFonts w:ascii="Arial" w:eastAsia="ＭＳ Ｐゴシック" w:hAnsi="Arial" w:cs="Arial"/>
      <w:kern w:val="0"/>
      <w:sz w:val="48"/>
      <w:szCs w:val="48"/>
    </w:rPr>
  </w:style>
  <w:style w:type="character" w:customStyle="1" w:styleId="tocnumber">
    <w:name w:val="tocnumber"/>
    <w:rsid w:val="001902DA"/>
  </w:style>
  <w:style w:type="character" w:customStyle="1" w:styleId="toctext">
    <w:name w:val="toctext"/>
    <w:rsid w:val="001902DA"/>
  </w:style>
  <w:style w:type="table" w:customStyle="1" w:styleId="TableGrid">
    <w:name w:val="TableGrid"/>
    <w:rsid w:val="001902DA"/>
    <w:rPr>
      <w:rFonts w:ascii="Century" w:eastAsia="ＭＳ 明朝" w:hAnsi="Century" w:cs="Times New Roman"/>
    </w:rPr>
    <w:tblPr>
      <w:tblCellMar>
        <w:top w:w="0" w:type="dxa"/>
        <w:left w:w="0" w:type="dxa"/>
        <w:bottom w:w="0" w:type="dxa"/>
        <w:right w:w="0" w:type="dxa"/>
      </w:tblCellMar>
    </w:tblPr>
  </w:style>
  <w:style w:type="character" w:customStyle="1" w:styleId="25">
    <w:name w:val="未解決のメンション2"/>
    <w:uiPriority w:val="99"/>
    <w:semiHidden/>
    <w:unhideWhenUsed/>
    <w:rsid w:val="001902DA"/>
    <w:rPr>
      <w:color w:val="605E5C"/>
      <w:shd w:val="clear" w:color="auto" w:fill="E1DFDD"/>
    </w:rPr>
  </w:style>
  <w:style w:type="paragraph" w:customStyle="1" w:styleId="aff7">
    <w:name w:val="文献"/>
    <w:basedOn w:val="a9"/>
    <w:qFormat/>
    <w:rsid w:val="001902DA"/>
    <w:pPr>
      <w:snapToGrid w:val="0"/>
      <w:spacing w:line="280" w:lineRule="exact"/>
      <w:ind w:leftChars="0" w:left="150" w:hangingChars="150" w:hanging="150"/>
    </w:pPr>
    <w:rPr>
      <w:rFonts w:ascii="ＭＳ 明朝" w:hAnsi="ＭＳ 明朝"/>
      <w:sz w:val="16"/>
      <w:szCs w:val="16"/>
    </w:rPr>
  </w:style>
  <w:style w:type="paragraph" w:customStyle="1" w:styleId="footnotedescription">
    <w:name w:val="footnote description"/>
    <w:next w:val="a"/>
    <w:link w:val="footnotedescriptionChar"/>
    <w:hidden/>
    <w:rsid w:val="001902DA"/>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sid w:val="001902DA"/>
    <w:rPr>
      <w:rFonts w:ascii="Calibri" w:eastAsia="Calibri" w:hAnsi="Calibri" w:cs="Calibri"/>
      <w:color w:val="000000"/>
      <w:sz w:val="16"/>
    </w:rPr>
  </w:style>
  <w:style w:type="character" w:customStyle="1" w:styleId="footnotemark">
    <w:name w:val="footnote mark"/>
    <w:hidden/>
    <w:rsid w:val="001902DA"/>
    <w:rPr>
      <w:rFonts w:ascii="Calibri" w:eastAsia="Calibri" w:hAnsi="Calibri" w:cs="Calibri"/>
      <w:color w:val="000000"/>
      <w:sz w:val="16"/>
      <w:vertAlign w:val="superscript"/>
    </w:rPr>
  </w:style>
  <w:style w:type="character" w:customStyle="1" w:styleId="A40">
    <w:name w:val="A4"/>
    <w:uiPriority w:val="99"/>
    <w:rsid w:val="001902DA"/>
    <w:rPr>
      <w:rFonts w:cs="Akzidenz Grotesk BE Medium"/>
      <w:color w:val="000000"/>
      <w:sz w:val="21"/>
      <w:szCs w:val="21"/>
    </w:rPr>
  </w:style>
  <w:style w:type="paragraph" w:customStyle="1" w:styleId="Pa3">
    <w:name w:val="Pa3"/>
    <w:basedOn w:val="Default"/>
    <w:next w:val="Default"/>
    <w:uiPriority w:val="99"/>
    <w:rsid w:val="001902DA"/>
    <w:pPr>
      <w:spacing w:line="211" w:lineRule="atLeast"/>
    </w:pPr>
    <w:rPr>
      <w:rFonts w:ascii="Akzidenz Grotesk BE Light" w:eastAsia="Akzidenz Grotesk BE Light" w:cs="Times New Roman"/>
      <w:color w:val="auto"/>
    </w:rPr>
  </w:style>
  <w:style w:type="paragraph" w:styleId="aff8">
    <w:name w:val="footnote text"/>
    <w:basedOn w:val="a"/>
    <w:link w:val="aff9"/>
    <w:uiPriority w:val="99"/>
    <w:rsid w:val="001902DA"/>
    <w:pPr>
      <w:widowControl/>
      <w:spacing w:after="120"/>
      <w:jc w:val="left"/>
    </w:pPr>
    <w:rPr>
      <w:rFonts w:ascii="Arial" w:eastAsia="ＭＳ 明朝" w:hAnsi="Arial" w:cs="Arial"/>
      <w:kern w:val="0"/>
      <w:sz w:val="20"/>
      <w:szCs w:val="20"/>
      <w:lang w:val="en-GB" w:eastAsia="en-GB"/>
    </w:rPr>
  </w:style>
  <w:style w:type="character" w:customStyle="1" w:styleId="aff9">
    <w:name w:val="脚注文字列 (文字)"/>
    <w:basedOn w:val="a0"/>
    <w:link w:val="aff8"/>
    <w:uiPriority w:val="99"/>
    <w:rsid w:val="001902DA"/>
    <w:rPr>
      <w:rFonts w:ascii="Arial" w:eastAsia="ＭＳ 明朝" w:hAnsi="Arial" w:cs="Arial"/>
      <w:kern w:val="0"/>
      <w:sz w:val="20"/>
      <w:szCs w:val="20"/>
      <w:lang w:val="en-GB" w:eastAsia="en-GB"/>
    </w:rPr>
  </w:style>
  <w:style w:type="character" w:styleId="affa">
    <w:name w:val="footnote reference"/>
    <w:uiPriority w:val="99"/>
    <w:rsid w:val="001902DA"/>
    <w:rPr>
      <w:vertAlign w:val="superscript"/>
    </w:rPr>
  </w:style>
  <w:style w:type="paragraph" w:styleId="12">
    <w:name w:val="toc 1"/>
    <w:basedOn w:val="a"/>
    <w:next w:val="a"/>
    <w:autoRedefine/>
    <w:uiPriority w:val="39"/>
    <w:rsid w:val="001902DA"/>
    <w:pPr>
      <w:widowControl/>
      <w:spacing w:after="120"/>
      <w:jc w:val="left"/>
    </w:pPr>
    <w:rPr>
      <w:rFonts w:ascii="Arial" w:eastAsia="ＭＳ 明朝" w:hAnsi="Arial" w:cs="Arial"/>
      <w:kern w:val="0"/>
      <w:sz w:val="20"/>
      <w:lang w:val="en-GB" w:eastAsia="en-GB"/>
    </w:rPr>
  </w:style>
  <w:style w:type="paragraph" w:customStyle="1" w:styleId="TDHeading1">
    <w:name w:val="TD Heading 1"/>
    <w:basedOn w:val="1"/>
    <w:link w:val="TDHeading1CharChar"/>
    <w:qFormat/>
    <w:rsid w:val="001902DA"/>
    <w:pPr>
      <w:numPr>
        <w:numId w:val="7"/>
      </w:numPr>
      <w:spacing w:after="360"/>
    </w:pPr>
    <w:rPr>
      <w:rFonts w:eastAsia="ＭＳ 明朝" w:cs="Arial"/>
      <w:sz w:val="24"/>
      <w:lang w:val="en-GB" w:eastAsia="en-GB" w:bidi="ar-SA"/>
    </w:rPr>
  </w:style>
  <w:style w:type="paragraph" w:customStyle="1" w:styleId="TDHeading2">
    <w:name w:val="TD Heading 2"/>
    <w:basedOn w:val="2"/>
    <w:link w:val="TDHeading2CharChar"/>
    <w:qFormat/>
    <w:rsid w:val="001902DA"/>
    <w:pPr>
      <w:widowControl/>
      <w:numPr>
        <w:ilvl w:val="1"/>
        <w:numId w:val="7"/>
      </w:numPr>
      <w:autoSpaceDE/>
      <w:autoSpaceDN/>
      <w:adjustRightInd/>
      <w:spacing w:before="240" w:after="240"/>
      <w:jc w:val="left"/>
    </w:pPr>
    <w:rPr>
      <w:rFonts w:ascii="Arial" w:hAnsi="Arial" w:cs="Arial"/>
      <w:bCs w:val="0"/>
      <w:iCs/>
      <w:color w:val="auto"/>
      <w:kern w:val="32"/>
      <w:sz w:val="20"/>
      <w:szCs w:val="24"/>
      <w:lang w:val="en-GB" w:eastAsia="en-GB"/>
    </w:rPr>
  </w:style>
  <w:style w:type="character" w:customStyle="1" w:styleId="TDHeading1CharChar">
    <w:name w:val="TD Heading 1 Char Char"/>
    <w:link w:val="TDHeading1"/>
    <w:rsid w:val="001902DA"/>
    <w:rPr>
      <w:rFonts w:ascii="Arial" w:eastAsia="ＭＳ 明朝" w:hAnsi="Arial" w:cs="Arial"/>
      <w:b/>
      <w:bCs/>
      <w:kern w:val="32"/>
      <w:sz w:val="24"/>
      <w:szCs w:val="32"/>
      <w:lang w:val="en-GB" w:eastAsia="en-GB"/>
    </w:rPr>
  </w:style>
  <w:style w:type="character" w:customStyle="1" w:styleId="TDHeading2CharChar">
    <w:name w:val="TD Heading 2 Char Char"/>
    <w:link w:val="TDHeading2"/>
    <w:rsid w:val="001902DA"/>
    <w:rPr>
      <w:rFonts w:ascii="Arial" w:eastAsia="ＭＳ 明朝" w:hAnsi="Arial" w:cs="Arial"/>
      <w:b/>
      <w:iCs/>
      <w:kern w:val="32"/>
      <w:sz w:val="20"/>
      <w:szCs w:val="24"/>
      <w:lang w:val="en-GB" w:eastAsia="en-GB"/>
    </w:rPr>
  </w:style>
  <w:style w:type="character" w:customStyle="1" w:styleId="TDNote">
    <w:name w:val="TD Note"/>
    <w:rsid w:val="001902DA"/>
    <w:rPr>
      <w:rFonts w:ascii="Arial" w:hAnsi="Arial"/>
      <w:sz w:val="18"/>
      <w:szCs w:val="18"/>
    </w:rPr>
  </w:style>
  <w:style w:type="paragraph" w:customStyle="1" w:styleId="TDHeading3">
    <w:name w:val="TD Heading 3"/>
    <w:basedOn w:val="3"/>
    <w:link w:val="TDHeading3Char"/>
    <w:qFormat/>
    <w:rsid w:val="001902DA"/>
    <w:pPr>
      <w:numPr>
        <w:ilvl w:val="2"/>
        <w:numId w:val="7"/>
      </w:numPr>
      <w:spacing w:after="240"/>
    </w:pPr>
    <w:rPr>
      <w:rFonts w:eastAsia="ＭＳ 明朝" w:cs="Arial"/>
      <w:color w:val="4A4948"/>
      <w:sz w:val="20"/>
      <w:szCs w:val="20"/>
      <w:lang w:val="en-GB" w:eastAsia="en-GB" w:bidi="ar-SA"/>
    </w:rPr>
  </w:style>
  <w:style w:type="paragraph" w:customStyle="1" w:styleId="TDComment">
    <w:name w:val="TD Comment"/>
    <w:basedOn w:val="TDNormaltext"/>
    <w:rsid w:val="001902DA"/>
    <w:rPr>
      <w:rFonts w:cs="Arial"/>
      <w:i/>
      <w:iCs/>
    </w:rPr>
  </w:style>
  <w:style w:type="character" w:customStyle="1" w:styleId="TDHeading3Char">
    <w:name w:val="TD Heading 3 Char"/>
    <w:link w:val="TDHeading3"/>
    <w:rsid w:val="001902DA"/>
    <w:rPr>
      <w:rFonts w:ascii="Arial" w:eastAsia="ＭＳ 明朝" w:hAnsi="Arial" w:cs="Arial"/>
      <w:b/>
      <w:bCs/>
      <w:color w:val="4A4948"/>
      <w:kern w:val="0"/>
      <w:sz w:val="20"/>
      <w:szCs w:val="20"/>
      <w:lang w:val="en-GB" w:eastAsia="en-GB"/>
    </w:rPr>
  </w:style>
  <w:style w:type="paragraph" w:customStyle="1" w:styleId="TDheading0">
    <w:name w:val="TD heading 0"/>
    <w:basedOn w:val="a"/>
    <w:next w:val="TDNormaltext"/>
    <w:rsid w:val="001902DA"/>
    <w:pPr>
      <w:widowControl/>
      <w:spacing w:after="120"/>
      <w:jc w:val="left"/>
    </w:pPr>
    <w:rPr>
      <w:rFonts w:ascii="Arial" w:eastAsia="ＭＳ 明朝" w:hAnsi="Arial" w:cs="Arial"/>
      <w:b/>
      <w:kern w:val="0"/>
      <w:sz w:val="24"/>
      <w:szCs w:val="24"/>
      <w:lang w:val="en-GB" w:eastAsia="en-GB"/>
    </w:rPr>
  </w:style>
  <w:style w:type="paragraph" w:styleId="26">
    <w:name w:val="toc 2"/>
    <w:basedOn w:val="a"/>
    <w:next w:val="a"/>
    <w:autoRedefine/>
    <w:uiPriority w:val="39"/>
    <w:rsid w:val="001902DA"/>
    <w:pPr>
      <w:widowControl/>
      <w:spacing w:after="120"/>
      <w:ind w:left="220"/>
      <w:jc w:val="left"/>
    </w:pPr>
    <w:rPr>
      <w:rFonts w:ascii="Arial" w:eastAsia="ＭＳ 明朝" w:hAnsi="Arial" w:cs="Arial"/>
      <w:kern w:val="0"/>
      <w:sz w:val="20"/>
      <w:lang w:val="en-GB" w:eastAsia="en-GB"/>
    </w:rPr>
  </w:style>
  <w:style w:type="paragraph" w:styleId="41">
    <w:name w:val="toc 4"/>
    <w:basedOn w:val="a"/>
    <w:next w:val="a"/>
    <w:autoRedefine/>
    <w:uiPriority w:val="39"/>
    <w:rsid w:val="001902DA"/>
    <w:pPr>
      <w:widowControl/>
      <w:spacing w:after="120"/>
      <w:ind w:left="660"/>
      <w:jc w:val="left"/>
    </w:pPr>
    <w:rPr>
      <w:rFonts w:ascii="Arial" w:eastAsia="ＭＳ 明朝" w:hAnsi="Arial" w:cs="Arial"/>
      <w:kern w:val="0"/>
      <w:sz w:val="20"/>
      <w:lang w:val="en-GB" w:eastAsia="en-GB"/>
    </w:rPr>
  </w:style>
  <w:style w:type="paragraph" w:styleId="31">
    <w:name w:val="toc 3"/>
    <w:basedOn w:val="a"/>
    <w:next w:val="a"/>
    <w:autoRedefine/>
    <w:uiPriority w:val="39"/>
    <w:rsid w:val="001902DA"/>
    <w:pPr>
      <w:widowControl/>
      <w:tabs>
        <w:tab w:val="left" w:pos="1200"/>
        <w:tab w:val="right" w:leader="dot" w:pos="8296"/>
      </w:tabs>
      <w:spacing w:after="120"/>
      <w:ind w:left="440"/>
      <w:jc w:val="left"/>
    </w:pPr>
    <w:rPr>
      <w:rFonts w:ascii="Arial" w:eastAsia="ＭＳ 明朝" w:hAnsi="Arial" w:cs="Arial"/>
      <w:noProof/>
      <w:kern w:val="0"/>
      <w:sz w:val="20"/>
      <w:szCs w:val="20"/>
      <w:lang w:val="en-GB" w:eastAsia="en-GB"/>
    </w:rPr>
  </w:style>
  <w:style w:type="paragraph" w:customStyle="1" w:styleId="TDcontents">
    <w:name w:val="TD contents"/>
    <w:basedOn w:val="a"/>
    <w:rsid w:val="001902DA"/>
    <w:pPr>
      <w:widowControl/>
      <w:spacing w:after="120"/>
      <w:jc w:val="left"/>
    </w:pPr>
    <w:rPr>
      <w:rFonts w:ascii="Arial" w:eastAsia="ＭＳ 明朝" w:hAnsi="Arial" w:cs="Arial"/>
      <w:b/>
      <w:kern w:val="0"/>
      <w:sz w:val="24"/>
      <w:szCs w:val="24"/>
      <w:lang w:val="en-GB" w:eastAsia="en-GB"/>
    </w:rPr>
  </w:style>
  <w:style w:type="paragraph" w:customStyle="1" w:styleId="TDHeading4">
    <w:name w:val="TD Heading 4"/>
    <w:basedOn w:val="4"/>
    <w:next w:val="TDNormaltext"/>
    <w:rsid w:val="001902DA"/>
    <w:pPr>
      <w:widowControl/>
      <w:numPr>
        <w:ilvl w:val="3"/>
        <w:numId w:val="7"/>
      </w:numPr>
      <w:autoSpaceDE/>
      <w:autoSpaceDN/>
      <w:adjustRightInd/>
      <w:spacing w:before="240" w:after="120"/>
    </w:pPr>
    <w:rPr>
      <w:rFonts w:ascii="Arial" w:hAnsi="Arial"/>
      <w:b/>
      <w:bCs/>
      <w:i w:val="0"/>
      <w:iCs w:val="0"/>
      <w:color w:val="auto"/>
      <w:sz w:val="20"/>
      <w:szCs w:val="22"/>
      <w:lang w:val="en-GB" w:eastAsia="en-GB"/>
    </w:rPr>
  </w:style>
  <w:style w:type="paragraph" w:customStyle="1" w:styleId="Heading0">
    <w:name w:val="Heading 0"/>
    <w:basedOn w:val="1"/>
    <w:link w:val="Heading0Char"/>
    <w:rsid w:val="001902DA"/>
    <w:pPr>
      <w:spacing w:after="240"/>
    </w:pPr>
    <w:rPr>
      <w:rFonts w:ascii="Times New Roman" w:eastAsia="ＭＳ 明朝" w:hAnsi="Times New Roman"/>
      <w:kern w:val="0"/>
      <w:sz w:val="28"/>
      <w:szCs w:val="24"/>
      <w:lang w:val="en-GB" w:eastAsia="en-GB" w:bidi="ar-SA"/>
    </w:rPr>
  </w:style>
  <w:style w:type="character" w:customStyle="1" w:styleId="Heading0Char">
    <w:name w:val="Heading 0 Char"/>
    <w:link w:val="Heading0"/>
    <w:rsid w:val="001902DA"/>
    <w:rPr>
      <w:rFonts w:ascii="Times New Roman" w:eastAsia="ＭＳ 明朝" w:hAnsi="Times New Roman" w:cs="Times New Roman"/>
      <w:b/>
      <w:bCs/>
      <w:kern w:val="0"/>
      <w:sz w:val="28"/>
      <w:szCs w:val="24"/>
      <w:lang w:val="en-GB" w:eastAsia="en-GB"/>
    </w:rPr>
  </w:style>
  <w:style w:type="paragraph" w:customStyle="1" w:styleId="TDAppendix">
    <w:name w:val="TD Appendix"/>
    <w:basedOn w:val="TDHeading1"/>
    <w:rsid w:val="001902DA"/>
    <w:pPr>
      <w:numPr>
        <w:numId w:val="0"/>
      </w:numPr>
    </w:pPr>
  </w:style>
  <w:style w:type="paragraph" w:customStyle="1" w:styleId="TDAppendixheading1">
    <w:name w:val="TD Appendix heading 1"/>
    <w:basedOn w:val="TDNormaltext"/>
    <w:link w:val="TDAppendixheading1Char"/>
    <w:rsid w:val="001902DA"/>
    <w:pPr>
      <w:spacing w:before="120" w:after="240"/>
    </w:pPr>
    <w:rPr>
      <w:rFonts w:cs="Arial"/>
      <w:b/>
    </w:rPr>
  </w:style>
  <w:style w:type="paragraph" w:customStyle="1" w:styleId="TDAppendix2level">
    <w:name w:val="TD Appendix 2 level"/>
    <w:basedOn w:val="TDAppendixheading1"/>
    <w:next w:val="TDNormaltext"/>
    <w:rsid w:val="001902DA"/>
    <w:pPr>
      <w:numPr>
        <w:ilvl w:val="1"/>
        <w:numId w:val="8"/>
      </w:numPr>
      <w:tabs>
        <w:tab w:val="clear" w:pos="720"/>
      </w:tabs>
      <w:ind w:left="1080" w:firstLine="0"/>
    </w:pPr>
  </w:style>
  <w:style w:type="paragraph" w:styleId="27">
    <w:name w:val="Body Text 2"/>
    <w:basedOn w:val="a"/>
    <w:link w:val="28"/>
    <w:rsid w:val="001902DA"/>
    <w:pPr>
      <w:widowControl/>
      <w:spacing w:after="120" w:line="480" w:lineRule="auto"/>
      <w:jc w:val="left"/>
    </w:pPr>
    <w:rPr>
      <w:rFonts w:ascii="Arial" w:eastAsia="ＭＳ 明朝" w:hAnsi="Arial" w:cs="Arial"/>
      <w:kern w:val="0"/>
      <w:sz w:val="22"/>
      <w:lang w:val="en-GB" w:eastAsia="en-GB"/>
    </w:rPr>
  </w:style>
  <w:style w:type="character" w:customStyle="1" w:styleId="28">
    <w:name w:val="本文 2 (文字)"/>
    <w:basedOn w:val="a0"/>
    <w:link w:val="27"/>
    <w:rsid w:val="001902DA"/>
    <w:rPr>
      <w:rFonts w:ascii="Arial" w:eastAsia="ＭＳ 明朝" w:hAnsi="Arial" w:cs="Arial"/>
      <w:kern w:val="0"/>
      <w:sz w:val="22"/>
      <w:lang w:val="en-GB" w:eastAsia="en-GB"/>
    </w:rPr>
  </w:style>
  <w:style w:type="character" w:customStyle="1" w:styleId="TDAppendixheading1Char">
    <w:name w:val="TD Appendix heading 1 Char"/>
    <w:link w:val="TDAppendixheading1"/>
    <w:rsid w:val="001902DA"/>
    <w:rPr>
      <w:rFonts w:ascii="Arial" w:eastAsia="ＭＳ 明朝" w:hAnsi="Arial" w:cs="Arial"/>
      <w:b/>
      <w:kern w:val="0"/>
      <w:sz w:val="20"/>
      <w:lang w:val="en-GB" w:eastAsia="en-GB"/>
    </w:rPr>
  </w:style>
  <w:style w:type="paragraph" w:styleId="91">
    <w:name w:val="toc 9"/>
    <w:basedOn w:val="a"/>
    <w:next w:val="a"/>
    <w:autoRedefine/>
    <w:uiPriority w:val="39"/>
    <w:rsid w:val="001902DA"/>
    <w:pPr>
      <w:widowControl/>
      <w:spacing w:after="120"/>
      <w:ind w:left="1920"/>
      <w:jc w:val="left"/>
    </w:pPr>
    <w:rPr>
      <w:rFonts w:ascii="Times New Roman" w:eastAsia="ＭＳ 明朝" w:hAnsi="Times New Roman" w:cs="Times New Roman"/>
      <w:kern w:val="0"/>
      <w:sz w:val="24"/>
      <w:szCs w:val="24"/>
      <w:lang w:val="en-GB" w:eastAsia="en-GB"/>
    </w:rPr>
  </w:style>
  <w:style w:type="numbering" w:styleId="111111">
    <w:name w:val="Outline List 2"/>
    <w:basedOn w:val="a2"/>
    <w:rsid w:val="001902DA"/>
    <w:pPr>
      <w:numPr>
        <w:numId w:val="9"/>
      </w:numPr>
    </w:pPr>
  </w:style>
  <w:style w:type="character" w:customStyle="1" w:styleId="yogo1">
    <w:name w:val="yogo1"/>
    <w:rsid w:val="001902DA"/>
  </w:style>
  <w:style w:type="character" w:styleId="affb">
    <w:name w:val="annotation reference"/>
    <w:unhideWhenUsed/>
    <w:rsid w:val="001902DA"/>
    <w:rPr>
      <w:sz w:val="18"/>
      <w:szCs w:val="18"/>
    </w:rPr>
  </w:style>
  <w:style w:type="paragraph" w:styleId="affc">
    <w:name w:val="annotation text"/>
    <w:basedOn w:val="a"/>
    <w:link w:val="affd"/>
    <w:unhideWhenUsed/>
    <w:rsid w:val="001902DA"/>
    <w:pPr>
      <w:jc w:val="left"/>
    </w:pPr>
    <w:rPr>
      <w:rFonts w:ascii="Century" w:eastAsia="ＭＳ 明朝" w:hAnsi="Century" w:cs="Times New Roman"/>
      <w:szCs w:val="24"/>
    </w:rPr>
  </w:style>
  <w:style w:type="character" w:customStyle="1" w:styleId="affd">
    <w:name w:val="コメント文字列 (文字)"/>
    <w:basedOn w:val="a0"/>
    <w:link w:val="affc"/>
    <w:rsid w:val="001902DA"/>
    <w:rPr>
      <w:rFonts w:ascii="Century" w:eastAsia="ＭＳ 明朝" w:hAnsi="Century" w:cs="Times New Roman"/>
      <w:szCs w:val="24"/>
    </w:rPr>
  </w:style>
  <w:style w:type="character" w:customStyle="1" w:styleId="210">
    <w:name w:val="未解決のメンション21"/>
    <w:uiPriority w:val="99"/>
    <w:semiHidden/>
    <w:unhideWhenUsed/>
    <w:rsid w:val="001902DA"/>
    <w:rPr>
      <w:color w:val="605E5C"/>
      <w:shd w:val="clear" w:color="auto" w:fill="E1DFDD"/>
    </w:rPr>
  </w:style>
  <w:style w:type="character" w:customStyle="1" w:styleId="310">
    <w:name w:val="見出し 3 (文字)1"/>
    <w:aliases w:val="ficken 3000 (文字)1"/>
    <w:semiHidden/>
    <w:rsid w:val="001902DA"/>
    <w:rPr>
      <w:rFonts w:ascii="Arial" w:eastAsia="ＭＳ ゴシック" w:hAnsi="Arial" w:cs="Times New Roman"/>
      <w:kern w:val="2"/>
      <w:sz w:val="21"/>
      <w:szCs w:val="22"/>
    </w:rPr>
  </w:style>
  <w:style w:type="paragraph" w:styleId="affe">
    <w:name w:val="annotation subject"/>
    <w:basedOn w:val="affc"/>
    <w:next w:val="affc"/>
    <w:link w:val="afff"/>
    <w:uiPriority w:val="99"/>
    <w:unhideWhenUsed/>
    <w:rsid w:val="001902DA"/>
    <w:rPr>
      <w:b/>
      <w:bCs/>
      <w:szCs w:val="22"/>
    </w:rPr>
  </w:style>
  <w:style w:type="character" w:customStyle="1" w:styleId="afff">
    <w:name w:val="コメント内容 (文字)"/>
    <w:basedOn w:val="affd"/>
    <w:link w:val="affe"/>
    <w:uiPriority w:val="99"/>
    <w:rsid w:val="001902DA"/>
    <w:rPr>
      <w:rFonts w:ascii="Century" w:eastAsia="ＭＳ 明朝" w:hAnsi="Century" w:cs="Times New Roman"/>
      <w:b/>
      <w:bCs/>
      <w:szCs w:val="24"/>
    </w:rPr>
  </w:style>
  <w:style w:type="paragraph" w:styleId="afff0">
    <w:name w:val="Revision"/>
    <w:hidden/>
    <w:uiPriority w:val="99"/>
    <w:semiHidden/>
    <w:rsid w:val="001902DA"/>
    <w:rPr>
      <w:rFonts w:ascii="Century" w:eastAsia="ＭＳ 明朝" w:hAnsi="Century" w:cs="Times New Roman"/>
    </w:rPr>
  </w:style>
  <w:style w:type="paragraph" w:styleId="afff1">
    <w:name w:val="Closing"/>
    <w:basedOn w:val="a"/>
    <w:link w:val="afff2"/>
    <w:unhideWhenUsed/>
    <w:rsid w:val="001902DA"/>
    <w:pPr>
      <w:jc w:val="right"/>
    </w:pPr>
    <w:rPr>
      <w:rFonts w:ascii="Century" w:eastAsia="ＭＳ 明朝" w:hAnsi="Century" w:cs="Times New Roman"/>
    </w:rPr>
  </w:style>
  <w:style w:type="character" w:customStyle="1" w:styleId="afff2">
    <w:name w:val="結語 (文字)"/>
    <w:basedOn w:val="a0"/>
    <w:link w:val="afff1"/>
    <w:rsid w:val="001902DA"/>
    <w:rPr>
      <w:rFonts w:ascii="Century" w:eastAsia="ＭＳ 明朝" w:hAnsi="Century" w:cs="Times New Roman"/>
    </w:rPr>
  </w:style>
  <w:style w:type="paragraph" w:customStyle="1" w:styleId="section">
    <w:name w:val="section"/>
    <w:basedOn w:val="a"/>
    <w:rsid w:val="001902DA"/>
    <w:pPr>
      <w:widowControl/>
      <w:spacing w:after="120"/>
      <w:jc w:val="left"/>
    </w:pPr>
    <w:rPr>
      <w:rFonts w:ascii="ＭＳ Ｐゴシック" w:eastAsia="ＭＳ Ｐゴシック" w:hAnsi="ＭＳ Ｐゴシック" w:cs="ＭＳ Ｐゴシック"/>
      <w:kern w:val="0"/>
      <w:sz w:val="24"/>
      <w:szCs w:val="24"/>
    </w:rPr>
  </w:style>
  <w:style w:type="paragraph" w:customStyle="1" w:styleId="orikaeshi2">
    <w:name w:val="orikaeshi2"/>
    <w:basedOn w:val="a"/>
    <w:rsid w:val="001902DA"/>
    <w:pPr>
      <w:widowControl/>
      <w:spacing w:after="120"/>
      <w:ind w:hanging="480"/>
      <w:jc w:val="left"/>
    </w:pPr>
    <w:rPr>
      <w:rFonts w:ascii="ＭＳ Ｐゴシック" w:eastAsia="ＭＳ Ｐゴシック" w:hAnsi="ＭＳ Ｐゴシック" w:cs="ＭＳ Ｐゴシック"/>
      <w:kern w:val="0"/>
      <w:sz w:val="24"/>
      <w:szCs w:val="24"/>
    </w:rPr>
  </w:style>
  <w:style w:type="paragraph" w:styleId="afff3">
    <w:name w:val="Body Text Indent"/>
    <w:basedOn w:val="a"/>
    <w:link w:val="afff4"/>
    <w:uiPriority w:val="99"/>
    <w:unhideWhenUsed/>
    <w:rsid w:val="001902DA"/>
    <w:pPr>
      <w:ind w:leftChars="400" w:left="851"/>
    </w:pPr>
    <w:rPr>
      <w:rFonts w:ascii="Century" w:eastAsia="ＭＳ 明朝" w:hAnsi="Century" w:cs="Times New Roman"/>
      <w:sz w:val="22"/>
    </w:rPr>
  </w:style>
  <w:style w:type="character" w:customStyle="1" w:styleId="afff4">
    <w:name w:val="本文インデント (文字)"/>
    <w:basedOn w:val="a0"/>
    <w:link w:val="afff3"/>
    <w:uiPriority w:val="99"/>
    <w:rsid w:val="001902DA"/>
    <w:rPr>
      <w:rFonts w:ascii="Century" w:eastAsia="ＭＳ 明朝" w:hAnsi="Century" w:cs="Times New Roman"/>
      <w:sz w:val="22"/>
    </w:rPr>
  </w:style>
  <w:style w:type="character" w:customStyle="1" w:styleId="u35">
    <w:name w:val="u35"/>
    <w:rsid w:val="001902DA"/>
    <w:rPr>
      <w:color w:val="008000"/>
    </w:rPr>
  </w:style>
  <w:style w:type="paragraph" w:customStyle="1" w:styleId="ft00">
    <w:name w:val="ft00"/>
    <w:basedOn w:val="a"/>
    <w:rsid w:val="001902DA"/>
    <w:pPr>
      <w:widowControl/>
      <w:jc w:val="left"/>
    </w:pPr>
    <w:rPr>
      <w:rFonts w:ascii="Arial" w:eastAsia="ＭＳ Ｐゴシック" w:hAnsi="Arial" w:cs="Arial"/>
      <w:kern w:val="0"/>
      <w:sz w:val="22"/>
      <w:szCs w:val="21"/>
    </w:rPr>
  </w:style>
  <w:style w:type="paragraph" w:customStyle="1" w:styleId="ft01">
    <w:name w:val="ft01"/>
    <w:basedOn w:val="a"/>
    <w:rsid w:val="001902DA"/>
    <w:pPr>
      <w:widowControl/>
      <w:jc w:val="left"/>
    </w:pPr>
    <w:rPr>
      <w:rFonts w:ascii="Arial" w:eastAsia="ＭＳ Ｐゴシック" w:hAnsi="Arial" w:cs="Arial"/>
      <w:kern w:val="0"/>
      <w:sz w:val="35"/>
      <w:szCs w:val="35"/>
    </w:rPr>
  </w:style>
  <w:style w:type="paragraph" w:customStyle="1" w:styleId="ft02">
    <w:name w:val="ft02"/>
    <w:basedOn w:val="a"/>
    <w:rsid w:val="001902DA"/>
    <w:pPr>
      <w:widowControl/>
      <w:jc w:val="left"/>
    </w:pPr>
    <w:rPr>
      <w:rFonts w:ascii="Times" w:eastAsia="ＭＳ Ｐゴシック" w:hAnsi="Times" w:cs="Times"/>
      <w:kern w:val="0"/>
      <w:sz w:val="17"/>
      <w:szCs w:val="17"/>
    </w:rPr>
  </w:style>
  <w:style w:type="paragraph" w:customStyle="1" w:styleId="ft04">
    <w:name w:val="ft04"/>
    <w:basedOn w:val="a"/>
    <w:rsid w:val="001902DA"/>
    <w:pPr>
      <w:widowControl/>
      <w:jc w:val="left"/>
    </w:pPr>
    <w:rPr>
      <w:rFonts w:ascii="Times" w:eastAsia="ＭＳ Ｐゴシック" w:hAnsi="Times" w:cs="Times"/>
      <w:kern w:val="0"/>
      <w:sz w:val="23"/>
      <w:szCs w:val="23"/>
    </w:rPr>
  </w:style>
  <w:style w:type="paragraph" w:customStyle="1" w:styleId="ft05">
    <w:name w:val="ft05"/>
    <w:basedOn w:val="a"/>
    <w:rsid w:val="001902DA"/>
    <w:pPr>
      <w:widowControl/>
      <w:jc w:val="left"/>
    </w:pPr>
    <w:rPr>
      <w:rFonts w:ascii="Times" w:eastAsia="ＭＳ Ｐゴシック" w:hAnsi="Times" w:cs="Times"/>
      <w:kern w:val="0"/>
      <w:sz w:val="22"/>
      <w:szCs w:val="21"/>
    </w:rPr>
  </w:style>
  <w:style w:type="paragraph" w:customStyle="1" w:styleId="ft09">
    <w:name w:val="ft09"/>
    <w:basedOn w:val="a"/>
    <w:rsid w:val="001902DA"/>
    <w:pPr>
      <w:widowControl/>
      <w:jc w:val="left"/>
    </w:pPr>
    <w:rPr>
      <w:rFonts w:ascii="Arial" w:eastAsia="ＭＳ Ｐゴシック" w:hAnsi="Arial" w:cs="Arial"/>
      <w:kern w:val="0"/>
      <w:sz w:val="31"/>
      <w:szCs w:val="31"/>
    </w:rPr>
  </w:style>
  <w:style w:type="paragraph" w:customStyle="1" w:styleId="ft010">
    <w:name w:val="ft010"/>
    <w:basedOn w:val="a"/>
    <w:rsid w:val="001902DA"/>
    <w:pPr>
      <w:widowControl/>
      <w:jc w:val="left"/>
    </w:pPr>
    <w:rPr>
      <w:rFonts w:ascii="Times" w:eastAsia="ＭＳ Ｐゴシック" w:hAnsi="Times" w:cs="Times"/>
      <w:kern w:val="0"/>
      <w:sz w:val="14"/>
      <w:szCs w:val="14"/>
    </w:rPr>
  </w:style>
  <w:style w:type="character" w:customStyle="1" w:styleId="shorttext">
    <w:name w:val="short_text"/>
    <w:basedOn w:val="a0"/>
    <w:rsid w:val="001902DA"/>
  </w:style>
  <w:style w:type="character" w:customStyle="1" w:styleId="qhm-deco">
    <w:name w:val="qhm-deco"/>
    <w:basedOn w:val="a0"/>
    <w:rsid w:val="001902DA"/>
  </w:style>
  <w:style w:type="character" w:customStyle="1" w:styleId="txtbig1">
    <w:name w:val="txt_big1"/>
    <w:basedOn w:val="a0"/>
    <w:rsid w:val="001902DA"/>
    <w:rPr>
      <w:sz w:val="29"/>
      <w:szCs w:val="29"/>
    </w:rPr>
  </w:style>
  <w:style w:type="paragraph" w:customStyle="1" w:styleId="third">
    <w:name w:val="third"/>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5">
    <w:name w:val="一太郎"/>
    <w:rsid w:val="001902DA"/>
    <w:pPr>
      <w:widowControl w:val="0"/>
      <w:wordWrap w:val="0"/>
      <w:autoSpaceDE w:val="0"/>
      <w:autoSpaceDN w:val="0"/>
      <w:adjustRightInd w:val="0"/>
      <w:spacing w:line="554" w:lineRule="exact"/>
      <w:jc w:val="both"/>
    </w:pPr>
    <w:rPr>
      <w:rFonts w:ascii="Times New Roman" w:eastAsia="ＭＳ 明朝" w:hAnsi="Times New Roman" w:cs="ＭＳ 明朝"/>
      <w:spacing w:val="-1"/>
      <w:kern w:val="0"/>
      <w:sz w:val="30"/>
      <w:szCs w:val="30"/>
    </w:rPr>
  </w:style>
  <w:style w:type="paragraph" w:customStyle="1" w:styleId="smr">
    <w:name w:val="smr"/>
    <w:basedOn w:val="a"/>
    <w:rsid w:val="001902D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1902DA"/>
  </w:style>
  <w:style w:type="character" w:customStyle="1" w:styleId="tlid-translation">
    <w:name w:val="tlid-translation"/>
    <w:rsid w:val="001902DA"/>
  </w:style>
  <w:style w:type="character" w:customStyle="1" w:styleId="alt-edited2">
    <w:name w:val="alt-edited2"/>
    <w:rsid w:val="001902DA"/>
  </w:style>
  <w:style w:type="numbering" w:customStyle="1" w:styleId="13">
    <w:name w:val="リストなし1"/>
    <w:next w:val="a2"/>
    <w:semiHidden/>
    <w:rsid w:val="001902DA"/>
  </w:style>
  <w:style w:type="table" w:customStyle="1" w:styleId="14">
    <w:name w:val="表 (格子)1"/>
    <w:basedOn w:val="a1"/>
    <w:next w:val="ac"/>
    <w:rsid w:val="001902DA"/>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1902DA"/>
    <w:pPr>
      <w:numPr>
        <w:numId w:val="10"/>
      </w:numPr>
    </w:pPr>
  </w:style>
  <w:style w:type="numbering" w:customStyle="1" w:styleId="1111112">
    <w:name w:val="1 / 1.1 / 1.1.12"/>
    <w:basedOn w:val="a2"/>
    <w:next w:val="111111"/>
    <w:rsid w:val="001902DA"/>
    <w:pPr>
      <w:numPr>
        <w:numId w:val="19"/>
      </w:numPr>
    </w:pPr>
  </w:style>
  <w:style w:type="paragraph" w:customStyle="1" w:styleId="Nzev">
    <w:name w:val="Název"/>
    <w:basedOn w:val="Normln"/>
    <w:rsid w:val="001902DA"/>
    <w:pPr>
      <w:jc w:val="center"/>
    </w:pPr>
    <w:rPr>
      <w:rFonts w:ascii="Arial" w:hAnsi="Arial"/>
      <w:b/>
      <w:sz w:val="40"/>
      <w:u w:val="double"/>
    </w:rPr>
  </w:style>
  <w:style w:type="paragraph" w:customStyle="1" w:styleId="Normln">
    <w:name w:val="Normální"/>
    <w:basedOn w:val="a"/>
    <w:rsid w:val="001902DA"/>
    <w:pPr>
      <w:jc w:val="left"/>
    </w:pPr>
    <w:rPr>
      <w:rFonts w:ascii="Times New Roman" w:eastAsia="ＭＳ 明朝" w:hAnsi="Times New Roman" w:cs="Times New Roman"/>
      <w:noProof/>
      <w:kern w:val="0"/>
      <w:sz w:val="20"/>
      <w:szCs w:val="20"/>
      <w:lang w:val="en-GB" w:eastAsia="en-US"/>
    </w:rPr>
  </w:style>
  <w:style w:type="paragraph" w:customStyle="1" w:styleId="Nadpis6">
    <w:name w:val="Nadpis 6"/>
    <w:basedOn w:val="Normln"/>
    <w:next w:val="Normln"/>
    <w:rsid w:val="001902DA"/>
    <w:pPr>
      <w:spacing w:before="300" w:after="120"/>
    </w:pPr>
    <w:rPr>
      <w:rFonts w:ascii="Arial" w:hAnsi="Arial" w:cs="Arial"/>
      <w:b/>
      <w:i/>
      <w:color w:val="000000"/>
      <w:sz w:val="32"/>
      <w:u w:val="single"/>
    </w:rPr>
  </w:style>
  <w:style w:type="paragraph" w:customStyle="1" w:styleId="Nadpis5">
    <w:name w:val="Nadpis 5"/>
    <w:basedOn w:val="Normln"/>
    <w:next w:val="Normln"/>
    <w:rsid w:val="001902DA"/>
    <w:rPr>
      <w:rFonts w:ascii="Arial" w:hAnsi="Arial"/>
      <w:b/>
      <w:shadow/>
      <w:sz w:val="24"/>
    </w:rPr>
  </w:style>
  <w:style w:type="paragraph" w:customStyle="1" w:styleId="Nadpis2">
    <w:name w:val="Nadpis 2"/>
    <w:basedOn w:val="Normln"/>
    <w:next w:val="Normln"/>
    <w:rsid w:val="001902DA"/>
    <w:pPr>
      <w:jc w:val="right"/>
    </w:pPr>
    <w:rPr>
      <w:b/>
    </w:rPr>
  </w:style>
  <w:style w:type="paragraph" w:styleId="29">
    <w:name w:val="Body Text Indent 2"/>
    <w:basedOn w:val="a"/>
    <w:link w:val="2a"/>
    <w:uiPriority w:val="99"/>
    <w:unhideWhenUsed/>
    <w:rsid w:val="001902DA"/>
    <w:pPr>
      <w:widowControl/>
      <w:spacing w:line="480" w:lineRule="auto"/>
      <w:ind w:leftChars="400" w:left="851"/>
      <w:jc w:val="left"/>
    </w:pPr>
    <w:rPr>
      <w:rFonts w:ascii="Century" w:eastAsia="ＭＳ 明朝" w:hAnsi="Century" w:cs="Times New Roman"/>
      <w:kern w:val="0"/>
      <w:sz w:val="24"/>
      <w:szCs w:val="24"/>
      <w:lang w:eastAsia="en-US" w:bidi="en-US"/>
    </w:rPr>
  </w:style>
  <w:style w:type="character" w:customStyle="1" w:styleId="2a">
    <w:name w:val="本文インデント 2 (文字)"/>
    <w:basedOn w:val="a0"/>
    <w:link w:val="29"/>
    <w:uiPriority w:val="99"/>
    <w:rsid w:val="001902DA"/>
    <w:rPr>
      <w:rFonts w:ascii="Century" w:eastAsia="ＭＳ 明朝" w:hAnsi="Century" w:cs="Times New Roman"/>
      <w:kern w:val="0"/>
      <w:sz w:val="24"/>
      <w:szCs w:val="24"/>
      <w:lang w:eastAsia="en-US" w:bidi="en-US"/>
    </w:rPr>
  </w:style>
  <w:style w:type="paragraph" w:customStyle="1" w:styleId="text">
    <w:name w:val="text"/>
    <w:basedOn w:val="a"/>
    <w:rsid w:val="001902DA"/>
    <w:pPr>
      <w:widowControl/>
      <w:spacing w:before="120"/>
    </w:pPr>
    <w:rPr>
      <w:rFonts w:ascii="Times New Roman" w:eastAsia="ＭＳ 明朝" w:hAnsi="Times New Roman" w:cs="Times New Roman"/>
      <w:kern w:val="0"/>
      <w:sz w:val="24"/>
      <w:szCs w:val="20"/>
      <w:lang w:val="cs-CZ" w:eastAsia="en-US"/>
    </w:rPr>
  </w:style>
  <w:style w:type="table" w:styleId="2b">
    <w:name w:val="Light List"/>
    <w:basedOn w:val="a1"/>
    <w:uiPriority w:val="61"/>
    <w:rsid w:val="001902DA"/>
    <w:rPr>
      <w:rFonts w:ascii="游明朝" w:eastAsia="游明朝" w:hAnsi="游明朝"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c">
    <w:name w:val="リストなし2"/>
    <w:next w:val="a2"/>
    <w:semiHidden/>
    <w:rsid w:val="001902DA"/>
  </w:style>
  <w:style w:type="table" w:customStyle="1" w:styleId="TableGrid1">
    <w:name w:val="TableGrid1"/>
    <w:rsid w:val="001902DA"/>
    <w:rPr>
      <w:rFonts w:ascii="游明朝" w:eastAsia="游明朝" w:hAnsi="游明朝" w:cs="Times New Roman"/>
    </w:rPr>
    <w:tblPr>
      <w:tblCellMar>
        <w:top w:w="0" w:type="dxa"/>
        <w:left w:w="0" w:type="dxa"/>
        <w:bottom w:w="0" w:type="dxa"/>
        <w:right w:w="0" w:type="dxa"/>
      </w:tblCellMar>
    </w:tblPr>
  </w:style>
  <w:style w:type="character" w:customStyle="1" w:styleId="articletitle">
    <w:name w:val="articletitle"/>
    <w:basedOn w:val="a0"/>
    <w:rsid w:val="001902DA"/>
  </w:style>
  <w:style w:type="character" w:customStyle="1" w:styleId="32">
    <w:name w:val="未解決のメンション3"/>
    <w:basedOn w:val="a0"/>
    <w:uiPriority w:val="99"/>
    <w:semiHidden/>
    <w:unhideWhenUsed/>
    <w:rsid w:val="001902DA"/>
    <w:rPr>
      <w:color w:val="605E5C"/>
      <w:shd w:val="clear" w:color="auto" w:fill="E1DFDD"/>
    </w:rPr>
  </w:style>
  <w:style w:type="character" w:customStyle="1" w:styleId="42">
    <w:name w:val="未解決のメンション4"/>
    <w:basedOn w:val="a0"/>
    <w:uiPriority w:val="99"/>
    <w:semiHidden/>
    <w:unhideWhenUsed/>
    <w:rsid w:val="001902DA"/>
    <w:rPr>
      <w:color w:val="605E5C"/>
      <w:shd w:val="clear" w:color="auto" w:fill="E1DFDD"/>
    </w:rPr>
  </w:style>
  <w:style w:type="character" w:customStyle="1" w:styleId="51">
    <w:name w:val="未解決のメンション5"/>
    <w:basedOn w:val="a0"/>
    <w:uiPriority w:val="99"/>
    <w:semiHidden/>
    <w:unhideWhenUsed/>
    <w:rsid w:val="001902DA"/>
    <w:rPr>
      <w:color w:val="605E5C"/>
      <w:shd w:val="clear" w:color="auto" w:fill="E1DFDD"/>
    </w:rPr>
  </w:style>
  <w:style w:type="paragraph" w:styleId="52">
    <w:name w:val="toc 5"/>
    <w:basedOn w:val="a"/>
    <w:next w:val="a"/>
    <w:autoRedefine/>
    <w:uiPriority w:val="39"/>
    <w:unhideWhenUsed/>
    <w:rsid w:val="001902DA"/>
    <w:pPr>
      <w:ind w:leftChars="400" w:left="840"/>
    </w:pPr>
  </w:style>
  <w:style w:type="paragraph" w:styleId="61">
    <w:name w:val="toc 6"/>
    <w:basedOn w:val="a"/>
    <w:next w:val="a"/>
    <w:autoRedefine/>
    <w:uiPriority w:val="39"/>
    <w:unhideWhenUsed/>
    <w:rsid w:val="001902DA"/>
    <w:pPr>
      <w:ind w:leftChars="500" w:left="1050"/>
    </w:pPr>
  </w:style>
  <w:style w:type="paragraph" w:styleId="71">
    <w:name w:val="toc 7"/>
    <w:basedOn w:val="a"/>
    <w:next w:val="a"/>
    <w:autoRedefine/>
    <w:uiPriority w:val="39"/>
    <w:unhideWhenUsed/>
    <w:rsid w:val="001902DA"/>
    <w:pPr>
      <w:ind w:leftChars="600" w:left="1260"/>
    </w:pPr>
  </w:style>
  <w:style w:type="paragraph" w:styleId="81">
    <w:name w:val="toc 8"/>
    <w:basedOn w:val="a"/>
    <w:next w:val="a"/>
    <w:autoRedefine/>
    <w:uiPriority w:val="39"/>
    <w:unhideWhenUsed/>
    <w:rsid w:val="001902DA"/>
    <w:pPr>
      <w:ind w:leftChars="700" w:left="1470"/>
    </w:pPr>
  </w:style>
  <w:style w:type="character" w:customStyle="1" w:styleId="UnresolvedMention">
    <w:name w:val="Unresolved Mention"/>
    <w:basedOn w:val="a0"/>
    <w:uiPriority w:val="99"/>
    <w:semiHidden/>
    <w:unhideWhenUsed/>
    <w:rsid w:val="001902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ja.wikipedia.org/wiki/%E5%9B%BD%E9%9A%9B%E9%80%A3%E5%90%88"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ja.wikipedia.org/wiki/%E5%9C%B0%E7%90%83"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www.env.go.jp/press/press.php?serial=14643" TargetMode="External"/><Relationship Id="rId55" Type="http://schemas.openxmlformats.org/officeDocument/2006/relationships/hyperlink" Target="http://www.rinya.maff.go.jp/j/press/tokuyou/131016.html" TargetMode="External"/><Relationship Id="rId63" Type="http://schemas.openxmlformats.org/officeDocument/2006/relationships/hyperlink" Target="https://www.pref.fukushima.lg.jp/uploaded/attachment/172389.pdf" TargetMode="External"/><Relationship Id="rId68" Type="http://schemas.openxmlformats.org/officeDocument/2006/relationships/image" Target="media/image32.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ja.wikipedia.org/wiki/1995%E5%B9%B4"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www.sgec-pefcj.jp"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rinya.maff.go.jp/j/tokuyou/shihyouti-index.html" TargetMode="External"/><Relationship Id="rId58" Type="http://schemas.openxmlformats.org/officeDocument/2006/relationships/hyperlink" Target="http://law.e-gov.go.jp/htmldata/H11/H11HO156.html" TargetMode="External"/><Relationship Id="rId66"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yperlink" Target="http://ja.wikipedia.org/wiki/1965%E5%B9%B4" TargetMode="External"/><Relationship Id="rId23" Type="http://schemas.openxmlformats.org/officeDocument/2006/relationships/hyperlink" Target="https://ja.wikipedia.org/wiki/%E7%92%B0%E5%A2%83%E3%82%A2%E3%82%BB%E3%82%B9%E3%83%A1%E3%83%B3%E3%83%88"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rinya.maff.go.jp/j/routai/anzen/sagyou.html" TargetMode="External"/><Relationship Id="rId57" Type="http://schemas.openxmlformats.org/officeDocument/2006/relationships/hyperlink" Target="http://www.rinya.maff.go.jp/j/tokuyou/kinoko/qa/situmon.html" TargetMode="External"/><Relationship Id="rId61" Type="http://schemas.openxmlformats.org/officeDocument/2006/relationships/hyperlink" Target="http://www.maff.go.jp/j/syouan/soumu/saigai/pdf/jikashouhi.pdf" TargetMode="External"/><Relationship Id="rId10" Type="http://schemas.openxmlformats.org/officeDocument/2006/relationships/image" Target="media/image3.tiff"/><Relationship Id="rId19" Type="http://schemas.openxmlformats.org/officeDocument/2006/relationships/hyperlink" Target="https://ja.wikipedia.org/wiki/2001%E5%B9%B4"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www.rinya.maff.go.jp/j/tokuyou/shihyouti-index.html" TargetMode="External"/><Relationship Id="rId60" Type="http://schemas.openxmlformats.org/officeDocument/2006/relationships/hyperlink" Target="http://law.e-gov.go.jp/htmldata/S22/S22HO233.html" TargetMode="External"/><Relationship Id="rId65" Type="http://schemas.openxmlformats.org/officeDocument/2006/relationships/hyperlink" Target="http://www.caa.go.jp/jisin/food_s.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ja.wikipedia.org/wiki/2007%E5%B9%B4" TargetMode="External"/><Relationship Id="rId22" Type="http://schemas.openxmlformats.org/officeDocument/2006/relationships/hyperlink" Target="https://ja.wikipedia.org/wiki/%E7%94%9F%E6%85%8B%E7%B3%BB"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1.xml"/><Relationship Id="rId56" Type="http://schemas.openxmlformats.org/officeDocument/2006/relationships/hyperlink" Target="http://www.rinya.maff.go.jp/j/tokuyou/shihyouti-index.html" TargetMode="External"/><Relationship Id="rId64" Type="http://schemas.openxmlformats.org/officeDocument/2006/relationships/hyperlink" Target="http://www.rinya.maff.go.jp/j/kikaku/hakusyo/27hakusyo/zenbun.html" TargetMode="External"/><Relationship Id="rId69" Type="http://schemas.openxmlformats.org/officeDocument/2006/relationships/hyperlink" Target="http://www.rinya.maff.go.jp/j/press/keikaku/131004.html" TargetMode="External"/><Relationship Id="rId8" Type="http://schemas.openxmlformats.org/officeDocument/2006/relationships/image" Target="media/image1.gif"/><Relationship Id="rId51" Type="http://schemas.openxmlformats.org/officeDocument/2006/relationships/hyperlink" Target="http://www.rinya.maff.go.jp/j/tokuyou/shihyouti-index.htm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fao.org/"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mhlw.go.jp/shinsai_jouhou/dl/leaflet_120329.pdf" TargetMode="External"/><Relationship Id="rId67" Type="http://schemas.openxmlformats.org/officeDocument/2006/relationships/image" Target="media/image31.emf"/><Relationship Id="rId20" Type="http://schemas.openxmlformats.org/officeDocument/2006/relationships/hyperlink" Target="https://ja.wikipedia.org/wiki/2005%E5%B9%B4" TargetMode="External"/><Relationship Id="rId41" Type="http://schemas.openxmlformats.org/officeDocument/2006/relationships/image" Target="media/image23.png"/><Relationship Id="rId54" Type="http://schemas.openxmlformats.org/officeDocument/2006/relationships/hyperlink" Target="http://www.mhlw.go.jp/stf/houdou/0000078546.html" TargetMode="External"/><Relationship Id="rId62" Type="http://schemas.openxmlformats.org/officeDocument/2006/relationships/hyperlink" Target="http://www.rinya.maff.go.jp/j/kaihatu/jyosen/houshasei_Q-A.html" TargetMode="External"/><Relationship Id="rId70" Type="http://schemas.openxmlformats.org/officeDocument/2006/relationships/image" Target="media/image3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8A836-2C95-4A4B-9F05-60365B25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50712</Words>
  <Characters>289062</Characters>
  <Application>Microsoft Office Word</Application>
  <DocSecurity>0</DocSecurity>
  <Lines>2408</Lines>
  <Paragraphs>678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339096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三島 征一</dc:creator>
  <cp:keywords/>
  <dc:description/>
  <cp:lastModifiedBy>kiyoshi amano</cp:lastModifiedBy>
  <cp:revision>13</cp:revision>
  <cp:lastPrinted>2021-03-21T09:54:00Z</cp:lastPrinted>
  <dcterms:created xsi:type="dcterms:W3CDTF">2021-03-22T03:09:00Z</dcterms:created>
  <dcterms:modified xsi:type="dcterms:W3CDTF">2021-03-22T03:40:00Z</dcterms:modified>
</cp:coreProperties>
</file>